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79035" w14:textId="77777777" w:rsidR="00012DEB" w:rsidRPr="000B1BCE" w:rsidRDefault="00012DEB" w:rsidP="00012DEB">
      <w:pPr>
        <w:spacing w:after="0" w:line="240" w:lineRule="auto"/>
        <w:jc w:val="center"/>
        <w:rPr>
          <w:rFonts w:ascii="Cambria" w:eastAsia="Batang" w:hAnsi="Cambria" w:cs="Times New Roman"/>
          <w:b/>
          <w:color w:val="000000"/>
          <w:szCs w:val="21"/>
          <w:lang w:val="es-ES"/>
        </w:rPr>
      </w:pPr>
      <w:r w:rsidRPr="000B1BCE">
        <w:rPr>
          <w:rFonts w:ascii="Cambria" w:eastAsia="Batang" w:hAnsi="Cambria" w:cs="Times New Roman"/>
          <w:b/>
          <w:color w:val="000000"/>
          <w:szCs w:val="21"/>
          <w:lang w:val="es-ES"/>
        </w:rPr>
        <w:t>COMISIÓN INTERAMERICANA DE DERECHOS HUMANOS</w:t>
      </w:r>
    </w:p>
    <w:p w14:paraId="14E41913" w14:textId="0E660996" w:rsidR="00012DEB" w:rsidRPr="000B1BCE" w:rsidRDefault="00012DEB" w:rsidP="00012DEB">
      <w:pPr>
        <w:spacing w:after="0" w:line="240" w:lineRule="auto"/>
        <w:jc w:val="center"/>
        <w:rPr>
          <w:rFonts w:ascii="Cambria" w:eastAsia="Batang" w:hAnsi="Cambria" w:cs="Times New Roman"/>
          <w:b/>
          <w:color w:val="000000"/>
          <w:szCs w:val="21"/>
          <w:lang w:val="es-ES"/>
        </w:rPr>
      </w:pPr>
      <w:r w:rsidRPr="000B1BCE">
        <w:rPr>
          <w:rFonts w:ascii="Cambria" w:eastAsia="Batang" w:hAnsi="Cambria" w:cs="Times New Roman"/>
          <w:b/>
          <w:color w:val="000000"/>
          <w:szCs w:val="21"/>
          <w:lang w:val="es-ES"/>
        </w:rPr>
        <w:t xml:space="preserve">RESOLUCIÓN </w:t>
      </w:r>
      <w:r w:rsidR="00C96E3B">
        <w:rPr>
          <w:rFonts w:ascii="Cambria" w:eastAsia="Batang" w:hAnsi="Cambria" w:cs="Times New Roman"/>
          <w:b/>
          <w:color w:val="000000"/>
          <w:szCs w:val="21"/>
          <w:lang w:val="es-ES"/>
        </w:rPr>
        <w:t>38</w:t>
      </w:r>
      <w:r w:rsidRPr="000B1BCE">
        <w:rPr>
          <w:rFonts w:ascii="Cambria" w:eastAsia="Batang" w:hAnsi="Cambria" w:cs="Times New Roman"/>
          <w:b/>
          <w:color w:val="000000"/>
          <w:szCs w:val="21"/>
          <w:lang w:val="es-ES"/>
        </w:rPr>
        <w:t>/2019</w:t>
      </w:r>
    </w:p>
    <w:p w14:paraId="0DA29CE3" w14:textId="77777777" w:rsidR="00012DEB" w:rsidRPr="000B1BCE" w:rsidRDefault="00012DEB" w:rsidP="00012DEB">
      <w:pPr>
        <w:spacing w:after="0" w:line="240" w:lineRule="auto"/>
        <w:jc w:val="center"/>
        <w:rPr>
          <w:rFonts w:ascii="Cambria" w:eastAsia="Batang" w:hAnsi="Cambria" w:cs="Times New Roman"/>
          <w:color w:val="000000"/>
          <w:szCs w:val="21"/>
        </w:rPr>
      </w:pPr>
      <w:r w:rsidRPr="000B1BCE">
        <w:rPr>
          <w:rFonts w:ascii="Cambria" w:eastAsia="Batang" w:hAnsi="Cambria" w:cs="Times New Roman"/>
          <w:color w:val="000000"/>
          <w:szCs w:val="21"/>
        </w:rPr>
        <w:t>Medida Cautelar No. 364-17</w:t>
      </w:r>
    </w:p>
    <w:p w14:paraId="32695FAC" w14:textId="77777777" w:rsidR="00012DEB" w:rsidRPr="000B1BCE" w:rsidRDefault="00012DEB" w:rsidP="00012DEB">
      <w:pPr>
        <w:spacing w:after="0" w:line="240" w:lineRule="auto"/>
        <w:jc w:val="both"/>
        <w:rPr>
          <w:rFonts w:ascii="Cambria" w:eastAsia="Batang" w:hAnsi="Cambria" w:cs="Times New Roman"/>
          <w:color w:val="000000"/>
          <w:sz w:val="21"/>
          <w:szCs w:val="21"/>
        </w:rPr>
      </w:pPr>
    </w:p>
    <w:p w14:paraId="0F880D99" w14:textId="18AE2DB0" w:rsidR="00012DEB" w:rsidRPr="000B1BCE" w:rsidRDefault="00012DEB" w:rsidP="00012DEB">
      <w:pPr>
        <w:spacing w:after="0" w:line="240" w:lineRule="auto"/>
        <w:jc w:val="center"/>
        <w:rPr>
          <w:rFonts w:ascii="Cambria" w:eastAsia="Batang" w:hAnsi="Cambria" w:cs="Times New Roman"/>
          <w:color w:val="000000"/>
          <w:sz w:val="26"/>
          <w:szCs w:val="26"/>
        </w:rPr>
      </w:pPr>
      <w:r w:rsidRPr="000B1BCE">
        <w:rPr>
          <w:rFonts w:ascii="Cambria" w:eastAsia="Batang" w:hAnsi="Cambria" w:cs="Times New Roman"/>
          <w:color w:val="000000"/>
          <w:sz w:val="26"/>
          <w:szCs w:val="26"/>
        </w:rPr>
        <w:t>G.Y.G.R. respecto de México</w:t>
      </w:r>
      <w:r w:rsidR="002D7490">
        <w:rPr>
          <w:rStyle w:val="FootnoteReference"/>
          <w:rFonts w:ascii="Cambria" w:eastAsia="Batang" w:hAnsi="Cambria" w:cs="Times New Roman"/>
          <w:color w:val="000000"/>
          <w:sz w:val="26"/>
          <w:szCs w:val="26"/>
        </w:rPr>
        <w:footnoteReference w:id="1"/>
      </w:r>
    </w:p>
    <w:p w14:paraId="717E5E53" w14:textId="30A7B177" w:rsidR="00012DEB" w:rsidRPr="000B1BCE" w:rsidRDefault="00C96E3B" w:rsidP="00012DEB">
      <w:pPr>
        <w:spacing w:after="0" w:line="240" w:lineRule="auto"/>
        <w:jc w:val="center"/>
        <w:rPr>
          <w:rFonts w:ascii="Cambria" w:eastAsia="Batang" w:hAnsi="Cambria" w:cs="Times New Roman"/>
          <w:color w:val="000000"/>
          <w:sz w:val="20"/>
          <w:szCs w:val="21"/>
          <w:lang w:val="es-ES"/>
        </w:rPr>
      </w:pPr>
      <w:r>
        <w:rPr>
          <w:rFonts w:ascii="Cambria" w:eastAsia="Batang" w:hAnsi="Cambria" w:cs="Times New Roman"/>
          <w:color w:val="000000"/>
          <w:sz w:val="20"/>
          <w:szCs w:val="21"/>
          <w:lang w:val="es-ES"/>
        </w:rPr>
        <w:t>29</w:t>
      </w:r>
      <w:r w:rsidR="00012DEB" w:rsidRPr="000B1BCE">
        <w:rPr>
          <w:rFonts w:ascii="Cambria" w:eastAsia="Batang" w:hAnsi="Cambria" w:cs="Times New Roman"/>
          <w:color w:val="000000"/>
          <w:sz w:val="20"/>
          <w:szCs w:val="21"/>
          <w:lang w:val="es-ES"/>
        </w:rPr>
        <w:t xml:space="preserve"> de </w:t>
      </w:r>
      <w:r>
        <w:rPr>
          <w:rFonts w:ascii="Cambria" w:eastAsia="Batang" w:hAnsi="Cambria" w:cs="Times New Roman"/>
          <w:color w:val="000000"/>
          <w:sz w:val="20"/>
          <w:szCs w:val="21"/>
          <w:lang w:val="es-ES"/>
        </w:rPr>
        <w:t>julio</w:t>
      </w:r>
      <w:r w:rsidR="00012DEB" w:rsidRPr="000B1BCE">
        <w:rPr>
          <w:rFonts w:ascii="Cambria" w:eastAsia="Batang" w:hAnsi="Cambria" w:cs="Times New Roman"/>
          <w:color w:val="000000"/>
          <w:sz w:val="20"/>
          <w:szCs w:val="21"/>
          <w:lang w:val="es-ES"/>
        </w:rPr>
        <w:t xml:space="preserve"> de 2019</w:t>
      </w:r>
    </w:p>
    <w:p w14:paraId="17F59BC1" w14:textId="77777777" w:rsidR="00012DEB" w:rsidRPr="000B1BCE" w:rsidRDefault="00012DEB" w:rsidP="00012DEB">
      <w:pPr>
        <w:spacing w:after="0" w:line="240" w:lineRule="auto"/>
        <w:jc w:val="both"/>
        <w:rPr>
          <w:rFonts w:ascii="Cambria" w:eastAsia="Batang" w:hAnsi="Cambria" w:cs="Times New Roman"/>
          <w:color w:val="000000"/>
          <w:sz w:val="21"/>
          <w:szCs w:val="21"/>
          <w:lang w:val="es-ES"/>
        </w:rPr>
      </w:pPr>
    </w:p>
    <w:p w14:paraId="4464E97E" w14:textId="77777777" w:rsidR="00012DEB" w:rsidRPr="000B1BCE" w:rsidRDefault="00012DEB" w:rsidP="00012DEB">
      <w:pPr>
        <w:numPr>
          <w:ilvl w:val="0"/>
          <w:numId w:val="2"/>
        </w:numPr>
        <w:spacing w:after="0" w:line="240" w:lineRule="auto"/>
        <w:ind w:hanging="294"/>
        <w:jc w:val="both"/>
        <w:rPr>
          <w:rFonts w:ascii="Cambria" w:eastAsia="Batang" w:hAnsi="Cambria" w:cs="Times New Roman"/>
          <w:b/>
          <w:color w:val="000000"/>
          <w:sz w:val="21"/>
          <w:szCs w:val="21"/>
          <w:lang w:val="es-ES"/>
        </w:rPr>
      </w:pPr>
      <w:r w:rsidRPr="000B1BCE">
        <w:rPr>
          <w:rFonts w:ascii="Cambria" w:eastAsia="Batang" w:hAnsi="Cambria" w:cs="Times New Roman"/>
          <w:b/>
          <w:color w:val="000000"/>
          <w:sz w:val="21"/>
          <w:szCs w:val="21"/>
          <w:lang w:val="es-ES"/>
        </w:rPr>
        <w:t>INTRODUCCIÓN</w:t>
      </w:r>
    </w:p>
    <w:p w14:paraId="6E5E7152" w14:textId="77777777" w:rsidR="00012DEB" w:rsidRPr="000B1BCE" w:rsidRDefault="00012DEB" w:rsidP="00012DEB">
      <w:pPr>
        <w:spacing w:after="0" w:line="240" w:lineRule="auto"/>
        <w:jc w:val="both"/>
        <w:rPr>
          <w:rFonts w:ascii="Cambria" w:eastAsia="Batang" w:hAnsi="Cambria" w:cs="Times New Roman"/>
          <w:b/>
          <w:color w:val="000000"/>
          <w:sz w:val="21"/>
          <w:szCs w:val="21"/>
          <w:lang w:val="es-ES"/>
        </w:rPr>
      </w:pPr>
    </w:p>
    <w:p w14:paraId="382E3BDE" w14:textId="158D10A3" w:rsidR="00012DEB" w:rsidRPr="000B1BCE" w:rsidRDefault="00012DEB" w:rsidP="00012DEB">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B1BCE">
        <w:rPr>
          <w:rFonts w:ascii="Cambria" w:eastAsia="Batang" w:hAnsi="Cambria" w:cs="Times New Roman"/>
          <w:color w:val="000000"/>
          <w:sz w:val="21"/>
          <w:szCs w:val="21"/>
          <w:lang w:val="es-ES"/>
        </w:rPr>
        <w:t xml:space="preserve">El 25 de mayo de 2017 la Comisión Interamericana de Derechos Humanos (“la Comisión Interamericana”, “la Comisión” o “la CIDH”) recibió una solicitud de medidas cautelares en favor de la niña </w:t>
      </w:r>
      <w:r w:rsidRPr="000B1BCE">
        <w:rPr>
          <w:rFonts w:ascii="Cambria" w:eastAsia="Batang" w:hAnsi="Cambria" w:cs="Times New Roman"/>
          <w:color w:val="000000"/>
          <w:sz w:val="21"/>
          <w:szCs w:val="21"/>
        </w:rPr>
        <w:t xml:space="preserve">G.Y.G.R. </w:t>
      </w:r>
      <w:r w:rsidRPr="000B1BCE">
        <w:rPr>
          <w:rFonts w:ascii="Cambria" w:eastAsia="Batang" w:hAnsi="Cambria" w:cs="Times New Roman"/>
          <w:color w:val="000000"/>
          <w:sz w:val="21"/>
          <w:szCs w:val="21"/>
          <w:lang w:val="es-ES"/>
        </w:rPr>
        <w:t>(“la propuest</w:t>
      </w:r>
      <w:r w:rsidR="00364B48">
        <w:rPr>
          <w:rFonts w:ascii="Cambria" w:eastAsia="Batang" w:hAnsi="Cambria" w:cs="Times New Roman"/>
          <w:color w:val="000000"/>
          <w:sz w:val="21"/>
          <w:szCs w:val="21"/>
          <w:lang w:val="es-ES"/>
        </w:rPr>
        <w:t>a beneficiaria</w:t>
      </w:r>
      <w:r w:rsidRPr="000B1BCE">
        <w:rPr>
          <w:rFonts w:ascii="Cambria" w:eastAsia="Batang" w:hAnsi="Cambria" w:cs="Times New Roman"/>
          <w:color w:val="000000"/>
          <w:sz w:val="21"/>
          <w:szCs w:val="21"/>
          <w:lang w:val="es-ES"/>
        </w:rPr>
        <w:t>”) por medio de</w:t>
      </w:r>
      <w:r w:rsidR="00364B48">
        <w:rPr>
          <w:rFonts w:ascii="Cambria" w:eastAsia="Batang" w:hAnsi="Cambria" w:cs="Times New Roman"/>
          <w:color w:val="000000"/>
          <w:sz w:val="21"/>
          <w:szCs w:val="21"/>
          <w:lang w:val="es-ES"/>
        </w:rPr>
        <w:t xml:space="preserve"> </w:t>
      </w:r>
      <w:r w:rsidR="00364B48" w:rsidRPr="00364B48">
        <w:rPr>
          <w:rFonts w:ascii="Cambria" w:eastAsia="Batang" w:hAnsi="Cambria" w:cs="Times New Roman"/>
          <w:color w:val="000000"/>
          <w:sz w:val="21"/>
          <w:szCs w:val="21"/>
        </w:rPr>
        <w:t>Luis Enrique González González</w:t>
      </w:r>
      <w:r w:rsidR="00364B48">
        <w:rPr>
          <w:rFonts w:ascii="Cambria" w:eastAsia="Batang" w:hAnsi="Cambria" w:cs="Times New Roman"/>
          <w:color w:val="000000"/>
          <w:sz w:val="21"/>
          <w:szCs w:val="21"/>
        </w:rPr>
        <w:t>,</w:t>
      </w:r>
      <w:r w:rsidRPr="000B1BCE">
        <w:rPr>
          <w:rFonts w:ascii="Cambria" w:eastAsia="Batang" w:hAnsi="Cambria" w:cs="Times New Roman"/>
          <w:color w:val="000000"/>
          <w:sz w:val="21"/>
          <w:szCs w:val="21"/>
          <w:lang w:val="es-ES"/>
        </w:rPr>
        <w:t xml:space="preserve"> </w:t>
      </w:r>
      <w:r w:rsidRPr="000B1BCE">
        <w:rPr>
          <w:rFonts w:ascii="Cambria" w:eastAsia="Batang" w:hAnsi="Cambria" w:cs="Times New Roman"/>
          <w:color w:val="000000"/>
          <w:sz w:val="21"/>
          <w:szCs w:val="21"/>
        </w:rPr>
        <w:t>Andrea Rodríguez Zavala y Mario Alberto Salinas Saenz (“los solicitantes”)</w:t>
      </w:r>
      <w:r w:rsidRPr="000B1BCE">
        <w:rPr>
          <w:rFonts w:ascii="Cambria" w:eastAsia="Batang" w:hAnsi="Cambria" w:cs="Times New Roman"/>
          <w:color w:val="000000"/>
          <w:sz w:val="21"/>
          <w:szCs w:val="21"/>
          <w:lang w:val="es-ES"/>
        </w:rPr>
        <w:t>, instando a la CIDH que requiera al Estado de México (“el Estado”) la adopción de las medi</w:t>
      </w:r>
      <w:r w:rsidR="009E6D26">
        <w:rPr>
          <w:rFonts w:ascii="Cambria" w:eastAsia="Batang" w:hAnsi="Cambria" w:cs="Times New Roman"/>
          <w:color w:val="000000"/>
          <w:sz w:val="21"/>
          <w:szCs w:val="21"/>
          <w:lang w:val="es-ES"/>
        </w:rPr>
        <w:t>das necesarias para proteger su derecho</w:t>
      </w:r>
      <w:r w:rsidRPr="000B1BCE">
        <w:rPr>
          <w:rFonts w:ascii="Cambria" w:eastAsia="Batang" w:hAnsi="Cambria" w:cs="Times New Roman"/>
          <w:color w:val="000000"/>
          <w:sz w:val="21"/>
          <w:szCs w:val="21"/>
          <w:lang w:val="es-ES"/>
        </w:rPr>
        <w:t xml:space="preserve"> a la vida familiar. Según la solicitud, el señor </w:t>
      </w:r>
      <w:r w:rsidRPr="000B1BCE">
        <w:rPr>
          <w:rFonts w:ascii="Cambria" w:eastAsia="Batang" w:hAnsi="Cambria" w:cs="Times New Roman"/>
          <w:color w:val="000000"/>
          <w:sz w:val="21"/>
          <w:szCs w:val="21"/>
        </w:rPr>
        <w:t xml:space="preserve">Luis Enrique González González sería el padre de la niña G.T.G.R. </w:t>
      </w:r>
      <w:r w:rsidR="009058F3" w:rsidRPr="000B1BCE">
        <w:rPr>
          <w:rFonts w:ascii="Cambria" w:eastAsia="Batang" w:hAnsi="Cambria" w:cs="Times New Roman"/>
          <w:color w:val="000000"/>
          <w:sz w:val="21"/>
          <w:szCs w:val="21"/>
        </w:rPr>
        <w:t>y</w:t>
      </w:r>
      <w:r w:rsidR="00F52871" w:rsidRPr="000B1BCE">
        <w:rPr>
          <w:rFonts w:ascii="Cambria" w:eastAsia="Batang" w:hAnsi="Cambria" w:cs="Times New Roman"/>
          <w:color w:val="000000"/>
          <w:sz w:val="21"/>
          <w:szCs w:val="21"/>
        </w:rPr>
        <w:t>, a raíz de una medida cautelar de marzo de 2011, la cual habría determinado la limitación de su patria potestad respecto de ella, él</w:t>
      </w:r>
      <w:r w:rsidR="009058F3" w:rsidRPr="000B1BCE">
        <w:rPr>
          <w:rFonts w:ascii="Cambria" w:eastAsia="Batang" w:hAnsi="Cambria" w:cs="Times New Roman"/>
          <w:color w:val="000000"/>
          <w:sz w:val="21"/>
          <w:szCs w:val="21"/>
        </w:rPr>
        <w:t xml:space="preserve"> no tendría contacto con ella </w:t>
      </w:r>
      <w:r w:rsidR="00F52871" w:rsidRPr="000B1BCE">
        <w:rPr>
          <w:rFonts w:ascii="Cambria" w:eastAsia="Batang" w:hAnsi="Cambria" w:cs="Times New Roman"/>
          <w:color w:val="000000"/>
          <w:sz w:val="21"/>
          <w:szCs w:val="21"/>
        </w:rPr>
        <w:t>hasta la fecha</w:t>
      </w:r>
      <w:r w:rsidRPr="000B1BCE">
        <w:rPr>
          <w:rFonts w:ascii="Cambria" w:eastAsia="Batang" w:hAnsi="Cambria" w:cs="Times New Roman"/>
          <w:color w:val="000000"/>
          <w:sz w:val="21"/>
          <w:szCs w:val="21"/>
          <w:lang w:val="es-ES"/>
        </w:rPr>
        <w:t>.</w:t>
      </w:r>
    </w:p>
    <w:p w14:paraId="60BB8ED6" w14:textId="77777777" w:rsidR="00012DEB" w:rsidRPr="000B1BCE" w:rsidRDefault="00012DEB" w:rsidP="00012DEB">
      <w:pPr>
        <w:spacing w:after="0" w:line="240" w:lineRule="auto"/>
        <w:jc w:val="both"/>
        <w:rPr>
          <w:rFonts w:ascii="Cambria" w:eastAsia="Batang" w:hAnsi="Cambria" w:cs="Times New Roman"/>
          <w:color w:val="000000"/>
          <w:sz w:val="21"/>
          <w:szCs w:val="21"/>
          <w:lang w:val="es-ES"/>
        </w:rPr>
      </w:pPr>
    </w:p>
    <w:p w14:paraId="166383C2" w14:textId="62F8056D" w:rsidR="00012DEB" w:rsidRPr="000B1BCE" w:rsidRDefault="00012DEB" w:rsidP="00012DEB">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B1BCE">
        <w:rPr>
          <w:rFonts w:ascii="Cambria" w:eastAsia="Batang" w:hAnsi="Cambria" w:cs="Times New Roman"/>
          <w:color w:val="000000"/>
          <w:sz w:val="21"/>
          <w:szCs w:val="21"/>
          <w:lang w:val="es-ES"/>
        </w:rPr>
        <w:t>La Comisión solicitó información al Estado, conforme al artículo 25 de su Reglamento el 1</w:t>
      </w:r>
      <w:r w:rsidR="00264467" w:rsidRPr="000B1BCE">
        <w:rPr>
          <w:rFonts w:ascii="Cambria" w:eastAsia="Batang" w:hAnsi="Cambria" w:cs="Times New Roman"/>
          <w:color w:val="000000"/>
          <w:sz w:val="21"/>
          <w:szCs w:val="21"/>
          <w:lang w:val="es-ES"/>
        </w:rPr>
        <w:t>1</w:t>
      </w:r>
      <w:r w:rsidRPr="000B1BCE">
        <w:rPr>
          <w:rFonts w:ascii="Cambria" w:eastAsia="Batang" w:hAnsi="Cambria" w:cs="Times New Roman"/>
          <w:color w:val="000000"/>
          <w:sz w:val="21"/>
          <w:szCs w:val="21"/>
          <w:lang w:val="es-ES"/>
        </w:rPr>
        <w:t xml:space="preserve"> de </w:t>
      </w:r>
      <w:r w:rsidR="00264467" w:rsidRPr="000B1BCE">
        <w:rPr>
          <w:rFonts w:ascii="Cambria" w:eastAsia="Batang" w:hAnsi="Cambria" w:cs="Times New Roman"/>
          <w:color w:val="000000"/>
          <w:sz w:val="21"/>
          <w:szCs w:val="21"/>
          <w:lang w:val="es-ES"/>
        </w:rPr>
        <w:t>marzo</w:t>
      </w:r>
      <w:r w:rsidRPr="000B1BCE">
        <w:rPr>
          <w:rFonts w:ascii="Cambria" w:eastAsia="Batang" w:hAnsi="Cambria" w:cs="Times New Roman"/>
          <w:color w:val="000000"/>
          <w:sz w:val="21"/>
          <w:szCs w:val="21"/>
          <w:lang w:val="es-ES"/>
        </w:rPr>
        <w:t xml:space="preserve"> de 2019</w:t>
      </w:r>
      <w:r w:rsidR="00D80E14" w:rsidRPr="000B1BCE">
        <w:rPr>
          <w:rFonts w:ascii="Cambria" w:eastAsia="Batang" w:hAnsi="Cambria" w:cs="Times New Roman"/>
          <w:color w:val="000000"/>
          <w:sz w:val="21"/>
          <w:szCs w:val="21"/>
          <w:lang w:val="es-ES"/>
        </w:rPr>
        <w:t>, el</w:t>
      </w:r>
      <w:r w:rsidRPr="000B1BCE">
        <w:rPr>
          <w:rFonts w:ascii="Cambria" w:eastAsia="Batang" w:hAnsi="Cambria" w:cs="Times New Roman"/>
          <w:color w:val="000000"/>
          <w:sz w:val="21"/>
          <w:szCs w:val="21"/>
          <w:lang w:val="es-ES"/>
        </w:rPr>
        <w:t xml:space="preserve"> cual contestó el </w:t>
      </w:r>
      <w:r w:rsidR="00264467" w:rsidRPr="000B1BCE">
        <w:rPr>
          <w:rFonts w:ascii="Cambria" w:eastAsia="Batang" w:hAnsi="Cambria" w:cs="Times New Roman"/>
          <w:color w:val="000000"/>
          <w:sz w:val="21"/>
          <w:szCs w:val="21"/>
          <w:lang w:val="es-ES"/>
        </w:rPr>
        <w:t>29 de marzo</w:t>
      </w:r>
      <w:r w:rsidRPr="000B1BCE">
        <w:rPr>
          <w:rFonts w:ascii="Cambria" w:eastAsia="Batang" w:hAnsi="Cambria" w:cs="Times New Roman"/>
          <w:color w:val="000000"/>
          <w:sz w:val="21"/>
          <w:szCs w:val="21"/>
          <w:lang w:val="es-ES"/>
        </w:rPr>
        <w:t xml:space="preserve"> y </w:t>
      </w:r>
      <w:r w:rsidR="00B93C89" w:rsidRPr="000B1BCE">
        <w:rPr>
          <w:rFonts w:ascii="Cambria" w:eastAsia="Batang" w:hAnsi="Cambria" w:cs="Times New Roman"/>
          <w:color w:val="000000"/>
          <w:sz w:val="21"/>
          <w:szCs w:val="21"/>
          <w:lang w:val="es-ES"/>
        </w:rPr>
        <w:t>el 12</w:t>
      </w:r>
      <w:r w:rsidR="00264467" w:rsidRPr="000B1BCE">
        <w:rPr>
          <w:rFonts w:ascii="Cambria" w:eastAsia="Batang" w:hAnsi="Cambria" w:cs="Times New Roman"/>
          <w:color w:val="000000"/>
          <w:sz w:val="21"/>
          <w:szCs w:val="21"/>
          <w:lang w:val="es-ES"/>
        </w:rPr>
        <w:t xml:space="preserve"> de abril</w:t>
      </w:r>
      <w:r w:rsidRPr="000B1BCE">
        <w:rPr>
          <w:rFonts w:ascii="Cambria" w:eastAsia="Batang" w:hAnsi="Cambria" w:cs="Times New Roman"/>
          <w:color w:val="000000"/>
          <w:sz w:val="21"/>
          <w:szCs w:val="21"/>
          <w:lang w:val="es-ES"/>
        </w:rPr>
        <w:t xml:space="preserve"> de 2019. Por su parte, los solicitantes enviaron información adicional </w:t>
      </w:r>
      <w:r w:rsidR="00264467" w:rsidRPr="000B1BCE">
        <w:rPr>
          <w:rFonts w:ascii="Cambria" w:eastAsia="Batang" w:hAnsi="Cambria" w:cs="Times New Roman"/>
          <w:color w:val="000000"/>
          <w:sz w:val="21"/>
          <w:szCs w:val="21"/>
          <w:lang w:val="es-ES"/>
        </w:rPr>
        <w:t xml:space="preserve">de </w:t>
      </w:r>
      <w:r w:rsidR="00C776CC">
        <w:rPr>
          <w:rFonts w:ascii="Cambria" w:eastAsia="Batang" w:hAnsi="Cambria" w:cs="Times New Roman"/>
          <w:color w:val="000000"/>
          <w:sz w:val="21"/>
          <w:szCs w:val="21"/>
          <w:lang w:val="es-ES"/>
        </w:rPr>
        <w:t xml:space="preserve">forma más reciente el </w:t>
      </w:r>
      <w:r w:rsidR="00264467" w:rsidRPr="000B1BCE">
        <w:rPr>
          <w:rFonts w:ascii="Cambria" w:eastAsia="Batang" w:hAnsi="Cambria" w:cs="Times New Roman"/>
          <w:color w:val="000000"/>
          <w:sz w:val="21"/>
          <w:szCs w:val="21"/>
          <w:lang w:val="es-ES"/>
        </w:rPr>
        <w:t xml:space="preserve">7 de </w:t>
      </w:r>
      <w:r w:rsidR="00C776CC">
        <w:rPr>
          <w:rFonts w:ascii="Cambria" w:eastAsia="Batang" w:hAnsi="Cambria" w:cs="Times New Roman"/>
          <w:color w:val="000000"/>
          <w:sz w:val="21"/>
          <w:szCs w:val="21"/>
          <w:lang w:val="es-ES"/>
        </w:rPr>
        <w:t xml:space="preserve">julio </w:t>
      </w:r>
      <w:r w:rsidRPr="000B1BCE">
        <w:rPr>
          <w:rFonts w:ascii="Cambria" w:eastAsia="Batang" w:hAnsi="Cambria" w:cs="Times New Roman"/>
          <w:color w:val="000000"/>
          <w:sz w:val="21"/>
          <w:szCs w:val="21"/>
          <w:lang w:val="es-ES"/>
        </w:rPr>
        <w:t>de 2019.</w:t>
      </w:r>
    </w:p>
    <w:p w14:paraId="02C25F0E" w14:textId="77777777" w:rsidR="00012DEB" w:rsidRPr="000B1BCE" w:rsidRDefault="00012DEB" w:rsidP="00012DEB">
      <w:pPr>
        <w:spacing w:after="0" w:line="240" w:lineRule="auto"/>
        <w:jc w:val="both"/>
        <w:rPr>
          <w:rFonts w:ascii="Cambria" w:eastAsia="Batang" w:hAnsi="Cambria" w:cs="Times New Roman"/>
          <w:color w:val="000000"/>
          <w:sz w:val="21"/>
          <w:szCs w:val="21"/>
          <w:lang w:val="es-ES"/>
        </w:rPr>
      </w:pPr>
    </w:p>
    <w:p w14:paraId="75C54AB0" w14:textId="68EB8578" w:rsidR="0004245E" w:rsidRPr="001170F5" w:rsidRDefault="00012DEB" w:rsidP="00E216E9">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B1BCE">
        <w:rPr>
          <w:rFonts w:ascii="Cambria" w:eastAsia="Batang" w:hAnsi="Cambria" w:cs="Times New Roman"/>
          <w:color w:val="000000"/>
          <w:sz w:val="21"/>
          <w:szCs w:val="21"/>
          <w:lang w:val="es-ES"/>
        </w:rPr>
        <w:t xml:space="preserve">Tras analizar las alegaciones de hecho y de derecho presentadas por las partes, la Comisión considera que la información presentada demuestra </w:t>
      </w:r>
      <w:r w:rsidRPr="000B1BCE">
        <w:rPr>
          <w:rFonts w:ascii="Cambria" w:eastAsia="Batang" w:hAnsi="Cambria" w:cs="Times New Roman"/>
          <w:i/>
          <w:color w:val="000000"/>
          <w:sz w:val="21"/>
          <w:szCs w:val="21"/>
          <w:lang w:val="es-ES"/>
        </w:rPr>
        <w:t>prima facie</w:t>
      </w:r>
      <w:r w:rsidRPr="000B1BCE">
        <w:rPr>
          <w:rFonts w:ascii="Cambria" w:eastAsia="Batang" w:hAnsi="Cambria" w:cs="Times New Roman"/>
          <w:color w:val="000000"/>
          <w:sz w:val="21"/>
          <w:szCs w:val="21"/>
          <w:lang w:val="es-ES"/>
        </w:rPr>
        <w:t xml:space="preserve"> que </w:t>
      </w:r>
      <w:r w:rsidR="00364B48">
        <w:rPr>
          <w:rFonts w:ascii="Cambria" w:eastAsia="Batang" w:hAnsi="Cambria" w:cs="Times New Roman"/>
          <w:color w:val="000000"/>
          <w:sz w:val="21"/>
          <w:szCs w:val="21"/>
          <w:lang w:val="es-ES"/>
        </w:rPr>
        <w:t xml:space="preserve">la niña G.Y.G.R. </w:t>
      </w:r>
      <w:r w:rsidR="00264467" w:rsidRPr="000B1BCE">
        <w:rPr>
          <w:rFonts w:ascii="Cambria" w:eastAsia="Batang" w:hAnsi="Cambria" w:cs="Times New Roman"/>
          <w:color w:val="000000"/>
          <w:sz w:val="21"/>
          <w:szCs w:val="21"/>
          <w:lang w:val="es-ES"/>
        </w:rPr>
        <w:t>se en</w:t>
      </w:r>
      <w:r w:rsidR="00364B48">
        <w:rPr>
          <w:rFonts w:ascii="Cambria" w:eastAsia="Batang" w:hAnsi="Cambria" w:cs="Times New Roman"/>
          <w:color w:val="000000"/>
          <w:sz w:val="21"/>
          <w:szCs w:val="21"/>
          <w:lang w:val="es-ES"/>
        </w:rPr>
        <w:t>cuentra</w:t>
      </w:r>
      <w:r w:rsidR="00264467" w:rsidRPr="000B1BCE">
        <w:rPr>
          <w:rFonts w:ascii="Cambria" w:eastAsia="Batang" w:hAnsi="Cambria" w:cs="Times New Roman"/>
          <w:color w:val="000000"/>
          <w:sz w:val="21"/>
          <w:szCs w:val="21"/>
          <w:lang w:val="es-ES"/>
        </w:rPr>
        <w:t xml:space="preserve"> en </w:t>
      </w:r>
      <w:r w:rsidRPr="000B1BCE">
        <w:rPr>
          <w:rFonts w:ascii="Cambria" w:eastAsia="Batang" w:hAnsi="Cambria" w:cs="Times New Roman"/>
          <w:color w:val="000000"/>
          <w:sz w:val="21"/>
          <w:szCs w:val="21"/>
          <w:lang w:val="es-ES"/>
        </w:rPr>
        <w:t xml:space="preserve">una situación de </w:t>
      </w:r>
      <w:r w:rsidR="005251AC" w:rsidRPr="000B1BCE">
        <w:rPr>
          <w:rFonts w:ascii="Cambria" w:eastAsia="Batang" w:hAnsi="Cambria" w:cs="Times New Roman"/>
          <w:color w:val="000000"/>
          <w:sz w:val="21"/>
          <w:szCs w:val="21"/>
          <w:lang w:val="es-ES"/>
        </w:rPr>
        <w:t xml:space="preserve">gravedad y urgencia, puesto que el mero transcurso del tiempo, la demora </w:t>
      </w:r>
      <w:r w:rsidR="009F00FD" w:rsidRPr="000B1BCE">
        <w:rPr>
          <w:rFonts w:ascii="Cambria" w:eastAsia="Batang" w:hAnsi="Cambria" w:cs="Times New Roman"/>
          <w:color w:val="000000"/>
          <w:sz w:val="21"/>
          <w:szCs w:val="21"/>
          <w:lang w:val="es-ES"/>
        </w:rPr>
        <w:t>prolongada en la definición de la situación que guardan sus derechos</w:t>
      </w:r>
      <w:r w:rsidR="00C96E3B">
        <w:rPr>
          <w:rFonts w:ascii="Cambria" w:eastAsia="Batang" w:hAnsi="Cambria" w:cs="Times New Roman"/>
          <w:color w:val="000000"/>
          <w:sz w:val="21"/>
          <w:szCs w:val="21"/>
          <w:lang w:val="es-ES"/>
        </w:rPr>
        <w:t>, incluyendo la presunta falta de determinación respecto de su filiación,</w:t>
      </w:r>
      <w:r w:rsidR="005251AC" w:rsidRPr="000B1BCE">
        <w:rPr>
          <w:rFonts w:ascii="Cambria" w:eastAsia="Batang" w:hAnsi="Cambria" w:cs="Times New Roman"/>
          <w:color w:val="000000"/>
          <w:sz w:val="21"/>
          <w:szCs w:val="21"/>
          <w:lang w:val="es-ES"/>
        </w:rPr>
        <w:t xml:space="preserve"> puede implicar un daño </w:t>
      </w:r>
      <w:r w:rsidR="00831C4E">
        <w:rPr>
          <w:rFonts w:ascii="Cambria" w:eastAsia="Batang" w:hAnsi="Cambria" w:cs="Times New Roman"/>
          <w:color w:val="000000"/>
          <w:sz w:val="21"/>
          <w:szCs w:val="21"/>
          <w:lang w:val="es-ES"/>
        </w:rPr>
        <w:t>irreparable</w:t>
      </w:r>
      <w:r w:rsidR="005251AC" w:rsidRPr="000B1BCE">
        <w:rPr>
          <w:rFonts w:ascii="Cambria" w:eastAsia="Batang" w:hAnsi="Cambria" w:cs="Times New Roman"/>
          <w:color w:val="000000"/>
          <w:sz w:val="21"/>
          <w:szCs w:val="21"/>
          <w:lang w:val="es-ES"/>
        </w:rPr>
        <w:t xml:space="preserve"> a la </w:t>
      </w:r>
      <w:r w:rsidR="009D2623" w:rsidRPr="000B1BCE">
        <w:rPr>
          <w:rFonts w:ascii="Cambria" w:eastAsia="Batang" w:hAnsi="Cambria" w:cs="Times New Roman"/>
          <w:color w:val="000000"/>
          <w:sz w:val="21"/>
          <w:szCs w:val="21"/>
          <w:lang w:val="es-ES"/>
        </w:rPr>
        <w:t>protección a la familia</w:t>
      </w:r>
      <w:r w:rsidR="00F52871" w:rsidRPr="000B1BCE">
        <w:rPr>
          <w:rFonts w:ascii="Cambria" w:eastAsia="Batang" w:hAnsi="Cambria" w:cs="Times New Roman"/>
          <w:color w:val="000000"/>
          <w:sz w:val="21"/>
          <w:szCs w:val="21"/>
          <w:lang w:val="es-ES"/>
        </w:rPr>
        <w:t xml:space="preserve">, integridad e </w:t>
      </w:r>
      <w:r w:rsidR="005251AC" w:rsidRPr="000B1BCE">
        <w:rPr>
          <w:rFonts w:ascii="Cambria" w:eastAsia="Batang" w:hAnsi="Cambria" w:cs="Times New Roman"/>
          <w:color w:val="000000"/>
          <w:sz w:val="21"/>
          <w:szCs w:val="21"/>
          <w:lang w:val="es-ES"/>
        </w:rPr>
        <w:t>identidad de la niña G.Y.G.R.</w:t>
      </w:r>
      <w:r w:rsidR="002630E6" w:rsidRPr="000B1BCE">
        <w:rPr>
          <w:rFonts w:ascii="Cambria" w:eastAsia="Batang" w:hAnsi="Cambria" w:cs="Times New Roman"/>
          <w:color w:val="000000"/>
          <w:sz w:val="21"/>
          <w:szCs w:val="21"/>
          <w:lang w:val="es-ES"/>
        </w:rPr>
        <w:t xml:space="preserve"> </w:t>
      </w:r>
      <w:r w:rsidRPr="000B1BCE">
        <w:rPr>
          <w:rFonts w:ascii="Cambria" w:eastAsia="Batang" w:hAnsi="Cambria" w:cs="Times New Roman"/>
          <w:color w:val="000000"/>
          <w:sz w:val="21"/>
          <w:szCs w:val="21"/>
          <w:lang w:val="es-ES"/>
        </w:rPr>
        <w:t xml:space="preserve">En consecuencia, de acuerdo con el Artículo 25 del Reglamento, la Comisión solicita a </w:t>
      </w:r>
      <w:r w:rsidR="00352D91" w:rsidRPr="000B1BCE">
        <w:rPr>
          <w:rFonts w:ascii="Cambria" w:eastAsia="Batang" w:hAnsi="Cambria" w:cs="Times New Roman"/>
          <w:color w:val="000000"/>
          <w:sz w:val="21"/>
          <w:szCs w:val="21"/>
          <w:lang w:val="es-ES"/>
        </w:rPr>
        <w:t>México</w:t>
      </w:r>
      <w:r w:rsidRPr="000B1BCE">
        <w:rPr>
          <w:rFonts w:ascii="Cambria" w:eastAsia="Batang" w:hAnsi="Cambria" w:cs="Times New Roman"/>
          <w:color w:val="000000"/>
          <w:sz w:val="21"/>
          <w:szCs w:val="21"/>
          <w:lang w:val="es-ES"/>
        </w:rPr>
        <w:t xml:space="preserve"> qu</w:t>
      </w:r>
      <w:r w:rsidR="002470CF" w:rsidRPr="000B1BCE">
        <w:rPr>
          <w:rFonts w:ascii="Cambria" w:eastAsia="Batang" w:hAnsi="Cambria" w:cs="Times New Roman"/>
          <w:color w:val="000000"/>
          <w:sz w:val="21"/>
          <w:szCs w:val="21"/>
          <w:lang w:val="es-ES"/>
        </w:rPr>
        <w:t>e adopte las medidas necesarias para salvaguardar los derechos de la niña G.Y.G.R</w:t>
      </w:r>
      <w:r w:rsidR="002470CF" w:rsidRPr="001170F5">
        <w:rPr>
          <w:rFonts w:ascii="Cambria" w:eastAsia="Batang" w:hAnsi="Cambria" w:cs="Times New Roman"/>
          <w:color w:val="000000"/>
          <w:sz w:val="21"/>
          <w:szCs w:val="21"/>
          <w:lang w:val="es-ES"/>
        </w:rPr>
        <w:t xml:space="preserve">. En particular, el Estado debe realizar de manera inmediata </w:t>
      </w:r>
      <w:r w:rsidR="009F00FD" w:rsidRPr="001170F5">
        <w:rPr>
          <w:rFonts w:ascii="Cambria" w:eastAsia="Batang" w:hAnsi="Cambria" w:cs="Times New Roman"/>
          <w:color w:val="000000"/>
          <w:sz w:val="21"/>
          <w:szCs w:val="21"/>
          <w:lang w:val="es-ES"/>
        </w:rPr>
        <w:t xml:space="preserve">a través de las autoridades competentes </w:t>
      </w:r>
      <w:r w:rsidR="002470CF" w:rsidRPr="001170F5">
        <w:rPr>
          <w:rFonts w:ascii="Cambria" w:eastAsia="Batang" w:hAnsi="Cambria" w:cs="Times New Roman"/>
          <w:color w:val="000000"/>
          <w:sz w:val="21"/>
          <w:szCs w:val="21"/>
          <w:lang w:val="es-ES"/>
        </w:rPr>
        <w:t>una</w:t>
      </w:r>
      <w:r w:rsidR="00C96E3B">
        <w:rPr>
          <w:rFonts w:ascii="Cambria" w:eastAsia="Batang" w:hAnsi="Cambria" w:cs="Times New Roman"/>
          <w:color w:val="000000"/>
          <w:sz w:val="21"/>
          <w:szCs w:val="21"/>
          <w:lang w:val="es-ES"/>
        </w:rPr>
        <w:t xml:space="preserve"> determinación de la filiación de la niña y una</w:t>
      </w:r>
      <w:r w:rsidR="002470CF" w:rsidRPr="001170F5">
        <w:rPr>
          <w:rFonts w:ascii="Cambria" w:eastAsia="Batang" w:hAnsi="Cambria" w:cs="Times New Roman"/>
          <w:color w:val="000000"/>
          <w:sz w:val="21"/>
          <w:szCs w:val="21"/>
          <w:lang w:val="es-ES"/>
        </w:rPr>
        <w:t xml:space="preserve"> evaluación de la medida </w:t>
      </w:r>
      <w:r w:rsidR="0004245E" w:rsidRPr="001170F5">
        <w:rPr>
          <w:rFonts w:ascii="Cambria" w:eastAsia="Batang" w:hAnsi="Cambria" w:cs="Times New Roman"/>
          <w:color w:val="000000"/>
          <w:sz w:val="21"/>
          <w:szCs w:val="21"/>
          <w:lang w:val="es-ES"/>
        </w:rPr>
        <w:t xml:space="preserve">cautelar </w:t>
      </w:r>
      <w:r w:rsidR="002470CF" w:rsidRPr="001170F5">
        <w:rPr>
          <w:rFonts w:ascii="Cambria" w:eastAsia="Batang" w:hAnsi="Cambria" w:cs="Times New Roman"/>
          <w:color w:val="000000"/>
          <w:sz w:val="21"/>
          <w:szCs w:val="21"/>
          <w:lang w:val="es-ES"/>
        </w:rPr>
        <w:t>dictada</w:t>
      </w:r>
      <w:r w:rsidR="000B1BCE" w:rsidRPr="001170F5">
        <w:rPr>
          <w:rFonts w:ascii="Cambria" w:eastAsia="Batang" w:hAnsi="Cambria" w:cs="Times New Roman"/>
          <w:color w:val="000000"/>
          <w:sz w:val="21"/>
          <w:szCs w:val="21"/>
          <w:lang w:val="es-ES"/>
        </w:rPr>
        <w:t xml:space="preserve"> el 28 de marzo de 2011 por el Juzgado Undécimo de Lo Familiar del Primer Distrito Judicial, Monterrey, Nuevo León </w:t>
      </w:r>
      <w:r w:rsidR="00144BF2" w:rsidRPr="001170F5">
        <w:rPr>
          <w:rFonts w:ascii="Cambria" w:eastAsia="Batang" w:hAnsi="Cambria" w:cs="Times New Roman"/>
          <w:color w:val="000000"/>
          <w:sz w:val="21"/>
          <w:szCs w:val="21"/>
          <w:lang w:val="es-ES"/>
        </w:rPr>
        <w:t xml:space="preserve">que </w:t>
      </w:r>
      <w:r w:rsidR="009F00FD" w:rsidRPr="001170F5">
        <w:rPr>
          <w:rFonts w:ascii="Cambria" w:eastAsia="Batang" w:hAnsi="Cambria" w:cs="Times New Roman"/>
          <w:color w:val="000000"/>
          <w:sz w:val="21"/>
          <w:szCs w:val="21"/>
          <w:lang w:val="es-ES"/>
        </w:rPr>
        <w:t xml:space="preserve">determina la falta de contacto entre </w:t>
      </w:r>
      <w:r w:rsidR="00C96E3B">
        <w:rPr>
          <w:rFonts w:ascii="Cambria" w:eastAsia="Batang" w:hAnsi="Cambria" w:cs="Times New Roman"/>
          <w:color w:val="000000"/>
          <w:sz w:val="21"/>
          <w:szCs w:val="21"/>
          <w:lang w:val="es-ES"/>
        </w:rPr>
        <w:t>la niña G.Y.G.R. y su presunto progenitor</w:t>
      </w:r>
      <w:r w:rsidR="009F00FD" w:rsidRPr="001170F5">
        <w:rPr>
          <w:rFonts w:ascii="Cambria" w:eastAsia="Batang" w:hAnsi="Cambria" w:cs="Times New Roman"/>
          <w:color w:val="000000"/>
          <w:sz w:val="21"/>
          <w:szCs w:val="21"/>
          <w:lang w:val="es-ES"/>
        </w:rPr>
        <w:t>,</w:t>
      </w:r>
      <w:r w:rsidR="0004245E" w:rsidRPr="001170F5">
        <w:rPr>
          <w:rFonts w:ascii="Cambria" w:eastAsia="Batang" w:hAnsi="Cambria" w:cs="Times New Roman"/>
          <w:color w:val="000000"/>
          <w:sz w:val="21"/>
          <w:szCs w:val="21"/>
          <w:lang w:val="es-ES"/>
        </w:rPr>
        <w:t xml:space="preserve"> atendiendo a las circunstancias actuales y al </w:t>
      </w:r>
      <w:r w:rsidR="002470CF" w:rsidRPr="001170F5">
        <w:rPr>
          <w:rFonts w:ascii="Cambria" w:eastAsia="Batang" w:hAnsi="Cambria" w:cs="Times New Roman"/>
          <w:color w:val="000000"/>
          <w:sz w:val="21"/>
          <w:szCs w:val="21"/>
          <w:lang w:val="es-ES"/>
        </w:rPr>
        <w:t>interés superior de la niña G.Y.G.R.</w:t>
      </w:r>
      <w:r w:rsidR="0004245E" w:rsidRPr="001170F5">
        <w:rPr>
          <w:rFonts w:ascii="Cambria" w:eastAsia="Batang" w:hAnsi="Cambria" w:cs="Times New Roman"/>
          <w:color w:val="000000"/>
          <w:sz w:val="21"/>
          <w:szCs w:val="21"/>
          <w:lang w:val="es-ES"/>
        </w:rPr>
        <w:t xml:space="preserve">, de conformidad con los estándares internacionales en la materia y, </w:t>
      </w:r>
      <w:r w:rsidR="009F00FD" w:rsidRPr="001170F5">
        <w:rPr>
          <w:rFonts w:ascii="Cambria" w:eastAsia="Batang" w:hAnsi="Cambria" w:cs="Times New Roman"/>
          <w:color w:val="000000"/>
          <w:sz w:val="21"/>
          <w:szCs w:val="21"/>
          <w:lang w:val="es-ES"/>
        </w:rPr>
        <w:t>especialmente</w:t>
      </w:r>
      <w:r w:rsidR="0004245E" w:rsidRPr="001170F5">
        <w:rPr>
          <w:rFonts w:ascii="Cambria" w:eastAsia="Batang" w:hAnsi="Cambria" w:cs="Times New Roman"/>
          <w:color w:val="000000"/>
          <w:sz w:val="21"/>
          <w:szCs w:val="21"/>
          <w:lang w:val="es-ES"/>
        </w:rPr>
        <w:t xml:space="preserve"> teniendo en cuenta lo </w:t>
      </w:r>
      <w:r w:rsidR="009F00FD" w:rsidRPr="001170F5">
        <w:rPr>
          <w:rFonts w:ascii="Cambria" w:eastAsia="Batang" w:hAnsi="Cambria" w:cs="Times New Roman"/>
          <w:color w:val="000000"/>
          <w:sz w:val="21"/>
          <w:szCs w:val="21"/>
          <w:lang w:val="es-ES"/>
        </w:rPr>
        <w:t>señalado</w:t>
      </w:r>
      <w:r w:rsidR="000B1BCE" w:rsidRPr="001170F5">
        <w:rPr>
          <w:rFonts w:ascii="Cambria" w:eastAsia="Batang" w:hAnsi="Cambria" w:cs="Times New Roman"/>
          <w:color w:val="000000"/>
          <w:sz w:val="21"/>
          <w:szCs w:val="21"/>
          <w:lang w:val="es-ES"/>
        </w:rPr>
        <w:t xml:space="preserve"> en los párrafos 25, 28 a 31</w:t>
      </w:r>
      <w:r w:rsidR="009F00FD" w:rsidRPr="001170F5">
        <w:rPr>
          <w:rFonts w:ascii="Cambria" w:eastAsia="Batang" w:hAnsi="Cambria" w:cs="Times New Roman"/>
          <w:color w:val="000000"/>
          <w:sz w:val="21"/>
          <w:szCs w:val="21"/>
          <w:lang w:val="es-ES"/>
        </w:rPr>
        <w:t xml:space="preserve"> de la presente resolución.</w:t>
      </w:r>
    </w:p>
    <w:p w14:paraId="49F26488" w14:textId="62841F33" w:rsidR="00012DEB" w:rsidRPr="000B1BCE" w:rsidRDefault="00012DEB" w:rsidP="00012DEB">
      <w:pPr>
        <w:spacing w:after="0" w:line="240" w:lineRule="auto"/>
        <w:jc w:val="both"/>
        <w:rPr>
          <w:rFonts w:ascii="Cambria" w:eastAsia="Batang" w:hAnsi="Cambria" w:cs="Times New Roman"/>
          <w:color w:val="000000"/>
          <w:sz w:val="21"/>
          <w:szCs w:val="21"/>
          <w:lang w:val="es-ES_tradnl"/>
        </w:rPr>
      </w:pPr>
    </w:p>
    <w:p w14:paraId="730780B5" w14:textId="77777777" w:rsidR="00012DEB" w:rsidRPr="000B1BCE" w:rsidRDefault="00012DEB" w:rsidP="00012DEB">
      <w:pPr>
        <w:numPr>
          <w:ilvl w:val="0"/>
          <w:numId w:val="2"/>
        </w:numPr>
        <w:spacing w:after="0" w:line="240" w:lineRule="auto"/>
        <w:ind w:hanging="294"/>
        <w:jc w:val="both"/>
        <w:rPr>
          <w:rFonts w:ascii="Cambria" w:eastAsia="Batang" w:hAnsi="Cambria" w:cs="Times New Roman"/>
          <w:b/>
          <w:color w:val="000000"/>
          <w:sz w:val="21"/>
          <w:szCs w:val="21"/>
          <w:lang w:val="es-ES"/>
        </w:rPr>
      </w:pPr>
      <w:r w:rsidRPr="000B1BCE">
        <w:rPr>
          <w:rFonts w:ascii="Cambria" w:eastAsia="Batang" w:hAnsi="Cambria" w:cs="Times New Roman"/>
          <w:b/>
          <w:color w:val="000000"/>
          <w:sz w:val="21"/>
          <w:szCs w:val="21"/>
          <w:lang w:val="es-ES"/>
        </w:rPr>
        <w:t xml:space="preserve">RESUMEN DE HECHOS Y ARGUMENTOS </w:t>
      </w:r>
    </w:p>
    <w:p w14:paraId="01E18EA7" w14:textId="77777777" w:rsidR="00012DEB" w:rsidRPr="000B1BCE" w:rsidRDefault="00012DEB" w:rsidP="00012DEB">
      <w:pPr>
        <w:spacing w:after="0" w:line="240" w:lineRule="auto"/>
        <w:jc w:val="both"/>
        <w:rPr>
          <w:rFonts w:ascii="Cambria" w:eastAsia="Batang" w:hAnsi="Cambria" w:cs="Times New Roman"/>
          <w:color w:val="000000"/>
          <w:sz w:val="21"/>
          <w:szCs w:val="21"/>
          <w:lang w:val="es-ES"/>
        </w:rPr>
      </w:pPr>
    </w:p>
    <w:p w14:paraId="452A498D" w14:textId="77777777" w:rsidR="00012DEB" w:rsidRPr="000B1BCE" w:rsidRDefault="00012DEB" w:rsidP="00012DEB">
      <w:pPr>
        <w:numPr>
          <w:ilvl w:val="0"/>
          <w:numId w:val="4"/>
        </w:numPr>
        <w:spacing w:after="0" w:line="240" w:lineRule="auto"/>
        <w:jc w:val="both"/>
        <w:rPr>
          <w:rFonts w:ascii="Cambria" w:eastAsia="Batang" w:hAnsi="Cambria" w:cs="Times New Roman"/>
          <w:b/>
          <w:color w:val="000000"/>
          <w:sz w:val="21"/>
          <w:szCs w:val="21"/>
          <w:lang w:val="es-ES"/>
        </w:rPr>
      </w:pPr>
      <w:r w:rsidRPr="000B1BCE">
        <w:rPr>
          <w:rFonts w:ascii="Cambria" w:eastAsia="Batang" w:hAnsi="Cambria" w:cs="Times New Roman"/>
          <w:b/>
          <w:color w:val="000000"/>
          <w:sz w:val="21"/>
          <w:szCs w:val="21"/>
          <w:lang w:val="es-ES"/>
        </w:rPr>
        <w:t>Información alegada por los solicitantes</w:t>
      </w:r>
    </w:p>
    <w:p w14:paraId="02547880" w14:textId="77777777" w:rsidR="00012DEB" w:rsidRPr="000B1BCE" w:rsidRDefault="00012DEB" w:rsidP="00012DEB">
      <w:pPr>
        <w:spacing w:after="0" w:line="240" w:lineRule="auto"/>
        <w:ind w:left="720"/>
        <w:jc w:val="both"/>
        <w:rPr>
          <w:rFonts w:ascii="Cambria" w:eastAsia="Batang" w:hAnsi="Cambria" w:cs="Times New Roman"/>
          <w:b/>
          <w:color w:val="000000"/>
          <w:sz w:val="21"/>
          <w:szCs w:val="21"/>
          <w:lang w:val="es-ES"/>
        </w:rPr>
      </w:pPr>
    </w:p>
    <w:p w14:paraId="7D9F7B8C" w14:textId="153F93F9" w:rsidR="00352D91" w:rsidRPr="000B1BCE" w:rsidRDefault="00352D91" w:rsidP="005251A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B1BCE">
        <w:rPr>
          <w:rFonts w:ascii="Cambria" w:eastAsia="Batang" w:hAnsi="Cambria" w:cs="Times New Roman"/>
          <w:color w:val="000000"/>
          <w:sz w:val="21"/>
          <w:szCs w:val="21"/>
          <w:lang w:val="es-ES"/>
        </w:rPr>
        <w:t xml:space="preserve">El </w:t>
      </w:r>
      <w:r w:rsidR="00A47E9E">
        <w:rPr>
          <w:rFonts w:ascii="Cambria" w:eastAsia="Batang" w:hAnsi="Cambria" w:cs="Times New Roman"/>
          <w:color w:val="000000"/>
          <w:sz w:val="21"/>
          <w:szCs w:val="21"/>
          <w:lang w:val="es-ES"/>
        </w:rPr>
        <w:t>solicitante</w:t>
      </w:r>
      <w:r w:rsidR="009D2623" w:rsidRPr="000B1BCE">
        <w:rPr>
          <w:rFonts w:ascii="Cambria" w:eastAsia="Batang" w:hAnsi="Cambria" w:cs="Times New Roman"/>
          <w:color w:val="000000"/>
          <w:sz w:val="21"/>
          <w:szCs w:val="21"/>
          <w:lang w:val="es-ES"/>
        </w:rPr>
        <w:t>,</w:t>
      </w:r>
      <w:r w:rsidRPr="000B1BCE">
        <w:rPr>
          <w:rFonts w:ascii="Cambria" w:eastAsia="Batang" w:hAnsi="Cambria" w:cs="Times New Roman"/>
          <w:color w:val="000000"/>
          <w:sz w:val="21"/>
          <w:szCs w:val="21"/>
          <w:lang w:val="es-ES"/>
        </w:rPr>
        <w:t xml:space="preserve"> Luis Enrique González González, quién se identifica como padre de la propuesta benefi</w:t>
      </w:r>
      <w:r w:rsidR="00794F36" w:rsidRPr="000B1BCE">
        <w:rPr>
          <w:rFonts w:ascii="Cambria" w:eastAsia="Batang" w:hAnsi="Cambria" w:cs="Times New Roman"/>
          <w:color w:val="000000"/>
          <w:sz w:val="21"/>
          <w:szCs w:val="21"/>
          <w:lang w:val="es-ES"/>
        </w:rPr>
        <w:t>ciaria</w:t>
      </w:r>
      <w:r w:rsidR="002630E6" w:rsidRPr="000B1BCE">
        <w:rPr>
          <w:rFonts w:ascii="Cambria" w:eastAsia="Batang" w:hAnsi="Cambria" w:cs="Times New Roman"/>
          <w:color w:val="000000"/>
          <w:sz w:val="21"/>
          <w:szCs w:val="21"/>
          <w:lang w:val="es-ES"/>
        </w:rPr>
        <w:t xml:space="preserve"> (de</w:t>
      </w:r>
      <w:r w:rsidR="0048034A" w:rsidRPr="000B1BCE">
        <w:rPr>
          <w:rFonts w:ascii="Cambria" w:eastAsia="Batang" w:hAnsi="Cambria" w:cs="Times New Roman"/>
          <w:color w:val="000000"/>
          <w:sz w:val="21"/>
          <w:szCs w:val="21"/>
          <w:lang w:val="es-ES"/>
        </w:rPr>
        <w:t xml:space="preserve"> </w:t>
      </w:r>
      <w:r w:rsidRPr="000B1BCE">
        <w:rPr>
          <w:rFonts w:ascii="Cambria" w:eastAsia="Batang" w:hAnsi="Cambria" w:cs="Times New Roman"/>
          <w:color w:val="000000"/>
          <w:sz w:val="21"/>
          <w:szCs w:val="21"/>
          <w:lang w:val="es-ES"/>
        </w:rPr>
        <w:t>trece años de edad</w:t>
      </w:r>
      <w:r w:rsidR="002630E6" w:rsidRPr="000B1BCE">
        <w:rPr>
          <w:rFonts w:ascii="Cambria" w:eastAsia="Batang" w:hAnsi="Cambria" w:cs="Times New Roman"/>
          <w:color w:val="000000"/>
          <w:sz w:val="21"/>
          <w:szCs w:val="21"/>
          <w:lang w:val="es-ES"/>
        </w:rPr>
        <w:t>)</w:t>
      </w:r>
      <w:r w:rsidRPr="000B1BCE">
        <w:rPr>
          <w:rFonts w:ascii="Cambria" w:eastAsia="Batang" w:hAnsi="Cambria" w:cs="Times New Roman"/>
          <w:color w:val="000000"/>
          <w:sz w:val="21"/>
          <w:szCs w:val="21"/>
          <w:lang w:val="es-ES"/>
        </w:rPr>
        <w:t>, habría convivido con su hija y su pareja desde el año 2005 hasta el 2008, año en el que se separaron</w:t>
      </w:r>
      <w:r w:rsidR="0048034A" w:rsidRPr="000B1BCE">
        <w:rPr>
          <w:rFonts w:ascii="Cambria" w:eastAsia="Batang" w:hAnsi="Cambria" w:cs="Times New Roman"/>
          <w:color w:val="000000"/>
          <w:sz w:val="21"/>
          <w:szCs w:val="21"/>
          <w:lang w:val="es-ES"/>
        </w:rPr>
        <w:t xml:space="preserve">. Hasta mayo de 2009 él </w:t>
      </w:r>
      <w:r w:rsidRPr="000B1BCE">
        <w:rPr>
          <w:rFonts w:ascii="Cambria" w:eastAsia="Batang" w:hAnsi="Cambria" w:cs="Times New Roman"/>
          <w:color w:val="000000"/>
          <w:sz w:val="21"/>
          <w:szCs w:val="21"/>
          <w:lang w:val="es-ES"/>
        </w:rPr>
        <w:t xml:space="preserve">habría mantenido contacto tres veces por semana </w:t>
      </w:r>
      <w:r w:rsidR="0048034A" w:rsidRPr="000B1BCE">
        <w:rPr>
          <w:rFonts w:ascii="Cambria" w:eastAsia="Batang" w:hAnsi="Cambria" w:cs="Times New Roman"/>
          <w:color w:val="000000"/>
          <w:sz w:val="21"/>
          <w:szCs w:val="21"/>
          <w:lang w:val="es-ES"/>
        </w:rPr>
        <w:t>con la niña y su expareja. Presuntamente, después de tal fecha éstas</w:t>
      </w:r>
      <w:r w:rsidRPr="000B1BCE">
        <w:rPr>
          <w:rFonts w:ascii="Cambria" w:eastAsia="Batang" w:hAnsi="Cambria" w:cs="Times New Roman"/>
          <w:color w:val="000000"/>
          <w:sz w:val="21"/>
          <w:szCs w:val="21"/>
          <w:lang w:val="es-ES"/>
        </w:rPr>
        <w:t xml:space="preserve"> habrían abandonado su domicilio. En el mes de julio, el solicitante habría tenido conocimiento de que a su hija la habían remitido a las instalaciones del </w:t>
      </w:r>
      <w:r w:rsidR="00794F36" w:rsidRPr="000B1BCE">
        <w:rPr>
          <w:rFonts w:ascii="Cambria" w:eastAsia="Batang" w:hAnsi="Cambria" w:cs="Times New Roman"/>
          <w:color w:val="000000"/>
          <w:sz w:val="21"/>
          <w:szCs w:val="21"/>
          <w:lang w:val="es-ES"/>
        </w:rPr>
        <w:t xml:space="preserve">Centro </w:t>
      </w:r>
      <w:r w:rsidR="009D2623" w:rsidRPr="000B1BCE">
        <w:rPr>
          <w:rFonts w:ascii="Cambria" w:eastAsia="Batang" w:hAnsi="Cambria" w:cs="Times New Roman"/>
          <w:color w:val="000000"/>
          <w:sz w:val="21"/>
          <w:szCs w:val="21"/>
          <w:lang w:val="es-ES"/>
        </w:rPr>
        <w:t>“</w:t>
      </w:r>
      <w:r w:rsidR="00794F36" w:rsidRPr="000B1BCE">
        <w:rPr>
          <w:rFonts w:ascii="Cambria" w:eastAsia="Batang" w:hAnsi="Cambria" w:cs="Times New Roman"/>
          <w:color w:val="000000"/>
          <w:sz w:val="21"/>
          <w:szCs w:val="21"/>
          <w:lang w:val="es-ES"/>
        </w:rPr>
        <w:t>Capullos</w:t>
      </w:r>
      <w:r w:rsidR="009D2623" w:rsidRPr="000B1BCE">
        <w:rPr>
          <w:rFonts w:ascii="Cambria" w:eastAsia="Batang" w:hAnsi="Cambria" w:cs="Times New Roman"/>
          <w:color w:val="000000"/>
          <w:sz w:val="21"/>
          <w:szCs w:val="21"/>
          <w:lang w:val="es-ES"/>
        </w:rPr>
        <w:t>”</w:t>
      </w:r>
      <w:r w:rsidR="00794F36" w:rsidRPr="000B1BCE">
        <w:rPr>
          <w:rFonts w:ascii="Cambria" w:eastAsia="Batang" w:hAnsi="Cambria" w:cs="Times New Roman"/>
          <w:color w:val="000000"/>
          <w:sz w:val="21"/>
          <w:szCs w:val="21"/>
          <w:lang w:val="es-ES"/>
        </w:rPr>
        <w:t xml:space="preserve"> del Sistema para el Desarrollo Integral de la Familia en Nuevo León (DIF-NL) a raíz de que se habría tenido conocimiento por parte de las autoridades que la niña sufriría maltratos por parte de la madre. Según la solicitud, en el DIF-NL</w:t>
      </w:r>
      <w:r w:rsidR="00BE778F" w:rsidRPr="000B1BCE">
        <w:rPr>
          <w:rFonts w:ascii="Cambria" w:eastAsia="Batang" w:hAnsi="Cambria" w:cs="Times New Roman"/>
          <w:color w:val="000000"/>
          <w:sz w:val="21"/>
          <w:szCs w:val="21"/>
          <w:lang w:val="es-ES"/>
        </w:rPr>
        <w:t xml:space="preserve"> se le habría permitido</w:t>
      </w:r>
      <w:r w:rsidRPr="000B1BCE">
        <w:rPr>
          <w:rFonts w:ascii="Cambria" w:eastAsia="Batang" w:hAnsi="Cambria" w:cs="Times New Roman"/>
          <w:color w:val="000000"/>
          <w:sz w:val="21"/>
          <w:szCs w:val="21"/>
          <w:lang w:val="es-ES"/>
        </w:rPr>
        <w:t xml:space="preserve"> </w:t>
      </w:r>
      <w:r w:rsidRPr="000B1BCE">
        <w:rPr>
          <w:rFonts w:ascii="Cambria" w:eastAsia="Batang" w:hAnsi="Cambria" w:cs="Times New Roman"/>
          <w:color w:val="000000"/>
          <w:sz w:val="21"/>
          <w:szCs w:val="21"/>
          <w:lang w:val="es-ES"/>
        </w:rPr>
        <w:lastRenderedPageBreak/>
        <w:t xml:space="preserve">contacto con </w:t>
      </w:r>
      <w:r w:rsidR="00794F36" w:rsidRPr="000B1BCE">
        <w:rPr>
          <w:rFonts w:ascii="Cambria" w:eastAsia="Batang" w:hAnsi="Cambria" w:cs="Times New Roman"/>
          <w:color w:val="000000"/>
          <w:sz w:val="21"/>
          <w:szCs w:val="21"/>
          <w:lang w:val="es-ES"/>
        </w:rPr>
        <w:t xml:space="preserve">G.Y.G.R. </w:t>
      </w:r>
      <w:r w:rsidRPr="000B1BCE">
        <w:rPr>
          <w:rFonts w:ascii="Cambria" w:eastAsia="Batang" w:hAnsi="Cambria" w:cs="Times New Roman"/>
          <w:color w:val="000000"/>
          <w:sz w:val="21"/>
          <w:szCs w:val="21"/>
          <w:lang w:val="es-ES"/>
        </w:rPr>
        <w:t xml:space="preserve">una vez a la semana, </w:t>
      </w:r>
      <w:r w:rsidR="009D2623" w:rsidRPr="000B1BCE">
        <w:rPr>
          <w:rFonts w:ascii="Cambria" w:eastAsia="Batang" w:hAnsi="Cambria" w:cs="Times New Roman"/>
          <w:color w:val="000000"/>
          <w:sz w:val="21"/>
          <w:szCs w:val="21"/>
          <w:lang w:val="es-ES"/>
        </w:rPr>
        <w:t>habiéndose</w:t>
      </w:r>
      <w:r w:rsidRPr="000B1BCE">
        <w:rPr>
          <w:rFonts w:ascii="Cambria" w:eastAsia="Batang" w:hAnsi="Cambria" w:cs="Times New Roman"/>
          <w:color w:val="000000"/>
          <w:sz w:val="21"/>
          <w:szCs w:val="21"/>
          <w:lang w:val="es-ES"/>
        </w:rPr>
        <w:t xml:space="preserve"> iniciado el trámite para solicitar el levantamiento del acta de nacimiento de </w:t>
      </w:r>
      <w:r w:rsidR="00B80E3A">
        <w:rPr>
          <w:rFonts w:ascii="Cambria" w:eastAsia="Batang" w:hAnsi="Cambria" w:cs="Times New Roman"/>
          <w:color w:val="000000"/>
          <w:sz w:val="21"/>
          <w:szCs w:val="21"/>
          <w:lang w:val="es-ES"/>
        </w:rPr>
        <w:t>ella</w:t>
      </w:r>
      <w:r w:rsidRPr="000B1BCE">
        <w:rPr>
          <w:rFonts w:ascii="Cambria" w:eastAsia="Batang" w:hAnsi="Cambria" w:cs="Times New Roman"/>
          <w:color w:val="000000"/>
          <w:sz w:val="21"/>
          <w:szCs w:val="21"/>
          <w:lang w:val="es-ES"/>
        </w:rPr>
        <w:t>.</w:t>
      </w:r>
    </w:p>
    <w:p w14:paraId="6A539AC7" w14:textId="77777777" w:rsidR="00352D91" w:rsidRPr="000B1BCE" w:rsidRDefault="00352D91" w:rsidP="00352D91">
      <w:pPr>
        <w:spacing w:after="0" w:line="240" w:lineRule="auto"/>
        <w:ind w:left="360"/>
        <w:jc w:val="both"/>
        <w:rPr>
          <w:rFonts w:ascii="Cambria" w:eastAsia="Batang" w:hAnsi="Cambria" w:cs="Times New Roman"/>
          <w:color w:val="000000"/>
          <w:sz w:val="21"/>
          <w:szCs w:val="21"/>
          <w:lang w:val="es-ES"/>
        </w:rPr>
      </w:pPr>
    </w:p>
    <w:p w14:paraId="2465AADF" w14:textId="02B84F1C" w:rsidR="00EB7126" w:rsidRPr="000B1BCE" w:rsidRDefault="00352D91" w:rsidP="005251A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B1BCE">
        <w:rPr>
          <w:rFonts w:ascii="Cambria" w:eastAsia="Batang" w:hAnsi="Cambria" w:cs="Times New Roman"/>
          <w:color w:val="000000"/>
          <w:sz w:val="21"/>
          <w:szCs w:val="21"/>
          <w:lang w:val="es-ES"/>
        </w:rPr>
        <w:t>En octubre de 2010, el solicitante habría interpuesto una serie de acciones ante diversas entidades administrativas para recuperar la guarda y custodia</w:t>
      </w:r>
      <w:r w:rsidR="00794F36" w:rsidRPr="000B1BCE">
        <w:rPr>
          <w:rFonts w:ascii="Cambria" w:eastAsia="Batang" w:hAnsi="Cambria" w:cs="Times New Roman"/>
          <w:color w:val="000000"/>
          <w:sz w:val="21"/>
          <w:szCs w:val="21"/>
          <w:lang w:val="es-ES"/>
        </w:rPr>
        <w:t xml:space="preserve"> de G.Y.G.R.</w:t>
      </w:r>
      <w:r w:rsidRPr="000B1BCE">
        <w:rPr>
          <w:rFonts w:ascii="Cambria" w:eastAsia="Batang" w:hAnsi="Cambria" w:cs="Times New Roman"/>
          <w:color w:val="000000"/>
          <w:sz w:val="21"/>
          <w:szCs w:val="21"/>
          <w:lang w:val="es-ES"/>
        </w:rPr>
        <w:t xml:space="preserve">, pero éstas habrían sido negadas porque las autoridades habrían determinado que la reunificación de la niña con su padre “[…] conlleva un alto riesgo […]” </w:t>
      </w:r>
      <w:r w:rsidR="00794F36" w:rsidRPr="000B1BCE">
        <w:rPr>
          <w:rFonts w:ascii="Cambria" w:eastAsia="Batang" w:hAnsi="Cambria" w:cs="Times New Roman"/>
          <w:color w:val="000000"/>
          <w:sz w:val="21"/>
          <w:szCs w:val="21"/>
          <w:lang w:val="es-ES"/>
        </w:rPr>
        <w:t xml:space="preserve">debido a la sospecha de </w:t>
      </w:r>
      <w:r w:rsidRPr="000B1BCE">
        <w:rPr>
          <w:rFonts w:ascii="Cambria" w:eastAsia="Batang" w:hAnsi="Cambria" w:cs="Times New Roman"/>
          <w:color w:val="000000"/>
          <w:sz w:val="21"/>
          <w:szCs w:val="21"/>
          <w:lang w:val="es-ES"/>
        </w:rPr>
        <w:t xml:space="preserve">un posible abuso sexual cometido por el padre en contra de la niña. Paralelamente, la fiscalía habría promovido un juicio ordinario civil sobre nulidad de reconocimiento de paternidad y cancelación del acta de nacimiento de la propuesta beneficiaria, en vista de que ella habría nacido mientras su madre seguía casada con otro hombre, habiendo dudas sobre la paternidad biológica del </w:t>
      </w:r>
      <w:r w:rsidR="00EB7126" w:rsidRPr="000B1BCE">
        <w:rPr>
          <w:rFonts w:ascii="Cambria" w:eastAsia="Batang" w:hAnsi="Cambria" w:cs="Times New Roman"/>
          <w:color w:val="000000"/>
          <w:sz w:val="21"/>
          <w:szCs w:val="21"/>
          <w:lang w:val="es-ES"/>
        </w:rPr>
        <w:t>señor González González</w:t>
      </w:r>
      <w:r w:rsidRPr="000B1BCE">
        <w:rPr>
          <w:rFonts w:ascii="Cambria" w:eastAsia="Batang" w:hAnsi="Cambria" w:cs="Times New Roman"/>
          <w:color w:val="000000"/>
          <w:sz w:val="21"/>
          <w:szCs w:val="21"/>
          <w:lang w:val="es-ES"/>
        </w:rPr>
        <w:t xml:space="preserve">. </w:t>
      </w:r>
      <w:r w:rsidR="00850ABD" w:rsidRPr="000B1BCE">
        <w:rPr>
          <w:rFonts w:ascii="Cambria" w:eastAsia="Batang" w:hAnsi="Cambria" w:cs="Times New Roman"/>
          <w:color w:val="000000"/>
          <w:sz w:val="21"/>
          <w:szCs w:val="21"/>
          <w:lang w:val="es-ES"/>
        </w:rPr>
        <w:t xml:space="preserve">En el </w:t>
      </w:r>
      <w:r w:rsidR="00EB7126" w:rsidRPr="000B1BCE">
        <w:rPr>
          <w:rFonts w:ascii="Cambria" w:eastAsia="Batang" w:hAnsi="Cambria" w:cs="Times New Roman"/>
          <w:color w:val="000000"/>
          <w:sz w:val="21"/>
          <w:szCs w:val="21"/>
          <w:lang w:val="es-ES"/>
        </w:rPr>
        <w:t xml:space="preserve">expediente </w:t>
      </w:r>
      <w:r w:rsidR="00850ABD" w:rsidRPr="000B1BCE">
        <w:rPr>
          <w:rFonts w:ascii="Cambria" w:eastAsia="Batang" w:hAnsi="Cambria" w:cs="Times New Roman"/>
          <w:color w:val="000000"/>
          <w:sz w:val="21"/>
          <w:szCs w:val="21"/>
          <w:lang w:val="es-ES"/>
        </w:rPr>
        <w:t xml:space="preserve">no se cuenta información de que se haya </w:t>
      </w:r>
      <w:r w:rsidR="00EB7126" w:rsidRPr="000B1BCE">
        <w:rPr>
          <w:rFonts w:ascii="Cambria" w:eastAsia="Batang" w:hAnsi="Cambria" w:cs="Times New Roman"/>
          <w:color w:val="000000"/>
          <w:sz w:val="21"/>
          <w:szCs w:val="21"/>
          <w:lang w:val="es-ES"/>
        </w:rPr>
        <w:t xml:space="preserve">interpuesto juicio penal en contra del </w:t>
      </w:r>
      <w:r w:rsidR="000624E0">
        <w:rPr>
          <w:rFonts w:ascii="Cambria" w:eastAsia="Batang" w:hAnsi="Cambria" w:cs="Times New Roman"/>
          <w:color w:val="000000"/>
          <w:sz w:val="21"/>
          <w:szCs w:val="21"/>
          <w:lang w:val="es-ES"/>
        </w:rPr>
        <w:t>solicitante</w:t>
      </w:r>
      <w:r w:rsidR="00EB7126" w:rsidRPr="000B1BCE">
        <w:rPr>
          <w:rFonts w:ascii="Cambria" w:eastAsia="Batang" w:hAnsi="Cambria" w:cs="Times New Roman"/>
          <w:color w:val="000000"/>
          <w:sz w:val="21"/>
          <w:szCs w:val="21"/>
          <w:lang w:val="es-ES"/>
        </w:rPr>
        <w:t xml:space="preserve"> por el alegado abuso sexual.</w:t>
      </w:r>
    </w:p>
    <w:p w14:paraId="6B58FA09" w14:textId="77777777" w:rsidR="00EB7126" w:rsidRPr="000B1BCE" w:rsidRDefault="00EB7126" w:rsidP="00EC2CFB">
      <w:pPr>
        <w:spacing w:after="0" w:line="240" w:lineRule="auto"/>
        <w:ind w:left="360"/>
        <w:jc w:val="both"/>
        <w:rPr>
          <w:rFonts w:ascii="Cambria" w:eastAsia="Batang" w:hAnsi="Cambria" w:cs="Times New Roman"/>
          <w:color w:val="000000"/>
          <w:sz w:val="21"/>
          <w:szCs w:val="21"/>
          <w:lang w:val="es-ES"/>
        </w:rPr>
      </w:pPr>
    </w:p>
    <w:p w14:paraId="4F7D20FB" w14:textId="7794AC4E" w:rsidR="00352D91" w:rsidRPr="000B1BCE" w:rsidRDefault="00352D91" w:rsidP="005251A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B1BCE">
        <w:rPr>
          <w:rFonts w:ascii="Cambria" w:eastAsia="Batang" w:hAnsi="Cambria" w:cs="Times New Roman"/>
          <w:color w:val="000000"/>
          <w:sz w:val="21"/>
          <w:szCs w:val="21"/>
          <w:lang w:val="es-ES"/>
        </w:rPr>
        <w:t xml:space="preserve">En marzo de 2011, </w:t>
      </w:r>
      <w:r w:rsidR="00185060" w:rsidRPr="000B1BCE">
        <w:rPr>
          <w:rFonts w:ascii="Cambria" w:eastAsia="Batang" w:hAnsi="Cambria" w:cs="Times New Roman"/>
          <w:color w:val="000000"/>
          <w:sz w:val="21"/>
          <w:szCs w:val="21"/>
          <w:lang w:val="es-ES"/>
        </w:rPr>
        <w:t xml:space="preserve">en el marco del citado juicio ordinario se </w:t>
      </w:r>
      <w:r w:rsidRPr="000B1BCE">
        <w:rPr>
          <w:rFonts w:ascii="Cambria" w:eastAsia="Batang" w:hAnsi="Cambria" w:cs="Times New Roman"/>
          <w:color w:val="000000"/>
          <w:sz w:val="21"/>
          <w:szCs w:val="21"/>
          <w:lang w:val="es-ES"/>
        </w:rPr>
        <w:t xml:space="preserve">habría emitido una medida cautelar limitando la patria potestad del solicitante respecto a los derechos de custodia, </w:t>
      </w:r>
      <w:r w:rsidR="006679AB" w:rsidRPr="000B1BCE">
        <w:rPr>
          <w:rFonts w:ascii="Cambria" w:eastAsia="Batang" w:hAnsi="Cambria" w:cs="Times New Roman"/>
          <w:color w:val="000000"/>
          <w:sz w:val="21"/>
          <w:szCs w:val="21"/>
          <w:lang w:val="es-ES"/>
        </w:rPr>
        <w:t xml:space="preserve">y determinando la suspensión de la convivencia entre ellos, </w:t>
      </w:r>
      <w:r w:rsidRPr="000B1BCE">
        <w:rPr>
          <w:rFonts w:ascii="Cambria" w:eastAsia="Batang" w:hAnsi="Cambria" w:cs="Times New Roman"/>
          <w:color w:val="000000"/>
          <w:sz w:val="21"/>
          <w:szCs w:val="21"/>
          <w:lang w:val="es-ES"/>
        </w:rPr>
        <w:t>hasta tanto se efectúe una evaluación psicológica sobre sus habilidades parentales</w:t>
      </w:r>
      <w:r w:rsidRPr="000B1BCE">
        <w:rPr>
          <w:rFonts w:ascii="Cambria" w:eastAsia="Batang" w:hAnsi="Cambria" w:cs="Times New Roman"/>
          <w:color w:val="000000"/>
          <w:sz w:val="21"/>
          <w:szCs w:val="21"/>
          <w:vertAlign w:val="superscript"/>
          <w:lang w:val="es-ES"/>
        </w:rPr>
        <w:footnoteReference w:id="2"/>
      </w:r>
      <w:r w:rsidRPr="000B1BCE">
        <w:rPr>
          <w:rFonts w:ascii="Cambria" w:eastAsia="Batang" w:hAnsi="Cambria" w:cs="Times New Roman"/>
          <w:color w:val="000000"/>
          <w:sz w:val="21"/>
          <w:szCs w:val="21"/>
          <w:lang w:val="es-ES"/>
        </w:rPr>
        <w:t xml:space="preserve">. El fundamento de tal cautelar sería un dictamen hecho por la psicóloga de la Procuraduría de la Defesa del Menor y la Familia, el cual señalaba que la niña podría haber sido abusada sexualmente por el </w:t>
      </w:r>
      <w:r w:rsidR="00A47E9E">
        <w:rPr>
          <w:rFonts w:ascii="Cambria" w:eastAsia="Batang" w:hAnsi="Cambria" w:cs="Times New Roman"/>
          <w:color w:val="000000"/>
          <w:sz w:val="21"/>
          <w:szCs w:val="21"/>
          <w:lang w:val="es-ES"/>
        </w:rPr>
        <w:t>solicitante</w:t>
      </w:r>
      <w:r w:rsidRPr="000B1BCE">
        <w:rPr>
          <w:rFonts w:ascii="Cambria" w:eastAsia="Batang" w:hAnsi="Cambria" w:cs="Times New Roman"/>
          <w:color w:val="000000"/>
          <w:sz w:val="21"/>
          <w:szCs w:val="21"/>
          <w:lang w:val="es-ES"/>
        </w:rPr>
        <w:t>.</w:t>
      </w:r>
    </w:p>
    <w:p w14:paraId="0E6724D0" w14:textId="77777777" w:rsidR="006679AB" w:rsidRPr="000B1BCE" w:rsidRDefault="006679AB" w:rsidP="00EC2CFB">
      <w:pPr>
        <w:spacing w:after="0" w:line="240" w:lineRule="auto"/>
        <w:ind w:left="360"/>
        <w:jc w:val="both"/>
        <w:rPr>
          <w:rFonts w:ascii="Cambria" w:eastAsia="Batang" w:hAnsi="Cambria" w:cs="Times New Roman"/>
          <w:color w:val="000000"/>
          <w:sz w:val="21"/>
          <w:szCs w:val="21"/>
          <w:lang w:val="es-ES"/>
        </w:rPr>
      </w:pPr>
    </w:p>
    <w:p w14:paraId="25FBFB0F" w14:textId="09F73990" w:rsidR="00352D91" w:rsidRPr="000B1BCE" w:rsidRDefault="00352D91" w:rsidP="005251A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B1BCE">
        <w:rPr>
          <w:rFonts w:ascii="Cambria" w:eastAsia="Batang" w:hAnsi="Cambria" w:cs="Times New Roman"/>
          <w:color w:val="000000"/>
          <w:sz w:val="21"/>
          <w:szCs w:val="21"/>
          <w:lang w:val="es-ES"/>
        </w:rPr>
        <w:t xml:space="preserve">El 10 de agosto de 2011 el solicitante habría ofrecido una evaluación psicóloga de parte alegando que él tenía las habilidades parentales </w:t>
      </w:r>
      <w:r w:rsidR="006679AB" w:rsidRPr="000B1BCE">
        <w:rPr>
          <w:rFonts w:ascii="Cambria" w:eastAsia="Batang" w:hAnsi="Cambria" w:cs="Times New Roman"/>
          <w:color w:val="000000"/>
          <w:sz w:val="21"/>
          <w:szCs w:val="21"/>
          <w:lang w:val="es-ES"/>
        </w:rPr>
        <w:t>exigidas, s</w:t>
      </w:r>
      <w:r w:rsidRPr="000B1BCE">
        <w:rPr>
          <w:rFonts w:ascii="Cambria" w:eastAsia="Batang" w:hAnsi="Cambria" w:cs="Times New Roman"/>
          <w:color w:val="000000"/>
          <w:sz w:val="21"/>
          <w:szCs w:val="21"/>
          <w:lang w:val="es-ES"/>
        </w:rPr>
        <w:t xml:space="preserve">in embargo, tal </w:t>
      </w:r>
      <w:r w:rsidR="002630E6" w:rsidRPr="000B1BCE">
        <w:rPr>
          <w:rFonts w:ascii="Cambria" w:eastAsia="Batang" w:hAnsi="Cambria" w:cs="Times New Roman"/>
          <w:color w:val="000000"/>
          <w:sz w:val="21"/>
          <w:szCs w:val="21"/>
          <w:lang w:val="es-ES"/>
        </w:rPr>
        <w:t>prueba</w:t>
      </w:r>
      <w:r w:rsidRPr="000B1BCE">
        <w:rPr>
          <w:rFonts w:ascii="Cambria" w:eastAsia="Batang" w:hAnsi="Cambria" w:cs="Times New Roman"/>
          <w:color w:val="000000"/>
          <w:sz w:val="21"/>
          <w:szCs w:val="21"/>
          <w:lang w:val="es-ES"/>
        </w:rPr>
        <w:t xml:space="preserve"> no habría sido acepta</w:t>
      </w:r>
      <w:r w:rsidR="00850ABD" w:rsidRPr="000B1BCE">
        <w:rPr>
          <w:rFonts w:ascii="Cambria" w:eastAsia="Batang" w:hAnsi="Cambria" w:cs="Times New Roman"/>
          <w:color w:val="000000"/>
          <w:sz w:val="21"/>
          <w:szCs w:val="21"/>
          <w:lang w:val="es-ES"/>
        </w:rPr>
        <w:t>da</w:t>
      </w:r>
      <w:r w:rsidRPr="000B1BCE">
        <w:rPr>
          <w:rFonts w:ascii="Cambria" w:eastAsia="Batang" w:hAnsi="Cambria" w:cs="Times New Roman"/>
          <w:color w:val="000000"/>
          <w:sz w:val="21"/>
          <w:szCs w:val="21"/>
          <w:lang w:val="es-ES"/>
        </w:rPr>
        <w:t xml:space="preserve"> debido a que la psicóloga no </w:t>
      </w:r>
      <w:r w:rsidR="00850ABD" w:rsidRPr="000B1BCE">
        <w:rPr>
          <w:rFonts w:ascii="Cambria" w:eastAsia="Batang" w:hAnsi="Cambria" w:cs="Times New Roman"/>
          <w:color w:val="000000"/>
          <w:sz w:val="21"/>
          <w:szCs w:val="21"/>
          <w:lang w:val="es-ES"/>
        </w:rPr>
        <w:t xml:space="preserve">habría sido </w:t>
      </w:r>
      <w:r w:rsidRPr="000B1BCE">
        <w:rPr>
          <w:rFonts w:ascii="Cambria" w:eastAsia="Batang" w:hAnsi="Cambria" w:cs="Times New Roman"/>
          <w:color w:val="000000"/>
          <w:sz w:val="21"/>
          <w:szCs w:val="21"/>
          <w:lang w:val="es-ES"/>
        </w:rPr>
        <w:t xml:space="preserve">acreditada para ofrecer pruebas judiciales. El 31 de mayo de 2012 se realizó nueva evaluación </w:t>
      </w:r>
      <w:r w:rsidR="002E3809">
        <w:rPr>
          <w:rFonts w:ascii="Cambria" w:eastAsia="Batang" w:hAnsi="Cambria" w:cs="Times New Roman"/>
          <w:color w:val="000000"/>
          <w:sz w:val="21"/>
          <w:szCs w:val="21"/>
          <w:lang w:val="es-ES"/>
        </w:rPr>
        <w:t>de él</w:t>
      </w:r>
      <w:r w:rsidRPr="000B1BCE">
        <w:rPr>
          <w:rFonts w:ascii="Cambria" w:eastAsia="Batang" w:hAnsi="Cambria" w:cs="Times New Roman"/>
          <w:color w:val="000000"/>
          <w:sz w:val="21"/>
          <w:szCs w:val="21"/>
          <w:lang w:val="es-ES"/>
        </w:rPr>
        <w:t>,</w:t>
      </w:r>
      <w:r w:rsidR="006679AB" w:rsidRPr="000B1BCE">
        <w:rPr>
          <w:rFonts w:ascii="Cambria" w:eastAsia="Batang" w:hAnsi="Cambria" w:cs="Times New Roman"/>
          <w:color w:val="000000"/>
          <w:sz w:val="21"/>
          <w:szCs w:val="21"/>
          <w:lang w:val="es-ES"/>
        </w:rPr>
        <w:t xml:space="preserve"> en el Centro Estatal de Convivencia Familiar,</w:t>
      </w:r>
      <w:r w:rsidRPr="000B1BCE">
        <w:rPr>
          <w:rFonts w:ascii="Cambria" w:eastAsia="Batang" w:hAnsi="Cambria" w:cs="Times New Roman"/>
          <w:color w:val="000000"/>
          <w:sz w:val="21"/>
          <w:szCs w:val="21"/>
          <w:lang w:val="es-ES"/>
        </w:rPr>
        <w:t xml:space="preserve"> la cuál habría afirmado: “[…] en algunas de las pruebas aplicadas, salió que sí tiene habilidades parentales, en cuanto al resto del perfil psicológico, anula dicha capacidad.”</w:t>
      </w:r>
      <w:r w:rsidR="00850ABD" w:rsidRPr="000B1BCE">
        <w:rPr>
          <w:rFonts w:ascii="Cambria" w:eastAsia="Batang" w:hAnsi="Cambria" w:cs="Times New Roman"/>
          <w:color w:val="000000"/>
          <w:sz w:val="21"/>
          <w:szCs w:val="21"/>
          <w:lang w:val="es-ES"/>
        </w:rPr>
        <w:t xml:space="preserve">. Se agregó que </w:t>
      </w:r>
      <w:r w:rsidR="006679AB" w:rsidRPr="000B1BCE">
        <w:rPr>
          <w:rFonts w:ascii="Cambria" w:eastAsia="Batang" w:hAnsi="Cambria" w:cs="Times New Roman"/>
          <w:color w:val="000000"/>
          <w:sz w:val="21"/>
          <w:szCs w:val="21"/>
          <w:lang w:val="es-ES"/>
        </w:rPr>
        <w:t>él</w:t>
      </w:r>
      <w:r w:rsidRPr="000B1BCE">
        <w:rPr>
          <w:rFonts w:ascii="Cambria" w:eastAsia="Batang" w:hAnsi="Cambria" w:cs="Times New Roman"/>
          <w:color w:val="000000"/>
          <w:sz w:val="21"/>
          <w:szCs w:val="21"/>
          <w:lang w:val="es-ES"/>
        </w:rPr>
        <w:t xml:space="preserve"> “[…] ocultó información de su vida personal, […] mostró carecer de empatía y falta de capacidad de </w:t>
      </w:r>
      <w:r w:rsidRPr="000B1BCE">
        <w:rPr>
          <w:rFonts w:ascii="Cambria" w:eastAsia="Batang" w:hAnsi="Cambria" w:cs="Times New Roman"/>
          <w:i/>
          <w:color w:val="000000"/>
          <w:sz w:val="21"/>
          <w:szCs w:val="21"/>
          <w:lang w:val="es-ES"/>
        </w:rPr>
        <w:t>insight</w:t>
      </w:r>
      <w:r w:rsidRPr="000B1BCE">
        <w:rPr>
          <w:rFonts w:ascii="Cambria" w:eastAsia="Batang" w:hAnsi="Cambria" w:cs="Times New Roman"/>
          <w:color w:val="000000"/>
          <w:sz w:val="21"/>
          <w:szCs w:val="21"/>
          <w:lang w:val="es-ES"/>
        </w:rPr>
        <w:t>, es decir tiene poca capacidad para darse cuenta de su conducta, y las consecuencias de ésta; lo que podría afectar la relación con la menor […], al no darse cuenta de las necesidades de ella o de las conductas de éste, que pudieran afectarla, lo que en un futuro, podría dañar a la menor”</w:t>
      </w:r>
      <w:r w:rsidR="00850ABD" w:rsidRPr="000B1BCE">
        <w:rPr>
          <w:rFonts w:ascii="Cambria" w:eastAsia="Batang" w:hAnsi="Cambria" w:cs="Times New Roman"/>
          <w:color w:val="000000"/>
          <w:sz w:val="21"/>
          <w:szCs w:val="21"/>
          <w:lang w:val="es-ES"/>
        </w:rPr>
        <w:t>.</w:t>
      </w:r>
      <w:r w:rsidRPr="000B1BCE">
        <w:rPr>
          <w:rFonts w:ascii="Cambria" w:eastAsia="Batang" w:hAnsi="Cambria" w:cs="Times New Roman"/>
          <w:color w:val="000000"/>
          <w:sz w:val="21"/>
          <w:szCs w:val="21"/>
          <w:lang w:val="es-ES"/>
        </w:rPr>
        <w:t xml:space="preserve"> Sobre el posible reto</w:t>
      </w:r>
      <w:r w:rsidR="00850ABD" w:rsidRPr="000B1BCE">
        <w:rPr>
          <w:rFonts w:ascii="Cambria" w:eastAsia="Batang" w:hAnsi="Cambria" w:cs="Times New Roman"/>
          <w:color w:val="000000"/>
          <w:sz w:val="21"/>
          <w:szCs w:val="21"/>
          <w:lang w:val="es-ES"/>
        </w:rPr>
        <w:t>rn</w:t>
      </w:r>
      <w:r w:rsidRPr="000B1BCE">
        <w:rPr>
          <w:rFonts w:ascii="Cambria" w:eastAsia="Batang" w:hAnsi="Cambria" w:cs="Times New Roman"/>
          <w:color w:val="000000"/>
          <w:sz w:val="21"/>
          <w:szCs w:val="21"/>
          <w:lang w:val="es-ES"/>
        </w:rPr>
        <w:t xml:space="preserve">o </w:t>
      </w:r>
      <w:r w:rsidR="00850ABD" w:rsidRPr="000B1BCE">
        <w:rPr>
          <w:rFonts w:ascii="Cambria" w:eastAsia="Batang" w:hAnsi="Cambria" w:cs="Times New Roman"/>
          <w:color w:val="000000"/>
          <w:sz w:val="21"/>
          <w:szCs w:val="21"/>
          <w:lang w:val="es-ES"/>
        </w:rPr>
        <w:t xml:space="preserve">de </w:t>
      </w:r>
      <w:r w:rsidRPr="000B1BCE">
        <w:rPr>
          <w:rFonts w:ascii="Cambria" w:eastAsia="Batang" w:hAnsi="Cambria" w:cs="Times New Roman"/>
          <w:color w:val="000000"/>
          <w:sz w:val="21"/>
          <w:szCs w:val="21"/>
          <w:lang w:val="es-ES"/>
        </w:rPr>
        <w:t xml:space="preserve">las convivencias entre </w:t>
      </w:r>
      <w:r w:rsidR="006679AB" w:rsidRPr="000B1BCE">
        <w:rPr>
          <w:rFonts w:ascii="Cambria" w:eastAsia="Batang" w:hAnsi="Cambria" w:cs="Times New Roman"/>
          <w:color w:val="000000"/>
          <w:sz w:val="21"/>
          <w:szCs w:val="21"/>
          <w:lang w:val="es-ES"/>
        </w:rPr>
        <w:t>él</w:t>
      </w:r>
      <w:r w:rsidRPr="000B1BCE">
        <w:rPr>
          <w:rFonts w:ascii="Cambria" w:eastAsia="Batang" w:hAnsi="Cambria" w:cs="Times New Roman"/>
          <w:color w:val="000000"/>
          <w:sz w:val="21"/>
          <w:szCs w:val="21"/>
          <w:lang w:val="es-ES"/>
        </w:rPr>
        <w:t xml:space="preserve"> y la niña</w:t>
      </w:r>
      <w:r w:rsidR="00850ABD" w:rsidRPr="000B1BCE">
        <w:rPr>
          <w:rFonts w:ascii="Cambria" w:eastAsia="Batang" w:hAnsi="Cambria" w:cs="Times New Roman"/>
          <w:color w:val="000000"/>
          <w:sz w:val="21"/>
          <w:szCs w:val="21"/>
          <w:lang w:val="es-ES"/>
        </w:rPr>
        <w:t xml:space="preserve"> se indicó que</w:t>
      </w:r>
      <w:r w:rsidRPr="000B1BCE">
        <w:rPr>
          <w:rFonts w:ascii="Cambria" w:eastAsia="Batang" w:hAnsi="Cambria" w:cs="Times New Roman"/>
          <w:color w:val="000000"/>
          <w:sz w:val="21"/>
          <w:szCs w:val="21"/>
          <w:lang w:val="es-ES"/>
        </w:rPr>
        <w:t>: “[…] no se recomienda las convivencias a menos que sean para integrarse en una vida en común a futuro entre ellos”, pues “[…] sólo traería en la menor angustia, al volver a vivir la separación del [</w:t>
      </w:r>
      <w:r w:rsidR="002E3809">
        <w:rPr>
          <w:rFonts w:ascii="Cambria" w:eastAsia="Batang" w:hAnsi="Cambria" w:cs="Times New Roman"/>
          <w:color w:val="000000"/>
          <w:sz w:val="21"/>
          <w:szCs w:val="21"/>
          <w:lang w:val="es-ES"/>
        </w:rPr>
        <w:t>solicitante</w:t>
      </w:r>
      <w:r w:rsidRPr="000B1BCE">
        <w:rPr>
          <w:rFonts w:ascii="Cambria" w:eastAsia="Batang" w:hAnsi="Cambria" w:cs="Times New Roman"/>
          <w:color w:val="000000"/>
          <w:sz w:val="21"/>
          <w:szCs w:val="21"/>
          <w:lang w:val="es-ES"/>
        </w:rPr>
        <w:t>]” caso el juicio sea definido en su contra. La referida evaluación habría recomendado hacer una evaluación psiquiátrica del solicitante, lo que habría sido solicitado por el juzgado responsable el 16 de enero de 2013.</w:t>
      </w:r>
    </w:p>
    <w:p w14:paraId="4EDB2A77" w14:textId="77777777" w:rsidR="006679AB" w:rsidRPr="000B1BCE" w:rsidRDefault="006679AB" w:rsidP="00EC2CFB">
      <w:pPr>
        <w:spacing w:after="0" w:line="240" w:lineRule="auto"/>
        <w:ind w:left="360"/>
        <w:jc w:val="both"/>
        <w:rPr>
          <w:rFonts w:ascii="Cambria" w:eastAsia="Batang" w:hAnsi="Cambria" w:cs="Times New Roman"/>
          <w:color w:val="000000"/>
          <w:sz w:val="21"/>
          <w:szCs w:val="21"/>
          <w:lang w:val="es-ES"/>
        </w:rPr>
      </w:pPr>
    </w:p>
    <w:p w14:paraId="48F90407" w14:textId="0D5E6560" w:rsidR="00EA22FD" w:rsidRPr="000B1BCE" w:rsidRDefault="00352D91" w:rsidP="005251A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B1BCE">
        <w:rPr>
          <w:rFonts w:ascii="Cambria" w:eastAsia="Batang" w:hAnsi="Cambria" w:cs="Times New Roman"/>
          <w:color w:val="000000"/>
          <w:sz w:val="21"/>
          <w:szCs w:val="21"/>
          <w:lang w:val="es-ES"/>
        </w:rPr>
        <w:t xml:space="preserve">En mayo de 2013, se habría concedido una medida cautelar solicitada por </w:t>
      </w:r>
      <w:r w:rsidR="00CC3FCA" w:rsidRPr="000B1BCE">
        <w:rPr>
          <w:rFonts w:ascii="Cambria" w:eastAsia="Batang" w:hAnsi="Cambria" w:cs="Times New Roman"/>
          <w:color w:val="000000"/>
          <w:sz w:val="21"/>
          <w:szCs w:val="21"/>
          <w:lang w:val="es-ES"/>
        </w:rPr>
        <w:t>la Fiscalía</w:t>
      </w:r>
      <w:r w:rsidRPr="000B1BCE">
        <w:rPr>
          <w:rFonts w:ascii="Cambria" w:eastAsia="Batang" w:hAnsi="Cambria" w:cs="Times New Roman"/>
          <w:color w:val="000000"/>
          <w:sz w:val="21"/>
          <w:szCs w:val="21"/>
          <w:lang w:val="es-ES"/>
        </w:rPr>
        <w:t>, consistente en colocar a la propuesta beneficiaria en un hogar sustituto mientras dure el trámite del juicio, y en marzo de 2014 una familia candidata se habría hecho cargo de la niña</w:t>
      </w:r>
      <w:r w:rsidRPr="000B1BCE">
        <w:rPr>
          <w:rFonts w:ascii="Cambria" w:eastAsia="Batang" w:hAnsi="Cambria" w:cs="Times New Roman"/>
          <w:color w:val="000000"/>
          <w:sz w:val="21"/>
          <w:szCs w:val="21"/>
          <w:vertAlign w:val="superscript"/>
          <w:lang w:val="es-ES"/>
        </w:rPr>
        <w:footnoteReference w:id="3"/>
      </w:r>
      <w:r w:rsidR="00EA22FD" w:rsidRPr="000B1BCE">
        <w:rPr>
          <w:rFonts w:ascii="Cambria" w:eastAsia="Batang" w:hAnsi="Cambria" w:cs="Times New Roman"/>
          <w:color w:val="000000"/>
          <w:sz w:val="21"/>
          <w:szCs w:val="21"/>
          <w:lang w:val="es-ES"/>
        </w:rPr>
        <w:t>.</w:t>
      </w:r>
      <w:r w:rsidR="00BB59D3" w:rsidRPr="000B1BCE">
        <w:rPr>
          <w:rFonts w:ascii="Cambria" w:eastAsia="Batang" w:hAnsi="Cambria" w:cs="Times New Roman"/>
          <w:color w:val="000000"/>
          <w:sz w:val="21"/>
          <w:szCs w:val="21"/>
          <w:lang w:val="es-ES"/>
        </w:rPr>
        <w:t xml:space="preserve"> </w:t>
      </w:r>
      <w:r w:rsidR="00C776CC">
        <w:rPr>
          <w:rFonts w:ascii="Cambria" w:eastAsia="Batang" w:hAnsi="Cambria" w:cs="Times New Roman"/>
          <w:color w:val="000000"/>
          <w:sz w:val="21"/>
          <w:szCs w:val="21"/>
          <w:lang w:val="es-ES"/>
        </w:rPr>
        <w:t xml:space="preserve">Se deprende de la información aportada que la </w:t>
      </w:r>
      <w:r w:rsidR="00DA29D2">
        <w:rPr>
          <w:rFonts w:ascii="Cambria" w:eastAsia="Batang" w:hAnsi="Cambria" w:cs="Times New Roman"/>
          <w:color w:val="000000"/>
          <w:sz w:val="21"/>
          <w:szCs w:val="21"/>
          <w:lang w:val="es-ES"/>
        </w:rPr>
        <w:t>primera familia</w:t>
      </w:r>
      <w:r w:rsidR="00C776CC">
        <w:rPr>
          <w:rFonts w:ascii="Cambria" w:eastAsia="Batang" w:hAnsi="Cambria" w:cs="Times New Roman"/>
          <w:color w:val="000000"/>
          <w:sz w:val="21"/>
          <w:szCs w:val="21"/>
          <w:lang w:val="es-ES"/>
        </w:rPr>
        <w:t xml:space="preserve"> de acogida de la niña la habría devuelto al internado, estando actualmente a cargo de una segunda familia</w:t>
      </w:r>
      <w:r w:rsidR="00BB59D3" w:rsidRPr="000B1BCE">
        <w:rPr>
          <w:rFonts w:ascii="Cambria" w:eastAsia="Batang" w:hAnsi="Cambria" w:cs="Times New Roman"/>
          <w:color w:val="000000"/>
          <w:sz w:val="21"/>
          <w:szCs w:val="21"/>
          <w:lang w:val="es-ES"/>
        </w:rPr>
        <w:t>.</w:t>
      </w:r>
    </w:p>
    <w:p w14:paraId="141C507F" w14:textId="77777777" w:rsidR="00EA22FD" w:rsidRPr="000B1BCE" w:rsidRDefault="00EA22FD" w:rsidP="00EC2CFB">
      <w:pPr>
        <w:spacing w:after="0" w:line="240" w:lineRule="auto"/>
        <w:ind w:left="360"/>
        <w:jc w:val="both"/>
        <w:rPr>
          <w:rFonts w:ascii="Cambria" w:eastAsia="Batang" w:hAnsi="Cambria" w:cs="Times New Roman"/>
          <w:color w:val="000000"/>
          <w:sz w:val="21"/>
          <w:szCs w:val="21"/>
          <w:lang w:val="es-ES"/>
        </w:rPr>
      </w:pPr>
    </w:p>
    <w:p w14:paraId="1D48C459" w14:textId="5621E693" w:rsidR="00EA22FD" w:rsidRPr="000B1BCE" w:rsidRDefault="00352D91" w:rsidP="005251A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B1BCE">
        <w:rPr>
          <w:rFonts w:ascii="Cambria" w:eastAsia="Batang" w:hAnsi="Cambria" w:cs="Times New Roman"/>
          <w:color w:val="000000"/>
          <w:sz w:val="21"/>
          <w:szCs w:val="21"/>
          <w:lang w:val="es-ES"/>
        </w:rPr>
        <w:t xml:space="preserve">El 21 de noviembre de 2014 se conoció </w:t>
      </w:r>
      <w:r w:rsidR="00EA22FD" w:rsidRPr="000B1BCE">
        <w:rPr>
          <w:rFonts w:ascii="Cambria" w:eastAsia="Batang" w:hAnsi="Cambria" w:cs="Times New Roman"/>
          <w:color w:val="000000"/>
          <w:sz w:val="21"/>
          <w:szCs w:val="21"/>
          <w:lang w:val="es-ES"/>
        </w:rPr>
        <w:t>el peritaje ordenad</w:t>
      </w:r>
      <w:r w:rsidR="00850ABD" w:rsidRPr="000B1BCE">
        <w:rPr>
          <w:rFonts w:ascii="Cambria" w:eastAsia="Batang" w:hAnsi="Cambria" w:cs="Times New Roman"/>
          <w:color w:val="000000"/>
          <w:sz w:val="21"/>
          <w:szCs w:val="21"/>
          <w:lang w:val="es-ES"/>
        </w:rPr>
        <w:t>o</w:t>
      </w:r>
      <w:r w:rsidR="00EA22FD" w:rsidRPr="000B1BCE">
        <w:rPr>
          <w:rFonts w:ascii="Cambria" w:eastAsia="Batang" w:hAnsi="Cambria" w:cs="Times New Roman"/>
          <w:color w:val="000000"/>
          <w:sz w:val="21"/>
          <w:szCs w:val="21"/>
          <w:lang w:val="es-ES"/>
        </w:rPr>
        <w:t xml:space="preserve"> en enero de 2013</w:t>
      </w:r>
      <w:r w:rsidRPr="000B1BCE">
        <w:rPr>
          <w:rFonts w:ascii="Cambria" w:eastAsia="Batang" w:hAnsi="Cambria" w:cs="Times New Roman"/>
          <w:color w:val="000000"/>
          <w:sz w:val="21"/>
          <w:szCs w:val="21"/>
          <w:lang w:val="es-ES"/>
        </w:rPr>
        <w:t xml:space="preserve">, pero los informes suministrados habrían sido contradictorios, por lo que se habría determinado designar un perito tercero en discordia. </w:t>
      </w:r>
      <w:r w:rsidR="00EA22FD" w:rsidRPr="000B1BCE">
        <w:rPr>
          <w:rFonts w:ascii="Cambria" w:eastAsia="Batang" w:hAnsi="Cambria" w:cs="Times New Roman"/>
          <w:color w:val="000000"/>
          <w:sz w:val="21"/>
          <w:szCs w:val="21"/>
          <w:lang w:val="es-ES"/>
        </w:rPr>
        <w:t>Tales</w:t>
      </w:r>
      <w:r w:rsidRPr="000B1BCE">
        <w:rPr>
          <w:rFonts w:ascii="Cambria" w:eastAsia="Batang" w:hAnsi="Cambria" w:cs="Times New Roman"/>
          <w:color w:val="000000"/>
          <w:sz w:val="21"/>
          <w:szCs w:val="21"/>
          <w:lang w:val="es-ES"/>
        </w:rPr>
        <w:t xml:space="preserve"> peritajes deberían determinar si la propuesta beneficiaria habría sido o no abusada sexualmente por su padre, y si él tendría habilidades parentales. Mientras tanto, en 2014 se habrían practicado pruebas psicológicas a la niña, quien habría manifestado su deseo de relacionarse con su padre y que extrañaba a su familia.</w:t>
      </w:r>
    </w:p>
    <w:p w14:paraId="0BA14441" w14:textId="77777777" w:rsidR="00EA22FD" w:rsidRPr="000B1BCE" w:rsidRDefault="00EA22FD" w:rsidP="00EC2CFB">
      <w:pPr>
        <w:spacing w:after="0" w:line="240" w:lineRule="auto"/>
        <w:ind w:left="360"/>
        <w:jc w:val="both"/>
        <w:rPr>
          <w:rFonts w:ascii="Cambria" w:eastAsia="Batang" w:hAnsi="Cambria" w:cs="Times New Roman"/>
          <w:color w:val="000000"/>
          <w:sz w:val="21"/>
          <w:szCs w:val="21"/>
          <w:lang w:val="es-ES"/>
        </w:rPr>
      </w:pPr>
    </w:p>
    <w:p w14:paraId="44C434C0" w14:textId="6EF2AABD" w:rsidR="000C59E8" w:rsidRPr="000B1BCE" w:rsidRDefault="00EA22FD" w:rsidP="005251A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B1BCE">
        <w:rPr>
          <w:rFonts w:ascii="Cambria" w:eastAsia="Batang" w:hAnsi="Cambria" w:cs="Times New Roman"/>
          <w:color w:val="000000"/>
          <w:sz w:val="21"/>
          <w:szCs w:val="21"/>
          <w:lang w:val="es-ES"/>
        </w:rPr>
        <w:lastRenderedPageBreak/>
        <w:t>E</w:t>
      </w:r>
      <w:r w:rsidR="00352D91" w:rsidRPr="000B1BCE">
        <w:rPr>
          <w:rFonts w:ascii="Cambria" w:eastAsia="Batang" w:hAnsi="Cambria" w:cs="Times New Roman"/>
          <w:color w:val="000000"/>
          <w:sz w:val="21"/>
          <w:szCs w:val="21"/>
          <w:lang w:val="es-ES"/>
        </w:rPr>
        <w:t>l 27 de enero de 2017 el perito de discordia habría emitido su dictamen</w:t>
      </w:r>
      <w:r w:rsidRPr="000B1BCE">
        <w:rPr>
          <w:rFonts w:ascii="Cambria" w:eastAsia="Batang" w:hAnsi="Cambria" w:cs="Times New Roman"/>
          <w:color w:val="000000"/>
          <w:sz w:val="21"/>
          <w:szCs w:val="21"/>
          <w:lang w:val="es-ES"/>
        </w:rPr>
        <w:t xml:space="preserve">, sin embargo, no habría abordado la cuestión sobre </w:t>
      </w:r>
      <w:r w:rsidR="00352D91" w:rsidRPr="000B1BCE">
        <w:rPr>
          <w:rFonts w:ascii="Cambria" w:eastAsia="Batang" w:hAnsi="Cambria" w:cs="Times New Roman"/>
          <w:color w:val="000000"/>
          <w:sz w:val="21"/>
          <w:szCs w:val="21"/>
          <w:lang w:val="es-ES"/>
        </w:rPr>
        <w:t>si la propuesta beneficiaria habría sido víctima de abuso sexual</w:t>
      </w:r>
      <w:r w:rsidRPr="000B1BCE">
        <w:rPr>
          <w:rFonts w:ascii="Cambria" w:eastAsia="Batang" w:hAnsi="Cambria" w:cs="Times New Roman"/>
          <w:color w:val="000000"/>
          <w:sz w:val="21"/>
          <w:szCs w:val="21"/>
          <w:lang w:val="es-ES"/>
        </w:rPr>
        <w:t>. Aún así, el informé afirmó</w:t>
      </w:r>
      <w:r w:rsidR="00352D91" w:rsidRPr="000B1BCE">
        <w:rPr>
          <w:rFonts w:ascii="Cambria" w:eastAsia="Batang" w:hAnsi="Cambria" w:cs="Times New Roman"/>
          <w:color w:val="000000"/>
          <w:sz w:val="21"/>
          <w:szCs w:val="21"/>
          <w:lang w:val="es-ES"/>
        </w:rPr>
        <w:t xml:space="preserve"> que “[…] las pruebas sugieren que hay información que [el </w:t>
      </w:r>
      <w:r w:rsidR="005B64BC">
        <w:rPr>
          <w:rFonts w:ascii="Cambria" w:eastAsia="Batang" w:hAnsi="Cambria" w:cs="Times New Roman"/>
          <w:color w:val="000000"/>
          <w:sz w:val="21"/>
          <w:szCs w:val="21"/>
          <w:lang w:val="es-ES"/>
        </w:rPr>
        <w:t>solicitante</w:t>
      </w:r>
      <w:r w:rsidR="00352D91" w:rsidRPr="000B1BCE">
        <w:rPr>
          <w:rFonts w:ascii="Cambria" w:eastAsia="Batang" w:hAnsi="Cambria" w:cs="Times New Roman"/>
          <w:color w:val="000000"/>
          <w:sz w:val="21"/>
          <w:szCs w:val="21"/>
          <w:lang w:val="es-ES"/>
        </w:rPr>
        <w:t>] busca ocultar y que quizás tiene que ver con esa conducta de tratar de mantener una buena imagen”</w:t>
      </w:r>
      <w:r w:rsidR="00F6708C" w:rsidRPr="000B1BCE">
        <w:rPr>
          <w:rFonts w:ascii="Cambria" w:eastAsia="Batang" w:hAnsi="Cambria" w:cs="Times New Roman"/>
          <w:color w:val="000000"/>
          <w:sz w:val="21"/>
          <w:szCs w:val="21"/>
          <w:lang w:val="es-ES"/>
        </w:rPr>
        <w:t>; y también</w:t>
      </w:r>
      <w:r w:rsidR="00850ABD" w:rsidRPr="000B1BCE">
        <w:rPr>
          <w:rFonts w:ascii="Cambria" w:eastAsia="Batang" w:hAnsi="Cambria" w:cs="Times New Roman"/>
          <w:color w:val="000000"/>
          <w:sz w:val="21"/>
          <w:szCs w:val="21"/>
          <w:lang w:val="es-ES"/>
        </w:rPr>
        <w:t xml:space="preserve"> se agregó</w:t>
      </w:r>
      <w:r w:rsidR="00F6708C" w:rsidRPr="000B1BCE">
        <w:rPr>
          <w:rFonts w:ascii="Cambria" w:eastAsia="Batang" w:hAnsi="Cambria" w:cs="Times New Roman"/>
          <w:color w:val="000000"/>
          <w:sz w:val="21"/>
          <w:szCs w:val="21"/>
          <w:lang w:val="es-ES"/>
        </w:rPr>
        <w:t>: “</w:t>
      </w:r>
      <w:r w:rsidR="00850ABD" w:rsidRPr="000B1BCE">
        <w:rPr>
          <w:rFonts w:ascii="Cambria" w:eastAsia="Batang" w:hAnsi="Cambria" w:cs="Times New Roman"/>
          <w:color w:val="000000"/>
          <w:sz w:val="21"/>
          <w:szCs w:val="21"/>
          <w:lang w:val="es-ES_tradnl"/>
        </w:rPr>
        <w:t>[l]</w:t>
      </w:r>
      <w:r w:rsidR="00F6708C" w:rsidRPr="000B1BCE">
        <w:rPr>
          <w:rFonts w:ascii="Cambria" w:eastAsia="Batang" w:hAnsi="Cambria" w:cs="Times New Roman"/>
          <w:color w:val="000000"/>
          <w:sz w:val="21"/>
          <w:szCs w:val="21"/>
          <w:lang w:val="es-ES"/>
        </w:rPr>
        <w:t>a parte más importante la encontramos en su perfil paterno, donde de manera clara y congruente las pruebas coinciden en que tiene cualidades aceptables para ejercer la paternidad.”.</w:t>
      </w:r>
    </w:p>
    <w:p w14:paraId="36287A00" w14:textId="77777777" w:rsidR="000C59E8" w:rsidRPr="000B1BCE" w:rsidRDefault="000C59E8" w:rsidP="00EC2CFB">
      <w:pPr>
        <w:spacing w:after="0" w:line="240" w:lineRule="auto"/>
        <w:ind w:left="360"/>
        <w:jc w:val="both"/>
        <w:rPr>
          <w:rFonts w:ascii="Cambria" w:eastAsia="Batang" w:hAnsi="Cambria" w:cs="Times New Roman"/>
          <w:color w:val="000000"/>
          <w:sz w:val="21"/>
          <w:szCs w:val="21"/>
          <w:lang w:val="es-ES"/>
        </w:rPr>
      </w:pPr>
    </w:p>
    <w:p w14:paraId="49DD1A15" w14:textId="303B665D" w:rsidR="00352D91" w:rsidRPr="000B1BCE" w:rsidRDefault="00EA22FD" w:rsidP="005251A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B1BCE">
        <w:rPr>
          <w:rFonts w:ascii="Cambria" w:eastAsia="Batang" w:hAnsi="Cambria" w:cs="Times New Roman"/>
          <w:color w:val="000000"/>
          <w:sz w:val="21"/>
          <w:szCs w:val="21"/>
          <w:lang w:val="es-ES"/>
        </w:rPr>
        <w:t>E</w:t>
      </w:r>
      <w:r w:rsidR="00352D91" w:rsidRPr="000B1BCE">
        <w:rPr>
          <w:rFonts w:ascii="Cambria" w:eastAsia="Batang" w:hAnsi="Cambria" w:cs="Times New Roman"/>
          <w:color w:val="000000"/>
          <w:sz w:val="21"/>
          <w:szCs w:val="21"/>
          <w:lang w:val="es-ES"/>
        </w:rPr>
        <w:t xml:space="preserve">n marzo de 2017 se habría concluido la etapa de pruebas y alegatos del juicio civil. Sin embargo, </w:t>
      </w:r>
      <w:r w:rsidRPr="000B1BCE">
        <w:rPr>
          <w:rFonts w:ascii="Cambria" w:eastAsia="Batang" w:hAnsi="Cambria" w:cs="Times New Roman"/>
          <w:color w:val="000000"/>
          <w:sz w:val="21"/>
          <w:szCs w:val="21"/>
          <w:lang w:val="es-ES"/>
        </w:rPr>
        <w:t>tras solicitud de la tutora de la propuesta beneficiaria se habría ordenado nueva</w:t>
      </w:r>
      <w:r w:rsidR="00352D91" w:rsidRPr="000B1BCE">
        <w:rPr>
          <w:rFonts w:ascii="Cambria" w:eastAsia="Batang" w:hAnsi="Cambria" w:cs="Times New Roman"/>
          <w:color w:val="000000"/>
          <w:sz w:val="21"/>
          <w:szCs w:val="21"/>
          <w:lang w:val="es-ES"/>
        </w:rPr>
        <w:t xml:space="preserve"> prue</w:t>
      </w:r>
      <w:r w:rsidRPr="000B1BCE">
        <w:rPr>
          <w:rFonts w:ascii="Cambria" w:eastAsia="Batang" w:hAnsi="Cambria" w:cs="Times New Roman"/>
          <w:color w:val="000000"/>
          <w:sz w:val="21"/>
          <w:szCs w:val="21"/>
          <w:lang w:val="es-ES"/>
        </w:rPr>
        <w:t>ba pericial respecto del padre</w:t>
      </w:r>
      <w:r w:rsidR="00352D91" w:rsidRPr="000B1BCE">
        <w:rPr>
          <w:rFonts w:ascii="Cambria" w:eastAsia="Batang" w:hAnsi="Cambria" w:cs="Times New Roman"/>
          <w:color w:val="000000"/>
          <w:sz w:val="21"/>
          <w:szCs w:val="21"/>
          <w:lang w:val="es-ES"/>
        </w:rPr>
        <w:t>, cuya aplicación habría sido suspendida tras interponerse un recurso de amparo indirecto (alegando una falta de imparcialidad de parte de la perita)</w:t>
      </w:r>
      <w:r w:rsidR="00352D91" w:rsidRPr="000B1BCE">
        <w:rPr>
          <w:rFonts w:ascii="Cambria" w:eastAsia="Batang" w:hAnsi="Cambria" w:cs="Times New Roman"/>
          <w:color w:val="000000"/>
          <w:sz w:val="21"/>
          <w:szCs w:val="21"/>
          <w:vertAlign w:val="superscript"/>
          <w:lang w:val="es-ES"/>
        </w:rPr>
        <w:footnoteReference w:id="4"/>
      </w:r>
      <w:r w:rsidR="00352D91" w:rsidRPr="000B1BCE">
        <w:rPr>
          <w:rFonts w:ascii="Cambria" w:eastAsia="Batang" w:hAnsi="Cambria" w:cs="Times New Roman"/>
          <w:color w:val="000000"/>
          <w:sz w:val="21"/>
          <w:szCs w:val="21"/>
          <w:lang w:val="es-ES"/>
        </w:rPr>
        <w:t xml:space="preserve">. Los solicitantes indicaron que el 10 de octubre de 2017 el juez dictó una medida para mejor proveer consistente en la práctica de una nueva evaluación </w:t>
      </w:r>
      <w:r w:rsidR="00850ABD" w:rsidRPr="000B1BCE">
        <w:rPr>
          <w:rFonts w:ascii="Cambria" w:eastAsia="Batang" w:hAnsi="Cambria" w:cs="Times New Roman"/>
          <w:color w:val="000000"/>
          <w:sz w:val="21"/>
          <w:szCs w:val="21"/>
          <w:lang w:val="es-ES"/>
        </w:rPr>
        <w:t>“</w:t>
      </w:r>
      <w:r w:rsidR="00352D91" w:rsidRPr="000B1BCE">
        <w:rPr>
          <w:rFonts w:ascii="Cambria" w:eastAsia="Batang" w:hAnsi="Cambria" w:cs="Times New Roman"/>
          <w:color w:val="000000"/>
          <w:sz w:val="21"/>
          <w:szCs w:val="21"/>
          <w:lang w:val="es-ES"/>
        </w:rPr>
        <w:t>ecosistémica</w:t>
      </w:r>
      <w:r w:rsidR="00850ABD" w:rsidRPr="000B1BCE">
        <w:rPr>
          <w:rFonts w:ascii="Cambria" w:eastAsia="Batang" w:hAnsi="Cambria" w:cs="Times New Roman"/>
          <w:color w:val="000000"/>
          <w:sz w:val="21"/>
          <w:szCs w:val="21"/>
          <w:lang w:val="es-ES"/>
        </w:rPr>
        <w:t>”</w:t>
      </w:r>
      <w:r w:rsidR="00352D91" w:rsidRPr="000B1BCE">
        <w:rPr>
          <w:rFonts w:ascii="Cambria" w:eastAsia="Batang" w:hAnsi="Cambria" w:cs="Times New Roman"/>
          <w:color w:val="000000"/>
          <w:sz w:val="21"/>
          <w:szCs w:val="21"/>
          <w:lang w:val="es-ES"/>
        </w:rPr>
        <w:t xml:space="preserve"> sobre el padre, a fin de analizar más a fondo su perfil psicológico y determinar si tiene una personalidad generadora de violencia familiar, entre otras cuestiones. </w:t>
      </w:r>
      <w:r w:rsidR="00850ABD" w:rsidRPr="000B1BCE">
        <w:rPr>
          <w:rFonts w:ascii="Cambria" w:eastAsia="Batang" w:hAnsi="Cambria" w:cs="Times New Roman"/>
          <w:color w:val="000000"/>
          <w:sz w:val="21"/>
          <w:szCs w:val="21"/>
          <w:lang w:val="es-ES"/>
        </w:rPr>
        <w:t xml:space="preserve">En contra de </w:t>
      </w:r>
      <w:r w:rsidR="00352D91" w:rsidRPr="000B1BCE">
        <w:rPr>
          <w:rFonts w:ascii="Cambria" w:eastAsia="Batang" w:hAnsi="Cambria" w:cs="Times New Roman"/>
          <w:color w:val="000000"/>
          <w:sz w:val="21"/>
          <w:szCs w:val="21"/>
          <w:lang w:val="es-ES"/>
        </w:rPr>
        <w:t xml:space="preserve">esta decisión, el padre habría interpuesto un </w:t>
      </w:r>
      <w:r w:rsidR="000C59E8" w:rsidRPr="000B1BCE">
        <w:rPr>
          <w:rFonts w:ascii="Cambria" w:eastAsia="Batang" w:hAnsi="Cambria" w:cs="Times New Roman"/>
          <w:color w:val="000000"/>
          <w:sz w:val="21"/>
          <w:szCs w:val="21"/>
          <w:lang w:val="es-ES"/>
        </w:rPr>
        <w:t xml:space="preserve">nuevo </w:t>
      </w:r>
      <w:r w:rsidR="00352D91" w:rsidRPr="000B1BCE">
        <w:rPr>
          <w:rFonts w:ascii="Cambria" w:eastAsia="Batang" w:hAnsi="Cambria" w:cs="Times New Roman"/>
          <w:color w:val="000000"/>
          <w:sz w:val="21"/>
          <w:szCs w:val="21"/>
          <w:lang w:val="es-ES"/>
        </w:rPr>
        <w:t xml:space="preserve">juicio de amparo, alegando que le habrían indicado </w:t>
      </w:r>
      <w:r w:rsidR="00850ABD" w:rsidRPr="000B1BCE">
        <w:rPr>
          <w:rFonts w:ascii="Cambria" w:eastAsia="Batang" w:hAnsi="Cambria" w:cs="Times New Roman"/>
          <w:color w:val="000000"/>
          <w:sz w:val="21"/>
          <w:szCs w:val="21"/>
          <w:lang w:val="es-ES"/>
        </w:rPr>
        <w:t xml:space="preserve">a </w:t>
      </w:r>
      <w:r w:rsidR="00352D91" w:rsidRPr="000B1BCE">
        <w:rPr>
          <w:rFonts w:ascii="Cambria" w:eastAsia="Batang" w:hAnsi="Cambria" w:cs="Times New Roman"/>
          <w:color w:val="000000"/>
          <w:sz w:val="21"/>
          <w:szCs w:val="21"/>
          <w:lang w:val="es-ES"/>
        </w:rPr>
        <w:t>la misma perita que consideraba parcial, lo cual se habría decidido a su favor</w:t>
      </w:r>
      <w:r w:rsidR="00352D91" w:rsidRPr="000B1BCE">
        <w:rPr>
          <w:rFonts w:ascii="Cambria" w:eastAsia="Batang" w:hAnsi="Cambria" w:cs="Times New Roman"/>
          <w:color w:val="000000"/>
          <w:sz w:val="21"/>
          <w:szCs w:val="21"/>
          <w:vertAlign w:val="superscript"/>
          <w:lang w:val="es-ES"/>
        </w:rPr>
        <w:footnoteReference w:id="5"/>
      </w:r>
      <w:r w:rsidR="00352D91" w:rsidRPr="000B1BCE">
        <w:rPr>
          <w:rFonts w:ascii="Cambria" w:eastAsia="Batang" w:hAnsi="Cambria" w:cs="Times New Roman"/>
          <w:color w:val="000000"/>
          <w:sz w:val="21"/>
          <w:szCs w:val="21"/>
          <w:lang w:val="es-ES"/>
        </w:rPr>
        <w:t xml:space="preserve"> en junio de 2018. Tal fallo </w:t>
      </w:r>
      <w:r w:rsidR="00850ABD" w:rsidRPr="000B1BCE">
        <w:rPr>
          <w:rFonts w:ascii="Cambria" w:eastAsia="Batang" w:hAnsi="Cambria" w:cs="Times New Roman"/>
          <w:color w:val="000000"/>
          <w:sz w:val="21"/>
          <w:szCs w:val="21"/>
          <w:lang w:val="es-ES"/>
        </w:rPr>
        <w:t>señaló que</w:t>
      </w:r>
      <w:r w:rsidR="00352D91" w:rsidRPr="000B1BCE">
        <w:rPr>
          <w:rFonts w:ascii="Cambria" w:eastAsia="Batang" w:hAnsi="Cambria" w:cs="Times New Roman"/>
          <w:color w:val="000000"/>
          <w:sz w:val="21"/>
          <w:szCs w:val="21"/>
          <w:lang w:val="es-ES"/>
        </w:rPr>
        <w:t>:</w:t>
      </w:r>
    </w:p>
    <w:p w14:paraId="423E676D" w14:textId="77777777" w:rsidR="000C59E8" w:rsidRPr="000B1BCE" w:rsidRDefault="000C59E8" w:rsidP="00EC2CFB">
      <w:pPr>
        <w:spacing w:after="0" w:line="240" w:lineRule="auto"/>
        <w:ind w:left="360"/>
        <w:jc w:val="both"/>
        <w:rPr>
          <w:rFonts w:ascii="Cambria" w:eastAsia="Batang" w:hAnsi="Cambria" w:cs="Times New Roman"/>
          <w:color w:val="000000"/>
          <w:sz w:val="21"/>
          <w:szCs w:val="21"/>
          <w:lang w:val="es-ES"/>
        </w:rPr>
      </w:pPr>
    </w:p>
    <w:p w14:paraId="6F12AB98" w14:textId="24081521" w:rsidR="00352D91" w:rsidRPr="000B1BCE" w:rsidRDefault="000826A7" w:rsidP="00CC3FCA">
      <w:pPr>
        <w:spacing w:after="0" w:line="240" w:lineRule="auto"/>
        <w:ind w:left="567" w:right="567"/>
        <w:jc w:val="both"/>
        <w:rPr>
          <w:rFonts w:ascii="Cambria" w:eastAsia="Batang" w:hAnsi="Cambria" w:cs="Times New Roman"/>
          <w:color w:val="000000"/>
          <w:sz w:val="18"/>
          <w:szCs w:val="18"/>
          <w:lang w:val="es-ES"/>
        </w:rPr>
      </w:pPr>
      <w:r w:rsidRPr="000B1BCE">
        <w:rPr>
          <w:rFonts w:ascii="Cambria" w:eastAsia="Batang" w:hAnsi="Cambria" w:cs="Times New Roman"/>
          <w:color w:val="000000"/>
          <w:sz w:val="18"/>
          <w:szCs w:val="18"/>
          <w:lang w:val="es-ES"/>
        </w:rPr>
        <w:t>[…]</w:t>
      </w:r>
      <w:r w:rsidR="005B64BC">
        <w:rPr>
          <w:rFonts w:ascii="Cambria" w:eastAsia="Batang" w:hAnsi="Cambria" w:cs="Times New Roman"/>
          <w:color w:val="000000"/>
          <w:sz w:val="18"/>
          <w:szCs w:val="18"/>
          <w:lang w:val="es-ES"/>
        </w:rPr>
        <w:t xml:space="preserve"> </w:t>
      </w:r>
      <w:r w:rsidR="00352D91" w:rsidRPr="000B1BCE">
        <w:rPr>
          <w:rFonts w:ascii="Cambria" w:eastAsia="Batang" w:hAnsi="Cambria" w:cs="Times New Roman"/>
          <w:color w:val="000000"/>
          <w:sz w:val="18"/>
          <w:szCs w:val="18"/>
          <w:lang w:val="es-ES"/>
        </w:rPr>
        <w:t>la juez responsable debió tomar medidas adicionales que garantizaran, de una vez por todas, que la medida encomendada sería de utilidad para los fines propuestos, pues no se debe perder de vista que han transcurrido poco más de siete años desde que se admitió el juicio sin poder tomar una decisión definitiva, lo que sin duda ha vulnerado los derechos de acceso a la justicia de las partes involucradas y, principalmente, ello ha truncado el derecho sustantivo de la menor a vivir en familia, así como el sano desarrollo de su personalidad, tal como reiteradamente lo manifestaron en su demanda de amparo.</w:t>
      </w:r>
    </w:p>
    <w:p w14:paraId="07C85E18" w14:textId="60C1288C" w:rsidR="000C59E8" w:rsidRPr="000B1BCE" w:rsidRDefault="000C59E8" w:rsidP="000A7A1E">
      <w:pPr>
        <w:spacing w:after="0" w:line="240" w:lineRule="auto"/>
        <w:jc w:val="both"/>
        <w:rPr>
          <w:rFonts w:ascii="Cambria" w:eastAsia="Batang" w:hAnsi="Cambria" w:cs="Times New Roman"/>
          <w:color w:val="000000"/>
          <w:sz w:val="21"/>
          <w:szCs w:val="21"/>
          <w:lang w:val="es-ES"/>
        </w:rPr>
      </w:pPr>
    </w:p>
    <w:p w14:paraId="2CCE8587" w14:textId="5D119DCE" w:rsidR="00352D91" w:rsidRDefault="000826A7" w:rsidP="005251A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B1BCE">
        <w:rPr>
          <w:rFonts w:ascii="Cambria" w:eastAsia="Batang" w:hAnsi="Cambria" w:cs="Times New Roman"/>
          <w:color w:val="000000"/>
          <w:sz w:val="21"/>
          <w:szCs w:val="21"/>
          <w:lang w:val="es-ES"/>
        </w:rPr>
        <w:t xml:space="preserve">Según la </w:t>
      </w:r>
      <w:r w:rsidR="00352D91" w:rsidRPr="000B1BCE">
        <w:rPr>
          <w:rFonts w:ascii="Cambria" w:eastAsia="Batang" w:hAnsi="Cambria" w:cs="Times New Roman"/>
          <w:color w:val="000000"/>
          <w:sz w:val="21"/>
          <w:szCs w:val="21"/>
          <w:lang w:val="es-ES"/>
        </w:rPr>
        <w:t>solicitud</w:t>
      </w:r>
      <w:r w:rsidRPr="000B1BCE">
        <w:rPr>
          <w:rFonts w:ascii="Cambria" w:eastAsia="Batang" w:hAnsi="Cambria" w:cs="Times New Roman"/>
          <w:color w:val="000000"/>
          <w:sz w:val="21"/>
          <w:szCs w:val="21"/>
          <w:lang w:val="es-ES"/>
        </w:rPr>
        <w:t>,</w:t>
      </w:r>
      <w:r w:rsidR="00352D91" w:rsidRPr="000B1BCE">
        <w:rPr>
          <w:rFonts w:ascii="Cambria" w:eastAsia="Batang" w:hAnsi="Cambria" w:cs="Times New Roman"/>
          <w:color w:val="000000"/>
          <w:sz w:val="21"/>
          <w:szCs w:val="21"/>
          <w:lang w:val="es-ES"/>
        </w:rPr>
        <w:t xml:space="preserve"> </w:t>
      </w:r>
      <w:r w:rsidRPr="000B1BCE">
        <w:rPr>
          <w:rFonts w:ascii="Cambria" w:eastAsia="Batang" w:hAnsi="Cambria" w:cs="Times New Roman"/>
          <w:color w:val="000000"/>
          <w:sz w:val="21"/>
          <w:szCs w:val="21"/>
          <w:lang w:val="es-ES"/>
        </w:rPr>
        <w:t xml:space="preserve">a lo </w:t>
      </w:r>
      <w:r w:rsidR="00352D91" w:rsidRPr="000B1BCE">
        <w:rPr>
          <w:rFonts w:ascii="Cambria" w:eastAsia="Batang" w:hAnsi="Cambria" w:cs="Times New Roman"/>
          <w:color w:val="000000"/>
          <w:sz w:val="21"/>
          <w:szCs w:val="21"/>
          <w:lang w:val="es-ES"/>
        </w:rPr>
        <w:t xml:space="preserve">largo de los años el </w:t>
      </w:r>
      <w:r w:rsidR="00EF258E" w:rsidRPr="000B1BCE">
        <w:rPr>
          <w:rFonts w:ascii="Cambria" w:eastAsia="Batang" w:hAnsi="Cambria" w:cs="Times New Roman"/>
          <w:color w:val="000000"/>
          <w:sz w:val="21"/>
          <w:szCs w:val="21"/>
          <w:lang w:val="es-ES"/>
        </w:rPr>
        <w:t>señor González González</w:t>
      </w:r>
      <w:r w:rsidR="00352D91" w:rsidRPr="000B1BCE">
        <w:rPr>
          <w:rFonts w:ascii="Cambria" w:eastAsia="Batang" w:hAnsi="Cambria" w:cs="Times New Roman"/>
          <w:color w:val="000000"/>
          <w:sz w:val="21"/>
          <w:szCs w:val="21"/>
          <w:lang w:val="es-ES"/>
        </w:rPr>
        <w:t xml:space="preserve"> solicitó el levantamiento de la medid</w:t>
      </w:r>
      <w:r w:rsidR="00EF258E" w:rsidRPr="000B1BCE">
        <w:rPr>
          <w:rFonts w:ascii="Cambria" w:eastAsia="Batang" w:hAnsi="Cambria" w:cs="Times New Roman"/>
          <w:color w:val="000000"/>
          <w:sz w:val="21"/>
          <w:szCs w:val="21"/>
          <w:lang w:val="es-ES"/>
        </w:rPr>
        <w:t>a cautelar de 2011 que le impedirí</w:t>
      </w:r>
      <w:r w:rsidR="00352D91" w:rsidRPr="000B1BCE">
        <w:rPr>
          <w:rFonts w:ascii="Cambria" w:eastAsia="Batang" w:hAnsi="Cambria" w:cs="Times New Roman"/>
          <w:color w:val="000000"/>
          <w:sz w:val="21"/>
          <w:szCs w:val="21"/>
          <w:lang w:val="es-ES"/>
        </w:rPr>
        <w:t xml:space="preserve">a tener contacto con la propuesta beneficiaria. Sin embargo, </w:t>
      </w:r>
      <w:r w:rsidRPr="000B1BCE">
        <w:rPr>
          <w:rFonts w:ascii="Cambria" w:eastAsia="Batang" w:hAnsi="Cambria" w:cs="Times New Roman"/>
          <w:color w:val="000000"/>
          <w:sz w:val="21"/>
          <w:szCs w:val="21"/>
          <w:lang w:val="es-ES"/>
        </w:rPr>
        <w:t xml:space="preserve">la misma </w:t>
      </w:r>
      <w:r w:rsidR="00352D91" w:rsidRPr="000B1BCE">
        <w:rPr>
          <w:rFonts w:ascii="Cambria" w:eastAsia="Batang" w:hAnsi="Cambria" w:cs="Times New Roman"/>
          <w:color w:val="000000"/>
          <w:sz w:val="21"/>
          <w:szCs w:val="21"/>
          <w:lang w:val="es-ES"/>
        </w:rPr>
        <w:t>habría sido reiteradamente negada. En primer</w:t>
      </w:r>
      <w:r w:rsidRPr="000B1BCE">
        <w:rPr>
          <w:rFonts w:ascii="Cambria" w:eastAsia="Batang" w:hAnsi="Cambria" w:cs="Times New Roman"/>
          <w:color w:val="000000"/>
          <w:sz w:val="21"/>
          <w:szCs w:val="21"/>
          <w:lang w:val="es-ES"/>
        </w:rPr>
        <w:t>a</w:t>
      </w:r>
      <w:r w:rsidR="00352D91" w:rsidRPr="000B1BCE">
        <w:rPr>
          <w:rFonts w:ascii="Cambria" w:eastAsia="Batang" w:hAnsi="Cambria" w:cs="Times New Roman"/>
          <w:color w:val="000000"/>
          <w:sz w:val="21"/>
          <w:szCs w:val="21"/>
          <w:lang w:val="es-ES"/>
        </w:rPr>
        <w:t xml:space="preserve"> y segunda instancia de un amparo</w:t>
      </w:r>
      <w:r w:rsidR="00FE1D83" w:rsidRPr="000B1BCE">
        <w:rPr>
          <w:rFonts w:ascii="Cambria" w:eastAsia="Batang" w:hAnsi="Cambria" w:cs="Times New Roman"/>
          <w:color w:val="000000"/>
          <w:sz w:val="21"/>
          <w:szCs w:val="21"/>
          <w:lang w:val="es-ES"/>
        </w:rPr>
        <w:t>,</w:t>
      </w:r>
      <w:r w:rsidR="00352D91" w:rsidRPr="000B1BCE">
        <w:rPr>
          <w:rFonts w:ascii="Cambria" w:eastAsia="Batang" w:hAnsi="Cambria" w:cs="Times New Roman"/>
          <w:color w:val="000000"/>
          <w:sz w:val="21"/>
          <w:szCs w:val="21"/>
          <w:lang w:val="es-ES"/>
        </w:rPr>
        <w:t xml:space="preserve"> </w:t>
      </w:r>
      <w:r w:rsidR="00FE1D83" w:rsidRPr="000B1BCE">
        <w:rPr>
          <w:rFonts w:ascii="Cambria" w:eastAsia="Batang" w:hAnsi="Cambria" w:cs="Times New Roman"/>
          <w:color w:val="000000"/>
          <w:sz w:val="21"/>
          <w:szCs w:val="21"/>
          <w:lang w:val="es-ES"/>
        </w:rPr>
        <w:t xml:space="preserve">resuelto el 13 de noviembre </w:t>
      </w:r>
      <w:r w:rsidR="00352D91" w:rsidRPr="000B1BCE">
        <w:rPr>
          <w:rFonts w:ascii="Cambria" w:eastAsia="Batang" w:hAnsi="Cambria" w:cs="Times New Roman"/>
          <w:color w:val="000000"/>
          <w:sz w:val="21"/>
          <w:szCs w:val="21"/>
          <w:lang w:val="es-ES"/>
        </w:rPr>
        <w:t>de 2015</w:t>
      </w:r>
      <w:r w:rsidR="00FE1D83" w:rsidRPr="000B1BCE">
        <w:rPr>
          <w:rFonts w:ascii="Cambria" w:eastAsia="Batang" w:hAnsi="Cambria" w:cs="Times New Roman"/>
          <w:color w:val="000000"/>
          <w:sz w:val="21"/>
          <w:szCs w:val="21"/>
          <w:lang w:val="es-ES"/>
        </w:rPr>
        <w:t>,</w:t>
      </w:r>
      <w:r w:rsidR="00352D91" w:rsidRPr="000B1BCE">
        <w:rPr>
          <w:rFonts w:ascii="Cambria" w:eastAsia="Batang" w:hAnsi="Cambria" w:cs="Times New Roman"/>
          <w:color w:val="000000"/>
          <w:sz w:val="21"/>
          <w:szCs w:val="21"/>
          <w:lang w:val="es-ES"/>
        </w:rPr>
        <w:t xml:space="preserve"> se fundamentó el mantenimiento en la cautelar en el razonamiento de que</w:t>
      </w:r>
      <w:r w:rsidR="00FE1D83" w:rsidRPr="000B1BCE">
        <w:rPr>
          <w:rFonts w:ascii="Cambria" w:eastAsia="Batang" w:hAnsi="Cambria" w:cs="Times New Roman"/>
          <w:color w:val="000000"/>
          <w:sz w:val="21"/>
          <w:szCs w:val="21"/>
          <w:lang w:val="es-ES"/>
        </w:rPr>
        <w:t xml:space="preserve"> se habrían solicitado “[…] por probable violencia física y sexual por parte del señor [González González]”, </w:t>
      </w:r>
      <w:r w:rsidRPr="000B1BCE">
        <w:rPr>
          <w:rFonts w:ascii="Cambria" w:eastAsia="Batang" w:hAnsi="Cambria" w:cs="Times New Roman"/>
          <w:color w:val="000000"/>
          <w:sz w:val="21"/>
          <w:szCs w:val="21"/>
          <w:lang w:val="es-ES"/>
        </w:rPr>
        <w:t xml:space="preserve">y se indicó que de levantar tal medida </w:t>
      </w:r>
      <w:r w:rsidR="00352D91" w:rsidRPr="000B1BCE">
        <w:rPr>
          <w:rFonts w:ascii="Cambria" w:eastAsia="Batang" w:hAnsi="Cambria" w:cs="Times New Roman"/>
          <w:color w:val="000000"/>
          <w:sz w:val="21"/>
          <w:szCs w:val="21"/>
          <w:lang w:val="es-ES"/>
        </w:rPr>
        <w:t>“se iría en contra del interés superior de la menor a tener una vida plena libre de violencia […]</w:t>
      </w:r>
      <w:r w:rsidR="00EF258E" w:rsidRPr="000B1BCE">
        <w:rPr>
          <w:rFonts w:ascii="Cambria" w:eastAsia="Batang" w:hAnsi="Cambria" w:cs="Times New Roman"/>
          <w:color w:val="000000"/>
          <w:sz w:val="21"/>
          <w:szCs w:val="21"/>
          <w:lang w:val="es-ES"/>
        </w:rPr>
        <w:t>”</w:t>
      </w:r>
      <w:r w:rsidR="00352D91" w:rsidRPr="000B1BCE">
        <w:rPr>
          <w:rFonts w:ascii="Cambria" w:eastAsia="Batang" w:hAnsi="Cambria" w:cs="Times New Roman"/>
          <w:color w:val="000000"/>
          <w:sz w:val="21"/>
          <w:szCs w:val="21"/>
          <w:lang w:val="es-ES"/>
        </w:rPr>
        <w:t>, además de que “[…] ello equivaldría dar efectos restitutorios, lo que es propio de la sentencia que se dicte en el juicio de amparo”. En febrero de 2017 se habría negado nuevamente la suspensión de la cautelar en vista de la evaluación psicológica de 2012, por la cual “[…] no se recomienda las convivencias a menos que sean para integrarse en una vida en común a futuro entre ellos”.</w:t>
      </w:r>
      <w:r w:rsidR="00BD58B5">
        <w:rPr>
          <w:rFonts w:ascii="Cambria" w:eastAsia="Batang" w:hAnsi="Cambria" w:cs="Times New Roman"/>
          <w:color w:val="000000"/>
          <w:sz w:val="21"/>
          <w:szCs w:val="21"/>
          <w:lang w:val="es-ES"/>
        </w:rPr>
        <w:t xml:space="preserve"> Recientemente, el 29 de marzo de 2019, el juzgado responsable consideró que la solicitud de revisión de la medida cautelar de 2011 sería improcedente, pues el pertinente juicio habría empezado después del plazo legal trascurrido</w:t>
      </w:r>
      <w:r w:rsidR="00BD58B5">
        <w:rPr>
          <w:rStyle w:val="FootnoteReference"/>
          <w:rFonts w:ascii="Cambria" w:eastAsia="Batang" w:hAnsi="Cambria" w:cs="Times New Roman"/>
          <w:color w:val="000000"/>
          <w:sz w:val="21"/>
          <w:szCs w:val="21"/>
          <w:lang w:val="es-ES"/>
        </w:rPr>
        <w:footnoteReference w:id="6"/>
      </w:r>
      <w:r w:rsidR="00BD58B5">
        <w:rPr>
          <w:rFonts w:ascii="Cambria" w:eastAsia="Batang" w:hAnsi="Cambria" w:cs="Times New Roman"/>
          <w:color w:val="000000"/>
          <w:sz w:val="21"/>
          <w:szCs w:val="21"/>
          <w:lang w:val="es-ES"/>
        </w:rPr>
        <w:t>.</w:t>
      </w:r>
    </w:p>
    <w:p w14:paraId="7132F6D7" w14:textId="6D1CB85A" w:rsidR="000A7A1E" w:rsidRDefault="000A7A1E" w:rsidP="000A7A1E">
      <w:pPr>
        <w:spacing w:after="0" w:line="240" w:lineRule="auto"/>
        <w:ind w:left="360"/>
        <w:jc w:val="both"/>
        <w:rPr>
          <w:rFonts w:ascii="Cambria" w:eastAsia="Batang" w:hAnsi="Cambria" w:cs="Times New Roman"/>
          <w:color w:val="000000"/>
          <w:sz w:val="21"/>
          <w:szCs w:val="21"/>
          <w:lang w:val="es-ES"/>
        </w:rPr>
      </w:pPr>
    </w:p>
    <w:p w14:paraId="4A2076FB" w14:textId="01FDF13F" w:rsidR="006473CD" w:rsidRPr="006A7E98" w:rsidRDefault="00BD58B5" w:rsidP="006A7E98">
      <w:pPr>
        <w:numPr>
          <w:ilvl w:val="0"/>
          <w:numId w:val="3"/>
        </w:numPr>
        <w:spacing w:after="0" w:line="240" w:lineRule="auto"/>
        <w:ind w:left="0" w:firstLine="360"/>
        <w:jc w:val="both"/>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t>Asimismo, d</w:t>
      </w:r>
      <w:r w:rsidR="000A7A1E">
        <w:rPr>
          <w:rFonts w:ascii="Cambria" w:eastAsia="Batang" w:hAnsi="Cambria" w:cs="Times New Roman"/>
          <w:color w:val="000000"/>
          <w:sz w:val="21"/>
          <w:szCs w:val="21"/>
          <w:lang w:val="es-ES"/>
        </w:rPr>
        <w:t xml:space="preserve">e manera reciente, se habría producido, de abril a mayo de 2019, pruebas psicológicas y psiquiátricas al </w:t>
      </w:r>
      <w:r w:rsidR="005B64BC">
        <w:rPr>
          <w:rFonts w:ascii="Cambria" w:eastAsia="Batang" w:hAnsi="Cambria" w:cs="Times New Roman"/>
          <w:color w:val="000000"/>
          <w:sz w:val="21"/>
          <w:szCs w:val="21"/>
          <w:lang w:val="es-ES"/>
        </w:rPr>
        <w:t>solicitante</w:t>
      </w:r>
      <w:r w:rsidR="000A7A1E">
        <w:rPr>
          <w:rFonts w:ascii="Cambria" w:eastAsia="Batang" w:hAnsi="Cambria" w:cs="Times New Roman"/>
          <w:color w:val="000000"/>
          <w:sz w:val="21"/>
          <w:szCs w:val="21"/>
          <w:lang w:val="es-ES"/>
        </w:rPr>
        <w:t xml:space="preserve"> y a la niña. Dos de las pruebas señalaron explícitamente que el señor González González “[e]s apto para ejercer su [p]aternidad”, añadiendo que la continuidad de la separación, ante el largo periodo trascurrido, </w:t>
      </w:r>
      <w:r w:rsidR="005B64BC">
        <w:rPr>
          <w:rFonts w:ascii="Cambria" w:eastAsia="Batang" w:hAnsi="Cambria" w:cs="Times New Roman"/>
          <w:color w:val="000000"/>
          <w:sz w:val="21"/>
          <w:szCs w:val="21"/>
          <w:lang w:val="es-ES"/>
        </w:rPr>
        <w:t xml:space="preserve">puede </w:t>
      </w:r>
      <w:r w:rsidR="000A7A1E">
        <w:rPr>
          <w:rFonts w:ascii="Cambria" w:eastAsia="Batang" w:hAnsi="Cambria" w:cs="Times New Roman"/>
          <w:color w:val="000000"/>
          <w:sz w:val="21"/>
          <w:szCs w:val="21"/>
          <w:lang w:val="es-ES"/>
        </w:rPr>
        <w:t>“ejercer un daño psicológico mayor”.</w:t>
      </w:r>
      <w:r w:rsidR="006473CD">
        <w:rPr>
          <w:rFonts w:ascii="Cambria" w:eastAsia="Batang" w:hAnsi="Cambria" w:cs="Times New Roman"/>
          <w:color w:val="000000"/>
          <w:sz w:val="21"/>
          <w:szCs w:val="21"/>
          <w:lang w:val="es-ES"/>
        </w:rPr>
        <w:t xml:space="preserve"> Las pruebas afirmaron que no se habría encontrado señales de que él sea propenso a cometer abusos sexuales. Asimismo, dos de las pruebas se contradicen con relación a su supuesta tendencia a ser manipulador, siendo que la perita que indicó que se podría ver la alegada tendencia también habría añadido que él “[…] es capaz de ser tranquil[o], [</w:t>
      </w:r>
      <w:r>
        <w:rPr>
          <w:rFonts w:ascii="Cambria" w:eastAsia="Batang" w:hAnsi="Cambria" w:cs="Times New Roman"/>
          <w:color w:val="000000"/>
          <w:sz w:val="21"/>
          <w:szCs w:val="21"/>
          <w:lang w:val="es-ES"/>
        </w:rPr>
        <w:t>...</w:t>
      </w:r>
      <w:r w:rsidR="006473CD">
        <w:rPr>
          <w:rFonts w:ascii="Cambria" w:eastAsia="Batang" w:hAnsi="Cambria" w:cs="Times New Roman"/>
          <w:color w:val="000000"/>
          <w:sz w:val="21"/>
          <w:szCs w:val="21"/>
          <w:lang w:val="es-ES"/>
        </w:rPr>
        <w:t xml:space="preserve">] y que posee suficiente habilidad para comprender </w:t>
      </w:r>
      <w:r w:rsidR="006473CD">
        <w:rPr>
          <w:rFonts w:ascii="Cambria" w:eastAsia="Batang" w:hAnsi="Cambria" w:cs="Times New Roman"/>
          <w:color w:val="000000"/>
          <w:sz w:val="21"/>
          <w:szCs w:val="21"/>
          <w:lang w:val="es-ES"/>
        </w:rPr>
        <w:lastRenderedPageBreak/>
        <w:t xml:space="preserve">a los demás y la facilidad para ponerse en el lugar de otros.”. </w:t>
      </w:r>
      <w:r w:rsidR="006473CD" w:rsidRPr="006473CD">
        <w:rPr>
          <w:rFonts w:ascii="Cambria" w:eastAsia="Batang" w:hAnsi="Cambria" w:cs="Times New Roman"/>
          <w:color w:val="000000"/>
          <w:sz w:val="21"/>
          <w:szCs w:val="21"/>
          <w:lang w:val="es-ES"/>
        </w:rPr>
        <w:t>Sobre la evaluación de la niña, esa habría indicado que ella no presenta “evidencia o síntomas que sugieren algún antecedente de violencia sexual o algún otro tipo de violencia”.</w:t>
      </w:r>
    </w:p>
    <w:p w14:paraId="09E55879" w14:textId="77777777" w:rsidR="00FE1D83" w:rsidRPr="000B1BCE" w:rsidRDefault="00FE1D83" w:rsidP="005251AC">
      <w:pPr>
        <w:spacing w:after="0" w:line="240" w:lineRule="auto"/>
        <w:jc w:val="both"/>
        <w:rPr>
          <w:rFonts w:ascii="Cambria" w:eastAsia="Batang" w:hAnsi="Cambria" w:cs="Times New Roman"/>
          <w:color w:val="000000"/>
          <w:sz w:val="21"/>
          <w:szCs w:val="21"/>
          <w:lang w:val="es-ES"/>
        </w:rPr>
      </w:pPr>
    </w:p>
    <w:p w14:paraId="3E7FD7EC" w14:textId="47E322DF" w:rsidR="00352D91" w:rsidRPr="000B1BCE" w:rsidRDefault="000826A7" w:rsidP="005251A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B1BCE">
        <w:rPr>
          <w:rFonts w:ascii="Cambria" w:eastAsia="Batang" w:hAnsi="Cambria" w:cs="Times New Roman"/>
          <w:color w:val="000000"/>
          <w:sz w:val="21"/>
          <w:szCs w:val="21"/>
          <w:lang w:val="es-ES"/>
        </w:rPr>
        <w:t>De acuerdo con la información aportada en la so</w:t>
      </w:r>
      <w:r w:rsidR="00D80E14" w:rsidRPr="000B1BCE">
        <w:rPr>
          <w:rFonts w:ascii="Cambria" w:eastAsia="Batang" w:hAnsi="Cambria" w:cs="Times New Roman"/>
          <w:color w:val="000000"/>
          <w:sz w:val="21"/>
          <w:szCs w:val="21"/>
          <w:lang w:val="es-ES"/>
        </w:rPr>
        <w:t>licitud,</w:t>
      </w:r>
      <w:r w:rsidR="00352D91" w:rsidRPr="000B1BCE">
        <w:rPr>
          <w:rFonts w:ascii="Cambria" w:eastAsia="Batang" w:hAnsi="Cambria" w:cs="Times New Roman"/>
          <w:color w:val="000000"/>
          <w:sz w:val="21"/>
          <w:szCs w:val="21"/>
          <w:lang w:val="es-ES"/>
        </w:rPr>
        <w:t xml:space="preserve"> </w:t>
      </w:r>
      <w:r w:rsidR="004139BF" w:rsidRPr="000B1BCE">
        <w:rPr>
          <w:rFonts w:ascii="Cambria" w:eastAsia="Batang" w:hAnsi="Cambria" w:cs="Times New Roman"/>
          <w:color w:val="000000"/>
          <w:sz w:val="21"/>
          <w:szCs w:val="21"/>
          <w:lang w:val="es-ES"/>
        </w:rPr>
        <w:t xml:space="preserve">aún </w:t>
      </w:r>
      <w:r w:rsidR="00352D91" w:rsidRPr="000B1BCE">
        <w:rPr>
          <w:rFonts w:ascii="Cambria" w:eastAsia="Batang" w:hAnsi="Cambria" w:cs="Times New Roman"/>
          <w:color w:val="000000"/>
          <w:sz w:val="21"/>
          <w:szCs w:val="21"/>
          <w:lang w:val="es-ES"/>
        </w:rPr>
        <w:t xml:space="preserve">se desconoce de hecho si el solicitante es el padre biológico de la niña G.Y.G.R., toda vez que un juicio de amparo de 30 de octubre de 2014 habría decidido mantener el resultado de la prueba genética </w:t>
      </w:r>
      <w:r w:rsidRPr="000B1BCE">
        <w:rPr>
          <w:rFonts w:ascii="Cambria" w:eastAsia="Batang" w:hAnsi="Cambria" w:cs="Times New Roman"/>
          <w:color w:val="000000"/>
          <w:sz w:val="21"/>
          <w:szCs w:val="21"/>
          <w:lang w:val="es-ES"/>
        </w:rPr>
        <w:t>“</w:t>
      </w:r>
      <w:r w:rsidR="00352D91" w:rsidRPr="000B1BCE">
        <w:rPr>
          <w:rFonts w:ascii="Cambria" w:eastAsia="Batang" w:hAnsi="Cambria" w:cs="Times New Roman"/>
          <w:color w:val="000000"/>
          <w:sz w:val="21"/>
          <w:szCs w:val="21"/>
          <w:lang w:val="es-ES"/>
        </w:rPr>
        <w:t>en sigilo</w:t>
      </w:r>
      <w:r w:rsidRPr="000B1BCE">
        <w:rPr>
          <w:rFonts w:ascii="Cambria" w:eastAsia="Batang" w:hAnsi="Cambria" w:cs="Times New Roman"/>
          <w:color w:val="000000"/>
          <w:sz w:val="21"/>
          <w:szCs w:val="21"/>
          <w:lang w:val="es-ES"/>
        </w:rPr>
        <w:t>”</w:t>
      </w:r>
      <w:r w:rsidR="00CC3FCA" w:rsidRPr="000B1BCE">
        <w:rPr>
          <w:rFonts w:ascii="Cambria" w:eastAsia="Batang" w:hAnsi="Cambria" w:cs="Times New Roman"/>
          <w:color w:val="000000"/>
          <w:sz w:val="21"/>
          <w:szCs w:val="21"/>
          <w:lang w:val="es-ES"/>
        </w:rPr>
        <w:t>.</w:t>
      </w:r>
      <w:r w:rsidR="004139BF" w:rsidRPr="000B1BCE">
        <w:rPr>
          <w:rFonts w:ascii="Cambria" w:eastAsia="Batang" w:hAnsi="Cambria" w:cs="Times New Roman"/>
          <w:color w:val="000000"/>
          <w:sz w:val="21"/>
          <w:szCs w:val="21"/>
          <w:lang w:val="es-ES"/>
        </w:rPr>
        <w:t xml:space="preserve"> El juzgado consideró que el correcto desahogo de ambas pruebas </w:t>
      </w:r>
      <w:r w:rsidRPr="000B1BCE">
        <w:rPr>
          <w:rFonts w:ascii="Cambria" w:eastAsia="Batang" w:hAnsi="Cambria" w:cs="Times New Roman"/>
          <w:color w:val="000000"/>
          <w:sz w:val="21"/>
          <w:szCs w:val="21"/>
          <w:lang w:val="es-ES"/>
        </w:rPr>
        <w:t xml:space="preserve">debería tener en </w:t>
      </w:r>
      <w:r w:rsidR="004139BF" w:rsidRPr="000B1BCE">
        <w:rPr>
          <w:rFonts w:ascii="Cambria" w:eastAsia="Batang" w:hAnsi="Cambria" w:cs="Times New Roman"/>
          <w:color w:val="000000"/>
          <w:sz w:val="21"/>
          <w:szCs w:val="21"/>
          <w:lang w:val="es-ES"/>
        </w:rPr>
        <w:t>primer subsanar la prueba psicológica y después considerar la prueba biológica</w:t>
      </w:r>
      <w:r w:rsidRPr="000B1BCE">
        <w:rPr>
          <w:rFonts w:ascii="Cambria" w:eastAsia="Batang" w:hAnsi="Cambria" w:cs="Times New Roman"/>
          <w:color w:val="000000"/>
          <w:sz w:val="21"/>
          <w:szCs w:val="21"/>
          <w:lang w:val="es-ES"/>
        </w:rPr>
        <w:t>. Al respecto se indicó que</w:t>
      </w:r>
      <w:r w:rsidR="004139BF" w:rsidRPr="000B1BCE">
        <w:rPr>
          <w:rFonts w:ascii="Cambria" w:eastAsia="Batang" w:hAnsi="Cambria" w:cs="Times New Roman"/>
          <w:color w:val="000000"/>
          <w:sz w:val="21"/>
          <w:szCs w:val="21"/>
          <w:lang w:val="es-ES"/>
        </w:rPr>
        <w:t xml:space="preserve"> “[…] se torna necesario mantener el resultado de la prueba pericial en genética en sigilo, hasta en tanto no se emitiera una resolución definitiva sobre su filiación, de ser el caso apoyada en esa prueba; debiendo el juez familiar emitir las medidas necesarias a fin de impedir que la constatación del hecho biológico produzca al hijo más inconvenientes que los inevitables.”</w:t>
      </w:r>
      <w:r w:rsidR="00772267" w:rsidRPr="000B1BCE">
        <w:rPr>
          <w:rFonts w:ascii="Cambria" w:eastAsia="Batang" w:hAnsi="Cambria" w:cs="Times New Roman"/>
          <w:color w:val="000000"/>
          <w:sz w:val="21"/>
          <w:szCs w:val="21"/>
          <w:lang w:val="es-ES"/>
        </w:rPr>
        <w:t>.</w:t>
      </w:r>
    </w:p>
    <w:p w14:paraId="498B5AE4" w14:textId="77777777" w:rsidR="003157EC" w:rsidRPr="000B1BCE" w:rsidRDefault="003157EC" w:rsidP="00EC2CFB">
      <w:pPr>
        <w:spacing w:after="0" w:line="240" w:lineRule="auto"/>
        <w:ind w:left="360"/>
        <w:jc w:val="both"/>
        <w:rPr>
          <w:rFonts w:ascii="Cambria" w:eastAsia="Batang" w:hAnsi="Cambria" w:cs="Times New Roman"/>
          <w:color w:val="000000"/>
          <w:sz w:val="21"/>
          <w:szCs w:val="21"/>
          <w:lang w:val="es-ES"/>
        </w:rPr>
      </w:pPr>
    </w:p>
    <w:p w14:paraId="7FA876FA" w14:textId="15DF42A2" w:rsidR="00012DEB" w:rsidRPr="000B1BCE" w:rsidRDefault="00352D91" w:rsidP="004E3152">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B1BCE">
        <w:rPr>
          <w:rFonts w:ascii="Cambria" w:eastAsia="Batang" w:hAnsi="Cambria" w:cs="Times New Roman"/>
          <w:color w:val="000000"/>
          <w:sz w:val="21"/>
          <w:szCs w:val="21"/>
          <w:lang w:val="es-ES"/>
        </w:rPr>
        <w:t>Los solicitantes también alegaron que habría una situación sistemática de privación de convivencia de padres e hijos en el Estado de Nuevo León</w:t>
      </w:r>
      <w:r w:rsidR="00202C3C" w:rsidRPr="000B1BCE">
        <w:rPr>
          <w:rFonts w:ascii="Cambria" w:eastAsia="Batang" w:hAnsi="Cambria" w:cs="Times New Roman"/>
          <w:color w:val="000000"/>
          <w:sz w:val="21"/>
          <w:szCs w:val="21"/>
          <w:lang w:val="es-ES"/>
        </w:rPr>
        <w:t>. Según los solicitantes</w:t>
      </w:r>
      <w:r w:rsidRPr="000B1BCE">
        <w:rPr>
          <w:rFonts w:ascii="Cambria" w:eastAsia="Batang" w:hAnsi="Cambria" w:cs="Times New Roman"/>
          <w:color w:val="000000"/>
          <w:sz w:val="21"/>
          <w:szCs w:val="21"/>
          <w:lang w:val="es-ES"/>
        </w:rPr>
        <w:t xml:space="preserve"> “[…] la inmensa mayoría de los menores custodiados por el Estado [serían] vedados de convivir con sus padres. Pues éstos fueron privados de la patria potestad al ser catalogados como no aptos de manera arbitraria por la institución local denominada Procuraduría de la Defensa del Menor y la Familia sin que tuvieran un real acceso a un juicio donde pudieran ofrecer sus propios peritajes y testigos”</w:t>
      </w:r>
      <w:r w:rsidRPr="000B1BCE">
        <w:rPr>
          <w:rFonts w:ascii="Cambria" w:eastAsia="Batang" w:hAnsi="Cambria" w:cs="Times New Roman"/>
          <w:color w:val="000000"/>
          <w:sz w:val="21"/>
          <w:szCs w:val="21"/>
          <w:vertAlign w:val="superscript"/>
          <w:lang w:val="es-ES"/>
        </w:rPr>
        <w:footnoteReference w:id="7"/>
      </w:r>
      <w:r w:rsidRPr="000B1BCE">
        <w:rPr>
          <w:rFonts w:ascii="Cambria" w:eastAsia="Batang" w:hAnsi="Cambria" w:cs="Times New Roman"/>
          <w:color w:val="000000"/>
          <w:sz w:val="21"/>
          <w:szCs w:val="21"/>
          <w:lang w:val="es-ES"/>
        </w:rPr>
        <w:t>.</w:t>
      </w:r>
      <w:r w:rsidR="00202C3C" w:rsidRPr="000B1BCE">
        <w:rPr>
          <w:rFonts w:ascii="Cambria" w:eastAsia="Batang" w:hAnsi="Cambria" w:cs="Times New Roman"/>
          <w:color w:val="000000"/>
          <w:sz w:val="21"/>
          <w:szCs w:val="21"/>
          <w:lang w:val="es-ES"/>
        </w:rPr>
        <w:t xml:space="preserve"> Según se informó </w:t>
      </w:r>
      <w:r w:rsidRPr="000B1BCE">
        <w:rPr>
          <w:rFonts w:ascii="Cambria" w:eastAsia="Batang" w:hAnsi="Cambria" w:cs="Times New Roman"/>
          <w:color w:val="000000"/>
          <w:sz w:val="21"/>
          <w:szCs w:val="21"/>
          <w:lang w:val="es-ES"/>
        </w:rPr>
        <w:t>se le ha</w:t>
      </w:r>
      <w:r w:rsidR="0041144B" w:rsidRPr="000B1BCE">
        <w:rPr>
          <w:rFonts w:ascii="Cambria" w:eastAsia="Batang" w:hAnsi="Cambria" w:cs="Times New Roman"/>
          <w:color w:val="000000"/>
          <w:sz w:val="21"/>
          <w:szCs w:val="21"/>
          <w:lang w:val="es-ES"/>
        </w:rPr>
        <w:t>bría</w:t>
      </w:r>
      <w:r w:rsidRPr="000B1BCE">
        <w:rPr>
          <w:rFonts w:ascii="Cambria" w:eastAsia="Batang" w:hAnsi="Cambria" w:cs="Times New Roman"/>
          <w:color w:val="000000"/>
          <w:sz w:val="21"/>
          <w:szCs w:val="21"/>
          <w:lang w:val="es-ES"/>
        </w:rPr>
        <w:t xml:space="preserve"> evit</w:t>
      </w:r>
      <w:r w:rsidR="007165FC" w:rsidRPr="000B1BCE">
        <w:rPr>
          <w:rFonts w:ascii="Cambria" w:eastAsia="Batang" w:hAnsi="Cambria" w:cs="Times New Roman"/>
          <w:color w:val="000000"/>
          <w:sz w:val="21"/>
          <w:szCs w:val="21"/>
          <w:lang w:val="es-ES"/>
        </w:rPr>
        <w:t xml:space="preserve">ado la posibilidad al </w:t>
      </w:r>
      <w:r w:rsidR="007455CD">
        <w:rPr>
          <w:rFonts w:ascii="Cambria" w:eastAsia="Batang" w:hAnsi="Cambria" w:cs="Times New Roman"/>
          <w:color w:val="000000"/>
          <w:sz w:val="21"/>
          <w:szCs w:val="21"/>
          <w:lang w:val="es-ES"/>
        </w:rPr>
        <w:t xml:space="preserve">presunto </w:t>
      </w:r>
      <w:r w:rsidR="007165FC" w:rsidRPr="000B1BCE">
        <w:rPr>
          <w:rFonts w:ascii="Cambria" w:eastAsia="Batang" w:hAnsi="Cambria" w:cs="Times New Roman"/>
          <w:color w:val="000000"/>
          <w:sz w:val="21"/>
          <w:szCs w:val="21"/>
          <w:lang w:val="es-ES"/>
        </w:rPr>
        <w:t xml:space="preserve">padre de </w:t>
      </w:r>
      <w:r w:rsidRPr="000B1BCE">
        <w:rPr>
          <w:rFonts w:ascii="Cambria" w:eastAsia="Batang" w:hAnsi="Cambria" w:cs="Times New Roman"/>
          <w:color w:val="000000"/>
          <w:sz w:val="21"/>
          <w:szCs w:val="21"/>
          <w:lang w:val="es-ES"/>
        </w:rPr>
        <w:t>G.Y.</w:t>
      </w:r>
      <w:r w:rsidR="007165FC" w:rsidRPr="000B1BCE">
        <w:rPr>
          <w:rFonts w:ascii="Cambria" w:eastAsia="Batang" w:hAnsi="Cambria" w:cs="Times New Roman"/>
          <w:color w:val="000000"/>
          <w:sz w:val="21"/>
          <w:szCs w:val="21"/>
          <w:lang w:val="es-ES"/>
        </w:rPr>
        <w:t>G.R.</w:t>
      </w:r>
      <w:r w:rsidRPr="000B1BCE">
        <w:rPr>
          <w:rFonts w:ascii="Cambria" w:eastAsia="Batang" w:hAnsi="Cambria" w:cs="Times New Roman"/>
          <w:color w:val="000000"/>
          <w:sz w:val="21"/>
          <w:szCs w:val="21"/>
          <w:lang w:val="es-ES"/>
        </w:rPr>
        <w:t xml:space="preserve"> de demostrar ser apto para convivir con ella</w:t>
      </w:r>
      <w:r w:rsidR="007165FC" w:rsidRPr="000B1BCE">
        <w:rPr>
          <w:rFonts w:ascii="Cambria" w:eastAsia="Batang" w:hAnsi="Cambria" w:cs="Times New Roman"/>
          <w:color w:val="000000"/>
          <w:sz w:val="21"/>
          <w:szCs w:val="21"/>
          <w:lang w:val="es-ES"/>
        </w:rPr>
        <w:t>, estando</w:t>
      </w:r>
      <w:r w:rsidR="00202C3C" w:rsidRPr="000B1BCE">
        <w:rPr>
          <w:rFonts w:ascii="Cambria" w:eastAsia="Batang" w:hAnsi="Cambria" w:cs="Times New Roman"/>
          <w:color w:val="000000"/>
          <w:sz w:val="21"/>
          <w:szCs w:val="21"/>
          <w:lang w:val="es-ES"/>
        </w:rPr>
        <w:t xml:space="preserve"> sin tener contacto “</w:t>
      </w:r>
      <w:r w:rsidRPr="000B1BCE">
        <w:rPr>
          <w:rFonts w:ascii="Cambria" w:eastAsia="Batang" w:hAnsi="Cambria" w:cs="Times New Roman"/>
          <w:color w:val="000000"/>
          <w:sz w:val="21"/>
          <w:szCs w:val="21"/>
          <w:lang w:val="es-ES"/>
        </w:rPr>
        <w:t>por casi diez años.”</w:t>
      </w:r>
    </w:p>
    <w:p w14:paraId="7CE956AB" w14:textId="77777777" w:rsidR="00012DEB" w:rsidRPr="000B1BCE" w:rsidRDefault="00012DEB" w:rsidP="00012DEB">
      <w:pPr>
        <w:spacing w:after="0" w:line="240" w:lineRule="auto"/>
        <w:jc w:val="both"/>
        <w:rPr>
          <w:rFonts w:ascii="Cambria" w:eastAsia="Batang" w:hAnsi="Cambria" w:cs="Times New Roman"/>
          <w:color w:val="000000"/>
          <w:sz w:val="21"/>
          <w:szCs w:val="21"/>
          <w:lang w:val="es-ES"/>
        </w:rPr>
      </w:pPr>
    </w:p>
    <w:p w14:paraId="1EAED615" w14:textId="77777777" w:rsidR="00012DEB" w:rsidRPr="000B1BCE" w:rsidRDefault="00012DEB" w:rsidP="00012DEB">
      <w:pPr>
        <w:numPr>
          <w:ilvl w:val="0"/>
          <w:numId w:val="4"/>
        </w:numPr>
        <w:spacing w:after="0" w:line="240" w:lineRule="auto"/>
        <w:jc w:val="both"/>
        <w:rPr>
          <w:rFonts w:ascii="Cambria" w:eastAsia="Times New Roman" w:hAnsi="Cambria" w:cs="Times New Roman"/>
          <w:b/>
          <w:color w:val="000000"/>
          <w:sz w:val="21"/>
          <w:szCs w:val="21"/>
          <w:lang w:val="es-ES"/>
        </w:rPr>
      </w:pPr>
      <w:r w:rsidRPr="000B1BCE">
        <w:rPr>
          <w:rFonts w:ascii="Cambria" w:eastAsia="Times New Roman" w:hAnsi="Cambria" w:cs="Times New Roman"/>
          <w:b/>
          <w:color w:val="000000"/>
          <w:sz w:val="21"/>
          <w:szCs w:val="21"/>
          <w:lang w:val="es-ES"/>
        </w:rPr>
        <w:t>Respuesta del Estado</w:t>
      </w:r>
    </w:p>
    <w:p w14:paraId="3457B620" w14:textId="77777777" w:rsidR="00012DEB" w:rsidRPr="000B1BCE" w:rsidRDefault="00012DEB" w:rsidP="00012DEB">
      <w:pPr>
        <w:spacing w:after="0" w:line="240" w:lineRule="auto"/>
        <w:ind w:left="720"/>
        <w:jc w:val="both"/>
        <w:rPr>
          <w:rFonts w:ascii="Cambria" w:eastAsia="Times New Roman" w:hAnsi="Cambria" w:cs="Times New Roman"/>
          <w:b/>
          <w:color w:val="000000"/>
          <w:sz w:val="21"/>
          <w:szCs w:val="21"/>
          <w:lang w:val="es-ES"/>
        </w:rPr>
      </w:pPr>
    </w:p>
    <w:p w14:paraId="23F2C2F1" w14:textId="670CDB9F" w:rsidR="00E645F7" w:rsidRPr="000B1BCE" w:rsidRDefault="00E645F7" w:rsidP="00EC2CFB">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B1BCE">
        <w:rPr>
          <w:rFonts w:ascii="Cambria" w:eastAsia="Batang" w:hAnsi="Cambria" w:cs="Times New Roman"/>
          <w:color w:val="000000"/>
          <w:sz w:val="21"/>
          <w:szCs w:val="21"/>
          <w:lang w:val="es-ES"/>
        </w:rPr>
        <w:t xml:space="preserve">El Estado alegó que la niña </w:t>
      </w:r>
      <w:r w:rsidR="004916F7" w:rsidRPr="000B1BCE">
        <w:rPr>
          <w:rFonts w:ascii="Cambria" w:eastAsia="Batang" w:hAnsi="Cambria" w:cs="Times New Roman"/>
          <w:color w:val="000000"/>
          <w:sz w:val="21"/>
          <w:szCs w:val="21"/>
          <w:lang w:val="es-ES"/>
        </w:rPr>
        <w:t xml:space="preserve">G.Y.G.R. </w:t>
      </w:r>
      <w:r w:rsidRPr="000B1BCE">
        <w:rPr>
          <w:rFonts w:ascii="Cambria" w:eastAsia="Batang" w:hAnsi="Cambria" w:cs="Times New Roman"/>
          <w:color w:val="000000"/>
          <w:sz w:val="21"/>
          <w:szCs w:val="21"/>
          <w:lang w:val="es-ES"/>
        </w:rPr>
        <w:t xml:space="preserve">habría llegado al Sistema para el Desarrollo Integral de la Familia en 2009 debido a un reporte de maltratos por parte de la madre y abandono del padre. El Estado agregó que antes de 2009 no </w:t>
      </w:r>
      <w:r w:rsidR="00202C3C" w:rsidRPr="000B1BCE">
        <w:rPr>
          <w:rFonts w:ascii="Cambria" w:eastAsia="Batang" w:hAnsi="Cambria" w:cs="Times New Roman"/>
          <w:color w:val="000000"/>
          <w:sz w:val="21"/>
          <w:szCs w:val="21"/>
          <w:lang w:val="es-ES"/>
        </w:rPr>
        <w:t xml:space="preserve">existía </w:t>
      </w:r>
      <w:r w:rsidRPr="000B1BCE">
        <w:rPr>
          <w:rFonts w:ascii="Cambria" w:eastAsia="Batang" w:hAnsi="Cambria" w:cs="Times New Roman"/>
          <w:color w:val="000000"/>
          <w:sz w:val="21"/>
          <w:szCs w:val="21"/>
          <w:lang w:val="es-ES"/>
        </w:rPr>
        <w:t>registro civil alguno de la niña, lo que habría sido justificado por el padre “[…] argumentando que no contaba con sus documentos de identidad personales debido a que es originario de la Ciudad de México.”</w:t>
      </w:r>
    </w:p>
    <w:p w14:paraId="332D5ECF" w14:textId="77777777" w:rsidR="00E645F7" w:rsidRPr="000B1BCE" w:rsidRDefault="00E645F7" w:rsidP="00EC2CFB">
      <w:pPr>
        <w:spacing w:after="0" w:line="240" w:lineRule="auto"/>
        <w:ind w:left="360"/>
        <w:jc w:val="both"/>
        <w:rPr>
          <w:rFonts w:ascii="Cambria" w:eastAsia="Batang" w:hAnsi="Cambria" w:cs="Times New Roman"/>
          <w:color w:val="000000"/>
          <w:sz w:val="21"/>
          <w:szCs w:val="21"/>
          <w:lang w:val="es-ES"/>
        </w:rPr>
      </w:pPr>
    </w:p>
    <w:p w14:paraId="6E9AFB12" w14:textId="2255CB6E" w:rsidR="00E645F7" w:rsidRPr="000B1BCE" w:rsidRDefault="00E645F7" w:rsidP="00EC2CFB">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B1BCE">
        <w:rPr>
          <w:rFonts w:ascii="Cambria" w:eastAsia="Batang" w:hAnsi="Cambria" w:cs="Times New Roman"/>
          <w:color w:val="000000"/>
          <w:sz w:val="21"/>
          <w:szCs w:val="21"/>
          <w:lang w:val="es-ES"/>
        </w:rPr>
        <w:t>La decisión de mantenerla en el Sistema se habría dado “[…] tomando en consideración los reportes [del equipo interdisciplinario conformado por los profesionistas del área de psicología y trabajo social] tanto de la conducta y el perfil del señor Luis Enrique González González durante las visitas de convivencia con su hija, así como diversas entrevistas efectuadas a personas cercanas al mismo y el resultado del dictamen psiquiátrico realizado […]</w:t>
      </w:r>
      <w:r w:rsidR="00202C3C" w:rsidRPr="000B1BCE">
        <w:rPr>
          <w:rFonts w:ascii="Cambria" w:eastAsia="Batang" w:hAnsi="Cambria" w:cs="Times New Roman"/>
          <w:color w:val="000000"/>
          <w:sz w:val="21"/>
          <w:szCs w:val="21"/>
          <w:lang w:val="es-ES"/>
        </w:rPr>
        <w:t>”. Según se indicó</w:t>
      </w:r>
      <w:r w:rsidR="00C12484" w:rsidRPr="000B1BCE">
        <w:rPr>
          <w:rFonts w:ascii="Cambria" w:eastAsia="Batang" w:hAnsi="Cambria" w:cs="Times New Roman"/>
          <w:color w:val="000000"/>
          <w:sz w:val="21"/>
          <w:szCs w:val="21"/>
          <w:lang w:val="es-ES"/>
        </w:rPr>
        <w:t>,</w:t>
      </w:r>
      <w:r w:rsidR="00202C3C" w:rsidRPr="000B1BCE">
        <w:rPr>
          <w:rFonts w:ascii="Cambria" w:eastAsia="Batang" w:hAnsi="Cambria" w:cs="Times New Roman"/>
          <w:color w:val="000000"/>
          <w:sz w:val="21"/>
          <w:szCs w:val="21"/>
          <w:lang w:val="es-ES"/>
        </w:rPr>
        <w:t xml:space="preserve"> tales reportes</w:t>
      </w:r>
      <w:r w:rsidRPr="000B1BCE">
        <w:rPr>
          <w:rFonts w:ascii="Cambria" w:eastAsia="Batang" w:hAnsi="Cambria" w:cs="Times New Roman"/>
          <w:color w:val="000000"/>
          <w:sz w:val="21"/>
          <w:szCs w:val="21"/>
          <w:lang w:val="es-ES"/>
        </w:rPr>
        <w:t xml:space="preserve"> concluyeron que</w:t>
      </w:r>
      <w:r w:rsidR="00202C3C" w:rsidRPr="000B1BCE">
        <w:rPr>
          <w:rFonts w:ascii="Cambria" w:eastAsia="Batang" w:hAnsi="Cambria" w:cs="Times New Roman"/>
          <w:color w:val="000000"/>
          <w:sz w:val="21"/>
          <w:szCs w:val="21"/>
          <w:lang w:val="es-ES"/>
        </w:rPr>
        <w:t xml:space="preserve"> existía un “</w:t>
      </w:r>
      <w:r w:rsidRPr="000B1BCE">
        <w:rPr>
          <w:rFonts w:ascii="Cambria" w:eastAsia="Batang" w:hAnsi="Cambria" w:cs="Times New Roman"/>
          <w:color w:val="000000"/>
          <w:sz w:val="21"/>
          <w:szCs w:val="21"/>
          <w:lang w:val="es-ES"/>
        </w:rPr>
        <w:t>alto riesgo para la niña la reunificación familiar con el señor Luis Enrique González González”. A la luz de tales evaluaciones, en 2011, se habría declarado como medida cautelar la limitación de la patria potestad del padre de la niña y la suspensión de la convivencia, “[…] hasta en tanto el demandado se realizara una evaluación psicológica sobre habilidades parentales, a efecto de resolver si el demandado es apto para ejercer la patria potestad.”.</w:t>
      </w:r>
    </w:p>
    <w:p w14:paraId="4A9ED381" w14:textId="77777777" w:rsidR="00E645F7" w:rsidRPr="000B1BCE" w:rsidRDefault="00E645F7" w:rsidP="00EC2CFB">
      <w:pPr>
        <w:spacing w:after="0" w:line="240" w:lineRule="auto"/>
        <w:ind w:left="360"/>
        <w:jc w:val="both"/>
        <w:rPr>
          <w:rFonts w:ascii="Cambria" w:eastAsia="Batang" w:hAnsi="Cambria" w:cs="Times New Roman"/>
          <w:color w:val="000000"/>
          <w:sz w:val="21"/>
          <w:szCs w:val="21"/>
          <w:lang w:val="es-ES"/>
        </w:rPr>
      </w:pPr>
    </w:p>
    <w:p w14:paraId="4A24E058" w14:textId="041F7F3A" w:rsidR="00E645F7" w:rsidRPr="000B1BCE" w:rsidRDefault="00E645F7" w:rsidP="00EC2CFB">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B1BCE">
        <w:rPr>
          <w:rFonts w:ascii="Cambria" w:eastAsia="Batang" w:hAnsi="Cambria" w:cs="Times New Roman"/>
          <w:color w:val="000000"/>
          <w:sz w:val="21"/>
          <w:szCs w:val="21"/>
          <w:lang w:val="es-ES"/>
        </w:rPr>
        <w:t xml:space="preserve">El Estado suministró parte de siete testimonios de los años de 2009 y 2010, además del informe de la psicóloga que acompañaba las visitas del padre a la niña, que habrían fundamentado la decisión de </w:t>
      </w:r>
      <w:r w:rsidR="00E97951" w:rsidRPr="000B1BCE">
        <w:rPr>
          <w:rFonts w:ascii="Cambria" w:eastAsia="Batang" w:hAnsi="Cambria" w:cs="Times New Roman"/>
          <w:color w:val="000000"/>
          <w:sz w:val="21"/>
          <w:szCs w:val="21"/>
          <w:lang w:val="es-ES"/>
        </w:rPr>
        <w:t>suspender el esquema de visitas. Según lo afirmado por los testimonios suministrados</w:t>
      </w:r>
      <w:r w:rsidR="00C12484" w:rsidRPr="000B1BCE">
        <w:rPr>
          <w:rFonts w:ascii="Cambria" w:eastAsia="Batang" w:hAnsi="Cambria" w:cs="Times New Roman"/>
          <w:color w:val="000000"/>
          <w:sz w:val="21"/>
          <w:szCs w:val="21"/>
          <w:lang w:val="es-ES"/>
        </w:rPr>
        <w:t>,</w:t>
      </w:r>
      <w:r w:rsidRPr="000B1BCE">
        <w:rPr>
          <w:rFonts w:ascii="Cambria" w:eastAsia="Batang" w:hAnsi="Cambria" w:cs="Times New Roman"/>
          <w:color w:val="000000"/>
          <w:sz w:val="21"/>
          <w:szCs w:val="21"/>
          <w:lang w:val="es-ES"/>
        </w:rPr>
        <w:t xml:space="preserve"> el solicitante “golpeaba</w:t>
      </w:r>
      <w:r w:rsidR="00E97951" w:rsidRPr="000B1BCE">
        <w:rPr>
          <w:rFonts w:ascii="Cambria" w:eastAsia="Batang" w:hAnsi="Cambria" w:cs="Times New Roman"/>
          <w:color w:val="000000"/>
          <w:sz w:val="21"/>
          <w:szCs w:val="21"/>
          <w:lang w:val="es-ES"/>
        </w:rPr>
        <w:t xml:space="preserve"> mucho” a la madre de la niña; </w:t>
      </w:r>
      <w:r w:rsidRPr="000B1BCE">
        <w:rPr>
          <w:rFonts w:ascii="Cambria" w:eastAsia="Batang" w:hAnsi="Cambria" w:cs="Times New Roman"/>
          <w:color w:val="000000"/>
          <w:sz w:val="21"/>
          <w:szCs w:val="21"/>
          <w:lang w:val="es-ES"/>
        </w:rPr>
        <w:t xml:space="preserve">consumía </w:t>
      </w:r>
      <w:r w:rsidR="00E97951" w:rsidRPr="000B1BCE">
        <w:rPr>
          <w:rFonts w:ascii="Cambria" w:eastAsia="Batang" w:hAnsi="Cambria" w:cs="Times New Roman"/>
          <w:color w:val="000000"/>
          <w:sz w:val="21"/>
          <w:szCs w:val="21"/>
          <w:lang w:val="es-ES"/>
        </w:rPr>
        <w:t>sustancias ilícitas</w:t>
      </w:r>
      <w:r w:rsidRPr="000B1BCE">
        <w:rPr>
          <w:rFonts w:ascii="Cambria" w:eastAsia="Batang" w:hAnsi="Cambria" w:cs="Times New Roman"/>
          <w:color w:val="000000"/>
          <w:sz w:val="21"/>
          <w:szCs w:val="21"/>
          <w:lang w:val="es-ES"/>
        </w:rPr>
        <w:t xml:space="preserve">; </w:t>
      </w:r>
      <w:r w:rsidR="00E97951" w:rsidRPr="000B1BCE">
        <w:rPr>
          <w:rFonts w:ascii="Cambria" w:eastAsia="Batang" w:hAnsi="Cambria" w:cs="Times New Roman"/>
          <w:color w:val="000000"/>
          <w:sz w:val="21"/>
          <w:szCs w:val="21"/>
          <w:lang w:val="es-ES"/>
        </w:rPr>
        <w:t>y acosaba sexualmente a la niña</w:t>
      </w:r>
      <w:r w:rsidRPr="000B1BCE">
        <w:rPr>
          <w:rFonts w:ascii="Cambria" w:eastAsia="Batang" w:hAnsi="Cambria" w:cs="Times New Roman"/>
          <w:color w:val="000000"/>
          <w:sz w:val="21"/>
          <w:szCs w:val="21"/>
          <w:lang w:val="es-ES"/>
        </w:rPr>
        <w:t>.</w:t>
      </w:r>
      <w:r w:rsidR="00E97951" w:rsidRPr="000B1BCE">
        <w:rPr>
          <w:rFonts w:ascii="Cambria" w:eastAsia="Batang" w:hAnsi="Cambria" w:cs="Times New Roman"/>
          <w:color w:val="000000"/>
          <w:sz w:val="21"/>
          <w:szCs w:val="21"/>
          <w:lang w:val="es-ES"/>
        </w:rPr>
        <w:t xml:space="preserve"> La referida psicóloga habría reportado que al despedirse de la niña en las visitas asistidas él la besaba varias veces en la boca.</w:t>
      </w:r>
      <w:r w:rsidR="00FB2DA5" w:rsidRPr="000B1BCE">
        <w:rPr>
          <w:rFonts w:ascii="Cambria" w:eastAsia="Batang" w:hAnsi="Cambria" w:cs="Times New Roman"/>
          <w:color w:val="000000"/>
          <w:sz w:val="21"/>
          <w:szCs w:val="21"/>
          <w:lang w:val="es-ES"/>
        </w:rPr>
        <w:t xml:space="preserve"> </w:t>
      </w:r>
      <w:r w:rsidRPr="000B1BCE">
        <w:rPr>
          <w:rFonts w:ascii="Cambria" w:eastAsia="Batang" w:hAnsi="Cambria" w:cs="Times New Roman"/>
          <w:color w:val="000000"/>
          <w:sz w:val="21"/>
          <w:szCs w:val="21"/>
          <w:lang w:val="es-ES"/>
        </w:rPr>
        <w:t xml:space="preserve">Según el Estado, en </w:t>
      </w:r>
      <w:r w:rsidR="00C12484" w:rsidRPr="000B1BCE">
        <w:rPr>
          <w:rFonts w:ascii="Cambria" w:eastAsia="Batang" w:hAnsi="Cambria" w:cs="Times New Roman"/>
          <w:color w:val="000000"/>
          <w:sz w:val="21"/>
          <w:szCs w:val="21"/>
          <w:lang w:val="es-ES"/>
        </w:rPr>
        <w:t>e</w:t>
      </w:r>
      <w:r w:rsidRPr="000B1BCE">
        <w:rPr>
          <w:rFonts w:ascii="Cambria" w:eastAsia="Batang" w:hAnsi="Cambria" w:cs="Times New Roman"/>
          <w:color w:val="000000"/>
          <w:sz w:val="21"/>
          <w:szCs w:val="21"/>
          <w:lang w:val="es-ES"/>
        </w:rPr>
        <w:t xml:space="preserve">l mismo expediente constan declaraciones de la madre de la niña y del propio </w:t>
      </w:r>
      <w:r w:rsidR="00FB2DA5" w:rsidRPr="000B1BCE">
        <w:rPr>
          <w:rFonts w:ascii="Cambria" w:eastAsia="Batang" w:hAnsi="Cambria" w:cs="Times New Roman"/>
          <w:color w:val="000000"/>
          <w:sz w:val="21"/>
          <w:szCs w:val="21"/>
          <w:lang w:val="es-ES"/>
        </w:rPr>
        <w:t>señor González González</w:t>
      </w:r>
      <w:r w:rsidRPr="000B1BCE">
        <w:rPr>
          <w:rFonts w:ascii="Cambria" w:eastAsia="Batang" w:hAnsi="Cambria" w:cs="Times New Roman"/>
          <w:color w:val="000000"/>
          <w:sz w:val="21"/>
          <w:szCs w:val="21"/>
          <w:lang w:val="es-ES"/>
        </w:rPr>
        <w:t xml:space="preserve"> que habrían “confirmado” </w:t>
      </w:r>
      <w:r w:rsidR="00FB2DA5" w:rsidRPr="000B1BCE">
        <w:rPr>
          <w:rFonts w:ascii="Cambria" w:eastAsia="Batang" w:hAnsi="Cambria" w:cs="Times New Roman"/>
          <w:color w:val="000000"/>
          <w:sz w:val="21"/>
          <w:szCs w:val="21"/>
          <w:lang w:val="es-ES"/>
        </w:rPr>
        <w:t>el alegado patrón de violencia.</w:t>
      </w:r>
    </w:p>
    <w:p w14:paraId="03BF59B4" w14:textId="77777777" w:rsidR="00FB2DA5" w:rsidRPr="000B1BCE" w:rsidRDefault="00FB2DA5" w:rsidP="00EC2CFB">
      <w:pPr>
        <w:spacing w:after="0" w:line="240" w:lineRule="auto"/>
        <w:ind w:left="360"/>
        <w:jc w:val="both"/>
        <w:rPr>
          <w:rFonts w:ascii="Cambria" w:eastAsia="Batang" w:hAnsi="Cambria" w:cs="Times New Roman"/>
          <w:color w:val="000000"/>
          <w:sz w:val="21"/>
          <w:szCs w:val="21"/>
          <w:lang w:val="es-ES"/>
        </w:rPr>
      </w:pPr>
    </w:p>
    <w:p w14:paraId="5EE0F7AD" w14:textId="78BBC4A2" w:rsidR="00E645F7" w:rsidRPr="000B1BCE" w:rsidRDefault="00E645F7" w:rsidP="00EC2CFB">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B1BCE">
        <w:rPr>
          <w:rFonts w:ascii="Cambria" w:eastAsia="Batang" w:hAnsi="Cambria" w:cs="Times New Roman"/>
          <w:color w:val="000000"/>
          <w:sz w:val="21"/>
          <w:szCs w:val="21"/>
          <w:lang w:val="es-ES"/>
        </w:rPr>
        <w:lastRenderedPageBreak/>
        <w:t>El Estado a</w:t>
      </w:r>
      <w:r w:rsidR="00FB2DA5" w:rsidRPr="000B1BCE">
        <w:rPr>
          <w:rFonts w:ascii="Cambria" w:eastAsia="Batang" w:hAnsi="Cambria" w:cs="Times New Roman"/>
          <w:color w:val="000000"/>
          <w:sz w:val="21"/>
          <w:szCs w:val="21"/>
          <w:lang w:val="es-ES"/>
        </w:rPr>
        <w:t xml:space="preserve">legó que, a luz de lo anterior, </w:t>
      </w:r>
      <w:r w:rsidRPr="000B1BCE">
        <w:rPr>
          <w:rFonts w:ascii="Cambria" w:eastAsia="Batang" w:hAnsi="Cambria" w:cs="Times New Roman"/>
          <w:color w:val="000000"/>
          <w:sz w:val="21"/>
          <w:szCs w:val="21"/>
          <w:lang w:val="es-ES"/>
        </w:rPr>
        <w:t xml:space="preserve">“[…] se determinó materializar el desahogo de una prueba pericial en psiquiatría, con la finalidad de determinar si la niña G.Y.G.R., podría o no haber sido víctima de abuso sexual. Además de lo anterior, se solicitó verificar un estudio y profundizar en el perfil psiquiátrico del señor Luis Enrique González González, y verificar si éste, podría ser propenso o no a cometer dicha conducta”. El 20 de febrero de 2019 el solicitante habría comparecido a cumplir con la designación de los peritos, quienes estarían actualmente produciendo sus </w:t>
      </w:r>
      <w:r w:rsidR="009B3A08" w:rsidRPr="000B1BCE">
        <w:rPr>
          <w:rFonts w:ascii="Cambria" w:eastAsia="Batang" w:hAnsi="Cambria" w:cs="Times New Roman"/>
          <w:color w:val="000000"/>
          <w:sz w:val="21"/>
          <w:szCs w:val="21"/>
          <w:lang w:val="es-ES"/>
        </w:rPr>
        <w:t>informes</w:t>
      </w:r>
      <w:r w:rsidRPr="000B1BCE">
        <w:rPr>
          <w:rFonts w:ascii="Cambria" w:eastAsia="Batang" w:hAnsi="Cambria" w:cs="Times New Roman"/>
          <w:color w:val="000000"/>
          <w:sz w:val="21"/>
          <w:szCs w:val="21"/>
          <w:lang w:val="es-ES"/>
        </w:rPr>
        <w:t>.</w:t>
      </w:r>
    </w:p>
    <w:p w14:paraId="778A84E8" w14:textId="77777777" w:rsidR="00FB2DA5" w:rsidRPr="000B1BCE" w:rsidRDefault="00FB2DA5" w:rsidP="00EC2CFB">
      <w:pPr>
        <w:spacing w:after="0" w:line="240" w:lineRule="auto"/>
        <w:ind w:left="360"/>
        <w:jc w:val="both"/>
        <w:rPr>
          <w:rFonts w:ascii="Cambria" w:eastAsia="Batang" w:hAnsi="Cambria" w:cs="Times New Roman"/>
          <w:color w:val="000000"/>
          <w:sz w:val="21"/>
          <w:szCs w:val="21"/>
          <w:lang w:val="es-ES"/>
        </w:rPr>
      </w:pPr>
    </w:p>
    <w:p w14:paraId="1819A90D" w14:textId="26A9720F" w:rsidR="00012DEB" w:rsidRPr="000B1BCE" w:rsidRDefault="00E645F7" w:rsidP="00EC2CFB">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B1BCE">
        <w:rPr>
          <w:rFonts w:ascii="Cambria" w:eastAsia="Batang" w:hAnsi="Cambria" w:cs="Times New Roman"/>
          <w:color w:val="000000"/>
          <w:sz w:val="21"/>
          <w:szCs w:val="21"/>
          <w:lang w:val="es-ES"/>
        </w:rPr>
        <w:t>El Estado alegó además que se habría garantizado el derecho de la niña de ser oída, a través de diligencia hecha en 2014, y que aunque ella tenga manifestado su voluntad de vivir con su padre</w:t>
      </w:r>
      <w:r w:rsidR="00B1319D" w:rsidRPr="000B1BCE">
        <w:rPr>
          <w:rFonts w:ascii="Cambria" w:eastAsia="Batang" w:hAnsi="Cambria" w:cs="Times New Roman"/>
          <w:color w:val="000000"/>
          <w:sz w:val="21"/>
          <w:szCs w:val="21"/>
          <w:lang w:val="es-ES"/>
        </w:rPr>
        <w:t>,</w:t>
      </w:r>
      <w:r w:rsidRPr="000B1BCE">
        <w:rPr>
          <w:rFonts w:ascii="Cambria" w:eastAsia="Batang" w:hAnsi="Cambria" w:cs="Times New Roman"/>
          <w:color w:val="000000"/>
          <w:sz w:val="21"/>
          <w:szCs w:val="21"/>
          <w:lang w:val="es-ES"/>
        </w:rPr>
        <w:t xml:space="preserve"> el Estado “[…] debe desahogar las pruebas necesarias para garantizar la integridad física y psicológica de la niña, considerando las manifestaciones previas de abuso sexual.”. Asimismo, </w:t>
      </w:r>
      <w:r w:rsidR="00C84240" w:rsidRPr="000B1BCE">
        <w:rPr>
          <w:rFonts w:ascii="Cambria" w:eastAsia="Batang" w:hAnsi="Cambria" w:cs="Times New Roman"/>
          <w:color w:val="000000"/>
          <w:sz w:val="21"/>
          <w:szCs w:val="21"/>
          <w:lang w:val="es-ES"/>
        </w:rPr>
        <w:t>el</w:t>
      </w:r>
      <w:r w:rsidR="00B1319D" w:rsidRPr="000B1BCE">
        <w:rPr>
          <w:rFonts w:ascii="Cambria" w:eastAsia="Batang" w:hAnsi="Cambria" w:cs="Times New Roman"/>
          <w:color w:val="000000"/>
          <w:sz w:val="21"/>
          <w:szCs w:val="21"/>
          <w:lang w:val="es-ES"/>
        </w:rPr>
        <w:t xml:space="preserve"> Estado </w:t>
      </w:r>
      <w:r w:rsidRPr="000B1BCE">
        <w:rPr>
          <w:rFonts w:ascii="Cambria" w:eastAsia="Batang" w:hAnsi="Cambria" w:cs="Times New Roman"/>
          <w:color w:val="000000"/>
          <w:sz w:val="21"/>
          <w:szCs w:val="21"/>
          <w:lang w:val="es-ES"/>
        </w:rPr>
        <w:t xml:space="preserve">informó otras diligencias hechas en favor del interés superior de la niña, </w:t>
      </w:r>
      <w:r w:rsidR="00B1319D" w:rsidRPr="000B1BCE">
        <w:rPr>
          <w:rFonts w:ascii="Cambria" w:eastAsia="Batang" w:hAnsi="Cambria" w:cs="Times New Roman"/>
          <w:color w:val="000000"/>
          <w:sz w:val="21"/>
          <w:szCs w:val="21"/>
          <w:lang w:val="es-ES"/>
        </w:rPr>
        <w:t xml:space="preserve">quien </w:t>
      </w:r>
      <w:r w:rsidRPr="000B1BCE">
        <w:rPr>
          <w:rFonts w:ascii="Cambria" w:eastAsia="Batang" w:hAnsi="Cambria" w:cs="Times New Roman"/>
          <w:color w:val="000000"/>
          <w:sz w:val="21"/>
          <w:szCs w:val="21"/>
          <w:lang w:val="es-ES"/>
        </w:rPr>
        <w:t>se encontraría “[…] estable y adaptad</w:t>
      </w:r>
      <w:r w:rsidR="00FB2DA5" w:rsidRPr="000B1BCE">
        <w:rPr>
          <w:rFonts w:ascii="Cambria" w:eastAsia="Batang" w:hAnsi="Cambria" w:cs="Times New Roman"/>
          <w:color w:val="000000"/>
          <w:sz w:val="21"/>
          <w:szCs w:val="21"/>
          <w:lang w:val="es-ES"/>
        </w:rPr>
        <w:t>a a su familia de acogimiento”</w:t>
      </w:r>
      <w:r w:rsidR="00B1319D" w:rsidRPr="000B1BCE">
        <w:rPr>
          <w:rFonts w:ascii="Cambria" w:eastAsia="Batang" w:hAnsi="Cambria" w:cs="Times New Roman"/>
          <w:color w:val="000000"/>
          <w:sz w:val="21"/>
          <w:szCs w:val="21"/>
          <w:lang w:val="es-ES"/>
        </w:rPr>
        <w:t>. E</w:t>
      </w:r>
      <w:r w:rsidRPr="000B1BCE">
        <w:rPr>
          <w:rFonts w:ascii="Cambria" w:eastAsia="Batang" w:hAnsi="Cambria" w:cs="Times New Roman"/>
          <w:color w:val="000000"/>
          <w:sz w:val="21"/>
          <w:szCs w:val="21"/>
          <w:lang w:val="es-ES"/>
        </w:rPr>
        <w:t xml:space="preserve">l Estado afirmó que </w:t>
      </w:r>
      <w:r w:rsidR="00B1319D" w:rsidRPr="000B1BCE">
        <w:rPr>
          <w:rFonts w:ascii="Cambria" w:eastAsia="Batang" w:hAnsi="Cambria" w:cs="Times New Roman"/>
          <w:color w:val="000000"/>
          <w:sz w:val="21"/>
          <w:szCs w:val="21"/>
          <w:lang w:val="es-ES"/>
        </w:rPr>
        <w:t>“</w:t>
      </w:r>
      <w:r w:rsidRPr="000B1BCE">
        <w:rPr>
          <w:rFonts w:ascii="Cambria" w:eastAsia="Batang" w:hAnsi="Cambria" w:cs="Times New Roman"/>
          <w:color w:val="000000"/>
          <w:sz w:val="21"/>
          <w:szCs w:val="21"/>
          <w:lang w:val="es-ES"/>
        </w:rPr>
        <w:t>[…] mantiene un seguimiento psicoemocional quincenal de la a</w:t>
      </w:r>
      <w:r w:rsidR="00FB2DA5" w:rsidRPr="000B1BCE">
        <w:rPr>
          <w:rFonts w:ascii="Cambria" w:eastAsia="Batang" w:hAnsi="Cambria" w:cs="Times New Roman"/>
          <w:color w:val="000000"/>
          <w:sz w:val="21"/>
          <w:szCs w:val="21"/>
          <w:lang w:val="es-ES"/>
        </w:rPr>
        <w:t>dolescente a fin de monitorear e</w:t>
      </w:r>
      <w:r w:rsidRPr="000B1BCE">
        <w:rPr>
          <w:rFonts w:ascii="Cambria" w:eastAsia="Batang" w:hAnsi="Cambria" w:cs="Times New Roman"/>
          <w:color w:val="000000"/>
          <w:sz w:val="21"/>
          <w:szCs w:val="21"/>
          <w:lang w:val="es-ES"/>
        </w:rPr>
        <w:t>l acogimiento familiar y brindar el debido acompañamiento a la adolescente en su nuevo entorno familiar</w:t>
      </w:r>
      <w:r w:rsidR="00B1319D" w:rsidRPr="000B1BCE">
        <w:rPr>
          <w:rFonts w:ascii="Cambria" w:eastAsia="Batang" w:hAnsi="Cambria" w:cs="Times New Roman"/>
          <w:color w:val="000000"/>
          <w:sz w:val="21"/>
          <w:szCs w:val="21"/>
          <w:lang w:val="es-ES"/>
        </w:rPr>
        <w:t>”</w:t>
      </w:r>
      <w:r w:rsidRPr="000B1BCE">
        <w:rPr>
          <w:rFonts w:ascii="Cambria" w:eastAsia="Batang" w:hAnsi="Cambria" w:cs="Times New Roman"/>
          <w:color w:val="000000"/>
          <w:sz w:val="21"/>
          <w:szCs w:val="21"/>
          <w:lang w:val="es-ES"/>
        </w:rPr>
        <w:t>.</w:t>
      </w:r>
    </w:p>
    <w:p w14:paraId="2B771970" w14:textId="77777777" w:rsidR="00012DEB" w:rsidRPr="000B1BCE" w:rsidRDefault="00012DEB" w:rsidP="00012DEB">
      <w:pPr>
        <w:spacing w:after="0" w:line="240" w:lineRule="auto"/>
        <w:ind w:left="720"/>
        <w:jc w:val="both"/>
        <w:rPr>
          <w:rFonts w:ascii="Cambria" w:eastAsia="Times New Roman" w:hAnsi="Cambria" w:cs="Times New Roman"/>
          <w:b/>
          <w:color w:val="000000"/>
          <w:sz w:val="21"/>
          <w:szCs w:val="21"/>
          <w:lang w:val="es-ES"/>
        </w:rPr>
      </w:pPr>
    </w:p>
    <w:p w14:paraId="13179CA1" w14:textId="77777777" w:rsidR="00012DEB" w:rsidRPr="000B1BCE" w:rsidRDefault="00012DEB" w:rsidP="00012DEB">
      <w:pPr>
        <w:numPr>
          <w:ilvl w:val="0"/>
          <w:numId w:val="2"/>
        </w:numPr>
        <w:spacing w:after="0" w:line="240" w:lineRule="auto"/>
        <w:ind w:hanging="294"/>
        <w:jc w:val="both"/>
        <w:rPr>
          <w:rFonts w:ascii="Cambria" w:eastAsia="Batang" w:hAnsi="Cambria" w:cs="Times New Roman"/>
          <w:b/>
          <w:color w:val="000000"/>
          <w:sz w:val="21"/>
          <w:szCs w:val="21"/>
          <w:lang w:val="es-ES"/>
        </w:rPr>
      </w:pPr>
      <w:r w:rsidRPr="000B1BCE">
        <w:rPr>
          <w:rFonts w:ascii="Cambria" w:eastAsia="Batang" w:hAnsi="Cambria" w:cs="Times New Roman"/>
          <w:b/>
          <w:color w:val="000000"/>
          <w:sz w:val="21"/>
          <w:szCs w:val="21"/>
          <w:lang w:val="es-ES"/>
        </w:rPr>
        <w:t>ANALISIS SOBRE LOS ELEMENTOS DE GRAVEDAD, URGENCIA E IRREPARABILIDAD</w:t>
      </w:r>
    </w:p>
    <w:p w14:paraId="0BE09625" w14:textId="77777777" w:rsidR="00012DEB" w:rsidRPr="000B1BCE" w:rsidRDefault="00012DEB" w:rsidP="00012DEB">
      <w:pPr>
        <w:spacing w:after="0" w:line="240" w:lineRule="auto"/>
        <w:ind w:left="720"/>
        <w:jc w:val="both"/>
        <w:rPr>
          <w:rFonts w:ascii="Cambria" w:eastAsia="Batang" w:hAnsi="Cambria" w:cs="Times New Roman"/>
          <w:b/>
          <w:color w:val="000000"/>
          <w:sz w:val="21"/>
          <w:szCs w:val="21"/>
          <w:lang w:val="es-ES"/>
        </w:rPr>
      </w:pPr>
    </w:p>
    <w:p w14:paraId="41ECD21F" w14:textId="77777777" w:rsidR="00012DEB" w:rsidRPr="000B1BCE" w:rsidRDefault="00012DEB" w:rsidP="00EC2CFB">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B1BCE">
        <w:rPr>
          <w:rFonts w:ascii="Cambria" w:eastAsia="Batang" w:hAnsi="Cambria" w:cs="Times New Roman"/>
          <w:color w:val="000000"/>
          <w:sz w:val="21"/>
          <w:szCs w:val="21"/>
          <w:lang w:val="es-ES"/>
        </w:rPr>
        <w:t xml:space="preserve">El mecanismo de medidas cautelares es parte de la función de la Comisión de supervisar el cumplimiento con las obligaciones de derechos humanos establecidas en el artículo 106 de la Carta de la Organización de </w:t>
      </w:r>
      <w:r w:rsidR="006D0DB4" w:rsidRPr="000B1BCE">
        <w:rPr>
          <w:rFonts w:ascii="Cambria" w:eastAsia="Batang" w:hAnsi="Cambria" w:cs="Times New Roman"/>
          <w:color w:val="000000"/>
          <w:sz w:val="21"/>
          <w:szCs w:val="21"/>
          <w:lang w:val="es-ES"/>
        </w:rPr>
        <w:t xml:space="preserve">los </w:t>
      </w:r>
      <w:r w:rsidRPr="000B1BCE">
        <w:rPr>
          <w:rFonts w:ascii="Cambria" w:eastAsia="Batang" w:hAnsi="Cambria" w:cs="Times New Roman"/>
          <w:color w:val="000000"/>
          <w:sz w:val="21"/>
          <w:szCs w:val="21"/>
          <w:lang w:val="es-ES"/>
        </w:rPr>
        <w:t>Estados Americanos. Estas funciones generales de supervisión están establecidas en el artículo 41 (b) de la Convención Americana sobre Derechos Humanos, recogido también en el artículo 18 (b) del Estatuto de la CIDH. El mecanismo de medidas cautelares está descrito en el artículo 25 del Reglamento de la Comisión. De conformidad con ese artículo, la Comisión otorga medidas cautelares en situaciones que son graves y urgentes, y en cuales tales medidas son necesarias para prevenir un d</w:t>
      </w:r>
      <w:r w:rsidR="006D0DB4" w:rsidRPr="000B1BCE">
        <w:rPr>
          <w:rFonts w:ascii="Cambria" w:eastAsia="Batang" w:hAnsi="Cambria" w:cs="Times New Roman"/>
          <w:color w:val="000000"/>
          <w:sz w:val="21"/>
          <w:szCs w:val="21"/>
          <w:lang w:val="es-ES"/>
        </w:rPr>
        <w:t>año irreparable a las personas.</w:t>
      </w:r>
    </w:p>
    <w:p w14:paraId="3545D072" w14:textId="77777777" w:rsidR="00012DEB" w:rsidRPr="000B1BCE" w:rsidRDefault="00012DEB" w:rsidP="00EC2CFB">
      <w:pPr>
        <w:spacing w:after="0" w:line="240" w:lineRule="auto"/>
        <w:ind w:left="360"/>
        <w:jc w:val="both"/>
        <w:rPr>
          <w:rFonts w:ascii="Cambria" w:eastAsia="Batang" w:hAnsi="Cambria" w:cs="Times New Roman"/>
          <w:color w:val="000000"/>
          <w:sz w:val="21"/>
          <w:szCs w:val="21"/>
          <w:lang w:val="es-ES"/>
        </w:rPr>
      </w:pPr>
    </w:p>
    <w:p w14:paraId="525A6F71" w14:textId="77777777" w:rsidR="00012DEB" w:rsidRPr="000B1BCE" w:rsidRDefault="00012DEB" w:rsidP="00EC2CFB">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B1BCE">
        <w:rPr>
          <w:rFonts w:ascii="Cambria" w:eastAsia="Batang" w:hAnsi="Cambria" w:cs="Times New Roman"/>
          <w:color w:val="000000"/>
          <w:sz w:val="21"/>
          <w:szCs w:val="21"/>
          <w:lang w:val="es-ES"/>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0B1BCE">
        <w:rPr>
          <w:rFonts w:ascii="Cambria" w:eastAsia="Batang" w:hAnsi="Cambria" w:cs="Times New Roman"/>
          <w:i/>
          <w:color w:val="000000"/>
          <w:sz w:val="21"/>
          <w:szCs w:val="21"/>
          <w:lang w:val="es-ES"/>
        </w:rPr>
        <w:t>effet utile</w:t>
      </w:r>
      <w:r w:rsidRPr="000B1BCE">
        <w:rPr>
          <w:rFonts w:ascii="Cambria" w:eastAsia="Batang" w:hAnsi="Cambria" w:cs="Times New Roman"/>
          <w:color w:val="000000"/>
          <w:sz w:val="21"/>
          <w:szCs w:val="21"/>
          <w:lang w:val="es-ES"/>
        </w:rPr>
        <w:t>)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w:t>
      </w:r>
      <w:r w:rsidR="006D0DB4" w:rsidRPr="000B1BCE">
        <w:rPr>
          <w:rFonts w:ascii="Cambria" w:eastAsia="Batang" w:hAnsi="Cambria" w:cs="Times New Roman"/>
          <w:color w:val="000000"/>
          <w:sz w:val="21"/>
          <w:szCs w:val="21"/>
          <w:lang w:val="es-ES"/>
        </w:rPr>
        <w:t>nto, la Comisión considera que:</w:t>
      </w:r>
    </w:p>
    <w:p w14:paraId="72722D92" w14:textId="77777777" w:rsidR="00012DEB" w:rsidRPr="000B1BCE" w:rsidRDefault="00012DEB" w:rsidP="00012DEB">
      <w:pPr>
        <w:spacing w:after="0" w:line="240" w:lineRule="auto"/>
        <w:jc w:val="both"/>
        <w:rPr>
          <w:rFonts w:ascii="Cambria" w:eastAsia="Batang" w:hAnsi="Cambria" w:cs="Times New Roman"/>
          <w:color w:val="000000"/>
          <w:sz w:val="21"/>
          <w:szCs w:val="21"/>
          <w:lang w:val="es-ES"/>
        </w:rPr>
      </w:pPr>
    </w:p>
    <w:p w14:paraId="214B2CFB" w14:textId="77777777" w:rsidR="00012DEB" w:rsidRPr="000B1BCE" w:rsidRDefault="00012DEB" w:rsidP="00012DEB">
      <w:pPr>
        <w:numPr>
          <w:ilvl w:val="0"/>
          <w:numId w:val="1"/>
        </w:numPr>
        <w:spacing w:after="0" w:line="240" w:lineRule="auto"/>
        <w:jc w:val="both"/>
        <w:rPr>
          <w:rFonts w:ascii="Cambria" w:eastAsia="Batang" w:hAnsi="Cambria" w:cs="Times New Roman"/>
          <w:color w:val="000000"/>
          <w:sz w:val="18"/>
          <w:szCs w:val="21"/>
          <w:lang w:val="es-ES"/>
        </w:rPr>
      </w:pPr>
      <w:r w:rsidRPr="000B1BCE">
        <w:rPr>
          <w:rFonts w:ascii="Cambria" w:eastAsia="Batang" w:hAnsi="Cambria" w:cs="Times New Roman"/>
          <w:color w:val="000000"/>
          <w:sz w:val="18"/>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5C09653C" w14:textId="77777777" w:rsidR="00012DEB" w:rsidRPr="000B1BCE" w:rsidRDefault="00012DEB" w:rsidP="00012DEB">
      <w:pPr>
        <w:spacing w:after="0" w:line="240" w:lineRule="auto"/>
        <w:ind w:left="720"/>
        <w:jc w:val="both"/>
        <w:rPr>
          <w:rFonts w:ascii="Cambria" w:eastAsia="Batang" w:hAnsi="Cambria" w:cs="Times New Roman"/>
          <w:color w:val="000000"/>
          <w:sz w:val="18"/>
          <w:szCs w:val="21"/>
          <w:lang w:val="es-ES"/>
        </w:rPr>
      </w:pPr>
    </w:p>
    <w:p w14:paraId="6F7D96A5" w14:textId="77777777" w:rsidR="00012DEB" w:rsidRPr="000B1BCE" w:rsidRDefault="00012DEB" w:rsidP="00012DEB">
      <w:pPr>
        <w:numPr>
          <w:ilvl w:val="0"/>
          <w:numId w:val="1"/>
        </w:numPr>
        <w:spacing w:after="0" w:line="240" w:lineRule="auto"/>
        <w:jc w:val="both"/>
        <w:rPr>
          <w:rFonts w:ascii="Cambria" w:eastAsia="Batang" w:hAnsi="Cambria" w:cs="Times New Roman"/>
          <w:color w:val="000000"/>
          <w:sz w:val="18"/>
          <w:szCs w:val="21"/>
          <w:lang w:val="es-ES"/>
        </w:rPr>
      </w:pPr>
      <w:r w:rsidRPr="000B1BCE">
        <w:rPr>
          <w:rFonts w:ascii="Cambria" w:eastAsia="Batang" w:hAnsi="Cambria" w:cs="Times New Roman"/>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14:paraId="40092EB4" w14:textId="77777777" w:rsidR="00012DEB" w:rsidRPr="000B1BCE" w:rsidRDefault="00012DEB" w:rsidP="00012DEB">
      <w:pPr>
        <w:spacing w:after="0" w:line="240" w:lineRule="auto"/>
        <w:ind w:left="720"/>
        <w:jc w:val="both"/>
        <w:rPr>
          <w:rFonts w:ascii="Cambria" w:eastAsia="Batang" w:hAnsi="Cambria" w:cs="Times New Roman"/>
          <w:color w:val="000000"/>
          <w:sz w:val="18"/>
          <w:szCs w:val="21"/>
          <w:lang w:val="es-ES"/>
        </w:rPr>
      </w:pPr>
    </w:p>
    <w:p w14:paraId="3B51857C" w14:textId="77777777" w:rsidR="00012DEB" w:rsidRPr="000B1BCE" w:rsidRDefault="00012DEB" w:rsidP="00012DEB">
      <w:pPr>
        <w:numPr>
          <w:ilvl w:val="0"/>
          <w:numId w:val="1"/>
        </w:numPr>
        <w:spacing w:after="0" w:line="240" w:lineRule="auto"/>
        <w:jc w:val="both"/>
        <w:rPr>
          <w:rFonts w:ascii="Cambria" w:eastAsia="Batang" w:hAnsi="Cambria" w:cs="Times New Roman"/>
          <w:color w:val="000000"/>
          <w:sz w:val="18"/>
          <w:szCs w:val="21"/>
          <w:lang w:val="es-ES"/>
        </w:rPr>
      </w:pPr>
      <w:r w:rsidRPr="000B1BCE">
        <w:rPr>
          <w:rFonts w:ascii="Cambria" w:eastAsia="Batang" w:hAnsi="Cambria" w:cs="Times New Roman"/>
          <w:color w:val="000000"/>
          <w:sz w:val="18"/>
          <w:szCs w:val="21"/>
          <w:lang w:val="es-ES"/>
        </w:rPr>
        <w:t>El “daño irreparable” consiste en la afectación sobre derechos que, por su propia naturaleza, no son susceptibles de reparación, restauración o adecuada indemnización.</w:t>
      </w:r>
    </w:p>
    <w:p w14:paraId="417AB492" w14:textId="77777777" w:rsidR="00012DEB" w:rsidRPr="000B1BCE" w:rsidRDefault="00012DEB" w:rsidP="00012DEB">
      <w:pPr>
        <w:tabs>
          <w:tab w:val="left" w:pos="5161"/>
        </w:tabs>
        <w:spacing w:after="0" w:line="240" w:lineRule="auto"/>
        <w:jc w:val="both"/>
        <w:rPr>
          <w:rFonts w:ascii="Cambria" w:eastAsia="Batang" w:hAnsi="Cambria" w:cs="Times New Roman"/>
          <w:sz w:val="21"/>
          <w:szCs w:val="21"/>
          <w:lang w:val="es-ES"/>
        </w:rPr>
      </w:pPr>
    </w:p>
    <w:p w14:paraId="1B6E2CAB" w14:textId="77777777" w:rsidR="00012DEB" w:rsidRPr="000B1BCE" w:rsidRDefault="00012DEB" w:rsidP="00EC2CFB">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B1BCE">
        <w:rPr>
          <w:rFonts w:ascii="Cambria" w:eastAsia="Batang" w:hAnsi="Cambria" w:cs="Times New Roman"/>
          <w:color w:val="000000"/>
          <w:sz w:val="21"/>
          <w:szCs w:val="21"/>
          <w:lang w:val="es-ES"/>
        </w:rPr>
        <w:t xml:space="preserve">En el análisis de los mencionados requisitos, la Comisión reitera que los hechos que motivan una solicitud de medidas cautelares no requieren estar plenamente comprobados. La información </w:t>
      </w:r>
      <w:r w:rsidRPr="000B1BCE">
        <w:rPr>
          <w:rFonts w:ascii="Cambria" w:eastAsia="Batang" w:hAnsi="Cambria" w:cs="Times New Roman"/>
          <w:color w:val="000000"/>
          <w:sz w:val="21"/>
          <w:szCs w:val="21"/>
          <w:lang w:val="es-ES"/>
        </w:rPr>
        <w:lastRenderedPageBreak/>
        <w:t xml:space="preserve">proporcionada, a efectos de identificar una situación de gravedad y urgencia, debe ser apreciada desde una perspectiva </w:t>
      </w:r>
      <w:r w:rsidRPr="000B1BCE">
        <w:rPr>
          <w:rFonts w:ascii="Cambria" w:eastAsia="Batang" w:hAnsi="Cambria" w:cs="Times New Roman"/>
          <w:i/>
          <w:color w:val="000000"/>
          <w:sz w:val="21"/>
          <w:szCs w:val="21"/>
          <w:lang w:val="es-ES"/>
        </w:rPr>
        <w:t>prima facie</w:t>
      </w:r>
      <w:r w:rsidRPr="000B1BCE">
        <w:rPr>
          <w:rFonts w:ascii="Cambria" w:eastAsia="Batang" w:hAnsi="Cambria" w:cs="Times New Roman"/>
          <w:color w:val="000000"/>
          <w:sz w:val="21"/>
          <w:szCs w:val="21"/>
          <w:vertAlign w:val="superscript"/>
          <w:lang w:val="es-ES"/>
        </w:rPr>
        <w:footnoteReference w:id="8"/>
      </w:r>
      <w:r w:rsidR="000135F8" w:rsidRPr="000B1BCE">
        <w:rPr>
          <w:rFonts w:ascii="Cambria" w:eastAsia="Batang" w:hAnsi="Cambria" w:cs="Times New Roman"/>
          <w:color w:val="000000"/>
          <w:sz w:val="21"/>
          <w:szCs w:val="21"/>
          <w:lang w:val="es-ES"/>
        </w:rPr>
        <w:t>.</w:t>
      </w:r>
    </w:p>
    <w:p w14:paraId="6CB4579D" w14:textId="77777777" w:rsidR="00856ECC" w:rsidRPr="000B1BCE" w:rsidRDefault="00856ECC" w:rsidP="00856ECC">
      <w:pPr>
        <w:spacing w:after="0" w:line="240" w:lineRule="auto"/>
        <w:ind w:left="360"/>
        <w:jc w:val="both"/>
        <w:rPr>
          <w:rFonts w:ascii="Cambria" w:eastAsia="Batang" w:hAnsi="Cambria" w:cs="Times New Roman"/>
          <w:color w:val="000000"/>
          <w:sz w:val="21"/>
          <w:szCs w:val="21"/>
          <w:lang w:val="es-ES"/>
        </w:rPr>
      </w:pPr>
    </w:p>
    <w:p w14:paraId="5D92046A" w14:textId="15823D47" w:rsidR="00856ECC" w:rsidRPr="000B1BCE" w:rsidRDefault="00856ECC" w:rsidP="008E6D1D">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B1BCE">
        <w:rPr>
          <w:rFonts w:ascii="Cambria" w:eastAsia="Batang" w:hAnsi="Cambria" w:cs="Times New Roman"/>
          <w:color w:val="000000"/>
          <w:sz w:val="21"/>
          <w:szCs w:val="21"/>
          <w:lang w:val="es-ES"/>
        </w:rPr>
        <w:t xml:space="preserve">La Comisión considera pertinente aclarar que no está llamada a pronunciarse sobre </w:t>
      </w:r>
      <w:r w:rsidRPr="000B1BCE">
        <w:rPr>
          <w:rFonts w:ascii="Cambria" w:eastAsia="Batang" w:hAnsi="Cambria" w:cs="Times New Roman"/>
          <w:color w:val="000000"/>
          <w:sz w:val="21"/>
          <w:szCs w:val="21"/>
        </w:rPr>
        <w:t>si los diversos procesos que se han tramitado en el ámbito interno relacionados con la guardia y custodia de la niña G.Y.G.R.</w:t>
      </w:r>
      <w:r w:rsidR="008E6D1D" w:rsidRPr="000B1BCE">
        <w:rPr>
          <w:rFonts w:ascii="Cambria" w:eastAsia="Batang" w:hAnsi="Cambria" w:cs="Times New Roman"/>
          <w:color w:val="000000"/>
          <w:sz w:val="21"/>
          <w:szCs w:val="21"/>
        </w:rPr>
        <w:t xml:space="preserve">, en el marco del proceso de </w:t>
      </w:r>
      <w:r w:rsidR="008E6D1D" w:rsidRPr="000B1BCE">
        <w:rPr>
          <w:rFonts w:ascii="Cambria" w:eastAsia="Batang" w:hAnsi="Cambria" w:cs="Times New Roman"/>
          <w:color w:val="000000"/>
          <w:sz w:val="21"/>
          <w:szCs w:val="21"/>
          <w:lang w:val="es-ES"/>
        </w:rPr>
        <w:t>nulidad de reconocimiento de paternidad y cancelación del acta de nacimiento de la misma,</w:t>
      </w:r>
      <w:r w:rsidRPr="000B1BCE">
        <w:rPr>
          <w:rFonts w:ascii="Cambria" w:eastAsia="Batang" w:hAnsi="Cambria" w:cs="Times New Roman"/>
          <w:color w:val="000000"/>
          <w:sz w:val="21"/>
          <w:szCs w:val="21"/>
        </w:rPr>
        <w:t xml:space="preserve"> fueron verificados de manera compatible con la Convención Americana, o en atención a las obligaciones especiales de protección de los niños o niñas, pues tales pretensiones requieren de </w:t>
      </w:r>
      <w:r w:rsidRPr="000B1BCE">
        <w:rPr>
          <w:rFonts w:ascii="Cambria" w:eastAsia="Batang" w:hAnsi="Cambria" w:cs="Times New Roman"/>
          <w:iCs/>
          <w:color w:val="000000"/>
          <w:sz w:val="21"/>
          <w:szCs w:val="21"/>
          <w:lang w:val="es-ES"/>
        </w:rPr>
        <w:t>determinaciones de fondo que serían propias del sistema de peticiones y casos.</w:t>
      </w:r>
      <w:r w:rsidRPr="000B1BCE">
        <w:rPr>
          <w:rFonts w:ascii="Cambria" w:eastAsia="Batang" w:hAnsi="Cambria" w:cs="Times New Roman"/>
          <w:color w:val="000000"/>
          <w:sz w:val="21"/>
          <w:szCs w:val="21"/>
        </w:rPr>
        <w:t xml:space="preserve"> Asimismo, no corresponde a la Comisión</w:t>
      </w:r>
      <w:r w:rsidR="009B3A08" w:rsidRPr="000B1BCE">
        <w:rPr>
          <w:rFonts w:ascii="Cambria" w:eastAsia="Batang" w:hAnsi="Cambria" w:cs="Times New Roman"/>
          <w:color w:val="000000"/>
          <w:sz w:val="21"/>
          <w:szCs w:val="21"/>
        </w:rPr>
        <w:t>,</w:t>
      </w:r>
      <w:r w:rsidRPr="000B1BCE">
        <w:rPr>
          <w:rFonts w:ascii="Cambria" w:eastAsia="Batang" w:hAnsi="Cambria" w:cs="Times New Roman"/>
          <w:color w:val="000000"/>
          <w:sz w:val="21"/>
          <w:szCs w:val="21"/>
        </w:rPr>
        <w:t xml:space="preserve"> a través del mecanismo de medidas cautelares</w:t>
      </w:r>
      <w:r w:rsidR="009B3A08" w:rsidRPr="000B1BCE">
        <w:rPr>
          <w:rFonts w:ascii="Cambria" w:eastAsia="Batang" w:hAnsi="Cambria" w:cs="Times New Roman"/>
          <w:color w:val="000000"/>
          <w:sz w:val="21"/>
          <w:szCs w:val="21"/>
        </w:rPr>
        <w:t>,</w:t>
      </w:r>
      <w:r w:rsidRPr="000B1BCE">
        <w:rPr>
          <w:rFonts w:ascii="Cambria" w:eastAsia="Batang" w:hAnsi="Cambria" w:cs="Times New Roman"/>
          <w:color w:val="000000"/>
          <w:sz w:val="21"/>
          <w:szCs w:val="21"/>
        </w:rPr>
        <w:t xml:space="preserve"> pronunciarse sobre </w:t>
      </w:r>
      <w:r w:rsidR="00B1319D" w:rsidRPr="000B1BCE">
        <w:rPr>
          <w:rFonts w:ascii="Cambria" w:eastAsia="Batang" w:hAnsi="Cambria" w:cs="Times New Roman"/>
          <w:color w:val="000000"/>
          <w:sz w:val="21"/>
          <w:szCs w:val="21"/>
        </w:rPr>
        <w:t xml:space="preserve">la </w:t>
      </w:r>
      <w:r w:rsidRPr="000B1BCE">
        <w:rPr>
          <w:rFonts w:ascii="Cambria" w:eastAsia="Batang" w:hAnsi="Cambria" w:cs="Times New Roman"/>
          <w:color w:val="000000"/>
          <w:sz w:val="21"/>
          <w:szCs w:val="21"/>
        </w:rPr>
        <w:t xml:space="preserve">custodia </w:t>
      </w:r>
      <w:r w:rsidR="00B1319D" w:rsidRPr="000B1BCE">
        <w:rPr>
          <w:rFonts w:ascii="Cambria" w:eastAsia="Batang" w:hAnsi="Cambria" w:cs="Times New Roman"/>
          <w:color w:val="000000"/>
          <w:sz w:val="21"/>
          <w:szCs w:val="21"/>
        </w:rPr>
        <w:t xml:space="preserve">o los derechos de filiación que tiene el </w:t>
      </w:r>
      <w:r w:rsidR="003A11DB">
        <w:rPr>
          <w:rFonts w:ascii="Cambria" w:eastAsia="Batang" w:hAnsi="Cambria" w:cs="Times New Roman"/>
          <w:color w:val="000000"/>
          <w:sz w:val="21"/>
          <w:szCs w:val="21"/>
        </w:rPr>
        <w:t>solicitante</w:t>
      </w:r>
      <w:r w:rsidR="00B1319D" w:rsidRPr="000B1BCE">
        <w:rPr>
          <w:rFonts w:ascii="Cambria" w:eastAsia="Batang" w:hAnsi="Cambria" w:cs="Times New Roman"/>
          <w:color w:val="000000"/>
          <w:sz w:val="21"/>
          <w:szCs w:val="21"/>
        </w:rPr>
        <w:t xml:space="preserve"> en relación con la niña G.Y.G.R., lo cual competen a las autoridades competentes en el Estado mexicano</w:t>
      </w:r>
      <w:r w:rsidRPr="000B1BCE">
        <w:rPr>
          <w:rFonts w:ascii="Cambria" w:eastAsia="Batang" w:hAnsi="Cambria" w:cs="Times New Roman"/>
          <w:color w:val="000000"/>
          <w:sz w:val="21"/>
          <w:szCs w:val="21"/>
        </w:rPr>
        <w:t xml:space="preserve">. </w:t>
      </w:r>
      <w:r w:rsidR="0025393E" w:rsidRPr="000B1BCE">
        <w:rPr>
          <w:rFonts w:ascii="Cambria" w:eastAsia="Batang" w:hAnsi="Cambria" w:cs="Times New Roman"/>
          <w:iCs/>
          <w:color w:val="000000"/>
          <w:sz w:val="21"/>
          <w:szCs w:val="21"/>
          <w:lang w:val="es-ES"/>
        </w:rPr>
        <w:t>El análisis que la Comisión efectúa a continuación se relaciona exclusivamente con los requisitos de gravedad, urgencia y riesgo de daño irreparable establecidos en el artículo 25 de su Reglamento, los cuales pueden resolverse sin entrar en determinaciones de fondo.</w:t>
      </w:r>
    </w:p>
    <w:p w14:paraId="45C04361" w14:textId="77777777" w:rsidR="00BB3178" w:rsidRPr="000B1BCE" w:rsidRDefault="00BB3178" w:rsidP="00C84240">
      <w:pPr>
        <w:spacing w:after="0" w:line="240" w:lineRule="auto"/>
        <w:jc w:val="both"/>
        <w:rPr>
          <w:rFonts w:ascii="Cambria" w:eastAsia="Batang" w:hAnsi="Cambria" w:cs="Times New Roman"/>
          <w:color w:val="000000"/>
          <w:sz w:val="21"/>
          <w:szCs w:val="21"/>
          <w:lang w:val="es-ES"/>
        </w:rPr>
      </w:pPr>
    </w:p>
    <w:p w14:paraId="4D04DF86" w14:textId="7E15704A" w:rsidR="00BB3178" w:rsidRPr="000B1BCE" w:rsidRDefault="00012DEB" w:rsidP="00C84240">
      <w:pPr>
        <w:numPr>
          <w:ilvl w:val="0"/>
          <w:numId w:val="3"/>
        </w:numPr>
        <w:spacing w:after="0" w:line="240" w:lineRule="auto"/>
        <w:ind w:left="0" w:firstLine="360"/>
        <w:jc w:val="both"/>
        <w:rPr>
          <w:rFonts w:ascii="Cambria" w:eastAsia="Batang" w:hAnsi="Cambria" w:cs="Times New Roman"/>
          <w:color w:val="000000"/>
          <w:sz w:val="21"/>
          <w:szCs w:val="21"/>
        </w:rPr>
      </w:pPr>
      <w:r w:rsidRPr="000B1BCE">
        <w:rPr>
          <w:rFonts w:ascii="Cambria" w:eastAsia="Batang" w:hAnsi="Cambria" w:cs="Times New Roman"/>
          <w:color w:val="000000"/>
          <w:sz w:val="21"/>
          <w:szCs w:val="21"/>
          <w:lang w:val="es-ES"/>
        </w:rPr>
        <w:t xml:space="preserve">Respecto al requisito de gravedad, la Comisión </w:t>
      </w:r>
      <w:r w:rsidR="000F5908" w:rsidRPr="000B1BCE">
        <w:rPr>
          <w:rFonts w:ascii="Cambria" w:eastAsia="Batang" w:hAnsi="Cambria" w:cs="Times New Roman"/>
          <w:color w:val="000000"/>
          <w:sz w:val="21"/>
          <w:szCs w:val="21"/>
          <w:lang w:val="es-ES"/>
        </w:rPr>
        <w:t xml:space="preserve">recuerda que los órganos del sistema interamericano han reconocido </w:t>
      </w:r>
      <w:r w:rsidR="00BB3178" w:rsidRPr="000B1BCE">
        <w:rPr>
          <w:rFonts w:ascii="Cambria" w:eastAsia="Batang" w:hAnsi="Cambria" w:cs="Times New Roman"/>
          <w:color w:val="000000"/>
          <w:sz w:val="21"/>
          <w:szCs w:val="21"/>
          <w:lang w:val="es-ES"/>
        </w:rPr>
        <w:t xml:space="preserve">que </w:t>
      </w:r>
      <w:r w:rsidR="00BB3178" w:rsidRPr="000B1BCE">
        <w:rPr>
          <w:rFonts w:ascii="Cambria" w:hAnsi="Cambria"/>
          <w:sz w:val="21"/>
          <w:szCs w:val="21"/>
          <w:lang w:val="es-ES_tradnl"/>
        </w:rPr>
        <w:t>en relación con algunos procesos, como aquellos relacionados con la adopción, guarda o custodia, en los cuales niños y niñas pueden sufrir separaciones con su familia biológica, los derechos a la integridad personal, identidad y a la vida familiar pueden encontrarse en riesgo, requiriendo una protección cautelar</w:t>
      </w:r>
      <w:r w:rsidR="00BB3178" w:rsidRPr="000B1BCE">
        <w:rPr>
          <w:rStyle w:val="FootnoteReference"/>
          <w:rFonts w:ascii="Cambria" w:hAnsi="Cambria"/>
          <w:sz w:val="21"/>
          <w:szCs w:val="21"/>
          <w:lang w:val="es-ES_tradnl"/>
        </w:rPr>
        <w:footnoteReference w:id="9"/>
      </w:r>
      <w:r w:rsidR="00BB3178" w:rsidRPr="000B1BCE">
        <w:rPr>
          <w:rFonts w:ascii="Cambria" w:hAnsi="Cambria"/>
          <w:sz w:val="21"/>
          <w:szCs w:val="21"/>
          <w:lang w:val="es-ES_tradnl"/>
        </w:rPr>
        <w:t>.</w:t>
      </w:r>
      <w:r w:rsidR="00BB3178" w:rsidRPr="000B1BCE">
        <w:rPr>
          <w:rFonts w:ascii="Cambria" w:eastAsia="Batang" w:hAnsi="Cambria" w:cs="Times New Roman"/>
          <w:color w:val="000000"/>
          <w:sz w:val="21"/>
          <w:szCs w:val="21"/>
        </w:rPr>
        <w:t xml:space="preserve"> Específicamente, han reiteradamente reconocido que la demora o falta de respuesta en casos de guardia y custodia pueden implicar daños irreparables a los derechos a la familia, a la identidad y a la integridad psicológica de los niños y las niñas</w:t>
      </w:r>
      <w:r w:rsidR="00BB3178" w:rsidRPr="000B1BCE">
        <w:rPr>
          <w:rStyle w:val="FootnoteReference"/>
          <w:rFonts w:ascii="Cambria" w:eastAsia="Batang" w:hAnsi="Cambria" w:cs="Times New Roman"/>
          <w:color w:val="000000"/>
          <w:sz w:val="21"/>
          <w:szCs w:val="21"/>
        </w:rPr>
        <w:footnoteReference w:id="10"/>
      </w:r>
      <w:r w:rsidR="00BB3178" w:rsidRPr="000B1BCE">
        <w:rPr>
          <w:rFonts w:ascii="Cambria" w:eastAsia="Batang" w:hAnsi="Cambria" w:cs="Times New Roman"/>
          <w:color w:val="000000"/>
          <w:sz w:val="21"/>
          <w:szCs w:val="21"/>
        </w:rPr>
        <w:t xml:space="preserve">. De hecho, la Corte </w:t>
      </w:r>
      <w:r w:rsidR="00BB3178" w:rsidRPr="000B1BCE">
        <w:rPr>
          <w:rFonts w:ascii="Cambria" w:eastAsia="Batang" w:hAnsi="Cambria" w:cs="Times New Roman"/>
          <w:color w:val="000000"/>
          <w:sz w:val="21"/>
          <w:szCs w:val="21"/>
          <w:lang w:val="es-ES"/>
        </w:rPr>
        <w:t xml:space="preserve">Interamericana ha reconocido que en casos que involucren sus derechos, las autoridades internas tienen el deber de “acelerar” los procedimientos a </w:t>
      </w:r>
      <w:r w:rsidR="00BB3178" w:rsidRPr="000B1BCE">
        <w:rPr>
          <w:rFonts w:ascii="Cambria" w:eastAsia="Batang" w:hAnsi="Cambria" w:cs="Times New Roman"/>
          <w:i/>
          <w:color w:val="000000"/>
          <w:sz w:val="21"/>
          <w:szCs w:val="21"/>
          <w:lang w:val="es-ES"/>
        </w:rPr>
        <w:t>proprio moto</w:t>
      </w:r>
      <w:r w:rsidR="00BB3178" w:rsidRPr="000B1BCE">
        <w:rPr>
          <w:rFonts w:ascii="Cambria" w:eastAsia="Batang" w:hAnsi="Cambria" w:cs="Times New Roman"/>
          <w:color w:val="000000"/>
          <w:sz w:val="21"/>
          <w:szCs w:val="21"/>
          <w:lang w:val="es-ES"/>
        </w:rPr>
        <w:t xml:space="preserve"> y que cuestiones de guardia y establecimiento de un régimen de visitas “[…] están enmarcados en procesos que no presentan especiales complejidades y que no son inusuales para los Estados.”</w:t>
      </w:r>
      <w:r w:rsidR="00BB3178" w:rsidRPr="000B1BCE">
        <w:rPr>
          <w:rFonts w:ascii="Cambria" w:eastAsia="Batang" w:hAnsi="Cambria" w:cs="Times New Roman"/>
          <w:color w:val="000000"/>
          <w:sz w:val="21"/>
          <w:szCs w:val="21"/>
          <w:vertAlign w:val="superscript"/>
          <w:lang w:val="es-ES"/>
        </w:rPr>
        <w:footnoteReference w:id="11"/>
      </w:r>
      <w:r w:rsidR="00BB3178" w:rsidRPr="000B1BCE">
        <w:rPr>
          <w:rFonts w:ascii="Cambria" w:eastAsia="Batang" w:hAnsi="Cambria" w:cs="Times New Roman"/>
          <w:color w:val="000000"/>
          <w:sz w:val="21"/>
          <w:szCs w:val="21"/>
          <w:lang w:val="es-ES"/>
        </w:rPr>
        <w:t>.</w:t>
      </w:r>
    </w:p>
    <w:p w14:paraId="7F3787F3" w14:textId="3352B924" w:rsidR="004265CE" w:rsidRPr="000B1BCE" w:rsidRDefault="004265CE" w:rsidP="00CD2C92">
      <w:pPr>
        <w:spacing w:after="0" w:line="240" w:lineRule="auto"/>
        <w:ind w:left="360"/>
        <w:jc w:val="both"/>
        <w:rPr>
          <w:rFonts w:ascii="Cambria" w:eastAsia="Batang" w:hAnsi="Cambria" w:cs="Times New Roman"/>
          <w:color w:val="000000"/>
          <w:sz w:val="21"/>
          <w:szCs w:val="21"/>
        </w:rPr>
      </w:pPr>
    </w:p>
    <w:p w14:paraId="6A3596E5" w14:textId="28DFEF71" w:rsidR="00BB3178" w:rsidRPr="001170F5" w:rsidRDefault="00BB3178" w:rsidP="00CD2C92">
      <w:pPr>
        <w:numPr>
          <w:ilvl w:val="0"/>
          <w:numId w:val="3"/>
        </w:numPr>
        <w:spacing w:after="0" w:line="240" w:lineRule="auto"/>
        <w:ind w:left="0" w:firstLine="360"/>
        <w:jc w:val="both"/>
        <w:rPr>
          <w:rFonts w:ascii="Cambria" w:eastAsia="Batang" w:hAnsi="Cambria" w:cs="Times New Roman"/>
          <w:color w:val="000000"/>
          <w:sz w:val="21"/>
          <w:szCs w:val="21"/>
        </w:rPr>
      </w:pPr>
      <w:r w:rsidRPr="001170F5">
        <w:rPr>
          <w:rFonts w:ascii="Cambria" w:eastAsia="Batang" w:hAnsi="Cambria" w:cs="Times New Roman"/>
          <w:color w:val="000000"/>
          <w:sz w:val="21"/>
          <w:szCs w:val="21"/>
        </w:rPr>
        <w:t xml:space="preserve">En el presente asunto, la Comisión </w:t>
      </w:r>
      <w:r w:rsidRPr="001170F5">
        <w:rPr>
          <w:rFonts w:ascii="Cambria" w:eastAsia="Batang" w:hAnsi="Cambria" w:cs="Times New Roman"/>
          <w:color w:val="000000"/>
          <w:sz w:val="21"/>
          <w:szCs w:val="21"/>
          <w:lang w:val="es-ES"/>
        </w:rPr>
        <w:t>observa que según se desprende de las alegaciones del solicitante, como resultado de una medida cautelar</w:t>
      </w:r>
      <w:r w:rsidR="00556905" w:rsidRPr="001170F5">
        <w:rPr>
          <w:rFonts w:ascii="Cambria" w:eastAsia="Batang" w:hAnsi="Cambria" w:cs="Times New Roman"/>
          <w:color w:val="000000"/>
          <w:sz w:val="21"/>
          <w:szCs w:val="21"/>
          <w:lang w:val="es-ES"/>
        </w:rPr>
        <w:t xml:space="preserve"> interna que data del año 2011</w:t>
      </w:r>
      <w:r w:rsidR="007165FC" w:rsidRPr="001170F5">
        <w:rPr>
          <w:rFonts w:ascii="Cambria" w:eastAsia="Batang" w:hAnsi="Cambria" w:cs="Times New Roman"/>
          <w:color w:val="000000"/>
          <w:sz w:val="21"/>
          <w:szCs w:val="21"/>
          <w:lang w:val="es-ES"/>
        </w:rPr>
        <w:t>,</w:t>
      </w:r>
      <w:r w:rsidR="00556905" w:rsidRPr="001170F5">
        <w:rPr>
          <w:rFonts w:ascii="Cambria" w:eastAsia="Batang" w:hAnsi="Cambria" w:cs="Times New Roman"/>
          <w:color w:val="000000"/>
          <w:sz w:val="21"/>
          <w:szCs w:val="21"/>
          <w:lang w:val="es-ES"/>
        </w:rPr>
        <w:t xml:space="preserve"> </w:t>
      </w:r>
      <w:r w:rsidRPr="001170F5">
        <w:rPr>
          <w:rFonts w:ascii="Cambria" w:eastAsia="Batang" w:hAnsi="Cambria" w:cs="Times New Roman"/>
          <w:color w:val="000000"/>
          <w:sz w:val="21"/>
          <w:szCs w:val="21"/>
          <w:lang w:val="es-ES"/>
        </w:rPr>
        <w:t>l</w:t>
      </w:r>
      <w:r w:rsidR="00556905" w:rsidRPr="001170F5">
        <w:rPr>
          <w:rFonts w:ascii="Cambria" w:eastAsia="Batang" w:hAnsi="Cambria" w:cs="Times New Roman"/>
          <w:color w:val="000000"/>
          <w:sz w:val="21"/>
          <w:szCs w:val="21"/>
          <w:lang w:val="es-ES"/>
        </w:rPr>
        <w:t>a</w:t>
      </w:r>
      <w:r w:rsidRPr="001170F5">
        <w:rPr>
          <w:rFonts w:ascii="Cambria" w:eastAsia="Batang" w:hAnsi="Cambria" w:cs="Times New Roman"/>
          <w:color w:val="000000"/>
          <w:sz w:val="21"/>
          <w:szCs w:val="21"/>
          <w:lang w:val="es-ES"/>
        </w:rPr>
        <w:t xml:space="preserve"> niña </w:t>
      </w:r>
      <w:r w:rsidRPr="001170F5">
        <w:rPr>
          <w:rFonts w:ascii="Cambria" w:eastAsia="Batang" w:hAnsi="Cambria" w:cs="Times New Roman"/>
          <w:color w:val="000000"/>
          <w:sz w:val="21"/>
          <w:szCs w:val="21"/>
        </w:rPr>
        <w:t xml:space="preserve">G.Y.G.R. y el </w:t>
      </w:r>
      <w:r w:rsidR="003A11DB" w:rsidRPr="001170F5">
        <w:rPr>
          <w:rFonts w:ascii="Cambria" w:eastAsia="Batang" w:hAnsi="Cambria" w:cs="Times New Roman"/>
          <w:color w:val="000000"/>
          <w:sz w:val="21"/>
          <w:szCs w:val="21"/>
        </w:rPr>
        <w:t>señor González González</w:t>
      </w:r>
      <w:r w:rsidRPr="001170F5">
        <w:rPr>
          <w:rFonts w:ascii="Cambria" w:eastAsia="Batang" w:hAnsi="Cambria" w:cs="Times New Roman"/>
          <w:color w:val="000000"/>
          <w:sz w:val="21"/>
          <w:szCs w:val="21"/>
        </w:rPr>
        <w:t xml:space="preserve">, quien alega ser su padre, no tendrían contacto. </w:t>
      </w:r>
      <w:r w:rsidR="003B0E0A" w:rsidRPr="001170F5">
        <w:rPr>
          <w:rFonts w:ascii="Cambria" w:eastAsia="Batang" w:hAnsi="Cambria" w:cs="Times New Roman"/>
          <w:color w:val="000000"/>
          <w:sz w:val="21"/>
          <w:szCs w:val="21"/>
        </w:rPr>
        <w:t>E</w:t>
      </w:r>
      <w:r w:rsidRPr="001170F5">
        <w:rPr>
          <w:rFonts w:ascii="Cambria" w:eastAsia="Batang" w:hAnsi="Cambria" w:cs="Times New Roman"/>
          <w:color w:val="000000"/>
          <w:sz w:val="21"/>
          <w:szCs w:val="21"/>
        </w:rPr>
        <w:t>n el año de 2013, la niña habría sido entregada a un hogar sustituto</w:t>
      </w:r>
      <w:r w:rsidR="004F2CD5" w:rsidRPr="001170F5">
        <w:rPr>
          <w:rFonts w:ascii="Cambria" w:eastAsia="Batang" w:hAnsi="Cambria" w:cs="Times New Roman"/>
          <w:color w:val="000000"/>
          <w:sz w:val="21"/>
          <w:szCs w:val="21"/>
        </w:rPr>
        <w:t xml:space="preserve"> por la primera vez</w:t>
      </w:r>
      <w:r w:rsidRPr="001170F5">
        <w:rPr>
          <w:rFonts w:ascii="Cambria" w:eastAsia="Batang" w:hAnsi="Cambria" w:cs="Times New Roman"/>
          <w:color w:val="000000"/>
          <w:sz w:val="21"/>
          <w:szCs w:val="21"/>
        </w:rPr>
        <w:t>, lo cual se extendería mientras durara el proceso que sigue en curso</w:t>
      </w:r>
      <w:r w:rsidR="00556905" w:rsidRPr="001170F5">
        <w:rPr>
          <w:rFonts w:ascii="Cambria" w:eastAsia="Batang" w:hAnsi="Cambria" w:cs="Times New Roman"/>
          <w:color w:val="000000"/>
          <w:sz w:val="21"/>
          <w:szCs w:val="21"/>
        </w:rPr>
        <w:t>,</w:t>
      </w:r>
      <w:r w:rsidRPr="001170F5">
        <w:rPr>
          <w:rFonts w:ascii="Cambria" w:eastAsia="Batang" w:hAnsi="Cambria" w:cs="Times New Roman"/>
          <w:color w:val="000000"/>
          <w:sz w:val="21"/>
          <w:szCs w:val="21"/>
        </w:rPr>
        <w:t xml:space="preserve"> en el cual se dirimen los derechos del </w:t>
      </w:r>
      <w:r w:rsidR="003A11DB" w:rsidRPr="001170F5">
        <w:rPr>
          <w:rFonts w:ascii="Cambria" w:eastAsia="Batang" w:hAnsi="Cambria" w:cs="Times New Roman"/>
          <w:color w:val="000000"/>
          <w:sz w:val="21"/>
          <w:szCs w:val="21"/>
        </w:rPr>
        <w:t>solicitante</w:t>
      </w:r>
      <w:r w:rsidRPr="001170F5">
        <w:rPr>
          <w:rFonts w:ascii="Cambria" w:eastAsia="Batang" w:hAnsi="Cambria" w:cs="Times New Roman"/>
          <w:color w:val="000000"/>
          <w:sz w:val="21"/>
          <w:szCs w:val="21"/>
        </w:rPr>
        <w:t xml:space="preserve"> respecto de la niña G.Y.G.R.</w:t>
      </w:r>
      <w:r w:rsidR="003B0E0A" w:rsidRPr="001170F5">
        <w:rPr>
          <w:rFonts w:ascii="Cambria" w:eastAsia="Batang" w:hAnsi="Cambria" w:cs="Times New Roman"/>
          <w:color w:val="000000"/>
          <w:sz w:val="21"/>
          <w:szCs w:val="21"/>
        </w:rPr>
        <w:t xml:space="preserve"> en relación con sus habilidades parentales y su filiación. Asimismo, según se desprende de la información aportada, a la fecha, no se conocería si el</w:t>
      </w:r>
      <w:r w:rsidR="003B0E0A" w:rsidRPr="001170F5">
        <w:rPr>
          <w:rFonts w:ascii="Cambria" w:eastAsia="Batang" w:hAnsi="Cambria" w:cs="Times New Roman"/>
          <w:iCs/>
          <w:color w:val="000000"/>
          <w:sz w:val="21"/>
          <w:szCs w:val="21"/>
        </w:rPr>
        <w:t xml:space="preserve"> </w:t>
      </w:r>
      <w:r w:rsidR="000624E0">
        <w:rPr>
          <w:rFonts w:ascii="Cambria" w:eastAsia="Batang" w:hAnsi="Cambria" w:cs="Times New Roman"/>
          <w:iCs/>
          <w:color w:val="000000"/>
          <w:sz w:val="21"/>
          <w:szCs w:val="21"/>
        </w:rPr>
        <w:t>solicitante</w:t>
      </w:r>
      <w:r w:rsidR="003B0E0A" w:rsidRPr="001170F5">
        <w:rPr>
          <w:rFonts w:ascii="Cambria" w:eastAsia="Batang" w:hAnsi="Cambria" w:cs="Times New Roman"/>
          <w:iCs/>
          <w:color w:val="000000"/>
          <w:sz w:val="21"/>
          <w:szCs w:val="21"/>
        </w:rPr>
        <w:t xml:space="preserve">, Luis Enrique González González, sería de hecho el padre biológico de la niña </w:t>
      </w:r>
      <w:r w:rsidR="003B0E0A" w:rsidRPr="001170F5">
        <w:rPr>
          <w:rFonts w:ascii="Cambria" w:eastAsia="Batang" w:hAnsi="Cambria" w:cs="Times New Roman"/>
          <w:iCs/>
          <w:color w:val="000000"/>
          <w:sz w:val="21"/>
          <w:szCs w:val="21"/>
          <w:lang w:val="es-ES"/>
        </w:rPr>
        <w:t>G.Y.G.R., pues el resultado genético, se decidió ser mantenido “en sigilo” en el proceso interno. Sin embargo, se deprende de la información aportada por ambas partes que la niña le reconocería como padre.</w:t>
      </w:r>
    </w:p>
    <w:p w14:paraId="24EACF78" w14:textId="77777777" w:rsidR="003B0E0A" w:rsidRPr="000B1BCE" w:rsidRDefault="003B0E0A" w:rsidP="00CD2C92">
      <w:pPr>
        <w:spacing w:after="0" w:line="240" w:lineRule="auto"/>
        <w:ind w:left="360"/>
        <w:jc w:val="both"/>
        <w:rPr>
          <w:rFonts w:ascii="Cambria" w:eastAsia="Batang" w:hAnsi="Cambria" w:cs="Times New Roman"/>
          <w:color w:val="000000"/>
          <w:sz w:val="21"/>
          <w:szCs w:val="21"/>
        </w:rPr>
      </w:pPr>
    </w:p>
    <w:p w14:paraId="5F26073B" w14:textId="0A9B42F8" w:rsidR="00907ED3" w:rsidRPr="000B1BCE" w:rsidRDefault="003B0E0A" w:rsidP="00D3022A">
      <w:pPr>
        <w:numPr>
          <w:ilvl w:val="0"/>
          <w:numId w:val="3"/>
        </w:numPr>
        <w:spacing w:after="0" w:line="240" w:lineRule="auto"/>
        <w:ind w:left="0" w:firstLine="360"/>
        <w:jc w:val="both"/>
        <w:rPr>
          <w:rFonts w:ascii="Cambria" w:eastAsia="Batang" w:hAnsi="Cambria" w:cs="Times New Roman"/>
          <w:color w:val="000000"/>
          <w:sz w:val="21"/>
          <w:szCs w:val="21"/>
        </w:rPr>
      </w:pPr>
      <w:r w:rsidRPr="000B1BCE">
        <w:rPr>
          <w:rFonts w:ascii="Cambria" w:eastAsia="Batang" w:hAnsi="Cambria" w:cs="Times New Roman"/>
          <w:color w:val="000000"/>
          <w:sz w:val="21"/>
          <w:szCs w:val="21"/>
        </w:rPr>
        <w:t xml:space="preserve">La Comisión observa que la medida cautelar dictada a nivel doméstico de la que resulta la </w:t>
      </w:r>
      <w:r w:rsidR="00907ED3" w:rsidRPr="000B1BCE">
        <w:rPr>
          <w:rFonts w:ascii="Cambria" w:eastAsia="Batang" w:hAnsi="Cambria" w:cs="Times New Roman"/>
          <w:color w:val="000000"/>
          <w:sz w:val="21"/>
          <w:szCs w:val="21"/>
        </w:rPr>
        <w:t xml:space="preserve">limitación de </w:t>
      </w:r>
      <w:r w:rsidRPr="000B1BCE">
        <w:rPr>
          <w:rFonts w:ascii="Cambria" w:eastAsia="Batang" w:hAnsi="Cambria" w:cs="Times New Roman"/>
          <w:color w:val="000000"/>
          <w:sz w:val="21"/>
          <w:szCs w:val="21"/>
        </w:rPr>
        <w:t xml:space="preserve">contacto entre la niña G.Y.G.R y el señor Enrique González González, tiene su origen en </w:t>
      </w:r>
      <w:r w:rsidR="00907ED3" w:rsidRPr="000B1BCE">
        <w:rPr>
          <w:rFonts w:ascii="Cambria" w:eastAsia="Batang" w:hAnsi="Cambria" w:cs="Times New Roman"/>
          <w:color w:val="000000"/>
          <w:sz w:val="21"/>
          <w:szCs w:val="21"/>
        </w:rPr>
        <w:lastRenderedPageBreak/>
        <w:t xml:space="preserve">la alegación sobre </w:t>
      </w:r>
      <w:r w:rsidRPr="000B1BCE">
        <w:rPr>
          <w:rFonts w:ascii="Cambria" w:eastAsia="Batang" w:hAnsi="Cambria" w:cs="Times New Roman"/>
          <w:color w:val="000000"/>
          <w:sz w:val="21"/>
          <w:szCs w:val="21"/>
        </w:rPr>
        <w:t>un pre</w:t>
      </w:r>
      <w:r w:rsidR="007455CD">
        <w:rPr>
          <w:rFonts w:ascii="Cambria" w:eastAsia="Batang" w:hAnsi="Cambria" w:cs="Times New Roman"/>
          <w:color w:val="000000"/>
          <w:sz w:val="21"/>
          <w:szCs w:val="21"/>
        </w:rPr>
        <w:t>sunto abuso sexual por parte de</w:t>
      </w:r>
      <w:r w:rsidRPr="000B1BCE">
        <w:rPr>
          <w:rFonts w:ascii="Cambria" w:eastAsia="Batang" w:hAnsi="Cambria" w:cs="Times New Roman"/>
          <w:color w:val="000000"/>
          <w:sz w:val="21"/>
          <w:szCs w:val="21"/>
        </w:rPr>
        <w:t xml:space="preserve"> </w:t>
      </w:r>
      <w:r w:rsidR="007455CD">
        <w:rPr>
          <w:rFonts w:ascii="Cambria" w:eastAsia="Batang" w:hAnsi="Cambria" w:cs="Times New Roman"/>
          <w:color w:val="000000"/>
          <w:sz w:val="21"/>
          <w:szCs w:val="21"/>
        </w:rPr>
        <w:t>él</w:t>
      </w:r>
      <w:r w:rsidRPr="000B1BCE">
        <w:rPr>
          <w:rFonts w:ascii="Cambria" w:eastAsia="Batang" w:hAnsi="Cambria" w:cs="Times New Roman"/>
          <w:color w:val="000000"/>
          <w:sz w:val="21"/>
          <w:szCs w:val="21"/>
        </w:rPr>
        <w:t xml:space="preserve"> respecto de la niña. </w:t>
      </w:r>
      <w:r w:rsidR="00556905" w:rsidRPr="000B1BCE">
        <w:rPr>
          <w:rFonts w:ascii="Cambria" w:eastAsia="Batang" w:hAnsi="Cambria" w:cs="Times New Roman"/>
          <w:color w:val="000000"/>
          <w:sz w:val="21"/>
          <w:szCs w:val="21"/>
          <w:lang w:val="es-ES"/>
        </w:rPr>
        <w:t xml:space="preserve">La Comisión nota que </w:t>
      </w:r>
      <w:r w:rsidR="00907ED3" w:rsidRPr="000B1BCE">
        <w:rPr>
          <w:rFonts w:ascii="Cambria" w:eastAsia="Batang" w:hAnsi="Cambria" w:cs="Times New Roman"/>
          <w:color w:val="000000"/>
          <w:sz w:val="21"/>
          <w:szCs w:val="21"/>
          <w:lang w:val="es-ES"/>
        </w:rPr>
        <w:t xml:space="preserve">el expediente no se cuenta información de que se haya interpuesto juicio penal en contra del </w:t>
      </w:r>
      <w:r w:rsidR="003A11DB">
        <w:rPr>
          <w:rFonts w:ascii="Cambria" w:eastAsia="Batang" w:hAnsi="Cambria" w:cs="Times New Roman"/>
          <w:color w:val="000000"/>
          <w:sz w:val="21"/>
          <w:szCs w:val="21"/>
          <w:lang w:val="es-ES"/>
        </w:rPr>
        <w:t>solicitante</w:t>
      </w:r>
      <w:r w:rsidR="00907ED3" w:rsidRPr="000B1BCE">
        <w:rPr>
          <w:rFonts w:ascii="Cambria" w:eastAsia="Batang" w:hAnsi="Cambria" w:cs="Times New Roman"/>
          <w:color w:val="000000"/>
          <w:sz w:val="21"/>
          <w:szCs w:val="21"/>
          <w:lang w:val="es-ES"/>
        </w:rPr>
        <w:t xml:space="preserve"> por el alegado abuso sexual</w:t>
      </w:r>
      <w:r w:rsidR="00802E60" w:rsidRPr="000B1BCE">
        <w:rPr>
          <w:rFonts w:ascii="Cambria" w:eastAsia="Batang" w:hAnsi="Cambria" w:cs="Times New Roman"/>
          <w:color w:val="000000"/>
          <w:sz w:val="21"/>
          <w:szCs w:val="21"/>
          <w:lang w:val="es-ES"/>
        </w:rPr>
        <w:t xml:space="preserve"> o que exista información de una condena a ese respecto</w:t>
      </w:r>
      <w:r w:rsidR="00AE6363">
        <w:rPr>
          <w:rFonts w:ascii="Cambria" w:eastAsia="Batang" w:hAnsi="Cambria" w:cs="Times New Roman"/>
          <w:color w:val="000000"/>
          <w:sz w:val="21"/>
          <w:szCs w:val="21"/>
          <w:lang w:val="es-ES"/>
        </w:rPr>
        <w:t>, asimismo, las evaluaciones psicológica</w:t>
      </w:r>
      <w:r w:rsidR="000624E0">
        <w:rPr>
          <w:rFonts w:ascii="Cambria" w:eastAsia="Batang" w:hAnsi="Cambria" w:cs="Times New Roman"/>
          <w:color w:val="000000"/>
          <w:sz w:val="21"/>
          <w:szCs w:val="21"/>
          <w:lang w:val="es-ES"/>
        </w:rPr>
        <w:t>s y psiquiátrica reciente de la</w:t>
      </w:r>
      <w:r w:rsidR="00AE6363">
        <w:rPr>
          <w:rFonts w:ascii="Cambria" w:eastAsia="Batang" w:hAnsi="Cambria" w:cs="Times New Roman"/>
          <w:color w:val="000000"/>
          <w:sz w:val="21"/>
          <w:szCs w:val="21"/>
          <w:lang w:val="es-ES"/>
        </w:rPr>
        <w:t xml:space="preserve"> </w:t>
      </w:r>
      <w:r w:rsidR="000624E0">
        <w:rPr>
          <w:rFonts w:ascii="Cambria" w:eastAsia="Batang" w:hAnsi="Cambria" w:cs="Times New Roman"/>
          <w:color w:val="000000"/>
          <w:sz w:val="21"/>
          <w:szCs w:val="21"/>
          <w:lang w:val="es-ES"/>
        </w:rPr>
        <w:t>propuesta beneficiaria y del solicitante</w:t>
      </w:r>
      <w:r w:rsidR="00AE6363">
        <w:rPr>
          <w:rFonts w:ascii="Cambria" w:eastAsia="Batang" w:hAnsi="Cambria" w:cs="Times New Roman"/>
          <w:color w:val="000000"/>
          <w:sz w:val="21"/>
          <w:szCs w:val="21"/>
          <w:lang w:val="es-ES"/>
        </w:rPr>
        <w:t xml:space="preserve"> indican que el señor González González no tendría una tendencia a que sea propenso a abusar</w:t>
      </w:r>
      <w:r w:rsidR="00B4674D">
        <w:rPr>
          <w:rFonts w:ascii="Cambria" w:eastAsia="Batang" w:hAnsi="Cambria" w:cs="Times New Roman"/>
          <w:color w:val="000000"/>
          <w:sz w:val="21"/>
          <w:szCs w:val="21"/>
          <w:lang w:val="es-ES"/>
        </w:rPr>
        <w:t xml:space="preserve"> sexualmente de la niña, y que ella no presentaría síntomas de que habría sido víctima de violencia sexual (</w:t>
      </w:r>
      <w:r w:rsidR="00B4674D">
        <w:rPr>
          <w:rFonts w:ascii="Cambria" w:eastAsia="Batang" w:hAnsi="Cambria" w:cs="Times New Roman"/>
          <w:i/>
          <w:color w:val="000000"/>
          <w:sz w:val="21"/>
          <w:szCs w:val="21"/>
          <w:lang w:val="es-ES"/>
        </w:rPr>
        <w:t xml:space="preserve">supra </w:t>
      </w:r>
      <w:r w:rsidR="00B4674D">
        <w:rPr>
          <w:rFonts w:ascii="Cambria" w:eastAsia="Batang" w:hAnsi="Cambria" w:cs="Times New Roman"/>
          <w:color w:val="000000"/>
          <w:sz w:val="21"/>
          <w:szCs w:val="21"/>
          <w:lang w:val="es-ES"/>
        </w:rPr>
        <w:t>párr. 13).</w:t>
      </w:r>
    </w:p>
    <w:p w14:paraId="50F05E11" w14:textId="77777777" w:rsidR="00907ED3" w:rsidRPr="000B1BCE" w:rsidRDefault="00907ED3" w:rsidP="00CD2C92">
      <w:pPr>
        <w:spacing w:after="0" w:line="240" w:lineRule="auto"/>
        <w:ind w:left="360"/>
        <w:jc w:val="both"/>
        <w:rPr>
          <w:rFonts w:ascii="Cambria" w:eastAsia="Batang" w:hAnsi="Cambria" w:cs="Times New Roman"/>
          <w:color w:val="000000"/>
          <w:sz w:val="21"/>
          <w:szCs w:val="21"/>
        </w:rPr>
      </w:pPr>
    </w:p>
    <w:p w14:paraId="01C3089E" w14:textId="15E241D7" w:rsidR="00D449CD" w:rsidRPr="000B1BCE" w:rsidRDefault="003B0E0A" w:rsidP="00CD2C92">
      <w:pPr>
        <w:numPr>
          <w:ilvl w:val="0"/>
          <w:numId w:val="3"/>
        </w:numPr>
        <w:spacing w:after="0" w:line="240" w:lineRule="auto"/>
        <w:ind w:left="0" w:firstLine="360"/>
        <w:jc w:val="both"/>
        <w:rPr>
          <w:rFonts w:ascii="Cambria" w:eastAsia="Batang" w:hAnsi="Cambria" w:cs="Times New Roman"/>
          <w:color w:val="000000"/>
          <w:sz w:val="21"/>
          <w:szCs w:val="21"/>
        </w:rPr>
      </w:pPr>
      <w:r w:rsidRPr="000B1BCE">
        <w:rPr>
          <w:rFonts w:ascii="Cambria" w:eastAsia="Batang" w:hAnsi="Cambria" w:cs="Times New Roman"/>
          <w:color w:val="000000"/>
          <w:sz w:val="21"/>
          <w:szCs w:val="21"/>
        </w:rPr>
        <w:t>En relación con lo anterior, l</w:t>
      </w:r>
      <w:r w:rsidR="00E25877" w:rsidRPr="000B1BCE">
        <w:rPr>
          <w:rFonts w:ascii="Cambria" w:eastAsia="Batang" w:hAnsi="Cambria" w:cs="Times New Roman"/>
          <w:color w:val="000000"/>
          <w:sz w:val="21"/>
          <w:szCs w:val="21"/>
        </w:rPr>
        <w:t>a Comisión recuerda que determinados casos, como de violencia, trato negligente, o explotación, que tengan lugar en la familia, demandan la interferencia estatal a través de medidas de protección, las cuales pueden incluir la separación, temporal o permanente, entre niños/ñas y sus progenitores</w:t>
      </w:r>
      <w:r w:rsidR="00E25877" w:rsidRPr="000B1BCE">
        <w:rPr>
          <w:vertAlign w:val="superscript"/>
        </w:rPr>
        <w:footnoteReference w:id="12"/>
      </w:r>
      <w:r w:rsidR="00E25877" w:rsidRPr="000B1BCE">
        <w:rPr>
          <w:rFonts w:ascii="Cambria" w:eastAsia="Batang" w:hAnsi="Cambria" w:cs="Times New Roman"/>
          <w:color w:val="000000"/>
          <w:sz w:val="21"/>
          <w:szCs w:val="21"/>
        </w:rPr>
        <w:t xml:space="preserve">. </w:t>
      </w:r>
      <w:r w:rsidR="00556905" w:rsidRPr="000B1BCE">
        <w:rPr>
          <w:rFonts w:ascii="Cambria" w:eastAsia="Batang" w:hAnsi="Cambria" w:cs="Times New Roman"/>
          <w:color w:val="000000"/>
          <w:sz w:val="21"/>
          <w:szCs w:val="21"/>
        </w:rPr>
        <w:t>L</w:t>
      </w:r>
      <w:r w:rsidR="00E25877" w:rsidRPr="000B1BCE">
        <w:rPr>
          <w:rFonts w:ascii="Cambria" w:eastAsia="Batang" w:hAnsi="Cambria" w:cs="Times New Roman"/>
          <w:color w:val="000000"/>
          <w:sz w:val="21"/>
          <w:szCs w:val="21"/>
        </w:rPr>
        <w:t>os Estados tienen la obligación inmediata de tomar “[…] todas aquellas medidas de cualquier índole que sean efectivas e idóneas para el fin de prevenir y dar respuesta a la violencia contra los niños”</w:t>
      </w:r>
      <w:r w:rsidR="00E25877" w:rsidRPr="000B1BCE">
        <w:rPr>
          <w:vertAlign w:val="superscript"/>
        </w:rPr>
        <w:footnoteReference w:id="13"/>
      </w:r>
      <w:r w:rsidR="00E25877" w:rsidRPr="000B1BCE">
        <w:rPr>
          <w:rFonts w:ascii="Cambria" w:eastAsia="Batang" w:hAnsi="Cambria" w:cs="Times New Roman"/>
          <w:color w:val="000000"/>
          <w:sz w:val="21"/>
          <w:szCs w:val="21"/>
        </w:rPr>
        <w:t xml:space="preserve">, </w:t>
      </w:r>
      <w:r w:rsidR="00907ED3" w:rsidRPr="000B1BCE">
        <w:rPr>
          <w:rFonts w:ascii="Cambria" w:eastAsia="Batang" w:hAnsi="Cambria" w:cs="Times New Roman"/>
          <w:color w:val="000000"/>
          <w:sz w:val="21"/>
          <w:szCs w:val="21"/>
        </w:rPr>
        <w:t xml:space="preserve">siempre </w:t>
      </w:r>
      <w:r w:rsidR="00E25877" w:rsidRPr="000B1BCE">
        <w:rPr>
          <w:rFonts w:ascii="Cambria" w:eastAsia="Batang" w:hAnsi="Cambria" w:cs="Times New Roman"/>
          <w:color w:val="000000"/>
          <w:sz w:val="21"/>
          <w:szCs w:val="21"/>
        </w:rPr>
        <w:t>que las mismas estén debidamente justificadas en el principio de</w:t>
      </w:r>
      <w:r w:rsidR="00556905" w:rsidRPr="000B1BCE">
        <w:rPr>
          <w:rFonts w:ascii="Cambria" w:eastAsia="Batang" w:hAnsi="Cambria" w:cs="Times New Roman"/>
          <w:color w:val="000000"/>
          <w:sz w:val="21"/>
          <w:szCs w:val="21"/>
        </w:rPr>
        <w:t xml:space="preserve"> su </w:t>
      </w:r>
      <w:r w:rsidR="00E25877" w:rsidRPr="000B1BCE">
        <w:rPr>
          <w:rFonts w:ascii="Cambria" w:eastAsia="Batang" w:hAnsi="Cambria" w:cs="Times New Roman"/>
          <w:color w:val="000000"/>
          <w:sz w:val="21"/>
          <w:szCs w:val="21"/>
        </w:rPr>
        <w:t>interés superior</w:t>
      </w:r>
      <w:r w:rsidR="00E25877" w:rsidRPr="000B1BCE">
        <w:rPr>
          <w:vertAlign w:val="superscript"/>
        </w:rPr>
        <w:footnoteReference w:id="14"/>
      </w:r>
      <w:r w:rsidR="00E25877" w:rsidRPr="000B1BCE">
        <w:rPr>
          <w:rFonts w:ascii="Cambria" w:eastAsia="Batang" w:hAnsi="Cambria" w:cs="Times New Roman"/>
          <w:color w:val="000000"/>
          <w:sz w:val="21"/>
          <w:szCs w:val="21"/>
        </w:rPr>
        <w:t>.</w:t>
      </w:r>
    </w:p>
    <w:p w14:paraId="322E50BE" w14:textId="77777777" w:rsidR="00907ED3" w:rsidRPr="000B1BCE" w:rsidRDefault="00907ED3">
      <w:pPr>
        <w:spacing w:after="0" w:line="240" w:lineRule="auto"/>
        <w:ind w:left="360"/>
        <w:jc w:val="both"/>
        <w:rPr>
          <w:rFonts w:ascii="Cambria" w:eastAsia="Batang" w:hAnsi="Cambria" w:cs="Times New Roman"/>
          <w:color w:val="000000"/>
          <w:sz w:val="21"/>
          <w:szCs w:val="21"/>
        </w:rPr>
      </w:pPr>
    </w:p>
    <w:p w14:paraId="39D93FC0" w14:textId="4A7867B6" w:rsidR="00D449CD" w:rsidRPr="000B1BCE" w:rsidRDefault="00802E60" w:rsidP="00D3022A">
      <w:pPr>
        <w:numPr>
          <w:ilvl w:val="0"/>
          <w:numId w:val="3"/>
        </w:numPr>
        <w:spacing w:after="0" w:line="240" w:lineRule="auto"/>
        <w:ind w:left="0" w:firstLine="360"/>
        <w:jc w:val="both"/>
        <w:rPr>
          <w:rFonts w:ascii="Cambria" w:eastAsia="Batang" w:hAnsi="Cambria" w:cs="Times New Roman"/>
          <w:color w:val="000000"/>
          <w:sz w:val="21"/>
          <w:szCs w:val="21"/>
        </w:rPr>
      </w:pPr>
      <w:r w:rsidRPr="000B1BCE">
        <w:rPr>
          <w:rFonts w:ascii="Cambria" w:eastAsia="Batang" w:hAnsi="Cambria" w:cs="Times New Roman"/>
          <w:color w:val="000000"/>
          <w:sz w:val="21"/>
          <w:szCs w:val="21"/>
        </w:rPr>
        <w:t>Sin embargo</w:t>
      </w:r>
      <w:r w:rsidR="003829E8" w:rsidRPr="000B1BCE">
        <w:rPr>
          <w:rFonts w:ascii="Cambria" w:eastAsia="Batang" w:hAnsi="Cambria" w:cs="Times New Roman"/>
          <w:color w:val="000000"/>
          <w:sz w:val="21"/>
          <w:szCs w:val="21"/>
        </w:rPr>
        <w:t xml:space="preserve">, la Comisión recuerda </w:t>
      </w:r>
      <w:r w:rsidR="00D3022A" w:rsidRPr="000B1BCE">
        <w:rPr>
          <w:rFonts w:ascii="Cambria" w:eastAsia="Batang" w:hAnsi="Cambria" w:cs="Times New Roman"/>
          <w:color w:val="000000"/>
          <w:sz w:val="21"/>
          <w:szCs w:val="21"/>
        </w:rPr>
        <w:t xml:space="preserve">que </w:t>
      </w:r>
      <w:r w:rsidR="00D449CD" w:rsidRPr="000B1BCE">
        <w:rPr>
          <w:rFonts w:ascii="Cambria" w:eastAsia="Batang" w:hAnsi="Cambria" w:cs="Times New Roman"/>
          <w:color w:val="000000"/>
          <w:sz w:val="21"/>
          <w:szCs w:val="21"/>
        </w:rPr>
        <w:t>toda evaluación del interés superior del niño o de la niña debe tomar en consideración sus circunstancias actuales</w:t>
      </w:r>
      <w:r w:rsidR="00D449CD" w:rsidRPr="000B1BCE">
        <w:rPr>
          <w:rStyle w:val="FootnoteReference"/>
          <w:rFonts w:ascii="Cambria" w:eastAsia="Batang" w:hAnsi="Cambria" w:cs="Times New Roman"/>
          <w:color w:val="000000"/>
          <w:sz w:val="21"/>
          <w:szCs w:val="21"/>
        </w:rPr>
        <w:footnoteReference w:id="15"/>
      </w:r>
      <w:r w:rsidR="00D449CD" w:rsidRPr="000B1BCE">
        <w:rPr>
          <w:rFonts w:ascii="Cambria" w:eastAsia="Batang" w:hAnsi="Cambria" w:cs="Times New Roman"/>
          <w:color w:val="000000"/>
          <w:sz w:val="21"/>
          <w:szCs w:val="21"/>
        </w:rPr>
        <w:t>.</w:t>
      </w:r>
      <w:r w:rsidR="003829E8" w:rsidRPr="000B1BCE">
        <w:rPr>
          <w:rFonts w:ascii="Cambria" w:eastAsia="Batang" w:hAnsi="Cambria" w:cs="Times New Roman"/>
          <w:color w:val="000000"/>
          <w:sz w:val="21"/>
          <w:szCs w:val="21"/>
        </w:rPr>
        <w:t xml:space="preserve"> </w:t>
      </w:r>
      <w:r w:rsidR="004E716D" w:rsidRPr="000B1BCE">
        <w:rPr>
          <w:rFonts w:ascii="Cambria" w:eastAsia="Batang" w:hAnsi="Cambria" w:cs="Times New Roman"/>
          <w:color w:val="000000"/>
          <w:sz w:val="21"/>
          <w:szCs w:val="21"/>
        </w:rPr>
        <w:t>Además</w:t>
      </w:r>
      <w:r w:rsidR="00556905" w:rsidRPr="000B1BCE">
        <w:rPr>
          <w:rFonts w:ascii="Cambria" w:eastAsia="Batang" w:hAnsi="Cambria" w:cs="Times New Roman"/>
          <w:color w:val="000000"/>
          <w:sz w:val="21"/>
          <w:szCs w:val="21"/>
        </w:rPr>
        <w:t>,</w:t>
      </w:r>
      <w:r w:rsidR="004E716D" w:rsidRPr="000B1BCE">
        <w:rPr>
          <w:rFonts w:ascii="Cambria" w:eastAsia="Batang" w:hAnsi="Cambria" w:cs="Times New Roman"/>
          <w:color w:val="000000"/>
          <w:sz w:val="21"/>
          <w:szCs w:val="21"/>
        </w:rPr>
        <w:t xml:space="preserve"> </w:t>
      </w:r>
      <w:r w:rsidR="003829E8" w:rsidRPr="000B1BCE">
        <w:rPr>
          <w:rFonts w:ascii="Cambria" w:eastAsia="Batang" w:hAnsi="Cambria" w:cs="Times New Roman"/>
          <w:color w:val="000000"/>
          <w:sz w:val="21"/>
          <w:szCs w:val="21"/>
        </w:rPr>
        <w:t xml:space="preserve">las medidas </w:t>
      </w:r>
      <w:r w:rsidR="00F03296" w:rsidRPr="000B1BCE">
        <w:rPr>
          <w:rFonts w:ascii="Cambria" w:eastAsia="Batang" w:hAnsi="Cambria" w:cs="Times New Roman"/>
          <w:color w:val="000000"/>
          <w:sz w:val="21"/>
          <w:szCs w:val="21"/>
        </w:rPr>
        <w:t>que supongan una afectación del derecho a la familia</w:t>
      </w:r>
      <w:r w:rsidR="00D449CD" w:rsidRPr="000B1BCE">
        <w:rPr>
          <w:rFonts w:ascii="Cambria" w:eastAsia="Batang" w:hAnsi="Cambria" w:cs="Times New Roman"/>
          <w:color w:val="000000"/>
          <w:sz w:val="21"/>
          <w:szCs w:val="21"/>
        </w:rPr>
        <w:t xml:space="preserve">, </w:t>
      </w:r>
      <w:r w:rsidR="00F03296" w:rsidRPr="000B1BCE">
        <w:rPr>
          <w:rFonts w:ascii="Cambria" w:eastAsia="Batang" w:hAnsi="Cambria" w:cs="Times New Roman"/>
          <w:color w:val="000000"/>
          <w:sz w:val="21"/>
          <w:szCs w:val="21"/>
        </w:rPr>
        <w:t>“[…]</w:t>
      </w:r>
      <w:r w:rsidR="00D449CD" w:rsidRPr="000B1BCE">
        <w:rPr>
          <w:rFonts w:ascii="Cambria" w:eastAsia="Batang" w:hAnsi="Cambria" w:cs="Times New Roman"/>
          <w:color w:val="000000"/>
          <w:sz w:val="21"/>
          <w:szCs w:val="21"/>
        </w:rPr>
        <w:t xml:space="preserve"> deben respetar los principios de necesidad, excepcionalidad y temporalidad.”</w:t>
      </w:r>
      <w:r w:rsidR="003A4254" w:rsidRPr="000B1BCE">
        <w:rPr>
          <w:rStyle w:val="FootnoteReference"/>
          <w:rFonts w:ascii="Cambria" w:eastAsia="Batang" w:hAnsi="Cambria" w:cs="Times New Roman"/>
          <w:color w:val="000000"/>
          <w:sz w:val="21"/>
          <w:szCs w:val="21"/>
        </w:rPr>
        <w:footnoteReference w:id="16"/>
      </w:r>
      <w:r w:rsidR="00D449CD" w:rsidRPr="000B1BCE">
        <w:rPr>
          <w:rFonts w:ascii="Cambria" w:eastAsia="Batang" w:hAnsi="Cambria" w:cs="Times New Roman"/>
          <w:color w:val="000000"/>
          <w:sz w:val="21"/>
          <w:szCs w:val="21"/>
        </w:rPr>
        <w:t xml:space="preserve">, </w:t>
      </w:r>
      <w:r w:rsidR="00314CB3" w:rsidRPr="000B1BCE">
        <w:rPr>
          <w:rFonts w:ascii="Cambria" w:eastAsia="Batang" w:hAnsi="Cambria" w:cs="Times New Roman"/>
          <w:color w:val="000000"/>
          <w:sz w:val="21"/>
          <w:szCs w:val="21"/>
        </w:rPr>
        <w:t>y</w:t>
      </w:r>
      <w:r w:rsidR="00D449CD" w:rsidRPr="000B1BCE">
        <w:rPr>
          <w:rFonts w:ascii="Cambria" w:eastAsia="Batang" w:hAnsi="Cambria" w:cs="Times New Roman"/>
          <w:color w:val="000000"/>
          <w:sz w:val="21"/>
          <w:szCs w:val="21"/>
        </w:rPr>
        <w:t xml:space="preserve"> tener miras a preserv</w:t>
      </w:r>
      <w:r w:rsidR="004E716D" w:rsidRPr="000B1BCE">
        <w:rPr>
          <w:rFonts w:ascii="Cambria" w:eastAsia="Batang" w:hAnsi="Cambria" w:cs="Times New Roman"/>
          <w:color w:val="000000"/>
          <w:sz w:val="21"/>
          <w:szCs w:val="21"/>
        </w:rPr>
        <w:t>ar y restituir los derechos del</w:t>
      </w:r>
      <w:r w:rsidR="00D449CD" w:rsidRPr="000B1BCE">
        <w:rPr>
          <w:rFonts w:ascii="Cambria" w:eastAsia="Batang" w:hAnsi="Cambria" w:cs="Times New Roman"/>
          <w:color w:val="000000"/>
          <w:sz w:val="21"/>
          <w:szCs w:val="21"/>
        </w:rPr>
        <w:t xml:space="preserve"> niño</w:t>
      </w:r>
      <w:r w:rsidR="004E716D" w:rsidRPr="000B1BCE">
        <w:rPr>
          <w:rFonts w:ascii="Cambria" w:eastAsia="Batang" w:hAnsi="Cambria" w:cs="Times New Roman"/>
          <w:color w:val="000000"/>
          <w:sz w:val="21"/>
          <w:szCs w:val="21"/>
        </w:rPr>
        <w:t xml:space="preserve"> o de la niña</w:t>
      </w:r>
      <w:r w:rsidR="00D449CD" w:rsidRPr="000B1BCE">
        <w:rPr>
          <w:rFonts w:ascii="Cambria" w:eastAsia="Batang" w:hAnsi="Cambria" w:cs="Times New Roman"/>
          <w:color w:val="000000"/>
          <w:sz w:val="21"/>
          <w:szCs w:val="21"/>
        </w:rPr>
        <w:t>, incluyendo el derecho a la familia</w:t>
      </w:r>
      <w:r w:rsidR="006F37DC" w:rsidRPr="000B1BCE">
        <w:rPr>
          <w:rStyle w:val="FootnoteReference"/>
          <w:rFonts w:ascii="Cambria" w:eastAsia="Batang" w:hAnsi="Cambria" w:cs="Times New Roman"/>
          <w:color w:val="000000"/>
          <w:sz w:val="21"/>
          <w:szCs w:val="21"/>
        </w:rPr>
        <w:footnoteReference w:id="17"/>
      </w:r>
      <w:r w:rsidR="00D449CD" w:rsidRPr="000B1BCE">
        <w:rPr>
          <w:rFonts w:ascii="Cambria" w:eastAsia="Batang" w:hAnsi="Cambria" w:cs="Times New Roman"/>
          <w:color w:val="000000"/>
          <w:sz w:val="21"/>
          <w:szCs w:val="21"/>
        </w:rPr>
        <w:t xml:space="preserve">. </w:t>
      </w:r>
      <w:r w:rsidR="004E716D" w:rsidRPr="000B1BCE">
        <w:rPr>
          <w:rFonts w:ascii="Cambria" w:eastAsia="Batang" w:hAnsi="Cambria" w:cs="Times New Roman"/>
          <w:color w:val="000000"/>
          <w:sz w:val="21"/>
          <w:szCs w:val="21"/>
        </w:rPr>
        <w:t>Como corolario de</w:t>
      </w:r>
      <w:r w:rsidR="00314CB3" w:rsidRPr="000B1BCE">
        <w:rPr>
          <w:rFonts w:ascii="Cambria" w:eastAsia="Batang" w:hAnsi="Cambria" w:cs="Times New Roman"/>
          <w:color w:val="000000"/>
          <w:sz w:val="21"/>
          <w:szCs w:val="21"/>
        </w:rPr>
        <w:t xml:space="preserve"> eses </w:t>
      </w:r>
      <w:r w:rsidR="004E716D" w:rsidRPr="000B1BCE">
        <w:rPr>
          <w:rFonts w:ascii="Cambria" w:eastAsia="Batang" w:hAnsi="Cambria" w:cs="Times New Roman"/>
          <w:color w:val="000000"/>
          <w:sz w:val="21"/>
          <w:szCs w:val="21"/>
        </w:rPr>
        <w:t>principio</w:t>
      </w:r>
      <w:r w:rsidR="00314CB3" w:rsidRPr="000B1BCE">
        <w:rPr>
          <w:rFonts w:ascii="Cambria" w:eastAsia="Batang" w:hAnsi="Cambria" w:cs="Times New Roman"/>
          <w:color w:val="000000"/>
          <w:sz w:val="21"/>
          <w:szCs w:val="21"/>
        </w:rPr>
        <w:t xml:space="preserve">s deriva el deber estatal de </w:t>
      </w:r>
      <w:r w:rsidR="00314CB3" w:rsidRPr="000B1BCE">
        <w:rPr>
          <w:rFonts w:ascii="Cambria" w:eastAsia="Batang" w:hAnsi="Cambria" w:cs="Times New Roman"/>
          <w:color w:val="000000"/>
          <w:sz w:val="21"/>
          <w:szCs w:val="21"/>
          <w:lang w:val="es-ES"/>
        </w:rPr>
        <w:t>revisión periódica de las medidas implementadas</w:t>
      </w:r>
      <w:r w:rsidR="003A4254" w:rsidRPr="000B1BCE">
        <w:rPr>
          <w:rStyle w:val="FootnoteReference"/>
          <w:rFonts w:ascii="Cambria" w:eastAsia="Batang" w:hAnsi="Cambria" w:cs="Times New Roman"/>
          <w:color w:val="000000"/>
          <w:sz w:val="21"/>
          <w:szCs w:val="21"/>
          <w:lang w:val="es-ES"/>
        </w:rPr>
        <w:footnoteReference w:id="18"/>
      </w:r>
      <w:r w:rsidR="00D3022A" w:rsidRPr="000B1BCE">
        <w:rPr>
          <w:rFonts w:ascii="Cambria" w:eastAsia="Batang" w:hAnsi="Cambria" w:cs="Times New Roman"/>
          <w:color w:val="000000"/>
          <w:sz w:val="21"/>
          <w:szCs w:val="21"/>
          <w:lang w:val="es-ES"/>
        </w:rPr>
        <w:t>.</w:t>
      </w:r>
    </w:p>
    <w:p w14:paraId="5E6F8BCE" w14:textId="77777777" w:rsidR="0018551D" w:rsidRPr="000B1BCE" w:rsidRDefault="0018551D" w:rsidP="00CD2C92">
      <w:pPr>
        <w:spacing w:after="0" w:line="240" w:lineRule="auto"/>
        <w:ind w:left="360"/>
        <w:jc w:val="both"/>
        <w:rPr>
          <w:rFonts w:ascii="Cambria" w:eastAsia="Batang" w:hAnsi="Cambria" w:cs="Times New Roman"/>
          <w:color w:val="000000"/>
          <w:sz w:val="21"/>
          <w:szCs w:val="21"/>
        </w:rPr>
      </w:pPr>
    </w:p>
    <w:p w14:paraId="78533C9E" w14:textId="578C7308" w:rsidR="00326753" w:rsidRPr="000B1BCE" w:rsidRDefault="0018551D" w:rsidP="00D3022A">
      <w:pPr>
        <w:numPr>
          <w:ilvl w:val="0"/>
          <w:numId w:val="3"/>
        </w:numPr>
        <w:spacing w:after="0" w:line="240" w:lineRule="auto"/>
        <w:ind w:left="0" w:firstLine="360"/>
        <w:jc w:val="both"/>
        <w:rPr>
          <w:rFonts w:ascii="Cambria" w:eastAsia="Batang" w:hAnsi="Cambria" w:cs="Times New Roman"/>
          <w:color w:val="000000"/>
          <w:sz w:val="21"/>
          <w:szCs w:val="21"/>
        </w:rPr>
      </w:pPr>
      <w:r w:rsidRPr="000B1BCE">
        <w:rPr>
          <w:rFonts w:ascii="Cambria" w:eastAsia="Batang" w:hAnsi="Cambria" w:cs="Times New Roman"/>
          <w:color w:val="000000"/>
          <w:sz w:val="21"/>
          <w:szCs w:val="21"/>
        </w:rPr>
        <w:t>En el presente asunto, sin entrar a cuestionar el mérito de la medida cautelar decretada en el año 2011, la Comisión observa que han transcurrido más de 8 años</w:t>
      </w:r>
      <w:r w:rsidR="00831C4E">
        <w:rPr>
          <w:rFonts w:ascii="Cambria" w:eastAsia="Batang" w:hAnsi="Cambria" w:cs="Times New Roman"/>
          <w:color w:val="000000"/>
          <w:sz w:val="21"/>
          <w:szCs w:val="21"/>
        </w:rPr>
        <w:t xml:space="preserve"> sin que se determinara la filiación de la niña G.Y.G.R.</w:t>
      </w:r>
      <w:r w:rsidR="00D74755">
        <w:rPr>
          <w:rFonts w:ascii="Cambria" w:eastAsia="Batang" w:hAnsi="Cambria" w:cs="Times New Roman"/>
          <w:color w:val="000000"/>
          <w:sz w:val="21"/>
          <w:szCs w:val="21"/>
        </w:rPr>
        <w:t xml:space="preserve"> y sin que </w:t>
      </w:r>
      <w:r w:rsidRPr="000B1BCE">
        <w:rPr>
          <w:rFonts w:ascii="Cambria" w:eastAsia="Batang" w:hAnsi="Cambria" w:cs="Times New Roman"/>
          <w:color w:val="000000"/>
          <w:sz w:val="21"/>
          <w:szCs w:val="21"/>
        </w:rPr>
        <w:t xml:space="preserve">el señor </w:t>
      </w:r>
      <w:r w:rsidR="008C7CDB" w:rsidRPr="000B1BCE">
        <w:rPr>
          <w:rFonts w:ascii="Cambria" w:eastAsia="Batang" w:hAnsi="Cambria" w:cs="Times New Roman"/>
          <w:color w:val="000000"/>
          <w:sz w:val="21"/>
          <w:szCs w:val="21"/>
        </w:rPr>
        <w:t>González</w:t>
      </w:r>
      <w:r w:rsidRPr="000B1BCE">
        <w:rPr>
          <w:rFonts w:ascii="Cambria" w:eastAsia="Batang" w:hAnsi="Cambria" w:cs="Times New Roman"/>
          <w:color w:val="000000"/>
          <w:sz w:val="21"/>
          <w:szCs w:val="21"/>
        </w:rPr>
        <w:t xml:space="preserve"> </w:t>
      </w:r>
      <w:r w:rsidR="008C7CDB" w:rsidRPr="000B1BCE">
        <w:rPr>
          <w:rFonts w:ascii="Cambria" w:eastAsia="Batang" w:hAnsi="Cambria" w:cs="Times New Roman"/>
          <w:color w:val="000000"/>
          <w:sz w:val="21"/>
          <w:szCs w:val="21"/>
        </w:rPr>
        <w:t>González</w:t>
      </w:r>
      <w:r w:rsidR="00831C4E">
        <w:rPr>
          <w:rFonts w:ascii="Cambria" w:eastAsia="Batang" w:hAnsi="Cambria" w:cs="Times New Roman"/>
          <w:color w:val="000000"/>
          <w:sz w:val="21"/>
          <w:szCs w:val="21"/>
        </w:rPr>
        <w:t xml:space="preserve"> presuntamente</w:t>
      </w:r>
      <w:r w:rsidRPr="000B1BCE">
        <w:rPr>
          <w:rFonts w:ascii="Cambria" w:eastAsia="Batang" w:hAnsi="Cambria" w:cs="Times New Roman"/>
          <w:color w:val="000000"/>
          <w:sz w:val="21"/>
          <w:szCs w:val="21"/>
        </w:rPr>
        <w:t xml:space="preserve"> tenga visitas con </w:t>
      </w:r>
      <w:r w:rsidR="00D74755">
        <w:rPr>
          <w:rFonts w:ascii="Cambria" w:eastAsia="Batang" w:hAnsi="Cambria" w:cs="Times New Roman"/>
          <w:color w:val="000000"/>
          <w:sz w:val="21"/>
          <w:szCs w:val="21"/>
        </w:rPr>
        <w:t>ella</w:t>
      </w:r>
      <w:r w:rsidRPr="000B1BCE">
        <w:rPr>
          <w:rFonts w:ascii="Cambria" w:eastAsia="Batang" w:hAnsi="Cambria" w:cs="Times New Roman"/>
          <w:color w:val="000000"/>
          <w:sz w:val="21"/>
          <w:szCs w:val="21"/>
        </w:rPr>
        <w:t xml:space="preserve">. </w:t>
      </w:r>
      <w:r w:rsidR="00D3022A" w:rsidRPr="000B1BCE">
        <w:rPr>
          <w:rFonts w:ascii="Cambria" w:eastAsia="Batang" w:hAnsi="Cambria" w:cs="Times New Roman"/>
          <w:color w:val="000000"/>
          <w:sz w:val="21"/>
          <w:szCs w:val="21"/>
        </w:rPr>
        <w:t>Por la información disponible a la Comisión,</w:t>
      </w:r>
      <w:r w:rsidR="008C7CDB">
        <w:rPr>
          <w:rFonts w:ascii="Cambria" w:eastAsia="Batang" w:hAnsi="Cambria" w:cs="Times New Roman"/>
          <w:color w:val="000000"/>
          <w:sz w:val="21"/>
          <w:szCs w:val="21"/>
        </w:rPr>
        <w:t xml:space="preserve"> dicha medida se revisó por última vez en el año de 2017</w:t>
      </w:r>
      <w:r w:rsidRPr="000B1BCE">
        <w:rPr>
          <w:rFonts w:ascii="Cambria" w:eastAsia="Batang" w:hAnsi="Cambria" w:cs="Times New Roman"/>
          <w:color w:val="000000"/>
          <w:sz w:val="21"/>
          <w:szCs w:val="21"/>
        </w:rPr>
        <w:t xml:space="preserve"> pero teniendo </w:t>
      </w:r>
      <w:r w:rsidRPr="000B1BCE">
        <w:rPr>
          <w:rFonts w:ascii="Cambria" w:eastAsia="Batang" w:hAnsi="Cambria" w:cs="Times New Roman"/>
          <w:color w:val="000000"/>
          <w:sz w:val="21"/>
          <w:szCs w:val="21"/>
          <w:lang w:val="es-ES"/>
        </w:rPr>
        <w:t>la evaluación psicológica de 2012</w:t>
      </w:r>
      <w:r w:rsidRPr="000B1BCE">
        <w:rPr>
          <w:rStyle w:val="FootnoteReference"/>
          <w:rFonts w:ascii="Cambria" w:eastAsia="Batang" w:hAnsi="Cambria" w:cs="Times New Roman"/>
          <w:color w:val="000000"/>
          <w:sz w:val="21"/>
          <w:szCs w:val="21"/>
        </w:rPr>
        <w:footnoteReference w:id="19"/>
      </w:r>
      <w:r w:rsidRPr="000B1BCE">
        <w:rPr>
          <w:rFonts w:ascii="Cambria" w:eastAsia="Batang" w:hAnsi="Cambria" w:cs="Times New Roman"/>
          <w:color w:val="000000"/>
          <w:sz w:val="21"/>
          <w:szCs w:val="21"/>
          <w:lang w:val="es-ES"/>
        </w:rPr>
        <w:t>, por la cual “[…] no se recomienda</w:t>
      </w:r>
      <w:r w:rsidR="00802E60" w:rsidRPr="000B1BCE">
        <w:rPr>
          <w:rFonts w:ascii="Cambria" w:eastAsia="Batang" w:hAnsi="Cambria" w:cs="Times New Roman"/>
          <w:color w:val="000000"/>
          <w:sz w:val="21"/>
          <w:szCs w:val="21"/>
          <w:lang w:val="es-ES"/>
        </w:rPr>
        <w:t>n</w:t>
      </w:r>
      <w:r w:rsidRPr="000B1BCE">
        <w:rPr>
          <w:rFonts w:ascii="Cambria" w:eastAsia="Batang" w:hAnsi="Cambria" w:cs="Times New Roman"/>
          <w:color w:val="000000"/>
          <w:sz w:val="21"/>
          <w:szCs w:val="21"/>
          <w:lang w:val="es-ES"/>
        </w:rPr>
        <w:t xml:space="preserve"> las convivencias a menos que sean para integrarse en una vida en común a futuro entre ellos”.</w:t>
      </w:r>
    </w:p>
    <w:p w14:paraId="2C4970FC" w14:textId="77777777" w:rsidR="00802E60" w:rsidRPr="000B1BCE" w:rsidRDefault="00802E60" w:rsidP="00831C4E">
      <w:pPr>
        <w:spacing w:after="0" w:line="240" w:lineRule="auto"/>
        <w:jc w:val="both"/>
        <w:rPr>
          <w:rFonts w:ascii="Cambria" w:eastAsia="Batang" w:hAnsi="Cambria" w:cs="Times New Roman"/>
          <w:color w:val="000000"/>
          <w:sz w:val="21"/>
          <w:szCs w:val="21"/>
        </w:rPr>
      </w:pPr>
    </w:p>
    <w:p w14:paraId="1880497E" w14:textId="53E45034" w:rsidR="00E76C74" w:rsidRPr="000B1BCE" w:rsidRDefault="00326753" w:rsidP="00831C4E">
      <w:pPr>
        <w:numPr>
          <w:ilvl w:val="0"/>
          <w:numId w:val="3"/>
        </w:numPr>
        <w:spacing w:after="0" w:line="240" w:lineRule="auto"/>
        <w:ind w:left="0" w:firstLine="360"/>
        <w:jc w:val="both"/>
        <w:rPr>
          <w:rFonts w:ascii="Cambria" w:eastAsia="Batang" w:hAnsi="Cambria" w:cs="Times New Roman"/>
          <w:color w:val="000000"/>
          <w:sz w:val="21"/>
          <w:szCs w:val="21"/>
        </w:rPr>
      </w:pPr>
      <w:r w:rsidRPr="000B1BCE">
        <w:rPr>
          <w:rFonts w:ascii="Cambria" w:eastAsia="Batang" w:hAnsi="Cambria" w:cs="Times New Roman"/>
          <w:color w:val="000000"/>
          <w:sz w:val="21"/>
          <w:szCs w:val="21"/>
          <w:lang w:val="es-ES"/>
        </w:rPr>
        <w:t xml:space="preserve">Si bien las cuestiones vinculadas con aspectos como la guarda y custodia y, en definitiva los derechos del </w:t>
      </w:r>
      <w:r w:rsidR="00D74755">
        <w:rPr>
          <w:rFonts w:ascii="Cambria" w:eastAsia="Batang" w:hAnsi="Cambria" w:cs="Times New Roman"/>
          <w:color w:val="000000"/>
          <w:sz w:val="21"/>
          <w:szCs w:val="21"/>
          <w:lang w:val="es-ES"/>
        </w:rPr>
        <w:t>solicitante</w:t>
      </w:r>
      <w:r w:rsidRPr="000B1BCE">
        <w:rPr>
          <w:rFonts w:ascii="Cambria" w:eastAsia="Batang" w:hAnsi="Cambria" w:cs="Times New Roman"/>
          <w:color w:val="000000"/>
          <w:sz w:val="21"/>
          <w:szCs w:val="21"/>
          <w:lang w:val="es-ES"/>
        </w:rPr>
        <w:t xml:space="preserve"> respecto de la niña G.Y.G.R, son aspectos vinculados al fondo del proceso que se sigue a nivel interno, respecto del cual no corresponde pronu</w:t>
      </w:r>
      <w:r w:rsidR="00CD2C92" w:rsidRPr="000B1BCE">
        <w:rPr>
          <w:rFonts w:ascii="Cambria" w:eastAsia="Batang" w:hAnsi="Cambria" w:cs="Times New Roman"/>
          <w:color w:val="000000"/>
          <w:sz w:val="21"/>
          <w:szCs w:val="21"/>
          <w:lang w:val="es-ES"/>
        </w:rPr>
        <w:t>nciarse en esta oportunidad, la</w:t>
      </w:r>
      <w:r w:rsidRPr="000B1BCE">
        <w:rPr>
          <w:rFonts w:ascii="Cambria" w:eastAsia="Batang" w:hAnsi="Cambria" w:cs="Times New Roman"/>
          <w:color w:val="000000"/>
          <w:sz w:val="21"/>
          <w:szCs w:val="21"/>
          <w:lang w:val="es-ES"/>
        </w:rPr>
        <w:t xml:space="preserve"> Comisión observa que la </w:t>
      </w:r>
      <w:r w:rsidR="00831C4E">
        <w:rPr>
          <w:rFonts w:ascii="Cambria" w:eastAsia="Batang" w:hAnsi="Cambria" w:cs="Times New Roman"/>
          <w:color w:val="000000"/>
          <w:sz w:val="21"/>
          <w:szCs w:val="21"/>
          <w:lang w:val="es-ES"/>
        </w:rPr>
        <w:t xml:space="preserve">presunta </w:t>
      </w:r>
      <w:r w:rsidRPr="000B1BCE">
        <w:rPr>
          <w:rFonts w:ascii="Cambria" w:eastAsia="Batang" w:hAnsi="Cambria" w:cs="Times New Roman"/>
          <w:color w:val="000000"/>
          <w:sz w:val="21"/>
          <w:szCs w:val="21"/>
          <w:lang w:val="es-ES"/>
        </w:rPr>
        <w:t>demora en la decisión de tales aspectos ha</w:t>
      </w:r>
      <w:r w:rsidR="00315943">
        <w:rPr>
          <w:rFonts w:ascii="Cambria" w:eastAsia="Batang" w:hAnsi="Cambria" w:cs="Times New Roman"/>
          <w:color w:val="000000"/>
          <w:sz w:val="21"/>
          <w:szCs w:val="21"/>
          <w:lang w:val="es-ES"/>
        </w:rPr>
        <w:t>bría</w:t>
      </w:r>
      <w:r w:rsidR="00D74755">
        <w:rPr>
          <w:rFonts w:ascii="Cambria" w:eastAsia="Batang" w:hAnsi="Cambria" w:cs="Times New Roman"/>
          <w:color w:val="000000"/>
          <w:sz w:val="21"/>
          <w:szCs w:val="21"/>
          <w:lang w:val="es-ES"/>
        </w:rPr>
        <w:t xml:space="preserve"> mantenido</w:t>
      </w:r>
      <w:r w:rsidR="00315943">
        <w:rPr>
          <w:rFonts w:ascii="Cambria" w:eastAsia="Batang" w:hAnsi="Cambria" w:cs="Times New Roman"/>
          <w:color w:val="000000"/>
          <w:sz w:val="21"/>
          <w:szCs w:val="21"/>
          <w:lang w:val="es-ES"/>
        </w:rPr>
        <w:t xml:space="preserve"> a</w:t>
      </w:r>
      <w:r w:rsidR="00D74755">
        <w:rPr>
          <w:rFonts w:ascii="Cambria" w:eastAsia="Batang" w:hAnsi="Cambria" w:cs="Times New Roman"/>
          <w:color w:val="000000"/>
          <w:sz w:val="21"/>
          <w:szCs w:val="21"/>
          <w:lang w:val="es-ES"/>
        </w:rPr>
        <w:t xml:space="preserve"> </w:t>
      </w:r>
      <w:r w:rsidR="00831C4E">
        <w:rPr>
          <w:rFonts w:ascii="Cambria" w:eastAsia="Batang" w:hAnsi="Cambria" w:cs="Times New Roman"/>
          <w:color w:val="000000"/>
          <w:sz w:val="21"/>
          <w:szCs w:val="21"/>
          <w:lang w:val="es-ES"/>
        </w:rPr>
        <w:t>la propuesta beneficiaria en una situación prolongada de indefinición e incertidumbre con relación a su filiación,</w:t>
      </w:r>
      <w:r w:rsidR="00D74755">
        <w:rPr>
          <w:rFonts w:ascii="Cambria" w:eastAsia="Batang" w:hAnsi="Cambria" w:cs="Times New Roman"/>
          <w:color w:val="000000"/>
          <w:sz w:val="21"/>
          <w:szCs w:val="21"/>
          <w:lang w:val="es-ES"/>
        </w:rPr>
        <w:t xml:space="preserve"> y</w:t>
      </w:r>
      <w:r w:rsidRPr="000B1BCE">
        <w:rPr>
          <w:rFonts w:ascii="Cambria" w:eastAsia="Batang" w:hAnsi="Cambria" w:cs="Times New Roman"/>
          <w:color w:val="000000"/>
          <w:sz w:val="21"/>
          <w:szCs w:val="21"/>
          <w:lang w:val="es-ES"/>
        </w:rPr>
        <w:t xml:space="preserve"> repercutido en la falta de contacto y relacionamiento entre ellos por varios años. En este escenario, la Comisión observa que </w:t>
      </w:r>
      <w:r w:rsidRPr="000B1BCE">
        <w:rPr>
          <w:rFonts w:ascii="Cambria" w:eastAsia="Batang" w:hAnsi="Cambria" w:cs="Times New Roman"/>
          <w:color w:val="000000"/>
          <w:sz w:val="21"/>
          <w:szCs w:val="21"/>
        </w:rPr>
        <w:t xml:space="preserve">el trascurrir del tiempo es un factor determinante en asuntos que afectan los derechos de los niños y las niñas (ver </w:t>
      </w:r>
      <w:r w:rsidRPr="000B1BCE">
        <w:rPr>
          <w:rFonts w:ascii="Cambria" w:eastAsia="Batang" w:hAnsi="Cambria" w:cs="Times New Roman"/>
          <w:i/>
          <w:color w:val="000000"/>
          <w:sz w:val="21"/>
          <w:szCs w:val="21"/>
        </w:rPr>
        <w:t xml:space="preserve">supra </w:t>
      </w:r>
      <w:r w:rsidRPr="000B1BCE">
        <w:rPr>
          <w:rFonts w:ascii="Cambria" w:eastAsia="Batang" w:hAnsi="Cambria" w:cs="Times New Roman"/>
          <w:color w:val="000000"/>
          <w:sz w:val="21"/>
          <w:szCs w:val="21"/>
        </w:rPr>
        <w:t xml:space="preserve">párr. </w:t>
      </w:r>
      <w:r w:rsidR="007165FC" w:rsidRPr="000B1BCE">
        <w:rPr>
          <w:rFonts w:ascii="Cambria" w:eastAsia="Batang" w:hAnsi="Cambria" w:cs="Times New Roman"/>
          <w:color w:val="000000"/>
          <w:sz w:val="21"/>
          <w:szCs w:val="21"/>
        </w:rPr>
        <w:t>25</w:t>
      </w:r>
      <w:r w:rsidRPr="000B1BCE">
        <w:rPr>
          <w:rFonts w:ascii="Cambria" w:eastAsia="Batang" w:hAnsi="Cambria" w:cs="Times New Roman"/>
          <w:color w:val="000000"/>
          <w:sz w:val="21"/>
          <w:szCs w:val="21"/>
        </w:rPr>
        <w:t>) que ante la falta de relacionamiento durante parte importante de la infancia de la niña G.Y.G.R. es susceptible de impactar sev</w:t>
      </w:r>
      <w:r w:rsidR="007165FC" w:rsidRPr="000B1BCE">
        <w:rPr>
          <w:rFonts w:ascii="Cambria" w:eastAsia="Batang" w:hAnsi="Cambria" w:cs="Times New Roman"/>
          <w:color w:val="000000"/>
          <w:sz w:val="21"/>
          <w:szCs w:val="21"/>
        </w:rPr>
        <w:t xml:space="preserve">eramente en </w:t>
      </w:r>
      <w:r w:rsidR="00D74755">
        <w:rPr>
          <w:rFonts w:ascii="Cambria" w:eastAsia="Batang" w:hAnsi="Cambria" w:cs="Times New Roman"/>
          <w:color w:val="000000"/>
          <w:sz w:val="21"/>
          <w:szCs w:val="21"/>
        </w:rPr>
        <w:t>sus</w:t>
      </w:r>
      <w:r w:rsidR="007165FC" w:rsidRPr="000B1BCE">
        <w:rPr>
          <w:rFonts w:ascii="Cambria" w:eastAsia="Batang" w:hAnsi="Cambria" w:cs="Times New Roman"/>
          <w:color w:val="000000"/>
          <w:sz w:val="21"/>
          <w:szCs w:val="21"/>
        </w:rPr>
        <w:t xml:space="preserve"> derechos</w:t>
      </w:r>
      <w:r w:rsidRPr="000B1BCE">
        <w:rPr>
          <w:rFonts w:ascii="Cambria" w:eastAsia="Batang" w:hAnsi="Cambria" w:cs="Times New Roman"/>
          <w:color w:val="000000"/>
          <w:sz w:val="21"/>
          <w:szCs w:val="21"/>
        </w:rPr>
        <w:t>, con</w:t>
      </w:r>
      <w:r w:rsidR="00831C4E">
        <w:rPr>
          <w:rFonts w:ascii="Cambria" w:eastAsia="Batang" w:hAnsi="Cambria" w:cs="Times New Roman"/>
          <w:color w:val="000000"/>
          <w:sz w:val="21"/>
          <w:szCs w:val="21"/>
        </w:rPr>
        <w:t>forme a lo antes explicado.</w:t>
      </w:r>
    </w:p>
    <w:p w14:paraId="0C90275D" w14:textId="77777777" w:rsidR="00802E60" w:rsidRPr="000B1BCE" w:rsidRDefault="00802E60" w:rsidP="00CD2C92">
      <w:pPr>
        <w:spacing w:after="0" w:line="240" w:lineRule="auto"/>
        <w:jc w:val="both"/>
        <w:rPr>
          <w:rFonts w:ascii="Cambria" w:eastAsia="Batang" w:hAnsi="Cambria" w:cs="Times New Roman"/>
          <w:color w:val="000000"/>
          <w:sz w:val="21"/>
          <w:szCs w:val="21"/>
        </w:rPr>
      </w:pPr>
    </w:p>
    <w:p w14:paraId="1142E44B" w14:textId="6CEDBD38" w:rsidR="00326753" w:rsidRPr="000B1BCE" w:rsidRDefault="00326753" w:rsidP="00CD2C92">
      <w:pPr>
        <w:numPr>
          <w:ilvl w:val="0"/>
          <w:numId w:val="3"/>
        </w:numPr>
        <w:spacing w:after="0" w:line="240" w:lineRule="auto"/>
        <w:ind w:left="0" w:firstLine="360"/>
        <w:jc w:val="both"/>
        <w:rPr>
          <w:rFonts w:ascii="Cambria" w:eastAsia="Batang" w:hAnsi="Cambria" w:cs="Times New Roman"/>
          <w:color w:val="000000"/>
          <w:sz w:val="21"/>
          <w:szCs w:val="21"/>
        </w:rPr>
      </w:pPr>
      <w:r w:rsidRPr="000B1BCE">
        <w:rPr>
          <w:rFonts w:ascii="Cambria" w:eastAsia="Batang" w:hAnsi="Cambria" w:cs="Times New Roman"/>
          <w:color w:val="000000"/>
          <w:sz w:val="21"/>
          <w:szCs w:val="21"/>
        </w:rPr>
        <w:t xml:space="preserve">La CIDH nota que el impacto de </w:t>
      </w:r>
      <w:r w:rsidR="00E76C74" w:rsidRPr="000B1BCE">
        <w:rPr>
          <w:rFonts w:ascii="Cambria" w:eastAsia="Batang" w:hAnsi="Cambria" w:cs="Times New Roman"/>
          <w:color w:val="000000"/>
          <w:sz w:val="21"/>
          <w:szCs w:val="21"/>
        </w:rPr>
        <w:t xml:space="preserve">la </w:t>
      </w:r>
      <w:r w:rsidRPr="000B1BCE">
        <w:rPr>
          <w:rFonts w:ascii="Cambria" w:eastAsia="Batang" w:hAnsi="Cambria" w:cs="Times New Roman"/>
          <w:color w:val="000000"/>
          <w:sz w:val="21"/>
          <w:szCs w:val="21"/>
        </w:rPr>
        <w:t>demora</w:t>
      </w:r>
      <w:r w:rsidR="00E76C74" w:rsidRPr="000B1BCE">
        <w:rPr>
          <w:rFonts w:ascii="Cambria" w:eastAsia="Batang" w:hAnsi="Cambria" w:cs="Times New Roman"/>
          <w:color w:val="000000"/>
          <w:sz w:val="21"/>
          <w:szCs w:val="21"/>
        </w:rPr>
        <w:t xml:space="preserve"> en el proceso judicial</w:t>
      </w:r>
      <w:r w:rsidRPr="000B1BCE">
        <w:rPr>
          <w:rFonts w:ascii="Cambria" w:eastAsia="Batang" w:hAnsi="Cambria" w:cs="Times New Roman"/>
          <w:color w:val="000000"/>
          <w:sz w:val="21"/>
          <w:szCs w:val="21"/>
        </w:rPr>
        <w:t>, ha sido incluso reconocido en este asunto en sede judicial, en junio de 2018</w:t>
      </w:r>
      <w:r w:rsidRPr="000B1BCE">
        <w:rPr>
          <w:rStyle w:val="FootnoteReference"/>
          <w:rFonts w:ascii="Cambria" w:eastAsia="Batang" w:hAnsi="Cambria" w:cs="Times New Roman"/>
          <w:color w:val="000000"/>
          <w:sz w:val="21"/>
          <w:szCs w:val="21"/>
        </w:rPr>
        <w:footnoteReference w:id="20"/>
      </w:r>
      <w:r w:rsidRPr="000B1BCE">
        <w:rPr>
          <w:rFonts w:ascii="Cambria" w:eastAsia="Batang" w:hAnsi="Cambria" w:cs="Times New Roman"/>
          <w:color w:val="000000"/>
          <w:sz w:val="21"/>
          <w:szCs w:val="21"/>
        </w:rPr>
        <w:t>, sin haberse valorado con posterioridad la medida interina que afectaría los derechos de la niña, de conformidad con sus circunstancias actuales y de acuerdo con su interés superior</w:t>
      </w:r>
      <w:r w:rsidR="00525DDB">
        <w:rPr>
          <w:rFonts w:ascii="Cambria" w:eastAsia="Batang" w:hAnsi="Cambria" w:cs="Times New Roman"/>
          <w:color w:val="000000"/>
          <w:sz w:val="21"/>
          <w:szCs w:val="21"/>
        </w:rPr>
        <w:t xml:space="preserve">, pese las recientes evaluaciones psicológicas y psiquiátrica indicando que el </w:t>
      </w:r>
      <w:r w:rsidR="000624E0">
        <w:rPr>
          <w:rFonts w:ascii="Cambria" w:eastAsia="Batang" w:hAnsi="Cambria" w:cs="Times New Roman"/>
          <w:color w:val="000000"/>
          <w:sz w:val="21"/>
          <w:szCs w:val="21"/>
        </w:rPr>
        <w:t>solicitante</w:t>
      </w:r>
      <w:r w:rsidR="00525DDB">
        <w:rPr>
          <w:rFonts w:ascii="Cambria" w:eastAsia="Batang" w:hAnsi="Cambria" w:cs="Times New Roman"/>
          <w:color w:val="000000"/>
          <w:sz w:val="21"/>
          <w:szCs w:val="21"/>
        </w:rPr>
        <w:t xml:space="preserve"> tendría habilidades parentales</w:t>
      </w:r>
      <w:r w:rsidRPr="000B1BCE">
        <w:rPr>
          <w:rFonts w:ascii="Cambria" w:eastAsia="Batang" w:hAnsi="Cambria" w:cs="Times New Roman"/>
          <w:color w:val="000000"/>
          <w:sz w:val="21"/>
          <w:szCs w:val="21"/>
        </w:rPr>
        <w:t>.</w:t>
      </w:r>
      <w:r w:rsidRPr="000B1BCE">
        <w:rPr>
          <w:rFonts w:ascii="Cambria" w:eastAsia="Batang" w:hAnsi="Cambria" w:cs="Times New Roman"/>
          <w:color w:val="000000"/>
          <w:sz w:val="18"/>
          <w:szCs w:val="18"/>
        </w:rPr>
        <w:t xml:space="preserve"> </w:t>
      </w:r>
      <w:r w:rsidR="00E76C74" w:rsidRPr="000B1BCE">
        <w:rPr>
          <w:rFonts w:ascii="Cambria" w:eastAsia="Batang" w:hAnsi="Cambria" w:cs="Times New Roman"/>
          <w:color w:val="000000"/>
          <w:sz w:val="21"/>
          <w:szCs w:val="21"/>
        </w:rPr>
        <w:t>L</w:t>
      </w:r>
      <w:r w:rsidRPr="000B1BCE">
        <w:rPr>
          <w:rFonts w:ascii="Cambria" w:eastAsia="Batang" w:hAnsi="Cambria" w:cs="Times New Roman"/>
          <w:color w:val="000000"/>
          <w:sz w:val="21"/>
          <w:szCs w:val="21"/>
        </w:rPr>
        <w:t>a Comisi</w:t>
      </w:r>
      <w:r w:rsidR="00E76C74" w:rsidRPr="000B1BCE">
        <w:rPr>
          <w:rFonts w:ascii="Cambria" w:eastAsia="Batang" w:hAnsi="Cambria" w:cs="Times New Roman"/>
          <w:color w:val="000000"/>
          <w:sz w:val="21"/>
          <w:szCs w:val="21"/>
        </w:rPr>
        <w:t>ón toma en cuenta que, además que ante</w:t>
      </w:r>
      <w:r w:rsidRPr="000B1BCE">
        <w:rPr>
          <w:rFonts w:ascii="Cambria" w:eastAsia="Batang" w:hAnsi="Cambria" w:cs="Times New Roman"/>
          <w:color w:val="000000"/>
          <w:sz w:val="21"/>
          <w:szCs w:val="21"/>
        </w:rPr>
        <w:t xml:space="preserve"> la indefinición de la situación de la niña G.Y.G.R., ella</w:t>
      </w:r>
      <w:r w:rsidR="006961E8" w:rsidRPr="000B1BCE">
        <w:rPr>
          <w:rFonts w:ascii="Cambria" w:eastAsia="Batang" w:hAnsi="Cambria" w:cs="Times New Roman"/>
          <w:color w:val="000000"/>
          <w:sz w:val="21"/>
          <w:szCs w:val="21"/>
        </w:rPr>
        <w:t xml:space="preserve"> </w:t>
      </w:r>
      <w:r w:rsidR="00994858">
        <w:rPr>
          <w:rFonts w:ascii="Cambria" w:eastAsia="Batang" w:hAnsi="Cambria" w:cs="Times New Roman"/>
          <w:color w:val="000000"/>
          <w:sz w:val="21"/>
          <w:szCs w:val="21"/>
        </w:rPr>
        <w:t>se encontraría</w:t>
      </w:r>
      <w:r w:rsidRPr="000B1BCE">
        <w:rPr>
          <w:rFonts w:ascii="Cambria" w:eastAsia="Batang" w:hAnsi="Cambria" w:cs="Times New Roman"/>
          <w:color w:val="000000"/>
          <w:sz w:val="21"/>
          <w:szCs w:val="21"/>
        </w:rPr>
        <w:t xml:space="preserve"> alejada del progenitor, en una familia acogedora, y</w:t>
      </w:r>
      <w:r w:rsidR="00802E60" w:rsidRPr="000B1BCE">
        <w:rPr>
          <w:rFonts w:ascii="Cambria" w:eastAsia="Batang" w:hAnsi="Cambria" w:cs="Times New Roman"/>
          <w:color w:val="000000"/>
          <w:sz w:val="21"/>
          <w:szCs w:val="21"/>
        </w:rPr>
        <w:t xml:space="preserve"> ya</w:t>
      </w:r>
      <w:r w:rsidRPr="000B1BCE">
        <w:rPr>
          <w:rFonts w:ascii="Cambria" w:eastAsia="Batang" w:hAnsi="Cambria" w:cs="Times New Roman"/>
          <w:color w:val="000000"/>
          <w:sz w:val="21"/>
          <w:szCs w:val="21"/>
        </w:rPr>
        <w:t xml:space="preserve"> habría</w:t>
      </w:r>
      <w:r w:rsidR="00802E60" w:rsidRPr="000B1BCE">
        <w:rPr>
          <w:rFonts w:ascii="Cambria" w:eastAsia="Batang" w:hAnsi="Cambria" w:cs="Times New Roman"/>
          <w:color w:val="000000"/>
          <w:sz w:val="21"/>
          <w:szCs w:val="21"/>
        </w:rPr>
        <w:t>n</w:t>
      </w:r>
      <w:r w:rsidRPr="000B1BCE">
        <w:rPr>
          <w:rFonts w:ascii="Cambria" w:eastAsia="Batang" w:hAnsi="Cambria" w:cs="Times New Roman"/>
          <w:color w:val="000000"/>
          <w:sz w:val="21"/>
          <w:szCs w:val="21"/>
        </w:rPr>
        <w:t xml:space="preserve"> trascurrido 8 años desde el principio del proceso. En este sentido, </w:t>
      </w:r>
      <w:r w:rsidR="00E76C74" w:rsidRPr="000B1BCE">
        <w:rPr>
          <w:rFonts w:ascii="Cambria" w:eastAsia="Batang" w:hAnsi="Cambria" w:cs="Times New Roman"/>
          <w:color w:val="000000"/>
          <w:sz w:val="21"/>
          <w:szCs w:val="21"/>
        </w:rPr>
        <w:t xml:space="preserve">Comisión observa también que </w:t>
      </w:r>
      <w:r w:rsidRPr="000B1BCE">
        <w:rPr>
          <w:rFonts w:ascii="Cambria" w:eastAsia="Batang" w:hAnsi="Cambria" w:cs="Times New Roman"/>
          <w:color w:val="000000"/>
          <w:sz w:val="21"/>
          <w:szCs w:val="21"/>
        </w:rPr>
        <w:t>el mero transcurso del tiempo es un factor que favorece la creación de lazos con la familia tenedora o acogedora, lo cual “en una eventual decisión sobre los derechos del niño, podrían a su vez erigirse como fundamento principal para no cambiar la situación actual de</w:t>
      </w:r>
      <w:r w:rsidR="00E76C74" w:rsidRPr="000B1BCE">
        <w:rPr>
          <w:rFonts w:ascii="Cambria" w:eastAsia="Batang" w:hAnsi="Cambria" w:cs="Times New Roman"/>
          <w:color w:val="000000"/>
          <w:sz w:val="21"/>
          <w:szCs w:val="21"/>
        </w:rPr>
        <w:t xml:space="preserve"> </w:t>
      </w:r>
      <w:r w:rsidRPr="000B1BCE">
        <w:rPr>
          <w:rFonts w:ascii="Cambria" w:eastAsia="Batang" w:hAnsi="Cambria" w:cs="Times New Roman"/>
          <w:color w:val="000000"/>
          <w:sz w:val="21"/>
          <w:szCs w:val="21"/>
        </w:rPr>
        <w:t>l</w:t>
      </w:r>
      <w:r w:rsidR="00E76C74" w:rsidRPr="000B1BCE">
        <w:rPr>
          <w:rFonts w:ascii="Cambria" w:hAnsi="Cambria" w:cstheme="majorHAnsi"/>
          <w:sz w:val="21"/>
          <w:szCs w:val="21"/>
        </w:rPr>
        <w:t xml:space="preserve">[a] </w:t>
      </w:r>
      <w:r w:rsidR="00E76C74" w:rsidRPr="000B1BCE">
        <w:rPr>
          <w:rFonts w:ascii="Cambria" w:eastAsia="Batang" w:hAnsi="Cambria" w:cs="Times New Roman"/>
          <w:color w:val="000000"/>
          <w:sz w:val="21"/>
          <w:szCs w:val="21"/>
        </w:rPr>
        <w:t>niñ</w:t>
      </w:r>
      <w:r w:rsidR="00E76C74" w:rsidRPr="000B1BCE">
        <w:rPr>
          <w:rFonts w:ascii="Cambria" w:hAnsi="Cambria" w:cstheme="majorHAnsi"/>
          <w:sz w:val="21"/>
          <w:szCs w:val="21"/>
        </w:rPr>
        <w:t>[a]</w:t>
      </w:r>
      <w:r w:rsidRPr="000B1BCE">
        <w:rPr>
          <w:rFonts w:ascii="Cambria" w:eastAsia="Batang" w:hAnsi="Cambria" w:cs="Times New Roman"/>
          <w:color w:val="000000"/>
          <w:sz w:val="21"/>
          <w:szCs w:val="21"/>
        </w:rPr>
        <w:t>, principalmente debido a que se incrementa el riesgo de afectar seriamente el balance emocional y psicológico del mismo”</w:t>
      </w:r>
      <w:r w:rsidRPr="000B1BCE">
        <w:rPr>
          <w:sz w:val="21"/>
          <w:szCs w:val="21"/>
          <w:vertAlign w:val="superscript"/>
        </w:rPr>
        <w:footnoteReference w:id="21"/>
      </w:r>
      <w:r w:rsidR="00E76C74" w:rsidRPr="000B1BCE">
        <w:rPr>
          <w:rFonts w:ascii="Cambria" w:eastAsia="Batang" w:hAnsi="Cambria" w:cs="Times New Roman"/>
          <w:color w:val="000000"/>
          <w:sz w:val="21"/>
          <w:szCs w:val="21"/>
        </w:rPr>
        <w:t>.</w:t>
      </w:r>
    </w:p>
    <w:p w14:paraId="31B02324" w14:textId="766B26F6" w:rsidR="00EB30B0" w:rsidRPr="000B1BCE" w:rsidRDefault="00E76C74" w:rsidP="00EB30B0">
      <w:pPr>
        <w:spacing w:after="0" w:line="240" w:lineRule="auto"/>
        <w:jc w:val="both"/>
        <w:rPr>
          <w:rFonts w:ascii="Cambria" w:eastAsia="Batang" w:hAnsi="Cambria" w:cs="Times New Roman"/>
          <w:color w:val="000000"/>
          <w:sz w:val="21"/>
          <w:szCs w:val="21"/>
          <w:lang w:val="es-ES"/>
        </w:rPr>
      </w:pPr>
      <w:r w:rsidRPr="000B1BCE" w:rsidDel="0018551D">
        <w:rPr>
          <w:rFonts w:ascii="Cambria" w:eastAsia="Batang" w:hAnsi="Cambria" w:cs="Times New Roman"/>
          <w:color w:val="000000"/>
          <w:sz w:val="21"/>
          <w:szCs w:val="21"/>
        </w:rPr>
        <w:t xml:space="preserve"> </w:t>
      </w:r>
    </w:p>
    <w:p w14:paraId="4D40FCE3" w14:textId="6D3ED4CF" w:rsidR="00012DEB" w:rsidRPr="000B1BCE" w:rsidRDefault="00012DEB" w:rsidP="002318F2">
      <w:pPr>
        <w:numPr>
          <w:ilvl w:val="0"/>
          <w:numId w:val="3"/>
        </w:numPr>
        <w:spacing w:after="0" w:line="240" w:lineRule="auto"/>
        <w:ind w:left="0" w:firstLine="360"/>
        <w:jc w:val="both"/>
        <w:rPr>
          <w:rFonts w:ascii="Cambria" w:eastAsia="Batang" w:hAnsi="Cambria" w:cs="Times New Roman"/>
          <w:color w:val="000000"/>
          <w:sz w:val="21"/>
          <w:szCs w:val="21"/>
        </w:rPr>
      </w:pPr>
      <w:r w:rsidRPr="000B1BCE">
        <w:rPr>
          <w:rFonts w:ascii="Cambria" w:eastAsia="Batang" w:hAnsi="Cambria" w:cs="Times New Roman"/>
          <w:color w:val="000000"/>
          <w:sz w:val="21"/>
          <w:szCs w:val="21"/>
        </w:rPr>
        <w:t xml:space="preserve">En vista de lo anterior, la Comisión considera que desde el estándar </w:t>
      </w:r>
      <w:r w:rsidRPr="000B1BCE">
        <w:rPr>
          <w:rFonts w:ascii="Cambria" w:eastAsia="Batang" w:hAnsi="Cambria" w:cs="Times New Roman"/>
          <w:i/>
          <w:color w:val="000000"/>
          <w:sz w:val="21"/>
          <w:szCs w:val="21"/>
        </w:rPr>
        <w:t>prima facie</w:t>
      </w:r>
      <w:r w:rsidRPr="000B1BCE">
        <w:rPr>
          <w:rFonts w:ascii="Cambria" w:eastAsia="Batang" w:hAnsi="Cambria" w:cs="Times New Roman"/>
          <w:color w:val="000000"/>
          <w:sz w:val="21"/>
          <w:szCs w:val="21"/>
        </w:rPr>
        <w:t xml:space="preserve"> aplicable al mecanismo de medidas cautelares, los derechos a </w:t>
      </w:r>
      <w:r w:rsidR="00806449" w:rsidRPr="000B1BCE">
        <w:rPr>
          <w:rFonts w:ascii="Cambria" w:eastAsia="Batang" w:hAnsi="Cambria" w:cs="Times New Roman"/>
          <w:color w:val="000000"/>
          <w:sz w:val="21"/>
          <w:szCs w:val="21"/>
          <w:lang w:val="es-ES"/>
        </w:rPr>
        <w:t xml:space="preserve">la familia, a la identidad e integridad personal de la niña </w:t>
      </w:r>
      <w:r w:rsidR="00D74755">
        <w:rPr>
          <w:rFonts w:ascii="Cambria" w:eastAsia="Batang" w:hAnsi="Cambria" w:cs="Times New Roman"/>
          <w:color w:val="000000"/>
          <w:sz w:val="21"/>
          <w:szCs w:val="21"/>
        </w:rPr>
        <w:t>G.Y.G.R.</w:t>
      </w:r>
      <w:r w:rsidR="00806449" w:rsidRPr="000B1BCE">
        <w:rPr>
          <w:rFonts w:ascii="Cambria" w:eastAsia="Batang" w:hAnsi="Cambria" w:cs="Times New Roman"/>
          <w:color w:val="000000"/>
          <w:sz w:val="21"/>
          <w:szCs w:val="21"/>
        </w:rPr>
        <w:t xml:space="preserve"> </w:t>
      </w:r>
      <w:r w:rsidRPr="000B1BCE">
        <w:rPr>
          <w:rFonts w:ascii="Cambria" w:eastAsia="Batang" w:hAnsi="Cambria" w:cs="Times New Roman"/>
          <w:color w:val="000000"/>
          <w:sz w:val="21"/>
          <w:szCs w:val="21"/>
        </w:rPr>
        <w:t>se encuentran en una situación de grave riesgo.</w:t>
      </w:r>
    </w:p>
    <w:p w14:paraId="51325E04" w14:textId="77777777" w:rsidR="00012DEB" w:rsidRPr="000B1BCE" w:rsidRDefault="00012DEB" w:rsidP="00EC2CFB">
      <w:pPr>
        <w:spacing w:after="0" w:line="240" w:lineRule="auto"/>
        <w:ind w:left="360"/>
        <w:jc w:val="both"/>
        <w:rPr>
          <w:rFonts w:ascii="Cambria" w:eastAsia="Batang" w:hAnsi="Cambria" w:cs="Times New Roman"/>
          <w:color w:val="000000"/>
          <w:sz w:val="21"/>
          <w:szCs w:val="21"/>
          <w:lang w:val="es-ES"/>
        </w:rPr>
      </w:pPr>
    </w:p>
    <w:p w14:paraId="144D9938" w14:textId="720A1066" w:rsidR="0003181A" w:rsidRPr="000B1BCE" w:rsidRDefault="00012DEB" w:rsidP="00B16C23">
      <w:pPr>
        <w:numPr>
          <w:ilvl w:val="0"/>
          <w:numId w:val="3"/>
        </w:numPr>
        <w:spacing w:after="0" w:line="240" w:lineRule="auto"/>
        <w:ind w:left="0" w:firstLine="360"/>
        <w:jc w:val="both"/>
        <w:rPr>
          <w:rFonts w:ascii="Cambria" w:eastAsia="Batang" w:hAnsi="Cambria" w:cs="Times New Roman"/>
          <w:color w:val="000000"/>
          <w:sz w:val="21"/>
          <w:szCs w:val="21"/>
        </w:rPr>
      </w:pPr>
      <w:r w:rsidRPr="000B1BCE">
        <w:rPr>
          <w:rFonts w:ascii="Cambria" w:eastAsia="Batang" w:hAnsi="Cambria" w:cs="Times New Roman"/>
          <w:color w:val="000000"/>
          <w:sz w:val="21"/>
          <w:szCs w:val="21"/>
        </w:rPr>
        <w:t xml:space="preserve">En cuanto al requisito de urgencia, la Comisión </w:t>
      </w:r>
      <w:r w:rsidR="00B16C23" w:rsidRPr="000B1BCE">
        <w:rPr>
          <w:rFonts w:ascii="Cambria" w:eastAsia="Batang" w:hAnsi="Cambria" w:cs="Times New Roman"/>
          <w:color w:val="000000"/>
          <w:sz w:val="21"/>
          <w:szCs w:val="21"/>
        </w:rPr>
        <w:t xml:space="preserve">nota </w:t>
      </w:r>
      <w:r w:rsidR="00994858">
        <w:rPr>
          <w:rFonts w:ascii="Cambria" w:eastAsia="Batang" w:hAnsi="Cambria" w:cs="Times New Roman"/>
          <w:color w:val="000000"/>
          <w:sz w:val="21"/>
          <w:szCs w:val="21"/>
        </w:rPr>
        <w:t xml:space="preserve">que </w:t>
      </w:r>
      <w:r w:rsidR="00B16C23" w:rsidRPr="000B1BCE">
        <w:rPr>
          <w:rFonts w:ascii="Cambria" w:eastAsia="Batang" w:hAnsi="Cambria" w:cs="Times New Roman"/>
          <w:color w:val="000000"/>
          <w:sz w:val="21"/>
          <w:szCs w:val="21"/>
        </w:rPr>
        <w:t>no está controvertido que</w:t>
      </w:r>
      <w:r w:rsidR="0003181A" w:rsidRPr="000B1BCE">
        <w:rPr>
          <w:rFonts w:ascii="Cambria" w:eastAsia="Batang" w:hAnsi="Cambria" w:cs="Times New Roman"/>
          <w:color w:val="000000"/>
          <w:sz w:val="21"/>
          <w:szCs w:val="21"/>
        </w:rPr>
        <w:t xml:space="preserve"> se habrían presentado por lo menos </w:t>
      </w:r>
      <w:r w:rsidR="00994858">
        <w:rPr>
          <w:rFonts w:ascii="Cambria" w:eastAsia="Batang" w:hAnsi="Cambria" w:cs="Times New Roman"/>
          <w:color w:val="000000"/>
          <w:sz w:val="21"/>
          <w:szCs w:val="21"/>
        </w:rPr>
        <w:t>siete</w:t>
      </w:r>
      <w:r w:rsidR="0003181A" w:rsidRPr="000B1BCE">
        <w:rPr>
          <w:rFonts w:ascii="Cambria" w:eastAsia="Batang" w:hAnsi="Cambria" w:cs="Times New Roman"/>
          <w:color w:val="000000"/>
          <w:sz w:val="21"/>
          <w:szCs w:val="21"/>
        </w:rPr>
        <w:t xml:space="preserve"> peritajes</w:t>
      </w:r>
      <w:r w:rsidR="0003181A" w:rsidRPr="000B1BCE">
        <w:rPr>
          <w:vertAlign w:val="superscript"/>
        </w:rPr>
        <w:footnoteReference w:id="22"/>
      </w:r>
      <w:r w:rsidR="0003181A" w:rsidRPr="000B1BCE">
        <w:rPr>
          <w:rFonts w:ascii="Cambria" w:eastAsia="Batang" w:hAnsi="Cambria" w:cs="Times New Roman"/>
          <w:color w:val="000000"/>
          <w:sz w:val="21"/>
          <w:szCs w:val="21"/>
        </w:rPr>
        <w:t xml:space="preserve"> al largo de más de ocho años de tramitación del proceso, sin que se </w:t>
      </w:r>
      <w:r w:rsidR="00C404C8" w:rsidRPr="000B1BCE">
        <w:rPr>
          <w:rFonts w:ascii="Cambria" w:eastAsia="Batang" w:hAnsi="Cambria" w:cs="Times New Roman"/>
          <w:color w:val="000000"/>
          <w:sz w:val="21"/>
          <w:szCs w:val="21"/>
        </w:rPr>
        <w:t xml:space="preserve">produzca todavía </w:t>
      </w:r>
      <w:r w:rsidR="0003181A" w:rsidRPr="000B1BCE">
        <w:rPr>
          <w:rFonts w:ascii="Cambria" w:eastAsia="Batang" w:hAnsi="Cambria" w:cs="Times New Roman"/>
          <w:color w:val="000000"/>
          <w:sz w:val="21"/>
          <w:szCs w:val="21"/>
        </w:rPr>
        <w:t xml:space="preserve">una decisión de fondo, y sin que se </w:t>
      </w:r>
      <w:r w:rsidR="003C23B7" w:rsidRPr="000B1BCE">
        <w:rPr>
          <w:rFonts w:ascii="Cambria" w:eastAsia="Batang" w:hAnsi="Cambria" w:cs="Times New Roman"/>
          <w:color w:val="000000"/>
          <w:sz w:val="21"/>
          <w:szCs w:val="21"/>
        </w:rPr>
        <w:t>hubiese revisado</w:t>
      </w:r>
      <w:r w:rsidR="0003181A" w:rsidRPr="000B1BCE">
        <w:rPr>
          <w:rFonts w:ascii="Cambria" w:eastAsia="Batang" w:hAnsi="Cambria" w:cs="Times New Roman"/>
          <w:color w:val="000000"/>
          <w:sz w:val="21"/>
          <w:szCs w:val="21"/>
        </w:rPr>
        <w:t xml:space="preserve"> </w:t>
      </w:r>
      <w:r w:rsidR="003C23B7" w:rsidRPr="000B1BCE">
        <w:rPr>
          <w:rFonts w:ascii="Cambria" w:eastAsia="Batang" w:hAnsi="Cambria" w:cs="Times New Roman"/>
          <w:color w:val="000000"/>
          <w:sz w:val="21"/>
          <w:szCs w:val="21"/>
        </w:rPr>
        <w:t xml:space="preserve">la medida que ocasiona la falta de contacto entre el señor </w:t>
      </w:r>
      <w:r w:rsidR="008C7CDB" w:rsidRPr="000B1BCE">
        <w:rPr>
          <w:rFonts w:ascii="Cambria" w:eastAsia="Batang" w:hAnsi="Cambria" w:cs="Times New Roman"/>
          <w:color w:val="000000"/>
          <w:sz w:val="21"/>
          <w:szCs w:val="21"/>
        </w:rPr>
        <w:t>González</w:t>
      </w:r>
      <w:r w:rsidR="003C23B7" w:rsidRPr="000B1BCE">
        <w:rPr>
          <w:rFonts w:ascii="Cambria" w:eastAsia="Batang" w:hAnsi="Cambria" w:cs="Times New Roman"/>
          <w:color w:val="000000"/>
          <w:sz w:val="21"/>
          <w:szCs w:val="21"/>
        </w:rPr>
        <w:t xml:space="preserve"> </w:t>
      </w:r>
      <w:r w:rsidR="008C7CDB" w:rsidRPr="000B1BCE">
        <w:rPr>
          <w:rFonts w:ascii="Cambria" w:eastAsia="Batang" w:hAnsi="Cambria" w:cs="Times New Roman"/>
          <w:color w:val="000000"/>
          <w:sz w:val="21"/>
          <w:szCs w:val="21"/>
        </w:rPr>
        <w:t>González</w:t>
      </w:r>
      <w:r w:rsidR="003C23B7" w:rsidRPr="000B1BCE">
        <w:rPr>
          <w:rFonts w:ascii="Cambria" w:eastAsia="Batang" w:hAnsi="Cambria" w:cs="Times New Roman"/>
          <w:color w:val="000000"/>
          <w:sz w:val="21"/>
          <w:szCs w:val="21"/>
        </w:rPr>
        <w:t xml:space="preserve"> y la niña G.Y.G.R </w:t>
      </w:r>
      <w:r w:rsidR="0003181A" w:rsidRPr="000B1BCE">
        <w:rPr>
          <w:rFonts w:ascii="Cambria" w:eastAsia="Batang" w:hAnsi="Cambria" w:cs="Times New Roman"/>
          <w:color w:val="000000"/>
          <w:sz w:val="21"/>
          <w:szCs w:val="21"/>
        </w:rPr>
        <w:t xml:space="preserve">considerando su </w:t>
      </w:r>
      <w:r w:rsidR="00B16C23" w:rsidRPr="000B1BCE">
        <w:rPr>
          <w:rFonts w:ascii="Cambria" w:eastAsia="Batang" w:hAnsi="Cambria" w:cs="Times New Roman"/>
          <w:color w:val="000000"/>
          <w:sz w:val="21"/>
          <w:szCs w:val="21"/>
        </w:rPr>
        <w:t xml:space="preserve">interés superior a luz de su </w:t>
      </w:r>
      <w:r w:rsidR="0003181A" w:rsidRPr="000B1BCE">
        <w:rPr>
          <w:rFonts w:ascii="Cambria" w:eastAsia="Batang" w:hAnsi="Cambria" w:cs="Times New Roman"/>
          <w:color w:val="000000"/>
          <w:sz w:val="21"/>
          <w:szCs w:val="21"/>
        </w:rPr>
        <w:t>situación actual.</w:t>
      </w:r>
      <w:r w:rsidR="00B16C23" w:rsidRPr="000B1BCE">
        <w:rPr>
          <w:rFonts w:ascii="Cambria" w:eastAsia="Batang" w:hAnsi="Cambria" w:cs="Times New Roman"/>
          <w:color w:val="000000"/>
          <w:sz w:val="21"/>
          <w:szCs w:val="21"/>
        </w:rPr>
        <w:t xml:space="preserve"> </w:t>
      </w:r>
      <w:r w:rsidR="003C23B7" w:rsidRPr="000B1BCE">
        <w:rPr>
          <w:rFonts w:ascii="Cambria" w:eastAsia="Batang" w:hAnsi="Cambria" w:cs="Times New Roman"/>
          <w:color w:val="000000"/>
          <w:sz w:val="21"/>
          <w:szCs w:val="21"/>
        </w:rPr>
        <w:t>En estas circunstancias,</w:t>
      </w:r>
      <w:r w:rsidR="00B16C23" w:rsidRPr="000B1BCE">
        <w:rPr>
          <w:rFonts w:ascii="Cambria" w:eastAsia="Batang" w:hAnsi="Cambria" w:cs="Times New Roman"/>
          <w:color w:val="000000"/>
          <w:sz w:val="21"/>
          <w:szCs w:val="21"/>
        </w:rPr>
        <w:t xml:space="preserve"> la Comisión considera que </w:t>
      </w:r>
      <w:r w:rsidR="003C23B7" w:rsidRPr="000B1BCE">
        <w:rPr>
          <w:rFonts w:ascii="Cambria" w:eastAsia="Batang" w:hAnsi="Cambria" w:cs="Times New Roman"/>
          <w:color w:val="000000"/>
          <w:sz w:val="21"/>
          <w:szCs w:val="21"/>
        </w:rPr>
        <w:t>se</w:t>
      </w:r>
      <w:r w:rsidR="00B16C23" w:rsidRPr="000B1BCE">
        <w:rPr>
          <w:rFonts w:ascii="Cambria" w:eastAsia="Batang" w:hAnsi="Cambria" w:cs="Times New Roman"/>
          <w:color w:val="000000"/>
          <w:sz w:val="21"/>
          <w:szCs w:val="21"/>
        </w:rPr>
        <w:t xml:space="preserve"> requiere</w:t>
      </w:r>
      <w:r w:rsidR="003C23B7" w:rsidRPr="000B1BCE">
        <w:rPr>
          <w:rFonts w:ascii="Cambria" w:eastAsia="Batang" w:hAnsi="Cambria" w:cs="Times New Roman"/>
          <w:color w:val="000000"/>
          <w:sz w:val="21"/>
          <w:szCs w:val="21"/>
        </w:rPr>
        <w:t>n de</w:t>
      </w:r>
      <w:r w:rsidR="00B16C23" w:rsidRPr="000B1BCE">
        <w:rPr>
          <w:rFonts w:ascii="Cambria" w:eastAsia="Batang" w:hAnsi="Cambria" w:cs="Times New Roman"/>
          <w:color w:val="000000"/>
          <w:sz w:val="21"/>
          <w:szCs w:val="21"/>
        </w:rPr>
        <w:t xml:space="preserve"> medidas de carácter urgente, en vista del riesgo de afectación a los derechos de </w:t>
      </w:r>
      <w:r w:rsidR="00A32AB6">
        <w:rPr>
          <w:rFonts w:ascii="Cambria" w:eastAsia="Batang" w:hAnsi="Cambria" w:cs="Times New Roman"/>
          <w:color w:val="000000"/>
          <w:sz w:val="21"/>
          <w:szCs w:val="21"/>
        </w:rPr>
        <w:t>la propuesta beneficiaria</w:t>
      </w:r>
      <w:r w:rsidR="00B16C23" w:rsidRPr="000B1BCE">
        <w:rPr>
          <w:rFonts w:ascii="Cambria" w:eastAsia="Batang" w:hAnsi="Cambria" w:cs="Times New Roman"/>
          <w:color w:val="000000"/>
          <w:sz w:val="21"/>
          <w:szCs w:val="21"/>
        </w:rPr>
        <w:t xml:space="preserve"> </w:t>
      </w:r>
      <w:r w:rsidR="003C23B7" w:rsidRPr="000B1BCE">
        <w:rPr>
          <w:rFonts w:ascii="Cambria" w:eastAsia="Batang" w:hAnsi="Cambria" w:cs="Times New Roman"/>
          <w:color w:val="000000"/>
          <w:sz w:val="21"/>
          <w:szCs w:val="21"/>
        </w:rPr>
        <w:t>que se produciría con el transcurso del tiempo de prevalec</w:t>
      </w:r>
      <w:r w:rsidR="00D3022A" w:rsidRPr="000B1BCE">
        <w:rPr>
          <w:rFonts w:ascii="Cambria" w:eastAsia="Batang" w:hAnsi="Cambria" w:cs="Times New Roman"/>
          <w:color w:val="000000"/>
          <w:sz w:val="21"/>
          <w:szCs w:val="21"/>
        </w:rPr>
        <w:t>er las circunstancias actuales.</w:t>
      </w:r>
    </w:p>
    <w:p w14:paraId="789CDDDE" w14:textId="77777777" w:rsidR="00012DEB" w:rsidRPr="000B1BCE" w:rsidRDefault="00012DEB" w:rsidP="00EC2CFB">
      <w:pPr>
        <w:spacing w:after="0" w:line="240" w:lineRule="auto"/>
        <w:jc w:val="both"/>
        <w:rPr>
          <w:rFonts w:ascii="Cambria" w:eastAsia="Batang" w:hAnsi="Cambria" w:cs="Times New Roman"/>
          <w:color w:val="000000"/>
          <w:sz w:val="21"/>
          <w:szCs w:val="21"/>
          <w:lang w:val="es-ES"/>
        </w:rPr>
      </w:pPr>
    </w:p>
    <w:p w14:paraId="34F881DD" w14:textId="77777777" w:rsidR="00620089" w:rsidRPr="000B1BCE" w:rsidRDefault="00012DEB" w:rsidP="00B85CD4">
      <w:pPr>
        <w:numPr>
          <w:ilvl w:val="0"/>
          <w:numId w:val="3"/>
        </w:numPr>
        <w:spacing w:after="0" w:line="240" w:lineRule="auto"/>
        <w:ind w:left="0" w:firstLine="360"/>
        <w:jc w:val="both"/>
        <w:rPr>
          <w:rFonts w:ascii="Cambria" w:eastAsia="Batang" w:hAnsi="Cambria" w:cs="Times New Roman"/>
          <w:color w:val="000000"/>
          <w:sz w:val="21"/>
          <w:szCs w:val="21"/>
        </w:rPr>
      </w:pPr>
      <w:r w:rsidRPr="000B1BCE">
        <w:rPr>
          <w:rFonts w:ascii="Cambria" w:eastAsia="Batang" w:hAnsi="Cambria" w:cs="Times New Roman"/>
          <w:color w:val="000000"/>
          <w:sz w:val="21"/>
          <w:szCs w:val="21"/>
        </w:rPr>
        <w:t xml:space="preserve">En lo que respecta al requisito de irreparabilidad, la Comisión </w:t>
      </w:r>
      <w:r w:rsidR="00620089" w:rsidRPr="000B1BCE">
        <w:rPr>
          <w:rFonts w:ascii="Cambria" w:eastAsia="Batang" w:hAnsi="Cambria" w:cs="Times New Roman"/>
          <w:color w:val="000000"/>
          <w:sz w:val="21"/>
          <w:szCs w:val="21"/>
        </w:rPr>
        <w:t>estima que se encuentra cumplido pues de materializarse la pérdida del vínculo familiar con un impacto en la integridad personal y el derecho a la identidad, como resultado de la situación antes descrita, el daño que se produciría sería susceptible de perdurar y extenderse durante el desarrollo de la vida adulta de la niña G.Y.G.R. en circunstancias donde de hecho, ya habría transcurrido un período extenso de su infancia.</w:t>
      </w:r>
    </w:p>
    <w:p w14:paraId="195C9068" w14:textId="77777777" w:rsidR="00012DEB" w:rsidRPr="000B1BCE" w:rsidRDefault="00012DEB" w:rsidP="00CD2C92">
      <w:pPr>
        <w:spacing w:after="0" w:line="240" w:lineRule="auto"/>
        <w:jc w:val="both"/>
        <w:rPr>
          <w:rFonts w:ascii="Cambria" w:eastAsia="Calibri" w:hAnsi="Cambria" w:cs="Times New Roman"/>
          <w:sz w:val="21"/>
          <w:szCs w:val="21"/>
          <w:lang w:val="es-ES"/>
        </w:rPr>
      </w:pPr>
    </w:p>
    <w:p w14:paraId="0F1C9A4F" w14:textId="1865FA7A" w:rsidR="00012DEB" w:rsidRPr="000B1BCE" w:rsidRDefault="00012DEB" w:rsidP="00012DEB">
      <w:pPr>
        <w:numPr>
          <w:ilvl w:val="0"/>
          <w:numId w:val="2"/>
        </w:numPr>
        <w:spacing w:after="0" w:line="240" w:lineRule="auto"/>
        <w:ind w:hanging="294"/>
        <w:jc w:val="both"/>
        <w:rPr>
          <w:rFonts w:ascii="Cambria" w:eastAsia="Batang" w:hAnsi="Cambria" w:cs="Times New Roman"/>
          <w:b/>
          <w:color w:val="000000"/>
          <w:sz w:val="21"/>
          <w:szCs w:val="21"/>
          <w:lang w:val="es-ES"/>
        </w:rPr>
      </w:pPr>
      <w:r w:rsidRPr="000B1BCE">
        <w:rPr>
          <w:rFonts w:ascii="Cambria" w:eastAsia="Batang" w:hAnsi="Cambria" w:cs="Times New Roman"/>
          <w:b/>
          <w:color w:val="000000"/>
          <w:sz w:val="21"/>
          <w:szCs w:val="21"/>
          <w:lang w:val="es-ES"/>
        </w:rPr>
        <w:lastRenderedPageBreak/>
        <w:t>BENEFICIARI</w:t>
      </w:r>
      <w:r w:rsidR="004916F7" w:rsidRPr="000B1BCE">
        <w:rPr>
          <w:rFonts w:ascii="Cambria" w:eastAsia="Batang" w:hAnsi="Cambria" w:cs="Times New Roman"/>
          <w:b/>
          <w:color w:val="000000"/>
          <w:sz w:val="21"/>
          <w:szCs w:val="21"/>
          <w:lang w:val="es-ES"/>
        </w:rPr>
        <w:t>A</w:t>
      </w:r>
    </w:p>
    <w:p w14:paraId="575888D6" w14:textId="77777777" w:rsidR="00012DEB" w:rsidRPr="000B1BCE" w:rsidRDefault="00012DEB" w:rsidP="00012DEB">
      <w:pPr>
        <w:spacing w:after="0" w:line="240" w:lineRule="auto"/>
        <w:jc w:val="both"/>
        <w:rPr>
          <w:rFonts w:ascii="Cambria" w:eastAsia="Batang" w:hAnsi="Cambria" w:cs="Times New Roman"/>
          <w:b/>
          <w:color w:val="000000"/>
          <w:sz w:val="21"/>
          <w:szCs w:val="21"/>
          <w:lang w:val="es-ES"/>
        </w:rPr>
      </w:pPr>
    </w:p>
    <w:p w14:paraId="7A866629" w14:textId="5B32C093" w:rsidR="00012DEB" w:rsidRPr="000B1BCE" w:rsidRDefault="00012DEB" w:rsidP="00B85CD4">
      <w:pPr>
        <w:numPr>
          <w:ilvl w:val="0"/>
          <w:numId w:val="3"/>
        </w:numPr>
        <w:spacing w:after="0" w:line="240" w:lineRule="auto"/>
        <w:ind w:left="0" w:firstLine="360"/>
        <w:jc w:val="both"/>
        <w:rPr>
          <w:rFonts w:ascii="Cambria" w:eastAsia="Batang" w:hAnsi="Cambria" w:cs="Times New Roman"/>
          <w:color w:val="000000"/>
          <w:sz w:val="21"/>
          <w:szCs w:val="21"/>
        </w:rPr>
      </w:pPr>
      <w:r w:rsidRPr="000B1BCE">
        <w:rPr>
          <w:rFonts w:ascii="Cambria" w:eastAsia="Batang" w:hAnsi="Cambria" w:cs="Times New Roman"/>
          <w:color w:val="000000"/>
          <w:sz w:val="21"/>
          <w:szCs w:val="21"/>
        </w:rPr>
        <w:t>La Comisión declara que l</w:t>
      </w:r>
      <w:r w:rsidR="00A32AB6">
        <w:rPr>
          <w:rFonts w:ascii="Cambria" w:eastAsia="Batang" w:hAnsi="Cambria" w:cs="Times New Roman"/>
          <w:color w:val="000000"/>
          <w:sz w:val="21"/>
          <w:szCs w:val="21"/>
        </w:rPr>
        <w:t xml:space="preserve">a </w:t>
      </w:r>
      <w:r w:rsidRPr="000B1BCE">
        <w:rPr>
          <w:rFonts w:ascii="Cambria" w:eastAsia="Batang" w:hAnsi="Cambria" w:cs="Times New Roman"/>
          <w:color w:val="000000"/>
          <w:sz w:val="21"/>
          <w:szCs w:val="21"/>
        </w:rPr>
        <w:t>beneficiaria</w:t>
      </w:r>
      <w:r w:rsidR="00A32AB6">
        <w:rPr>
          <w:rFonts w:ascii="Cambria" w:eastAsia="Batang" w:hAnsi="Cambria" w:cs="Times New Roman"/>
          <w:color w:val="000000"/>
          <w:sz w:val="21"/>
          <w:szCs w:val="21"/>
        </w:rPr>
        <w:t xml:space="preserve"> </w:t>
      </w:r>
      <w:r w:rsidRPr="000B1BCE">
        <w:rPr>
          <w:rFonts w:ascii="Cambria" w:eastAsia="Batang" w:hAnsi="Cambria" w:cs="Times New Roman"/>
          <w:color w:val="000000"/>
          <w:sz w:val="21"/>
          <w:szCs w:val="21"/>
        </w:rPr>
        <w:t xml:space="preserve">de la presente medida cautelar </w:t>
      </w:r>
      <w:r w:rsidR="00A32AB6">
        <w:rPr>
          <w:rFonts w:ascii="Cambria" w:eastAsia="Batang" w:hAnsi="Cambria" w:cs="Times New Roman"/>
          <w:color w:val="000000"/>
          <w:sz w:val="21"/>
          <w:szCs w:val="21"/>
        </w:rPr>
        <w:t>es la niña G.Y.G.R</w:t>
      </w:r>
      <w:r w:rsidRPr="000B1BCE">
        <w:rPr>
          <w:rFonts w:ascii="Cambria" w:eastAsia="Batang" w:hAnsi="Cambria" w:cs="Times New Roman"/>
          <w:color w:val="000000"/>
          <w:sz w:val="21"/>
          <w:szCs w:val="21"/>
        </w:rPr>
        <w:t>.</w:t>
      </w:r>
    </w:p>
    <w:p w14:paraId="110A2CBB" w14:textId="77777777" w:rsidR="00012DEB" w:rsidRPr="000B1BCE" w:rsidRDefault="00012DEB" w:rsidP="00012DEB">
      <w:pPr>
        <w:spacing w:after="0" w:line="240" w:lineRule="auto"/>
        <w:jc w:val="both"/>
        <w:rPr>
          <w:rFonts w:ascii="Cambria" w:eastAsia="Batang" w:hAnsi="Cambria" w:cs="Times New Roman"/>
          <w:color w:val="000000"/>
          <w:sz w:val="21"/>
          <w:szCs w:val="21"/>
          <w:lang w:val="es-ES"/>
        </w:rPr>
      </w:pPr>
    </w:p>
    <w:p w14:paraId="4E62C2E5" w14:textId="77777777" w:rsidR="00012DEB" w:rsidRPr="000B1BCE" w:rsidRDefault="00012DEB" w:rsidP="00012DEB">
      <w:pPr>
        <w:numPr>
          <w:ilvl w:val="0"/>
          <w:numId w:val="2"/>
        </w:numPr>
        <w:spacing w:after="0" w:line="240" w:lineRule="auto"/>
        <w:ind w:hanging="294"/>
        <w:jc w:val="both"/>
        <w:rPr>
          <w:rFonts w:ascii="Cambria" w:eastAsia="Batang" w:hAnsi="Cambria" w:cs="Times New Roman"/>
          <w:b/>
          <w:color w:val="000000"/>
          <w:sz w:val="21"/>
          <w:szCs w:val="21"/>
          <w:lang w:val="es-ES"/>
        </w:rPr>
      </w:pPr>
      <w:r w:rsidRPr="000B1BCE">
        <w:rPr>
          <w:rFonts w:ascii="Cambria" w:eastAsia="Batang" w:hAnsi="Cambria" w:cs="Times New Roman"/>
          <w:b/>
          <w:color w:val="000000"/>
          <w:sz w:val="21"/>
          <w:szCs w:val="21"/>
          <w:lang w:val="es-ES"/>
        </w:rPr>
        <w:t xml:space="preserve">DECISIÓN </w:t>
      </w:r>
    </w:p>
    <w:p w14:paraId="3DDBB78A" w14:textId="77777777" w:rsidR="00012DEB" w:rsidRPr="000B1BCE" w:rsidRDefault="00012DEB" w:rsidP="00012DEB">
      <w:pPr>
        <w:spacing w:after="0" w:line="240" w:lineRule="auto"/>
        <w:jc w:val="both"/>
        <w:rPr>
          <w:rFonts w:ascii="Cambria" w:eastAsia="Batang" w:hAnsi="Cambria" w:cs="Times New Roman"/>
          <w:b/>
          <w:color w:val="000000"/>
          <w:sz w:val="21"/>
          <w:szCs w:val="21"/>
          <w:lang w:val="es-ES"/>
        </w:rPr>
      </w:pPr>
    </w:p>
    <w:p w14:paraId="311CF5A3" w14:textId="70E35C69" w:rsidR="00012DEB" w:rsidRPr="00315943" w:rsidRDefault="00012DEB" w:rsidP="00315943">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B1BCE">
        <w:rPr>
          <w:rFonts w:ascii="Cambria" w:eastAsia="Batang" w:hAnsi="Cambria" w:cs="Times New Roman"/>
          <w:color w:val="000000"/>
          <w:sz w:val="21"/>
          <w:szCs w:val="21"/>
        </w:rPr>
        <w:t xml:space="preserve">En vista de los antecedentes señalados, la CIDH considera que el presente asunto reúne </w:t>
      </w:r>
      <w:r w:rsidRPr="000B1BCE">
        <w:rPr>
          <w:rFonts w:ascii="Cambria" w:eastAsia="Batang" w:hAnsi="Cambria" w:cs="Times New Roman"/>
          <w:i/>
          <w:color w:val="000000"/>
          <w:sz w:val="21"/>
          <w:szCs w:val="21"/>
        </w:rPr>
        <w:t>prima facie</w:t>
      </w:r>
      <w:r w:rsidRPr="000B1BCE">
        <w:rPr>
          <w:rFonts w:ascii="Cambria" w:eastAsia="Batang" w:hAnsi="Cambria" w:cs="Times New Roman"/>
          <w:color w:val="000000"/>
          <w:sz w:val="21"/>
          <w:szCs w:val="21"/>
        </w:rPr>
        <w:t xml:space="preserve"> los requisitos de gravedad, urgencia e irreparabilidad contenidos en el artículo 25 de su Reglamento. En consecuencia, la Comisión solicita a </w:t>
      </w:r>
      <w:r w:rsidR="006D0DB4" w:rsidRPr="000B1BCE">
        <w:rPr>
          <w:rFonts w:ascii="Cambria" w:eastAsia="Batang" w:hAnsi="Cambria" w:cs="Times New Roman"/>
          <w:color w:val="000000"/>
          <w:sz w:val="21"/>
          <w:szCs w:val="21"/>
        </w:rPr>
        <w:t>México</w:t>
      </w:r>
      <w:r w:rsidRPr="000B1BCE">
        <w:rPr>
          <w:rFonts w:ascii="Cambria" w:eastAsia="Batang" w:hAnsi="Cambria" w:cs="Times New Roman"/>
          <w:color w:val="000000"/>
          <w:sz w:val="21"/>
          <w:szCs w:val="21"/>
        </w:rPr>
        <w:t xml:space="preserve"> que</w:t>
      </w:r>
      <w:r w:rsidR="009F00FD" w:rsidRPr="000B1BCE">
        <w:rPr>
          <w:rFonts w:ascii="Cambria" w:eastAsia="Batang" w:hAnsi="Cambria" w:cs="Times New Roman"/>
          <w:color w:val="000000"/>
          <w:sz w:val="21"/>
          <w:szCs w:val="21"/>
        </w:rPr>
        <w:t xml:space="preserve"> </w:t>
      </w:r>
      <w:r w:rsidR="009F00FD" w:rsidRPr="000B1BCE">
        <w:rPr>
          <w:rFonts w:ascii="Cambria" w:eastAsia="Times New Roman" w:hAnsi="Cambria"/>
          <w:sz w:val="21"/>
          <w:szCs w:val="21"/>
          <w:lang w:val="es-ES_tradnl"/>
        </w:rPr>
        <w:t xml:space="preserve">adopte las medidas necesarias para salvaguardar, </w:t>
      </w:r>
      <w:r w:rsidR="001170F5">
        <w:rPr>
          <w:rFonts w:ascii="Cambria" w:eastAsia="Times New Roman" w:hAnsi="Cambria"/>
          <w:sz w:val="21"/>
          <w:szCs w:val="21"/>
          <w:lang w:val="es-ES_tradnl"/>
        </w:rPr>
        <w:t>los derechos de la niña G.Y.G.R</w:t>
      </w:r>
      <w:r w:rsidR="009F00FD" w:rsidRPr="000B1BCE">
        <w:rPr>
          <w:rFonts w:ascii="Cambria" w:eastAsia="Times New Roman" w:hAnsi="Cambria"/>
          <w:sz w:val="21"/>
          <w:szCs w:val="21"/>
          <w:lang w:val="es-ES_tradnl"/>
        </w:rPr>
        <w:t xml:space="preserve">. </w:t>
      </w:r>
      <w:r w:rsidR="00315943" w:rsidRPr="001170F5">
        <w:rPr>
          <w:rFonts w:ascii="Cambria" w:eastAsia="Batang" w:hAnsi="Cambria" w:cs="Times New Roman"/>
          <w:color w:val="000000"/>
          <w:sz w:val="21"/>
          <w:szCs w:val="21"/>
          <w:lang w:val="es-ES"/>
        </w:rPr>
        <w:t>En particular, el Estado debe realizar de manera inmediata a través de las autoridades competentes una</w:t>
      </w:r>
      <w:r w:rsidR="00315943">
        <w:rPr>
          <w:rFonts w:ascii="Cambria" w:eastAsia="Batang" w:hAnsi="Cambria" w:cs="Times New Roman"/>
          <w:color w:val="000000"/>
          <w:sz w:val="21"/>
          <w:szCs w:val="21"/>
          <w:lang w:val="es-ES"/>
        </w:rPr>
        <w:t xml:space="preserve"> determinación de la filiación de la niña y una</w:t>
      </w:r>
      <w:r w:rsidR="00315943" w:rsidRPr="001170F5">
        <w:rPr>
          <w:rFonts w:ascii="Cambria" w:eastAsia="Batang" w:hAnsi="Cambria" w:cs="Times New Roman"/>
          <w:color w:val="000000"/>
          <w:sz w:val="21"/>
          <w:szCs w:val="21"/>
          <w:lang w:val="es-ES"/>
        </w:rPr>
        <w:t xml:space="preserve"> evaluación de la medida cautelar dictada el 28 de marzo de 2011 por el Juzgado Undécimo de Lo Familiar del Primer Distrito Judicial, Monterrey, Nuevo León que determina la falta de contacto entre </w:t>
      </w:r>
      <w:r w:rsidR="00315943">
        <w:rPr>
          <w:rFonts w:ascii="Cambria" w:eastAsia="Batang" w:hAnsi="Cambria" w:cs="Times New Roman"/>
          <w:color w:val="000000"/>
          <w:sz w:val="21"/>
          <w:szCs w:val="21"/>
          <w:lang w:val="es-ES"/>
        </w:rPr>
        <w:t>la niña G.Y.G.R. y su presunto progenitor</w:t>
      </w:r>
      <w:r w:rsidR="00315943" w:rsidRPr="001170F5">
        <w:rPr>
          <w:rFonts w:ascii="Cambria" w:eastAsia="Batang" w:hAnsi="Cambria" w:cs="Times New Roman"/>
          <w:color w:val="000000"/>
          <w:sz w:val="21"/>
          <w:szCs w:val="21"/>
          <w:lang w:val="es-ES"/>
        </w:rPr>
        <w:t>, atendiendo a las circunstancias actuales y al interés superior de la niña G.Y.G.R., de conformidad con los estándares internacionales en la materia y, especialmente teniendo en cuenta lo señalado en los párrafos 25, 28 a 31 de la presente resolución.</w:t>
      </w:r>
    </w:p>
    <w:p w14:paraId="4A3C0E5F" w14:textId="77777777" w:rsidR="00012DEB" w:rsidRPr="000B1BCE" w:rsidRDefault="00012DEB" w:rsidP="006D0DB4">
      <w:pPr>
        <w:spacing w:after="0" w:line="240" w:lineRule="auto"/>
        <w:jc w:val="both"/>
        <w:rPr>
          <w:rFonts w:ascii="Cambria" w:eastAsia="Batang" w:hAnsi="Cambria" w:cs="Times New Roman"/>
          <w:color w:val="000000"/>
          <w:sz w:val="21"/>
          <w:szCs w:val="21"/>
        </w:rPr>
      </w:pPr>
    </w:p>
    <w:p w14:paraId="7D002B4C" w14:textId="77777777" w:rsidR="00012DEB" w:rsidRPr="000B1BCE" w:rsidRDefault="00012DEB" w:rsidP="00B85CD4">
      <w:pPr>
        <w:numPr>
          <w:ilvl w:val="0"/>
          <w:numId w:val="3"/>
        </w:numPr>
        <w:spacing w:after="0" w:line="240" w:lineRule="auto"/>
        <w:ind w:left="0" w:firstLine="360"/>
        <w:jc w:val="both"/>
        <w:rPr>
          <w:rFonts w:ascii="Cambria" w:eastAsia="Batang" w:hAnsi="Cambria" w:cs="Times New Roman"/>
          <w:color w:val="000000"/>
          <w:sz w:val="21"/>
          <w:szCs w:val="21"/>
        </w:rPr>
      </w:pPr>
      <w:r w:rsidRPr="000B1BCE">
        <w:rPr>
          <w:rFonts w:ascii="Cambria" w:eastAsia="Batang" w:hAnsi="Cambria" w:cs="Times New Roman"/>
          <w:color w:val="000000"/>
          <w:sz w:val="21"/>
          <w:szCs w:val="21"/>
        </w:rPr>
        <w:t xml:space="preserve">La Comisión solicita al Gobierno de Su Excelencia que tenga a bien informar a la Comisión, dentro del plazo de 15 días contados a partir de la fecha de la presente comunicación, sobre la adopción de las medidas cautelares acordadas y actualizar dicha información en forma periódica. </w:t>
      </w:r>
    </w:p>
    <w:p w14:paraId="0A8A0C2E" w14:textId="77777777" w:rsidR="00012DEB" w:rsidRPr="000B1BCE" w:rsidRDefault="00012DEB" w:rsidP="00EC2CFB">
      <w:pPr>
        <w:spacing w:after="0" w:line="240" w:lineRule="auto"/>
        <w:ind w:left="360"/>
        <w:jc w:val="both"/>
        <w:rPr>
          <w:rFonts w:ascii="Cambria" w:eastAsia="Batang" w:hAnsi="Cambria" w:cs="Times New Roman"/>
          <w:color w:val="000000"/>
          <w:sz w:val="21"/>
          <w:szCs w:val="21"/>
          <w:lang w:val="es-ES"/>
        </w:rPr>
      </w:pPr>
    </w:p>
    <w:p w14:paraId="6D020711" w14:textId="77777777" w:rsidR="00012DEB" w:rsidRPr="000B1BCE" w:rsidRDefault="00012DEB" w:rsidP="00B85CD4">
      <w:pPr>
        <w:numPr>
          <w:ilvl w:val="0"/>
          <w:numId w:val="3"/>
        </w:numPr>
        <w:spacing w:after="0" w:line="240" w:lineRule="auto"/>
        <w:ind w:left="0" w:firstLine="360"/>
        <w:jc w:val="both"/>
        <w:rPr>
          <w:rFonts w:ascii="Cambria" w:eastAsia="Batang" w:hAnsi="Cambria" w:cs="Times New Roman"/>
          <w:color w:val="000000"/>
          <w:sz w:val="21"/>
          <w:szCs w:val="21"/>
        </w:rPr>
      </w:pPr>
      <w:r w:rsidRPr="000B1BCE">
        <w:rPr>
          <w:rFonts w:ascii="Cambria" w:eastAsia="Batang" w:hAnsi="Cambria" w:cs="Times New Roman"/>
          <w:color w:val="000000"/>
          <w:sz w:val="21"/>
          <w:szCs w:val="21"/>
        </w:rPr>
        <w:t>La Comisión resalta que, de conformidad con el artículo 25(8) del Reglamento de la Comisión, el otorgamiento de medidas cautelares y su adopción por el Estado no constituyen prejuzgamiento sobre la posible violación de los derechos protegidos en la Convención Americana y otros instrumentos aplicables.</w:t>
      </w:r>
    </w:p>
    <w:p w14:paraId="01D60686" w14:textId="77777777" w:rsidR="00012DEB" w:rsidRPr="000B1BCE" w:rsidRDefault="00012DEB" w:rsidP="00EC2CFB">
      <w:pPr>
        <w:spacing w:after="0" w:line="240" w:lineRule="auto"/>
        <w:ind w:left="360"/>
        <w:jc w:val="both"/>
        <w:rPr>
          <w:rFonts w:ascii="Cambria" w:eastAsia="Batang" w:hAnsi="Cambria" w:cs="Times New Roman"/>
          <w:color w:val="000000"/>
          <w:sz w:val="21"/>
          <w:szCs w:val="21"/>
          <w:lang w:val="es-ES"/>
        </w:rPr>
      </w:pPr>
    </w:p>
    <w:p w14:paraId="0AC4F329" w14:textId="77777777" w:rsidR="00012DEB" w:rsidRPr="000B1BCE" w:rsidRDefault="00012DEB" w:rsidP="00B85CD4">
      <w:pPr>
        <w:numPr>
          <w:ilvl w:val="0"/>
          <w:numId w:val="3"/>
        </w:numPr>
        <w:spacing w:after="0" w:line="240" w:lineRule="auto"/>
        <w:ind w:left="0" w:firstLine="360"/>
        <w:jc w:val="both"/>
        <w:rPr>
          <w:rFonts w:ascii="Cambria" w:eastAsia="Batang" w:hAnsi="Cambria" w:cs="Times New Roman"/>
          <w:color w:val="000000"/>
          <w:sz w:val="21"/>
          <w:szCs w:val="21"/>
        </w:rPr>
      </w:pPr>
      <w:r w:rsidRPr="000B1BCE">
        <w:rPr>
          <w:rFonts w:ascii="Cambria" w:eastAsia="Batang" w:hAnsi="Cambria" w:cs="Times New Roman"/>
          <w:color w:val="000000"/>
          <w:sz w:val="21"/>
          <w:szCs w:val="21"/>
        </w:rPr>
        <w:t xml:space="preserve">La Comisión instruye a su Secretaría Ejecutiva que notifique la presente Resolución al Estado de </w:t>
      </w:r>
      <w:r w:rsidR="006D0DB4" w:rsidRPr="000B1BCE">
        <w:rPr>
          <w:rFonts w:ascii="Cambria" w:eastAsia="Batang" w:hAnsi="Cambria" w:cs="Times New Roman"/>
          <w:color w:val="000000"/>
          <w:sz w:val="21"/>
          <w:szCs w:val="21"/>
        </w:rPr>
        <w:t>México</w:t>
      </w:r>
      <w:r w:rsidRPr="000B1BCE">
        <w:rPr>
          <w:rFonts w:ascii="Cambria" w:eastAsia="Batang" w:hAnsi="Cambria" w:cs="Times New Roman"/>
          <w:color w:val="000000"/>
          <w:sz w:val="21"/>
          <w:szCs w:val="21"/>
        </w:rPr>
        <w:t xml:space="preserve"> y a l</w:t>
      </w:r>
      <w:r w:rsidR="006D0DB4" w:rsidRPr="000B1BCE">
        <w:rPr>
          <w:rFonts w:ascii="Cambria" w:eastAsia="Batang" w:hAnsi="Cambria" w:cs="Times New Roman"/>
          <w:color w:val="000000"/>
          <w:sz w:val="21"/>
          <w:szCs w:val="21"/>
        </w:rPr>
        <w:t>os</w:t>
      </w:r>
      <w:r w:rsidRPr="000B1BCE">
        <w:rPr>
          <w:rFonts w:ascii="Cambria" w:eastAsia="Batang" w:hAnsi="Cambria" w:cs="Times New Roman"/>
          <w:color w:val="000000"/>
          <w:sz w:val="21"/>
          <w:szCs w:val="21"/>
        </w:rPr>
        <w:t xml:space="preserve"> solicitante</w:t>
      </w:r>
      <w:r w:rsidR="006D0DB4" w:rsidRPr="000B1BCE">
        <w:rPr>
          <w:rFonts w:ascii="Cambria" w:eastAsia="Batang" w:hAnsi="Cambria" w:cs="Times New Roman"/>
          <w:color w:val="000000"/>
          <w:sz w:val="21"/>
          <w:szCs w:val="21"/>
        </w:rPr>
        <w:t>s</w:t>
      </w:r>
      <w:r w:rsidRPr="000B1BCE">
        <w:rPr>
          <w:rFonts w:ascii="Cambria" w:eastAsia="Batang" w:hAnsi="Cambria" w:cs="Times New Roman"/>
          <w:color w:val="000000"/>
          <w:sz w:val="21"/>
          <w:szCs w:val="21"/>
        </w:rPr>
        <w:t>.</w:t>
      </w:r>
    </w:p>
    <w:p w14:paraId="40B13361" w14:textId="77777777" w:rsidR="00012DEB" w:rsidRPr="000B1BCE" w:rsidRDefault="00012DEB" w:rsidP="00B85CD4">
      <w:pPr>
        <w:spacing w:after="0" w:line="240" w:lineRule="auto"/>
        <w:ind w:left="360"/>
        <w:jc w:val="both"/>
        <w:rPr>
          <w:rFonts w:ascii="Cambria" w:eastAsia="Batang" w:hAnsi="Cambria" w:cs="Times New Roman"/>
          <w:color w:val="000000"/>
          <w:sz w:val="21"/>
          <w:szCs w:val="21"/>
        </w:rPr>
      </w:pPr>
    </w:p>
    <w:p w14:paraId="690CE5A5" w14:textId="2F498ADF" w:rsidR="00012DEB" w:rsidRPr="000B1BCE" w:rsidRDefault="00012DEB" w:rsidP="006A0B0F">
      <w:pPr>
        <w:numPr>
          <w:ilvl w:val="0"/>
          <w:numId w:val="3"/>
        </w:numPr>
        <w:spacing w:after="0" w:line="240" w:lineRule="auto"/>
        <w:ind w:left="0" w:firstLine="360"/>
        <w:jc w:val="both"/>
        <w:rPr>
          <w:rFonts w:ascii="Cambria" w:eastAsia="Batang" w:hAnsi="Cambria" w:cs="Times New Roman"/>
          <w:color w:val="000000"/>
          <w:sz w:val="21"/>
          <w:szCs w:val="21"/>
        </w:rPr>
      </w:pPr>
      <w:r w:rsidRPr="000B1BCE">
        <w:rPr>
          <w:rFonts w:ascii="Cambria" w:eastAsia="Batang" w:hAnsi="Cambria" w:cs="Times New Roman"/>
          <w:color w:val="000000"/>
          <w:sz w:val="21"/>
          <w:szCs w:val="21"/>
        </w:rPr>
        <w:t xml:space="preserve">Aprobado el </w:t>
      </w:r>
      <w:r w:rsidR="00315943">
        <w:rPr>
          <w:rFonts w:ascii="Cambria" w:eastAsia="Batang" w:hAnsi="Cambria" w:cs="Times New Roman"/>
          <w:color w:val="000000"/>
          <w:sz w:val="21"/>
          <w:szCs w:val="21"/>
        </w:rPr>
        <w:t>29</w:t>
      </w:r>
      <w:r w:rsidRPr="000B1BCE">
        <w:rPr>
          <w:rFonts w:ascii="Cambria" w:eastAsia="Batang" w:hAnsi="Cambria" w:cs="Times New Roman"/>
          <w:color w:val="000000"/>
          <w:sz w:val="21"/>
          <w:szCs w:val="21"/>
        </w:rPr>
        <w:t xml:space="preserve"> de </w:t>
      </w:r>
      <w:r w:rsidR="00315943">
        <w:rPr>
          <w:rFonts w:ascii="Cambria" w:eastAsia="Batang" w:hAnsi="Cambria" w:cs="Times New Roman"/>
          <w:color w:val="000000"/>
          <w:sz w:val="21"/>
          <w:szCs w:val="21"/>
        </w:rPr>
        <w:t>julio</w:t>
      </w:r>
      <w:r w:rsidRPr="000B1BCE">
        <w:rPr>
          <w:rFonts w:ascii="Cambria" w:eastAsia="Batang" w:hAnsi="Cambria" w:cs="Times New Roman"/>
          <w:color w:val="000000"/>
          <w:sz w:val="21"/>
          <w:szCs w:val="21"/>
        </w:rPr>
        <w:t xml:space="preserve"> de 2019 por: </w:t>
      </w:r>
      <w:r w:rsidR="006A0B0F">
        <w:rPr>
          <w:rFonts w:ascii="Cambria" w:eastAsia="Batang" w:hAnsi="Cambria" w:cs="Times New Roman"/>
          <w:color w:val="000000"/>
          <w:sz w:val="21"/>
          <w:szCs w:val="21"/>
        </w:rPr>
        <w:t xml:space="preserve">Esmeralda Arosemena Troitino, Presidenta; </w:t>
      </w:r>
      <w:r w:rsidR="006A0B0F" w:rsidRPr="006A0B0F">
        <w:rPr>
          <w:rFonts w:ascii="Cambria" w:eastAsia="Batang" w:hAnsi="Cambria" w:cs="Times New Roman"/>
          <w:color w:val="000000"/>
          <w:sz w:val="21"/>
          <w:szCs w:val="21"/>
        </w:rPr>
        <w:t xml:space="preserve">Antonia Urrejola Noguera, Segunda Vice-Presidenta; Margarette Macaulay; Francisco José Eguiguren Praeli; </w:t>
      </w:r>
      <w:r w:rsidR="006A0B0F">
        <w:rPr>
          <w:rFonts w:ascii="Cambria" w:eastAsia="Batang" w:hAnsi="Cambria" w:cs="Times New Roman"/>
          <w:color w:val="000000"/>
          <w:sz w:val="21"/>
          <w:szCs w:val="21"/>
        </w:rPr>
        <w:t xml:space="preserve">Luis Ernesto Vargas </w:t>
      </w:r>
      <w:r w:rsidR="006A0B0F" w:rsidRPr="006A0B0F">
        <w:rPr>
          <w:rFonts w:ascii="Cambria" w:eastAsia="Batang" w:hAnsi="Cambria" w:cs="Times New Roman"/>
          <w:color w:val="000000"/>
          <w:sz w:val="21"/>
          <w:szCs w:val="21"/>
        </w:rPr>
        <w:t>y Flávia Piovesan</w:t>
      </w:r>
      <w:r w:rsidR="006A0B0F">
        <w:rPr>
          <w:rFonts w:ascii="Cambria" w:eastAsia="Batang" w:hAnsi="Cambria" w:cs="Times New Roman"/>
          <w:color w:val="000000"/>
          <w:sz w:val="21"/>
          <w:szCs w:val="21"/>
        </w:rPr>
        <w:t>.</w:t>
      </w:r>
    </w:p>
    <w:p w14:paraId="2ED2DE8F" w14:textId="77777777" w:rsidR="00012DEB" w:rsidRPr="00012DEB" w:rsidRDefault="00012DEB" w:rsidP="00012DEB">
      <w:pPr>
        <w:spacing w:after="0" w:line="240" w:lineRule="auto"/>
        <w:jc w:val="both"/>
        <w:rPr>
          <w:rFonts w:ascii="Cambria" w:eastAsia="Batang" w:hAnsi="Cambria" w:cs="Times New Roman"/>
          <w:color w:val="000000"/>
          <w:sz w:val="21"/>
          <w:szCs w:val="21"/>
          <w:lang w:val="es-ES"/>
        </w:rPr>
      </w:pPr>
    </w:p>
    <w:p w14:paraId="6AB0D1D6" w14:textId="73076EF5" w:rsidR="00012DEB" w:rsidRDefault="00012DEB" w:rsidP="00012DEB">
      <w:pPr>
        <w:spacing w:after="0" w:line="240" w:lineRule="auto"/>
        <w:jc w:val="both"/>
        <w:rPr>
          <w:rFonts w:ascii="Cambria" w:eastAsia="Batang" w:hAnsi="Cambria" w:cs="Times New Roman"/>
          <w:color w:val="000000"/>
          <w:sz w:val="21"/>
          <w:szCs w:val="21"/>
          <w:lang w:val="es-ES"/>
        </w:rPr>
      </w:pPr>
    </w:p>
    <w:p w14:paraId="7F389BBF" w14:textId="1E8E148E" w:rsidR="00942458" w:rsidRDefault="00942458" w:rsidP="00012DEB">
      <w:pPr>
        <w:spacing w:after="0" w:line="240" w:lineRule="auto"/>
        <w:jc w:val="both"/>
        <w:rPr>
          <w:rFonts w:ascii="Cambria" w:eastAsia="Batang" w:hAnsi="Cambria" w:cs="Times New Roman"/>
          <w:color w:val="000000"/>
          <w:sz w:val="21"/>
          <w:szCs w:val="21"/>
          <w:lang w:val="es-ES"/>
        </w:rPr>
      </w:pPr>
    </w:p>
    <w:p w14:paraId="4BB74F8C" w14:textId="670B725F" w:rsidR="00942458" w:rsidRDefault="00942458" w:rsidP="00012DEB">
      <w:pPr>
        <w:spacing w:after="0" w:line="240" w:lineRule="auto"/>
        <w:jc w:val="both"/>
        <w:rPr>
          <w:rFonts w:ascii="Cambria" w:eastAsia="Batang" w:hAnsi="Cambria" w:cs="Times New Roman"/>
          <w:color w:val="000000"/>
          <w:sz w:val="21"/>
          <w:szCs w:val="21"/>
          <w:lang w:val="es-ES"/>
        </w:rPr>
      </w:pPr>
    </w:p>
    <w:p w14:paraId="3D2F8658" w14:textId="283A7F4F" w:rsidR="00942458" w:rsidRDefault="00942458" w:rsidP="00012DEB">
      <w:pPr>
        <w:spacing w:after="0" w:line="240" w:lineRule="auto"/>
        <w:jc w:val="both"/>
        <w:rPr>
          <w:rFonts w:ascii="Cambria" w:eastAsia="Batang" w:hAnsi="Cambria" w:cs="Times New Roman"/>
          <w:color w:val="000000"/>
          <w:sz w:val="21"/>
          <w:szCs w:val="21"/>
          <w:lang w:val="es-ES"/>
        </w:rPr>
      </w:pPr>
    </w:p>
    <w:p w14:paraId="6732B4D1" w14:textId="77777777" w:rsidR="00A47805" w:rsidRDefault="00A47805" w:rsidP="00012DEB">
      <w:pPr>
        <w:spacing w:after="0" w:line="240" w:lineRule="auto"/>
        <w:jc w:val="both"/>
        <w:rPr>
          <w:rFonts w:ascii="Cambria" w:eastAsia="Batang" w:hAnsi="Cambria" w:cs="Times New Roman"/>
          <w:color w:val="000000"/>
          <w:sz w:val="21"/>
          <w:szCs w:val="21"/>
          <w:lang w:val="es-ES"/>
        </w:rPr>
      </w:pPr>
      <w:bookmarkStart w:id="0" w:name="_GoBack"/>
      <w:bookmarkEnd w:id="0"/>
    </w:p>
    <w:p w14:paraId="63876ABB" w14:textId="77777777" w:rsidR="00942458" w:rsidRDefault="00942458" w:rsidP="00012DEB">
      <w:pPr>
        <w:spacing w:after="0" w:line="240" w:lineRule="auto"/>
        <w:jc w:val="both"/>
        <w:rPr>
          <w:rFonts w:ascii="Cambria" w:eastAsia="Batang" w:hAnsi="Cambria" w:cs="Times New Roman"/>
          <w:color w:val="000000"/>
          <w:sz w:val="21"/>
          <w:szCs w:val="21"/>
          <w:lang w:val="es-ES"/>
        </w:rPr>
      </w:pPr>
    </w:p>
    <w:p w14:paraId="3D1A52CA" w14:textId="1E42C235" w:rsidR="00942458" w:rsidRDefault="00942458" w:rsidP="00012DEB">
      <w:pPr>
        <w:spacing w:after="0" w:line="240" w:lineRule="auto"/>
        <w:jc w:val="both"/>
        <w:rPr>
          <w:rFonts w:ascii="Cambria" w:eastAsia="Batang" w:hAnsi="Cambria" w:cs="Times New Roman"/>
          <w:color w:val="000000"/>
          <w:sz w:val="21"/>
          <w:szCs w:val="21"/>
          <w:lang w:val="es-ES"/>
        </w:rPr>
      </w:pPr>
    </w:p>
    <w:p w14:paraId="0221233B" w14:textId="38BF1D3E" w:rsidR="00942458" w:rsidRPr="00942458" w:rsidRDefault="00942458" w:rsidP="00942458">
      <w:pPr>
        <w:spacing w:after="0" w:line="240" w:lineRule="auto"/>
        <w:jc w:val="center"/>
        <w:rPr>
          <w:rFonts w:ascii="Cambria" w:eastAsia="Batang" w:hAnsi="Cambria" w:cs="Times New Roman"/>
          <w:color w:val="000000"/>
          <w:sz w:val="21"/>
          <w:szCs w:val="21"/>
          <w:lang w:val="pt-BR"/>
        </w:rPr>
      </w:pPr>
      <w:r w:rsidRPr="00942458">
        <w:rPr>
          <w:rFonts w:ascii="Cambria" w:eastAsia="Batang" w:hAnsi="Cambria" w:cs="Times New Roman"/>
          <w:color w:val="000000"/>
          <w:sz w:val="21"/>
          <w:szCs w:val="21"/>
          <w:lang w:val="pt-BR"/>
        </w:rPr>
        <w:t>Maria Claudia Pulido</w:t>
      </w:r>
    </w:p>
    <w:p w14:paraId="16D1A965" w14:textId="2A6B6062" w:rsidR="00942458" w:rsidRPr="00942458" w:rsidRDefault="00942458" w:rsidP="00942458">
      <w:pPr>
        <w:spacing w:after="0" w:line="240" w:lineRule="auto"/>
        <w:jc w:val="center"/>
        <w:rPr>
          <w:rFonts w:ascii="Cambria" w:eastAsia="Batang" w:hAnsi="Cambria" w:cs="Times New Roman"/>
          <w:color w:val="000000"/>
          <w:sz w:val="21"/>
          <w:szCs w:val="21"/>
        </w:rPr>
      </w:pPr>
      <w:r w:rsidRPr="00942458">
        <w:rPr>
          <w:rFonts w:ascii="Cambria" w:eastAsia="Batang" w:hAnsi="Cambria" w:cs="Times New Roman"/>
          <w:color w:val="000000"/>
          <w:sz w:val="21"/>
          <w:szCs w:val="21"/>
        </w:rPr>
        <w:t>Secretaria Ejecutiva Adjunta</w:t>
      </w:r>
    </w:p>
    <w:sectPr w:rsidR="00942458" w:rsidRPr="00942458" w:rsidSect="00B0742E">
      <w:headerReference w:type="default" r:id="rId8"/>
      <w:footerReference w:type="default" r:id="rId9"/>
      <w:pgSz w:w="11906" w:h="16838"/>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9CE56" w14:textId="77777777" w:rsidR="005B0BF0" w:rsidRDefault="005B0BF0" w:rsidP="00012DEB">
      <w:pPr>
        <w:spacing w:after="0" w:line="240" w:lineRule="auto"/>
      </w:pPr>
      <w:r>
        <w:separator/>
      </w:r>
    </w:p>
  </w:endnote>
  <w:endnote w:type="continuationSeparator" w:id="0">
    <w:p w14:paraId="6E1F2FA1" w14:textId="77777777" w:rsidR="005B0BF0" w:rsidRDefault="005B0BF0" w:rsidP="00012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954479824"/>
      <w:docPartObj>
        <w:docPartGallery w:val="Page Numbers (Bottom of Page)"/>
        <w:docPartUnique/>
      </w:docPartObj>
    </w:sdtPr>
    <w:sdtEndPr>
      <w:rPr>
        <w:noProof/>
      </w:rPr>
    </w:sdtEndPr>
    <w:sdtContent>
      <w:p w14:paraId="65E17D2F" w14:textId="28B538DF" w:rsidR="00B0742E" w:rsidRPr="00D961A4" w:rsidRDefault="00FD0C1A">
        <w:pPr>
          <w:pStyle w:val="Footer"/>
          <w:jc w:val="center"/>
          <w:rPr>
            <w:rFonts w:ascii="Calibri Light" w:hAnsi="Calibri Light"/>
            <w:sz w:val="16"/>
          </w:rPr>
        </w:pPr>
        <w:r w:rsidRPr="00D961A4">
          <w:rPr>
            <w:rFonts w:ascii="Calibri Light" w:hAnsi="Calibri Light"/>
            <w:sz w:val="16"/>
          </w:rPr>
          <w:fldChar w:fldCharType="begin"/>
        </w:r>
        <w:r w:rsidRPr="00D961A4">
          <w:rPr>
            <w:rFonts w:ascii="Calibri Light" w:hAnsi="Calibri Light"/>
            <w:sz w:val="16"/>
          </w:rPr>
          <w:instrText xml:space="preserve"> PAGE   \* MERGEFORMAT </w:instrText>
        </w:r>
        <w:r w:rsidRPr="00D961A4">
          <w:rPr>
            <w:rFonts w:ascii="Calibri Light" w:hAnsi="Calibri Light"/>
            <w:sz w:val="16"/>
          </w:rPr>
          <w:fldChar w:fldCharType="separate"/>
        </w:r>
        <w:r w:rsidR="00A47805">
          <w:rPr>
            <w:rFonts w:ascii="Calibri Light" w:hAnsi="Calibri Light"/>
            <w:noProof/>
            <w:sz w:val="16"/>
          </w:rPr>
          <w:t>- 9 -</w:t>
        </w:r>
        <w:r w:rsidRPr="00D961A4">
          <w:rPr>
            <w:rFonts w:ascii="Calibri Light" w:hAnsi="Calibri Light"/>
            <w:noProof/>
            <w:sz w:val="16"/>
          </w:rPr>
          <w:fldChar w:fldCharType="end"/>
        </w:r>
      </w:p>
    </w:sdtContent>
  </w:sdt>
  <w:p w14:paraId="168C50EA" w14:textId="77777777" w:rsidR="00B0742E" w:rsidRDefault="005B0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B7537" w14:textId="77777777" w:rsidR="005B0BF0" w:rsidRDefault="005B0BF0" w:rsidP="00012DEB">
      <w:pPr>
        <w:spacing w:after="0" w:line="240" w:lineRule="auto"/>
      </w:pPr>
      <w:r>
        <w:separator/>
      </w:r>
    </w:p>
  </w:footnote>
  <w:footnote w:type="continuationSeparator" w:id="0">
    <w:p w14:paraId="210B5379" w14:textId="77777777" w:rsidR="005B0BF0" w:rsidRDefault="005B0BF0" w:rsidP="00012DEB">
      <w:pPr>
        <w:spacing w:after="0" w:line="240" w:lineRule="auto"/>
      </w:pPr>
      <w:r>
        <w:continuationSeparator/>
      </w:r>
    </w:p>
  </w:footnote>
  <w:footnote w:id="1">
    <w:p w14:paraId="6D1B746E" w14:textId="07F3A118" w:rsidR="002D7490" w:rsidRPr="00DA29D2" w:rsidRDefault="002D7490">
      <w:pPr>
        <w:pStyle w:val="FootnoteText"/>
        <w:rPr>
          <w:sz w:val="16"/>
          <w:szCs w:val="16"/>
        </w:rPr>
      </w:pPr>
      <w:r w:rsidRPr="00DA29D2">
        <w:rPr>
          <w:rStyle w:val="FootnoteReference"/>
          <w:rFonts w:asciiTheme="majorHAnsi" w:hAnsiTheme="majorHAnsi" w:cstheme="majorHAnsi"/>
          <w:sz w:val="16"/>
          <w:szCs w:val="16"/>
        </w:rPr>
        <w:footnoteRef/>
      </w:r>
      <w:r w:rsidRPr="00DA29D2">
        <w:rPr>
          <w:rFonts w:asciiTheme="majorHAnsi" w:hAnsiTheme="majorHAnsi" w:cstheme="majorHAnsi"/>
          <w:sz w:val="16"/>
          <w:szCs w:val="16"/>
        </w:rPr>
        <w:t xml:space="preserve"> </w:t>
      </w:r>
      <w:r w:rsidRPr="00DA29D2">
        <w:rPr>
          <w:rFonts w:ascii="Calibri Light" w:hAnsi="Calibri Light"/>
          <w:sz w:val="16"/>
          <w:szCs w:val="16"/>
          <w:lang w:val="es-CO"/>
        </w:rPr>
        <w:t xml:space="preserve">De conformidad con el artículo 17.2.a del Reglamento de la CIDH, </w:t>
      </w:r>
      <w:r w:rsidRPr="00DA29D2">
        <w:rPr>
          <w:rFonts w:ascii="Calibri Light" w:hAnsi="Calibri Light"/>
          <w:sz w:val="16"/>
          <w:szCs w:val="16"/>
          <w:lang w:val="es-CO"/>
        </w:rPr>
        <w:t>el Comisionado</w:t>
      </w:r>
      <w:r w:rsidRPr="00DA29D2">
        <w:rPr>
          <w:rFonts w:ascii="Calibri Light" w:hAnsi="Calibri Light"/>
          <w:sz w:val="16"/>
          <w:szCs w:val="16"/>
          <w:lang w:val="es-CO"/>
        </w:rPr>
        <w:t xml:space="preserve"> </w:t>
      </w:r>
      <w:r w:rsidRPr="00DA29D2">
        <w:rPr>
          <w:rFonts w:ascii="Calibri Light" w:hAnsi="Calibri Light"/>
          <w:sz w:val="16"/>
          <w:szCs w:val="16"/>
          <w:lang w:val="es-CO"/>
        </w:rPr>
        <w:t>Joel Hernández</w:t>
      </w:r>
      <w:r w:rsidRPr="00DA29D2">
        <w:rPr>
          <w:rFonts w:ascii="Calibri Light" w:hAnsi="Calibri Light"/>
          <w:sz w:val="16"/>
          <w:szCs w:val="16"/>
          <w:lang w:val="es-CO"/>
        </w:rPr>
        <w:t xml:space="preserve">, de nacionalidad </w:t>
      </w:r>
      <w:r w:rsidRPr="00DA29D2">
        <w:rPr>
          <w:rFonts w:ascii="Calibri Light" w:hAnsi="Calibri Light"/>
          <w:sz w:val="16"/>
          <w:szCs w:val="16"/>
          <w:lang w:val="es-CO"/>
        </w:rPr>
        <w:t>mexicana</w:t>
      </w:r>
      <w:r w:rsidRPr="00DA29D2">
        <w:rPr>
          <w:rFonts w:ascii="Calibri Light" w:hAnsi="Calibri Light"/>
          <w:sz w:val="16"/>
          <w:szCs w:val="16"/>
          <w:lang w:val="es-CO"/>
        </w:rPr>
        <w:t>, no participó en el debate ni en la deliberación del presente asunto.</w:t>
      </w:r>
    </w:p>
  </w:footnote>
  <w:footnote w:id="2">
    <w:p w14:paraId="28F0CC9A" w14:textId="77777777" w:rsidR="00352D91" w:rsidRPr="00D80E14" w:rsidRDefault="00352D91" w:rsidP="00352D91">
      <w:pPr>
        <w:pStyle w:val="FootnoteText"/>
        <w:jc w:val="both"/>
        <w:rPr>
          <w:rFonts w:asciiTheme="majorHAnsi" w:hAnsiTheme="majorHAnsi" w:cs="Calibri Light"/>
          <w:sz w:val="16"/>
          <w:szCs w:val="16"/>
        </w:rPr>
      </w:pPr>
      <w:r w:rsidRPr="00D80E14">
        <w:rPr>
          <w:rStyle w:val="FootnoteReference"/>
          <w:rFonts w:asciiTheme="majorHAnsi" w:hAnsiTheme="majorHAnsi" w:cs="Calibri Light"/>
          <w:sz w:val="16"/>
          <w:szCs w:val="16"/>
        </w:rPr>
        <w:footnoteRef/>
      </w:r>
      <w:r w:rsidRPr="00D80E14">
        <w:rPr>
          <w:rFonts w:asciiTheme="majorHAnsi" w:hAnsiTheme="majorHAnsi" w:cs="Calibri Light"/>
          <w:sz w:val="16"/>
          <w:szCs w:val="16"/>
        </w:rPr>
        <w:t xml:space="preserve"> Frente a tales decisiones, el solicitante habría interpuesto un recurso de amparo indirecto que fue sobreseído, decisión confirmada tras un recurso de revisión, alegando que las pretensiones del solicitante – respecto de la viabilidad de convivir entre padre e hija – debían ser resueltas en el marco del referido juicio civil.</w:t>
      </w:r>
    </w:p>
  </w:footnote>
  <w:footnote w:id="3">
    <w:p w14:paraId="38E5FC5F" w14:textId="77777777" w:rsidR="00352D91" w:rsidRPr="00D80E14" w:rsidRDefault="00352D91" w:rsidP="00352D91">
      <w:pPr>
        <w:pStyle w:val="FootnoteText"/>
        <w:jc w:val="both"/>
        <w:rPr>
          <w:rFonts w:asciiTheme="majorHAnsi" w:hAnsiTheme="majorHAnsi" w:cs="Calibri Light"/>
          <w:sz w:val="16"/>
          <w:szCs w:val="16"/>
        </w:rPr>
      </w:pPr>
      <w:r w:rsidRPr="00D80E14">
        <w:rPr>
          <w:rStyle w:val="FootnoteReference"/>
          <w:rFonts w:asciiTheme="majorHAnsi" w:hAnsiTheme="majorHAnsi" w:cs="Calibri Light"/>
          <w:sz w:val="16"/>
          <w:szCs w:val="16"/>
        </w:rPr>
        <w:footnoteRef/>
      </w:r>
      <w:r w:rsidRPr="00D80E14">
        <w:rPr>
          <w:rFonts w:asciiTheme="majorHAnsi" w:hAnsiTheme="majorHAnsi" w:cs="Calibri Light"/>
          <w:sz w:val="16"/>
          <w:szCs w:val="16"/>
        </w:rPr>
        <w:t xml:space="preserve"> El solicitante habría interpuesto varias acciones legales en el intento de impedir que la niña fuese ubicada en una familia temporaria.</w:t>
      </w:r>
    </w:p>
  </w:footnote>
  <w:footnote w:id="4">
    <w:p w14:paraId="6A0FACD7" w14:textId="77777777" w:rsidR="00352D91" w:rsidRPr="00CD2C92" w:rsidRDefault="00352D91" w:rsidP="00352D91">
      <w:pPr>
        <w:pStyle w:val="FootnoteText"/>
        <w:jc w:val="both"/>
        <w:rPr>
          <w:rFonts w:asciiTheme="majorHAnsi" w:hAnsiTheme="majorHAnsi" w:cs="Calibri Light"/>
          <w:sz w:val="16"/>
          <w:szCs w:val="16"/>
        </w:rPr>
      </w:pPr>
      <w:r w:rsidRPr="00CD2C92">
        <w:rPr>
          <w:rStyle w:val="FootnoteReference"/>
          <w:rFonts w:asciiTheme="majorHAnsi" w:hAnsiTheme="majorHAnsi" w:cs="Calibri Light"/>
          <w:sz w:val="16"/>
          <w:szCs w:val="16"/>
        </w:rPr>
        <w:footnoteRef/>
      </w:r>
      <w:r w:rsidRPr="00CD2C92">
        <w:rPr>
          <w:rFonts w:asciiTheme="majorHAnsi" w:hAnsiTheme="majorHAnsi" w:cs="Calibri Light"/>
          <w:sz w:val="16"/>
          <w:szCs w:val="16"/>
        </w:rPr>
        <w:t xml:space="preserve"> Durante los años el solicitante habría interpuesto varios juicios de amparo indirectos buscando, principalmente, cuestionar los procesos de peritaje, como la alegación citada de parcialidad de la perita designada o de la de no fundamentación jurídica para la solicitud de nuevas pruebas de peritaje.</w:t>
      </w:r>
    </w:p>
  </w:footnote>
  <w:footnote w:id="5">
    <w:p w14:paraId="76669642" w14:textId="77777777" w:rsidR="00352D91" w:rsidRPr="00CD2C92" w:rsidRDefault="00352D91" w:rsidP="00352D91">
      <w:pPr>
        <w:pStyle w:val="FootnoteText"/>
        <w:jc w:val="both"/>
        <w:rPr>
          <w:rFonts w:asciiTheme="majorHAnsi" w:hAnsiTheme="majorHAnsi" w:cs="Calibri Light"/>
          <w:sz w:val="16"/>
          <w:szCs w:val="16"/>
        </w:rPr>
      </w:pPr>
      <w:r w:rsidRPr="00CD2C92">
        <w:rPr>
          <w:rStyle w:val="FootnoteReference"/>
          <w:rFonts w:asciiTheme="majorHAnsi" w:hAnsiTheme="majorHAnsi" w:cs="Calibri Light"/>
          <w:sz w:val="16"/>
          <w:szCs w:val="16"/>
        </w:rPr>
        <w:footnoteRef/>
      </w:r>
      <w:r w:rsidRPr="00CD2C92">
        <w:rPr>
          <w:rFonts w:asciiTheme="majorHAnsi" w:hAnsiTheme="majorHAnsi" w:cs="Calibri Light"/>
          <w:sz w:val="16"/>
          <w:szCs w:val="16"/>
        </w:rPr>
        <w:t xml:space="preserve"> Tal decisión también le habría permitido presentar peritajes de parte y decidido que se debería elaborar un fallo “fácil y accesible” para que la niña conozca el alcance de las decisiones. </w:t>
      </w:r>
      <w:r w:rsidR="004916F7" w:rsidRPr="00CD2C92">
        <w:rPr>
          <w:rFonts w:asciiTheme="majorHAnsi" w:hAnsiTheme="majorHAnsi" w:cs="Calibri Light"/>
          <w:sz w:val="16"/>
          <w:szCs w:val="16"/>
        </w:rPr>
        <w:t>El</w:t>
      </w:r>
      <w:r w:rsidRPr="00CD2C92">
        <w:rPr>
          <w:rFonts w:asciiTheme="majorHAnsi" w:hAnsiTheme="majorHAnsi" w:cs="Calibri Light"/>
          <w:sz w:val="16"/>
          <w:szCs w:val="16"/>
        </w:rPr>
        <w:t xml:space="preserve"> fallo habría sido entregue a la niña el 26 de febrero de 2019.</w:t>
      </w:r>
    </w:p>
  </w:footnote>
  <w:footnote w:id="6">
    <w:p w14:paraId="07DFD190" w14:textId="4EE39FB7" w:rsidR="00BD58B5" w:rsidRPr="00BD58B5" w:rsidRDefault="00BD58B5">
      <w:pPr>
        <w:pStyle w:val="FootnoteText"/>
        <w:rPr>
          <w:rFonts w:asciiTheme="majorHAnsi" w:hAnsiTheme="majorHAnsi" w:cstheme="majorHAnsi"/>
          <w:sz w:val="16"/>
          <w:szCs w:val="16"/>
        </w:rPr>
      </w:pPr>
      <w:r w:rsidRPr="00BD58B5">
        <w:rPr>
          <w:rStyle w:val="FootnoteReference"/>
          <w:rFonts w:asciiTheme="majorHAnsi" w:hAnsiTheme="majorHAnsi" w:cstheme="majorHAnsi"/>
          <w:sz w:val="16"/>
          <w:szCs w:val="16"/>
        </w:rPr>
        <w:footnoteRef/>
      </w:r>
      <w:r w:rsidRPr="00BD58B5">
        <w:rPr>
          <w:rFonts w:asciiTheme="majorHAnsi" w:hAnsiTheme="majorHAnsi" w:cstheme="majorHAnsi"/>
          <w:sz w:val="16"/>
          <w:szCs w:val="16"/>
        </w:rPr>
        <w:t xml:space="preserve"> Se refiere al Juicio de Amparo 633/2015-I del Materias de Civil y Trabajo, 29 de marzo de 2019.</w:t>
      </w:r>
    </w:p>
  </w:footnote>
  <w:footnote w:id="7">
    <w:p w14:paraId="589F603B" w14:textId="77777777" w:rsidR="00352D91" w:rsidRPr="00CD2C92" w:rsidRDefault="00352D91" w:rsidP="00352D91">
      <w:pPr>
        <w:pStyle w:val="FootnoteText"/>
        <w:jc w:val="both"/>
        <w:rPr>
          <w:rFonts w:asciiTheme="majorHAnsi" w:hAnsiTheme="majorHAnsi" w:cs="Calibri Light"/>
          <w:sz w:val="16"/>
          <w:szCs w:val="16"/>
        </w:rPr>
      </w:pPr>
      <w:r w:rsidRPr="00CD2C92">
        <w:rPr>
          <w:rStyle w:val="FootnoteReference"/>
          <w:rFonts w:asciiTheme="majorHAnsi" w:hAnsiTheme="majorHAnsi" w:cs="Calibri Light"/>
          <w:sz w:val="16"/>
          <w:szCs w:val="16"/>
        </w:rPr>
        <w:footnoteRef/>
      </w:r>
      <w:r w:rsidRPr="00CD2C92">
        <w:rPr>
          <w:rFonts w:asciiTheme="majorHAnsi" w:hAnsiTheme="majorHAnsi" w:cs="Calibri Light"/>
          <w:sz w:val="16"/>
          <w:szCs w:val="16"/>
        </w:rPr>
        <w:t xml:space="preserve"> </w:t>
      </w:r>
      <w:r w:rsidR="00772267" w:rsidRPr="00CD2C92">
        <w:rPr>
          <w:rFonts w:asciiTheme="majorHAnsi" w:hAnsiTheme="majorHAnsi" w:cs="Calibri Light"/>
          <w:sz w:val="16"/>
          <w:szCs w:val="16"/>
        </w:rPr>
        <w:t>Los</w:t>
      </w:r>
      <w:r w:rsidRPr="00CD2C92">
        <w:rPr>
          <w:rFonts w:asciiTheme="majorHAnsi" w:hAnsiTheme="majorHAnsi" w:cs="Calibri Light"/>
          <w:sz w:val="16"/>
          <w:szCs w:val="16"/>
        </w:rPr>
        <w:t xml:space="preserve"> solicitante</w:t>
      </w:r>
      <w:r w:rsidR="00772267" w:rsidRPr="00CD2C92">
        <w:rPr>
          <w:rFonts w:asciiTheme="majorHAnsi" w:hAnsiTheme="majorHAnsi" w:cs="Calibri Light"/>
          <w:sz w:val="16"/>
          <w:szCs w:val="16"/>
        </w:rPr>
        <w:t xml:space="preserve">s suministraron </w:t>
      </w:r>
      <w:r w:rsidRPr="00CD2C92">
        <w:rPr>
          <w:rFonts w:asciiTheme="majorHAnsi" w:hAnsiTheme="majorHAnsi" w:cs="Calibri Light"/>
          <w:sz w:val="16"/>
          <w:szCs w:val="16"/>
        </w:rPr>
        <w:t xml:space="preserve">datos </w:t>
      </w:r>
      <w:r w:rsidR="00772267" w:rsidRPr="00CD2C92">
        <w:rPr>
          <w:rFonts w:asciiTheme="majorHAnsi" w:hAnsiTheme="majorHAnsi" w:cs="Calibri Light"/>
          <w:sz w:val="16"/>
          <w:szCs w:val="16"/>
        </w:rPr>
        <w:t xml:space="preserve">estadísticos </w:t>
      </w:r>
      <w:r w:rsidRPr="00CD2C92">
        <w:rPr>
          <w:rFonts w:asciiTheme="majorHAnsi" w:hAnsiTheme="majorHAnsi" w:cs="Calibri Light"/>
          <w:sz w:val="16"/>
          <w:szCs w:val="16"/>
        </w:rPr>
        <w:t>del estado de Nuevo León para apoyar tales alegatos.</w:t>
      </w:r>
    </w:p>
  </w:footnote>
  <w:footnote w:id="8">
    <w:p w14:paraId="753B93D1" w14:textId="77777777" w:rsidR="00012DEB" w:rsidRPr="00C84240" w:rsidRDefault="00012DEB" w:rsidP="00012DEB">
      <w:pPr>
        <w:pStyle w:val="FootnoteText1"/>
        <w:jc w:val="both"/>
        <w:rPr>
          <w:rFonts w:asciiTheme="majorHAnsi" w:hAnsiTheme="majorHAnsi"/>
          <w:sz w:val="16"/>
          <w:szCs w:val="16"/>
          <w:lang w:val="es-MX"/>
        </w:rPr>
      </w:pPr>
      <w:r w:rsidRPr="00C84240">
        <w:rPr>
          <w:rStyle w:val="FootnoteReference"/>
          <w:rFonts w:asciiTheme="majorHAnsi" w:hAnsiTheme="majorHAnsi"/>
          <w:sz w:val="16"/>
          <w:szCs w:val="16"/>
        </w:rPr>
        <w:footnoteRef/>
      </w:r>
      <w:r w:rsidRPr="00C84240">
        <w:rPr>
          <w:rFonts w:asciiTheme="majorHAnsi" w:hAnsiTheme="majorHAnsi"/>
          <w:sz w:val="16"/>
          <w:szCs w:val="16"/>
          <w:lang w:val="es-MX"/>
        </w:rPr>
        <w:t xml:space="preserve"> Al respecto, por ejemplo, refiriéndose a las medidas provisionales, la Corte Interamericana ha considerado que tal estándar requiere un mínimo de detalle e información que permitan apreciar </w:t>
      </w:r>
      <w:r w:rsidRPr="00C84240">
        <w:rPr>
          <w:rFonts w:asciiTheme="majorHAnsi" w:hAnsiTheme="majorHAnsi"/>
          <w:i/>
          <w:sz w:val="16"/>
          <w:szCs w:val="16"/>
          <w:lang w:val="es-MX"/>
        </w:rPr>
        <w:t xml:space="preserve">prima facie </w:t>
      </w:r>
      <w:r w:rsidRPr="00C84240">
        <w:rPr>
          <w:rFonts w:asciiTheme="majorHAnsi" w:hAnsiTheme="majorHAnsi"/>
          <w:sz w:val="16"/>
          <w:szCs w:val="16"/>
          <w:lang w:val="es-MX"/>
        </w:rPr>
        <w:t xml:space="preserve">la situación de riesgo y urgencia. Corte IDH, </w:t>
      </w:r>
      <w:r w:rsidRPr="00C84240">
        <w:rPr>
          <w:rFonts w:asciiTheme="majorHAnsi" w:hAnsiTheme="majorHAnsi"/>
          <w:i/>
          <w:sz w:val="16"/>
          <w:szCs w:val="16"/>
          <w:lang w:val="es-MX"/>
        </w:rPr>
        <w:t>Asunto de los niños y adolescentes privados de libertad en el “Complexo do Tatuapé” de la Fundação CASA</w:t>
      </w:r>
      <w:r w:rsidRPr="00C84240">
        <w:rPr>
          <w:rFonts w:asciiTheme="majorHAnsi" w:hAnsiTheme="majorHAnsi"/>
          <w:sz w:val="16"/>
          <w:szCs w:val="16"/>
          <w:lang w:val="es-MX"/>
        </w:rPr>
        <w:t xml:space="preserve">. Solicitud de ampliación de medidas provisionales. Medidas Provisionales respecto de Brasil. Resolución de la Corte Interamericana de Derechos Humanos de 4 de julio de 2006. Considerando 23. Disponible en: http://www.corteidh.or.cr/docs/medidas/febem_se_03.pdf </w:t>
      </w:r>
    </w:p>
  </w:footnote>
  <w:footnote w:id="9">
    <w:p w14:paraId="09A2B7B5" w14:textId="6798979D" w:rsidR="00BB3178" w:rsidRPr="004E3152" w:rsidRDefault="00BB3178" w:rsidP="007165FC">
      <w:pPr>
        <w:pStyle w:val="FootnoteText"/>
        <w:jc w:val="both"/>
        <w:rPr>
          <w:rFonts w:asciiTheme="majorHAnsi" w:hAnsiTheme="majorHAnsi"/>
          <w:sz w:val="16"/>
          <w:szCs w:val="16"/>
          <w:lang w:val="es-ES"/>
        </w:rPr>
      </w:pPr>
      <w:r w:rsidRPr="004E3152">
        <w:rPr>
          <w:rStyle w:val="FootnoteReference"/>
          <w:rFonts w:asciiTheme="majorHAnsi" w:hAnsiTheme="majorHAnsi"/>
          <w:sz w:val="16"/>
          <w:szCs w:val="16"/>
        </w:rPr>
        <w:footnoteRef/>
      </w:r>
      <w:r w:rsidRPr="004E3152">
        <w:rPr>
          <w:rFonts w:asciiTheme="majorHAnsi" w:hAnsiTheme="majorHAnsi"/>
          <w:sz w:val="16"/>
          <w:szCs w:val="16"/>
          <w:lang w:val="es-ES"/>
        </w:rPr>
        <w:t xml:space="preserve"> Corte</w:t>
      </w:r>
      <w:r w:rsidR="007455CD">
        <w:rPr>
          <w:rFonts w:asciiTheme="majorHAnsi" w:hAnsiTheme="majorHAnsi"/>
          <w:sz w:val="16"/>
          <w:szCs w:val="16"/>
          <w:lang w:val="es-ES"/>
        </w:rPr>
        <w:t xml:space="preserve"> </w:t>
      </w:r>
      <w:r w:rsidRPr="004E3152">
        <w:rPr>
          <w:rFonts w:asciiTheme="majorHAnsi" w:hAnsiTheme="majorHAnsi"/>
          <w:sz w:val="16"/>
          <w:szCs w:val="16"/>
          <w:lang w:val="es-ES"/>
        </w:rPr>
        <w:t>IDH, Resolución de la Corte Interamericana de Derechos Humanos de 1 de julio de 2011, Medidas Provisionales respecto de Paraguay, Asunto L.M., considerando 16.</w:t>
      </w:r>
    </w:p>
  </w:footnote>
  <w:footnote w:id="10">
    <w:p w14:paraId="426E5B1E" w14:textId="77777777" w:rsidR="00BB3178" w:rsidRPr="00B16C23" w:rsidRDefault="00BB3178" w:rsidP="007165FC">
      <w:pPr>
        <w:pStyle w:val="FootnoteText"/>
        <w:jc w:val="both"/>
        <w:rPr>
          <w:rFonts w:asciiTheme="majorHAnsi" w:hAnsiTheme="majorHAnsi" w:cstheme="majorHAnsi"/>
          <w:sz w:val="16"/>
          <w:szCs w:val="16"/>
        </w:rPr>
      </w:pPr>
      <w:r w:rsidRPr="00B16C23">
        <w:rPr>
          <w:rStyle w:val="FootnoteReference"/>
          <w:rFonts w:asciiTheme="majorHAnsi" w:hAnsiTheme="majorHAnsi" w:cstheme="majorHAnsi"/>
          <w:sz w:val="16"/>
          <w:szCs w:val="16"/>
        </w:rPr>
        <w:footnoteRef/>
      </w:r>
      <w:r w:rsidRPr="004E3152">
        <w:rPr>
          <w:rFonts w:asciiTheme="majorHAnsi" w:hAnsiTheme="majorHAnsi" w:cstheme="majorHAnsi"/>
          <w:sz w:val="16"/>
          <w:szCs w:val="16"/>
          <w:lang w:val="pt-BR"/>
        </w:rPr>
        <w:t xml:space="preserve"> Corte IDH. Asunto L.M. respecto de Paraguay. </w:t>
      </w:r>
      <w:r w:rsidRPr="00B16C23">
        <w:rPr>
          <w:rFonts w:asciiTheme="majorHAnsi" w:hAnsiTheme="majorHAnsi" w:cstheme="majorHAnsi"/>
          <w:sz w:val="16"/>
          <w:szCs w:val="16"/>
        </w:rPr>
        <w:t>Medidas Provisionales. Resolución de la Corte Interamericana de Derechos Humanos de 1 de julio de 2011, párr. 12, 15-16, 19; CIDH, Niño A.R. respecto de Argentina (MC 356-16), Resolución 26/2017, 27 de julio de 2017, párr. 24; CIDH, Asunto María y su hijo Mariano respecto de Argentina (MC 540-15), Resolución 22/2016, 12 de abril de 2016, párr. 2 y 11; CIDH, El derecho del niño y la niña a la familia, 2013, párr. 174.</w:t>
      </w:r>
    </w:p>
  </w:footnote>
  <w:footnote w:id="11">
    <w:p w14:paraId="1EAA68DD" w14:textId="77777777" w:rsidR="00BB3178" w:rsidRPr="00B16C23" w:rsidRDefault="00BB3178" w:rsidP="007165FC">
      <w:pPr>
        <w:pStyle w:val="FootnoteText"/>
        <w:jc w:val="both"/>
        <w:rPr>
          <w:rFonts w:asciiTheme="majorHAnsi" w:hAnsiTheme="majorHAnsi" w:cstheme="majorHAnsi"/>
          <w:sz w:val="16"/>
          <w:szCs w:val="16"/>
        </w:rPr>
      </w:pPr>
      <w:r w:rsidRPr="00B16C23">
        <w:rPr>
          <w:rStyle w:val="FootnoteReference"/>
          <w:rFonts w:asciiTheme="majorHAnsi" w:hAnsiTheme="majorHAnsi" w:cstheme="majorHAnsi"/>
          <w:sz w:val="16"/>
          <w:szCs w:val="16"/>
        </w:rPr>
        <w:footnoteRef/>
      </w:r>
      <w:r w:rsidRPr="00395E46">
        <w:rPr>
          <w:rFonts w:asciiTheme="majorHAnsi" w:hAnsiTheme="majorHAnsi" w:cstheme="majorHAnsi"/>
          <w:sz w:val="16"/>
          <w:szCs w:val="16"/>
        </w:rPr>
        <w:t xml:space="preserve"> Corte IDH, Caso Fornerón e hija Vs. </w:t>
      </w:r>
      <w:r w:rsidRPr="00B16C23">
        <w:rPr>
          <w:rFonts w:asciiTheme="majorHAnsi" w:hAnsiTheme="majorHAnsi" w:cstheme="majorHAnsi"/>
          <w:sz w:val="16"/>
          <w:szCs w:val="16"/>
        </w:rPr>
        <w:t>Argentina. Fondo, Reparaciones y Costas. Sentencia de 27 de abril de 2012. Serie C No. 242, párr. 67 y 69; CIDH, Niño A.R. respecto de Argentina (MC 356-16), Resolución 26/2017, 27 de julio de 2017, párr. 24; Corte IDH, Resolución de la Corte Interamericana de Derechos Humanos de 1 de julio de 2011, Medidas Provisionales respecto de Paraguay, Asunto L.M., párr. 16.</w:t>
      </w:r>
    </w:p>
  </w:footnote>
  <w:footnote w:id="12">
    <w:p w14:paraId="2ABCA989" w14:textId="77777777" w:rsidR="00E25877" w:rsidRPr="00B16C23" w:rsidRDefault="00E25877" w:rsidP="007165FC">
      <w:pPr>
        <w:pStyle w:val="FootnoteText"/>
        <w:jc w:val="both"/>
        <w:rPr>
          <w:rFonts w:asciiTheme="majorHAnsi" w:hAnsiTheme="majorHAnsi" w:cstheme="majorHAnsi"/>
          <w:sz w:val="16"/>
          <w:szCs w:val="16"/>
        </w:rPr>
      </w:pPr>
      <w:r w:rsidRPr="00B16C23">
        <w:rPr>
          <w:rStyle w:val="FootnoteReference"/>
          <w:rFonts w:asciiTheme="majorHAnsi" w:hAnsiTheme="majorHAnsi" w:cstheme="majorHAnsi"/>
          <w:sz w:val="16"/>
          <w:szCs w:val="16"/>
        </w:rPr>
        <w:footnoteRef/>
      </w:r>
      <w:r w:rsidRPr="00B16C23">
        <w:rPr>
          <w:rFonts w:asciiTheme="majorHAnsi" w:hAnsiTheme="majorHAnsi" w:cstheme="majorHAnsi"/>
          <w:sz w:val="16"/>
          <w:szCs w:val="16"/>
        </w:rPr>
        <w:t xml:space="preserve"> CIDH, El derecho del niño y la niña a la familia, 2013, párr. 122</w:t>
      </w:r>
      <w:r w:rsidR="00623A74" w:rsidRPr="00B16C23">
        <w:rPr>
          <w:rFonts w:asciiTheme="majorHAnsi" w:hAnsiTheme="majorHAnsi" w:cstheme="majorHAnsi"/>
          <w:sz w:val="16"/>
          <w:szCs w:val="16"/>
        </w:rPr>
        <w:t>, 179</w:t>
      </w:r>
      <w:r w:rsidRPr="00B16C23">
        <w:rPr>
          <w:rFonts w:asciiTheme="majorHAnsi" w:hAnsiTheme="majorHAnsi" w:cstheme="majorHAnsi"/>
          <w:sz w:val="16"/>
          <w:szCs w:val="16"/>
        </w:rPr>
        <w:t>.</w:t>
      </w:r>
      <w:r w:rsidR="00147D15" w:rsidRPr="00B16C23">
        <w:rPr>
          <w:rFonts w:asciiTheme="majorHAnsi" w:hAnsiTheme="majorHAnsi" w:cstheme="majorHAnsi"/>
          <w:sz w:val="16"/>
          <w:szCs w:val="16"/>
        </w:rPr>
        <w:t xml:space="preserve"> Ver también: Corte IDH, Caso Atala Riffo y Niñas Vs. Chile. Fondo, Reparaciones y Costas. Sentencia del 24 de febrero de 2012. Serie C No. 239, párr. 164.</w:t>
      </w:r>
    </w:p>
  </w:footnote>
  <w:footnote w:id="13">
    <w:p w14:paraId="22C0B693" w14:textId="77777777" w:rsidR="00E25877" w:rsidRPr="00B16C23" w:rsidRDefault="00E25877" w:rsidP="007165FC">
      <w:pPr>
        <w:pStyle w:val="FootnoteText"/>
        <w:jc w:val="both"/>
        <w:rPr>
          <w:rFonts w:asciiTheme="majorHAnsi" w:hAnsiTheme="majorHAnsi" w:cstheme="majorHAnsi"/>
          <w:sz w:val="16"/>
          <w:szCs w:val="16"/>
        </w:rPr>
      </w:pPr>
      <w:r w:rsidRPr="00B16C23">
        <w:rPr>
          <w:rStyle w:val="FootnoteReference"/>
          <w:rFonts w:asciiTheme="majorHAnsi" w:hAnsiTheme="majorHAnsi" w:cstheme="majorHAnsi"/>
          <w:sz w:val="16"/>
          <w:szCs w:val="16"/>
        </w:rPr>
        <w:footnoteRef/>
      </w:r>
      <w:r w:rsidRPr="00B16C23">
        <w:rPr>
          <w:rFonts w:asciiTheme="majorHAnsi" w:hAnsiTheme="majorHAnsi" w:cstheme="majorHAnsi"/>
          <w:sz w:val="16"/>
          <w:szCs w:val="16"/>
        </w:rPr>
        <w:t xml:space="preserve"> CIDH, El derecho del niño y la niñ</w:t>
      </w:r>
      <w:r w:rsidR="006072DE" w:rsidRPr="00B16C23">
        <w:rPr>
          <w:rFonts w:asciiTheme="majorHAnsi" w:hAnsiTheme="majorHAnsi" w:cstheme="majorHAnsi"/>
          <w:sz w:val="16"/>
          <w:szCs w:val="16"/>
        </w:rPr>
        <w:t>a a la familia, 2013, párr. 128; Corte IDH, Resolución de la Corte Interamericana de Derechos Humanos de 1 de julio de 2011, Medidas Provisionales respecto de Paraguay, Asunto L.M., párr. 14</w:t>
      </w:r>
      <w:r w:rsidR="00683113" w:rsidRPr="00B16C23">
        <w:rPr>
          <w:rFonts w:asciiTheme="majorHAnsi" w:hAnsiTheme="majorHAnsi" w:cstheme="majorHAnsi"/>
          <w:sz w:val="16"/>
          <w:szCs w:val="16"/>
        </w:rPr>
        <w:t xml:space="preserve"> y 16</w:t>
      </w:r>
      <w:r w:rsidR="006072DE" w:rsidRPr="00B16C23">
        <w:rPr>
          <w:rFonts w:asciiTheme="majorHAnsi" w:hAnsiTheme="majorHAnsi" w:cstheme="majorHAnsi"/>
          <w:sz w:val="16"/>
          <w:szCs w:val="16"/>
        </w:rPr>
        <w:t>.</w:t>
      </w:r>
    </w:p>
  </w:footnote>
  <w:footnote w:id="14">
    <w:p w14:paraId="5628FC05" w14:textId="77777777" w:rsidR="00E25877" w:rsidRPr="00B16C23" w:rsidRDefault="00E25877" w:rsidP="007165FC">
      <w:pPr>
        <w:pStyle w:val="FootnoteText"/>
        <w:jc w:val="both"/>
        <w:rPr>
          <w:rFonts w:asciiTheme="majorHAnsi" w:hAnsiTheme="majorHAnsi" w:cstheme="majorHAnsi"/>
          <w:sz w:val="16"/>
          <w:szCs w:val="16"/>
        </w:rPr>
      </w:pPr>
      <w:r w:rsidRPr="00B16C23">
        <w:rPr>
          <w:rStyle w:val="FootnoteReference"/>
          <w:rFonts w:asciiTheme="majorHAnsi" w:hAnsiTheme="majorHAnsi" w:cstheme="majorHAnsi"/>
          <w:sz w:val="16"/>
          <w:szCs w:val="16"/>
        </w:rPr>
        <w:footnoteRef/>
      </w:r>
      <w:r w:rsidRPr="00B16C23">
        <w:rPr>
          <w:rFonts w:asciiTheme="majorHAnsi" w:hAnsiTheme="majorHAnsi" w:cstheme="majorHAnsi"/>
          <w:sz w:val="16"/>
          <w:szCs w:val="16"/>
        </w:rPr>
        <w:t xml:space="preserve"> </w:t>
      </w:r>
      <w:r w:rsidR="006072DE" w:rsidRPr="00B16C23">
        <w:rPr>
          <w:rFonts w:asciiTheme="majorHAnsi" w:hAnsiTheme="majorHAnsi" w:cstheme="majorHAnsi"/>
          <w:sz w:val="16"/>
          <w:szCs w:val="16"/>
        </w:rPr>
        <w:t>Corte IDH, Resolución de la Corte Interamericana de Derechos Humanos de 1 de julio de 2011, Medidas Provisionales respecto de Paraguay, Asunto L.M., párr. 14; Corte IDH. Condición Jurídica y Derechos Humanos del Niño. Opinión Consultiva OC-17/02 de 28 de agosto de 2002. Serie A No. 17, párr. 73; CIDH, El derecho del niño y la niña a la familia, 2013, párr. 149.</w:t>
      </w:r>
    </w:p>
  </w:footnote>
  <w:footnote w:id="15">
    <w:p w14:paraId="30403531" w14:textId="64DB108B" w:rsidR="00D449CD" w:rsidRPr="00B16C23" w:rsidRDefault="00D449CD" w:rsidP="007165FC">
      <w:pPr>
        <w:pStyle w:val="FootnoteText"/>
        <w:jc w:val="both"/>
        <w:rPr>
          <w:rFonts w:asciiTheme="majorHAnsi" w:hAnsiTheme="majorHAnsi" w:cstheme="majorHAnsi"/>
          <w:sz w:val="16"/>
          <w:szCs w:val="16"/>
        </w:rPr>
      </w:pPr>
      <w:r w:rsidRPr="00B16C23">
        <w:rPr>
          <w:rStyle w:val="FootnoteReference"/>
          <w:rFonts w:asciiTheme="majorHAnsi" w:hAnsiTheme="majorHAnsi" w:cstheme="majorHAnsi"/>
          <w:sz w:val="16"/>
          <w:szCs w:val="16"/>
        </w:rPr>
        <w:footnoteRef/>
      </w:r>
      <w:r w:rsidRPr="00B16C23">
        <w:rPr>
          <w:rFonts w:asciiTheme="majorHAnsi" w:hAnsiTheme="majorHAnsi" w:cstheme="majorHAnsi"/>
          <w:sz w:val="16"/>
          <w:szCs w:val="16"/>
        </w:rPr>
        <w:t xml:space="preserve"> Ver: CIDH, Niño A.R. respecto de Argentina (MC 356-16), Resoluci</w:t>
      </w:r>
      <w:r w:rsidR="004E06B0" w:rsidRPr="00B16C23">
        <w:rPr>
          <w:rFonts w:asciiTheme="majorHAnsi" w:hAnsiTheme="majorHAnsi" w:cstheme="majorHAnsi"/>
          <w:sz w:val="16"/>
          <w:szCs w:val="16"/>
        </w:rPr>
        <w:t>ón 26/2017, 27 de julio de 2017; Corte IDH. Condición Jurídica y Derechos Humanos del Niño. Opinión Consultiva OC-17/02 de 28 de agosto de 2002. Serie A No. 17, párr. 61.</w:t>
      </w:r>
      <w:r w:rsidR="00D3022A" w:rsidRPr="00D3022A">
        <w:t xml:space="preserve"> </w:t>
      </w:r>
      <w:r w:rsidR="00D3022A" w:rsidRPr="00D3022A">
        <w:rPr>
          <w:rFonts w:asciiTheme="majorHAnsi" w:hAnsiTheme="majorHAnsi" w:cstheme="majorHAnsi"/>
          <w:sz w:val="16"/>
          <w:szCs w:val="16"/>
        </w:rPr>
        <w:t>La CIDH ha afirmado que el principio del derecho superior del niño no puede ser citado en abstracto, sino que éste deberá justificarse objetivamente. Ver: CIDH, El derecho del niño y la niña a la familia, 2013, párr. 157.</w:t>
      </w:r>
    </w:p>
  </w:footnote>
  <w:footnote w:id="16">
    <w:p w14:paraId="2A456036" w14:textId="77777777" w:rsidR="003A4254" w:rsidRPr="00B16C23" w:rsidRDefault="003A4254" w:rsidP="007165FC">
      <w:pPr>
        <w:pStyle w:val="FootnoteText"/>
        <w:jc w:val="both"/>
        <w:rPr>
          <w:rFonts w:asciiTheme="majorHAnsi" w:hAnsiTheme="majorHAnsi" w:cstheme="majorHAnsi"/>
          <w:sz w:val="16"/>
          <w:szCs w:val="16"/>
        </w:rPr>
      </w:pPr>
      <w:r w:rsidRPr="00B16C23">
        <w:rPr>
          <w:rStyle w:val="FootnoteReference"/>
          <w:rFonts w:asciiTheme="majorHAnsi" w:hAnsiTheme="majorHAnsi" w:cstheme="majorHAnsi"/>
          <w:sz w:val="16"/>
          <w:szCs w:val="16"/>
        </w:rPr>
        <w:footnoteRef/>
      </w:r>
      <w:r w:rsidRPr="00B16C23">
        <w:rPr>
          <w:rFonts w:asciiTheme="majorHAnsi" w:hAnsiTheme="majorHAnsi" w:cstheme="majorHAnsi"/>
          <w:sz w:val="16"/>
          <w:szCs w:val="16"/>
        </w:rPr>
        <w:t xml:space="preserve"> CIDH, El derecho del niño y la niña a la familia, 2013, párr. 143</w:t>
      </w:r>
      <w:r w:rsidR="0029203B" w:rsidRPr="00B16C23">
        <w:rPr>
          <w:rFonts w:asciiTheme="majorHAnsi" w:hAnsiTheme="majorHAnsi" w:cstheme="majorHAnsi"/>
          <w:sz w:val="16"/>
          <w:szCs w:val="16"/>
        </w:rPr>
        <w:t>; Corte IDH, Resolución de la Corte Interamericana de Derechos Humanos de 1 de julio de 2011, Medidas Provisionales respecto de Paraguay, Asunto L.M., párr. 14</w:t>
      </w:r>
      <w:r w:rsidR="0057382C" w:rsidRPr="00B16C23">
        <w:rPr>
          <w:rFonts w:asciiTheme="majorHAnsi" w:hAnsiTheme="majorHAnsi" w:cstheme="majorHAnsi"/>
          <w:sz w:val="16"/>
          <w:szCs w:val="16"/>
        </w:rPr>
        <w:t>; Corte IDH, Caso Fornerón e hija Vs. Argentina. Fondo, Reparaciones y Costas. Sentencia de 27 de abril de 2012. Serie C No. 242, párr. 121</w:t>
      </w:r>
      <w:r w:rsidRPr="00B16C23">
        <w:rPr>
          <w:rFonts w:asciiTheme="majorHAnsi" w:hAnsiTheme="majorHAnsi" w:cstheme="majorHAnsi"/>
          <w:sz w:val="16"/>
          <w:szCs w:val="16"/>
        </w:rPr>
        <w:t>.</w:t>
      </w:r>
    </w:p>
  </w:footnote>
  <w:footnote w:id="17">
    <w:p w14:paraId="4288AF10" w14:textId="77777777" w:rsidR="006F37DC" w:rsidRPr="00B16C23" w:rsidRDefault="006F37DC" w:rsidP="007165FC">
      <w:pPr>
        <w:pStyle w:val="FootnoteText"/>
        <w:jc w:val="both"/>
        <w:rPr>
          <w:rFonts w:asciiTheme="majorHAnsi" w:hAnsiTheme="majorHAnsi" w:cstheme="majorHAnsi"/>
          <w:sz w:val="16"/>
          <w:szCs w:val="16"/>
        </w:rPr>
      </w:pPr>
      <w:r w:rsidRPr="00B16C23">
        <w:rPr>
          <w:rStyle w:val="FootnoteReference"/>
          <w:rFonts w:asciiTheme="majorHAnsi" w:hAnsiTheme="majorHAnsi" w:cstheme="majorHAnsi"/>
          <w:sz w:val="16"/>
          <w:szCs w:val="16"/>
        </w:rPr>
        <w:footnoteRef/>
      </w:r>
      <w:r w:rsidRPr="00B16C23">
        <w:rPr>
          <w:rFonts w:asciiTheme="majorHAnsi" w:hAnsiTheme="majorHAnsi" w:cstheme="majorHAnsi"/>
          <w:sz w:val="16"/>
          <w:szCs w:val="16"/>
        </w:rPr>
        <w:t xml:space="preserve"> </w:t>
      </w:r>
      <w:r w:rsidR="005441F2" w:rsidRPr="00B16C23">
        <w:rPr>
          <w:rFonts w:asciiTheme="majorHAnsi" w:hAnsiTheme="majorHAnsi" w:cstheme="majorHAnsi"/>
          <w:sz w:val="16"/>
          <w:szCs w:val="16"/>
        </w:rPr>
        <w:t>Ver también: Corte IDH, Resolución de la Corte Interamericana de Derechos Humanos de 1 de julio de 2011, Medidas Provisionales respecto de Paraguay, Asunto L.M., párr. 17.</w:t>
      </w:r>
      <w:r w:rsidR="001B58E0" w:rsidRPr="00B16C23">
        <w:rPr>
          <w:rFonts w:asciiTheme="majorHAnsi" w:hAnsiTheme="majorHAnsi" w:cstheme="majorHAnsi"/>
          <w:sz w:val="16"/>
          <w:szCs w:val="16"/>
        </w:rPr>
        <w:t xml:space="preserve"> CIDH, El derecho del niño y la niña a la familia, 2013, párr. 172.</w:t>
      </w:r>
    </w:p>
  </w:footnote>
  <w:footnote w:id="18">
    <w:p w14:paraId="10B0E28A" w14:textId="77777777" w:rsidR="003A4254" w:rsidRPr="00B16C23" w:rsidRDefault="003A4254" w:rsidP="007165FC">
      <w:pPr>
        <w:pStyle w:val="FootnoteText"/>
        <w:jc w:val="both"/>
        <w:rPr>
          <w:rFonts w:asciiTheme="majorHAnsi" w:hAnsiTheme="majorHAnsi" w:cstheme="majorHAnsi"/>
          <w:sz w:val="16"/>
          <w:szCs w:val="16"/>
        </w:rPr>
      </w:pPr>
      <w:r w:rsidRPr="00B16C23">
        <w:rPr>
          <w:rStyle w:val="FootnoteReference"/>
          <w:rFonts w:asciiTheme="majorHAnsi" w:hAnsiTheme="majorHAnsi" w:cstheme="majorHAnsi"/>
          <w:sz w:val="16"/>
          <w:szCs w:val="16"/>
        </w:rPr>
        <w:footnoteRef/>
      </w:r>
      <w:r w:rsidRPr="00B16C23">
        <w:rPr>
          <w:rFonts w:asciiTheme="majorHAnsi" w:hAnsiTheme="majorHAnsi" w:cstheme="majorHAnsi"/>
          <w:sz w:val="16"/>
          <w:szCs w:val="16"/>
        </w:rPr>
        <w:t xml:space="preserve"> “La revisión periódica de la medida temporal de protección tiene como finalidad determinar si la medida cumple con su objetivo, y por tanto, si responde al interés superior del niño. Adicionalmente, la supervisión periódica debe contribuir a que la aplicación de la medida permita la pronta reintegración del niño a su familia, siempre que fuera acorde con su interés superior.”</w:t>
      </w:r>
      <w:r w:rsidR="00CA1A72" w:rsidRPr="00B16C23">
        <w:rPr>
          <w:rFonts w:asciiTheme="majorHAnsi" w:hAnsiTheme="majorHAnsi" w:cstheme="majorHAnsi"/>
          <w:sz w:val="16"/>
          <w:szCs w:val="16"/>
        </w:rPr>
        <w:t>; y también</w:t>
      </w:r>
      <w:r w:rsidR="00623A74" w:rsidRPr="00B16C23">
        <w:rPr>
          <w:rFonts w:asciiTheme="majorHAnsi" w:hAnsiTheme="majorHAnsi" w:cstheme="majorHAnsi"/>
          <w:sz w:val="16"/>
          <w:szCs w:val="16"/>
        </w:rPr>
        <w:t xml:space="preserve">, </w:t>
      </w:r>
      <w:r w:rsidR="00CA1A72" w:rsidRPr="00B16C23">
        <w:rPr>
          <w:rFonts w:asciiTheme="majorHAnsi" w:hAnsiTheme="majorHAnsi" w:cstheme="majorHAnsi"/>
          <w:sz w:val="16"/>
          <w:szCs w:val="16"/>
        </w:rPr>
        <w:t xml:space="preserve">“[l]a revisión debe fundamentarse en las evaluaciones técnicas presentadas por los equipos multidisciplinarios, y la motivación debe ser objetiva, idónea y suficiente, y basarse en el interés superior del niño. Además debe escucharse la opinión del niño y la de sus progenitores, familia, y otras personas relevantes en la vida del niño, al decidir las condiciones de aplicación, mantenimiento, modificación o cese de la medida de protección.” (CIDH, El derecho del niño y la niña a la familia, 2013, párr. 145 y 244 respectivamente) Ver también párr. </w:t>
      </w:r>
      <w:r w:rsidR="00623A74" w:rsidRPr="00B16C23">
        <w:rPr>
          <w:rFonts w:asciiTheme="majorHAnsi" w:hAnsiTheme="majorHAnsi" w:cstheme="majorHAnsi"/>
          <w:sz w:val="16"/>
          <w:szCs w:val="16"/>
        </w:rPr>
        <w:t>173</w:t>
      </w:r>
      <w:r w:rsidR="00CA1A72" w:rsidRPr="00B16C23">
        <w:rPr>
          <w:rFonts w:asciiTheme="majorHAnsi" w:hAnsiTheme="majorHAnsi" w:cstheme="majorHAnsi"/>
          <w:sz w:val="16"/>
          <w:szCs w:val="16"/>
        </w:rPr>
        <w:t>,</w:t>
      </w:r>
      <w:r w:rsidR="00623A74" w:rsidRPr="00B16C23">
        <w:rPr>
          <w:rFonts w:asciiTheme="majorHAnsi" w:hAnsiTheme="majorHAnsi" w:cstheme="majorHAnsi"/>
          <w:sz w:val="16"/>
          <w:szCs w:val="16"/>
        </w:rPr>
        <w:t xml:space="preserve"> 196</w:t>
      </w:r>
      <w:r w:rsidR="00CA1A72" w:rsidRPr="00B16C23">
        <w:rPr>
          <w:rFonts w:asciiTheme="majorHAnsi" w:hAnsiTheme="majorHAnsi" w:cstheme="majorHAnsi"/>
          <w:sz w:val="16"/>
          <w:szCs w:val="16"/>
        </w:rPr>
        <w:t>, 243-246</w:t>
      </w:r>
      <w:r w:rsidR="00623A74" w:rsidRPr="00B16C23">
        <w:rPr>
          <w:rFonts w:asciiTheme="majorHAnsi" w:hAnsiTheme="majorHAnsi" w:cstheme="majorHAnsi"/>
          <w:sz w:val="16"/>
          <w:szCs w:val="16"/>
        </w:rPr>
        <w:t>.</w:t>
      </w:r>
    </w:p>
  </w:footnote>
  <w:footnote w:id="19">
    <w:p w14:paraId="6CEF86EC" w14:textId="77777777" w:rsidR="0018551D" w:rsidRPr="00B16C23" w:rsidRDefault="0018551D" w:rsidP="007165FC">
      <w:pPr>
        <w:pStyle w:val="FootnoteText"/>
        <w:jc w:val="both"/>
        <w:rPr>
          <w:rFonts w:asciiTheme="majorHAnsi" w:hAnsiTheme="majorHAnsi" w:cstheme="majorHAnsi"/>
          <w:sz w:val="16"/>
          <w:szCs w:val="16"/>
        </w:rPr>
      </w:pPr>
      <w:r w:rsidRPr="00B16C23">
        <w:rPr>
          <w:rStyle w:val="FootnoteReference"/>
          <w:rFonts w:asciiTheme="majorHAnsi" w:hAnsiTheme="majorHAnsi" w:cstheme="majorHAnsi"/>
          <w:sz w:val="16"/>
          <w:szCs w:val="16"/>
        </w:rPr>
        <w:footnoteRef/>
      </w:r>
      <w:r w:rsidRPr="00B16C23">
        <w:rPr>
          <w:rFonts w:asciiTheme="majorHAnsi" w:hAnsiTheme="majorHAnsi" w:cstheme="majorHAnsi"/>
          <w:sz w:val="16"/>
          <w:szCs w:val="16"/>
        </w:rPr>
        <w:t xml:space="preserve"> El razonamiento del juzgado habría señalado: “[…] atendiendo al contenido en la evaluación psicológica con enfoque sistémico, llevada a cabo […] en fecha 11-once de Junio de 2012-dos mil doce, dentro de la cual se puede observar las recomendaciones que se hacen en ella, desprendiéndose ‘que de establecerse convivencias con la nombrada menor traería a ésta, angustia al volver a vivir la separación del señor LUIS ENRIQUE GONZALEZ GONZALEZ, ya que de darse solo sería por un corto periodo de tiempo o en lo que se define el presente juicio’, motivo por el cual se reserva proveer lo conducente a derecho hasta el dictado de la sentencia definitiva del presente asunto, ello con el fin de salvaguardar el bienestar físico y psicológico de dicha menor, circunstancias que resultan ser de interés público su preservación […]”.</w:t>
      </w:r>
    </w:p>
  </w:footnote>
  <w:footnote w:id="20">
    <w:p w14:paraId="3C17EDD1" w14:textId="77777777" w:rsidR="00326753" w:rsidRPr="00A01959" w:rsidRDefault="00326753" w:rsidP="007165FC">
      <w:pPr>
        <w:pStyle w:val="FootnoteText"/>
        <w:jc w:val="both"/>
        <w:rPr>
          <w:rFonts w:asciiTheme="majorHAnsi" w:hAnsiTheme="majorHAnsi"/>
          <w:sz w:val="16"/>
          <w:szCs w:val="16"/>
        </w:rPr>
      </w:pPr>
      <w:r w:rsidRPr="00A01959">
        <w:rPr>
          <w:rStyle w:val="FootnoteReference"/>
          <w:rFonts w:asciiTheme="majorHAnsi" w:hAnsiTheme="majorHAnsi"/>
          <w:sz w:val="16"/>
          <w:szCs w:val="16"/>
        </w:rPr>
        <w:footnoteRef/>
      </w:r>
      <w:r w:rsidRPr="00A01959">
        <w:rPr>
          <w:rFonts w:asciiTheme="majorHAnsi" w:hAnsiTheme="majorHAnsi"/>
          <w:sz w:val="16"/>
          <w:szCs w:val="16"/>
        </w:rPr>
        <w:t xml:space="preserve"> </w:t>
      </w:r>
      <w:r w:rsidRPr="00A01959">
        <w:rPr>
          <w:rFonts w:asciiTheme="majorHAnsi" w:eastAsia="Batang" w:hAnsiTheme="majorHAnsi" w:cs="Times New Roman"/>
          <w:color w:val="000000"/>
          <w:sz w:val="16"/>
          <w:szCs w:val="16"/>
        </w:rPr>
        <w:t>La Comisión nota y valora que, en la decisión judicial de amparo del 7 de junio de 2018, se habría reconocido que “[…] [se] debió tomar medidas adicionales que garantizaran, de una vez por todas, que la medida encomendada sería de utilidad para los fines propuestos, pues no se debe perder de vista que han transcurrido poco más de siete años desde que se admitió el juicio sin poder tomar una decisión definitiva, lo que sin duda ha vulnerado los derechos de acceso a la justicia de las partes involucradas y, principalmente, ello ha truncado el derecho sustantivo de la menor a vivir en familia, así como el sano desarrollo de su personalidad, tal como reiteradamente lo manifestaron en su demanda de amparo.”</w:t>
      </w:r>
    </w:p>
  </w:footnote>
  <w:footnote w:id="21">
    <w:p w14:paraId="7D0B3BEB" w14:textId="77777777" w:rsidR="00326753" w:rsidRPr="00B16C23" w:rsidRDefault="00326753" w:rsidP="00326753">
      <w:pPr>
        <w:pStyle w:val="FootnoteText"/>
        <w:jc w:val="both"/>
        <w:rPr>
          <w:rFonts w:asciiTheme="majorHAnsi" w:hAnsiTheme="majorHAnsi" w:cstheme="majorHAnsi"/>
          <w:sz w:val="16"/>
          <w:szCs w:val="16"/>
        </w:rPr>
      </w:pPr>
      <w:r w:rsidRPr="00B16C23">
        <w:rPr>
          <w:rStyle w:val="FootnoteReference"/>
          <w:rFonts w:asciiTheme="majorHAnsi" w:hAnsiTheme="majorHAnsi" w:cstheme="majorHAnsi"/>
          <w:sz w:val="16"/>
          <w:szCs w:val="16"/>
        </w:rPr>
        <w:footnoteRef/>
      </w:r>
      <w:r w:rsidRPr="00B16C23">
        <w:rPr>
          <w:rFonts w:asciiTheme="majorHAnsi" w:hAnsiTheme="majorHAnsi" w:cstheme="majorHAnsi"/>
          <w:sz w:val="16"/>
          <w:szCs w:val="16"/>
        </w:rPr>
        <w:t xml:space="preserve"> Corte IDH, Resolución de la Corte Interamericana de Derechos Humanos de 1 de julio de 2011, Medidas Provisionales respecto de Paraguay, Asunto L.M., considerando 18.</w:t>
      </w:r>
    </w:p>
  </w:footnote>
  <w:footnote w:id="22">
    <w:p w14:paraId="00C4C7C1" w14:textId="3CD030DC" w:rsidR="0003181A" w:rsidRPr="009C207D" w:rsidRDefault="0003181A" w:rsidP="0003181A">
      <w:pPr>
        <w:pStyle w:val="FootnoteText"/>
        <w:jc w:val="both"/>
        <w:rPr>
          <w:rFonts w:asciiTheme="majorHAnsi" w:hAnsiTheme="majorHAnsi" w:cstheme="majorHAnsi"/>
          <w:sz w:val="16"/>
          <w:szCs w:val="16"/>
        </w:rPr>
      </w:pPr>
      <w:r w:rsidRPr="009C207D">
        <w:rPr>
          <w:rStyle w:val="FootnoteReference"/>
          <w:rFonts w:asciiTheme="majorHAnsi" w:hAnsiTheme="majorHAnsi" w:cstheme="majorHAnsi"/>
          <w:sz w:val="16"/>
          <w:szCs w:val="16"/>
        </w:rPr>
        <w:footnoteRef/>
      </w:r>
      <w:r w:rsidRPr="009C207D">
        <w:rPr>
          <w:rFonts w:asciiTheme="majorHAnsi" w:hAnsiTheme="majorHAnsi" w:cstheme="majorHAnsi"/>
          <w:sz w:val="16"/>
          <w:szCs w:val="16"/>
        </w:rPr>
        <w:t xml:space="preserve"> Evaluación psicológica del </w:t>
      </w:r>
      <w:r w:rsidR="000624E0">
        <w:rPr>
          <w:rFonts w:asciiTheme="majorHAnsi" w:hAnsiTheme="majorHAnsi" w:cstheme="majorHAnsi"/>
          <w:sz w:val="16"/>
          <w:szCs w:val="16"/>
        </w:rPr>
        <w:t>solicitante</w:t>
      </w:r>
      <w:r w:rsidRPr="009C207D">
        <w:rPr>
          <w:rFonts w:asciiTheme="majorHAnsi" w:hAnsiTheme="majorHAnsi" w:cstheme="majorHAnsi"/>
          <w:sz w:val="16"/>
          <w:szCs w:val="16"/>
        </w:rPr>
        <w:t xml:space="preserve"> con enfoque sistémico el 31 de mayo de 2012; prueba pericial en psicología de la niña G.Y.G.R. y del señor González González supuestamente admitidas a trámite el 21 de nov</w:t>
      </w:r>
      <w:r w:rsidR="00994858">
        <w:rPr>
          <w:rFonts w:asciiTheme="majorHAnsi" w:hAnsiTheme="majorHAnsi" w:cstheme="majorHAnsi"/>
          <w:sz w:val="16"/>
          <w:szCs w:val="16"/>
        </w:rPr>
        <w:t>iembre de 2014 (dos informes);</w:t>
      </w:r>
      <w:r w:rsidRPr="009C207D">
        <w:rPr>
          <w:rFonts w:asciiTheme="majorHAnsi" w:hAnsiTheme="majorHAnsi" w:cstheme="majorHAnsi"/>
          <w:sz w:val="16"/>
          <w:szCs w:val="16"/>
        </w:rPr>
        <w:t xml:space="preserve"> el 27 de enero de 2017 se habría emitido informe</w:t>
      </w:r>
      <w:r w:rsidR="00994858">
        <w:rPr>
          <w:rFonts w:asciiTheme="majorHAnsi" w:hAnsiTheme="majorHAnsi" w:cstheme="majorHAnsi"/>
          <w:sz w:val="16"/>
          <w:szCs w:val="16"/>
        </w:rPr>
        <w:t xml:space="preserve"> del tercer perito de discordia; informe psicológico del señor González González del 5 de abril de 2019 y otro del 24 de junio de 2019; informes psiquiátrico del señor González González y de la niña G.Y.G.R. del 24 de junio de 2019</w:t>
      </w:r>
      <w:r w:rsidR="00BC3765">
        <w:rPr>
          <w:rFonts w:asciiTheme="majorHAnsi" w:hAnsiTheme="majorHAnsi" w:cs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B414" w14:textId="77777777" w:rsidR="00B0742E" w:rsidRPr="00436700" w:rsidRDefault="00FD0C1A" w:rsidP="00B0742E">
    <w:pPr>
      <w:tabs>
        <w:tab w:val="left" w:pos="4040"/>
        <w:tab w:val="left" w:pos="4333"/>
        <w:tab w:val="center" w:pos="4680"/>
        <w:tab w:val="right" w:pos="9360"/>
      </w:tabs>
      <w:spacing w:after="0" w:line="240" w:lineRule="auto"/>
      <w:rPr>
        <w:rFonts w:eastAsia="Calibri"/>
        <w:lang w:val="en-US"/>
      </w:rPr>
    </w:pPr>
    <w:r>
      <w:rPr>
        <w:rFonts w:eastAsia="Calibri"/>
        <w:noProof/>
        <w:lang w:eastAsia="es-US"/>
      </w:rPr>
      <w:drawing>
        <wp:inline distT="0" distB="0" distL="0" distR="0" wp14:anchorId="17941949" wp14:editId="279AB780">
          <wp:extent cx="2353310" cy="453390"/>
          <wp:effectExtent l="0" t="0" r="8890" b="381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117C14">
      <w:rPr>
        <w:rFonts w:eastAsia="Calibri"/>
        <w:lang w:val="en-US"/>
      </w:rPr>
      <w:tab/>
    </w:r>
    <w:r>
      <w:rPr>
        <w:rFonts w:eastAsia="Calibri"/>
        <w:lang w:val="en-US"/>
      </w:rPr>
      <w:tab/>
    </w:r>
    <w:r w:rsidRPr="00436700">
      <w:rPr>
        <w:rFonts w:eastAsia="Calibri"/>
        <w:lang w:val="en-US"/>
      </w:rPr>
      <w:tab/>
    </w:r>
    <w:r w:rsidRPr="00436700">
      <w:rPr>
        <w:rFonts w:eastAsia="Calibri"/>
        <w:lang w:val="en-US"/>
      </w:rPr>
      <w:tab/>
    </w:r>
    <w:r>
      <w:rPr>
        <w:rFonts w:eastAsia="Calibri"/>
        <w:noProof/>
        <w:lang w:eastAsia="es-US"/>
      </w:rPr>
      <w:drawing>
        <wp:inline distT="0" distB="0" distL="0" distR="0" wp14:anchorId="757E62E4" wp14:editId="0CA4CA47">
          <wp:extent cx="2106930" cy="540385"/>
          <wp:effectExtent l="0" t="0" r="762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14:paraId="0EA123EF" w14:textId="77777777" w:rsidR="00B0742E" w:rsidRPr="00436700" w:rsidRDefault="005B0BF0" w:rsidP="00B0742E">
    <w:pPr>
      <w:pBdr>
        <w:bottom w:val="single" w:sz="6" w:space="1" w:color="auto"/>
      </w:pBdr>
      <w:tabs>
        <w:tab w:val="center" w:pos="4680"/>
        <w:tab w:val="right" w:pos="9360"/>
      </w:tabs>
      <w:spacing w:after="0" w:line="240" w:lineRule="auto"/>
    </w:pPr>
  </w:p>
  <w:p w14:paraId="56EC31EF" w14:textId="77777777" w:rsidR="00B0742E" w:rsidRPr="00E24662" w:rsidRDefault="00FD0C1A" w:rsidP="00B0742E">
    <w:pPr>
      <w:tabs>
        <w:tab w:val="left" w:pos="4040"/>
        <w:tab w:val="left" w:pos="4333"/>
        <w:tab w:val="center" w:pos="4680"/>
        <w:tab w:val="right" w:pos="9360"/>
      </w:tabs>
      <w:spacing w:after="0" w:line="240" w:lineRule="auto"/>
      <w:rPr>
        <w:rFonts w:eastAsia="Calibri"/>
        <w:lang w:val="en-US"/>
      </w:rPr>
    </w:pPr>
    <w:r w:rsidRPr="00117C14">
      <w:rPr>
        <w:rFonts w:eastAsia="Calibri"/>
        <w:lang w:val="en-US"/>
      </w:rPr>
      <w:tab/>
    </w:r>
    <w:r w:rsidRPr="00117C14">
      <w:rPr>
        <w:rFonts w:eastAsia="Calibri"/>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209B"/>
    <w:multiLevelType w:val="hybridMultilevel"/>
    <w:tmpl w:val="DE2279C6"/>
    <w:lvl w:ilvl="0" w:tplc="0D249076">
      <w:start w:val="1"/>
      <w:numFmt w:val="decimal"/>
      <w:lvlText w:val="%1."/>
      <w:lvlJc w:val="center"/>
      <w:pPr>
        <w:ind w:left="72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FB1106"/>
    <w:multiLevelType w:val="hybridMultilevel"/>
    <w:tmpl w:val="DE2279C6"/>
    <w:lvl w:ilvl="0" w:tplc="0D249076">
      <w:start w:val="1"/>
      <w:numFmt w:val="decimal"/>
      <w:lvlText w:val="%1."/>
      <w:lvlJc w:val="center"/>
      <w:pPr>
        <w:ind w:left="72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94192"/>
    <w:multiLevelType w:val="hybridMultilevel"/>
    <w:tmpl w:val="968AA6C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C3D40"/>
    <w:multiLevelType w:val="hybridMultilevel"/>
    <w:tmpl w:val="4C50192E"/>
    <w:lvl w:ilvl="0" w:tplc="77821C90">
      <w:start w:val="1"/>
      <w:numFmt w:val="decimal"/>
      <w:lvlText w:val="%1."/>
      <w:lvlJc w:val="left"/>
      <w:pPr>
        <w:ind w:left="720" w:hanging="360"/>
      </w:pPr>
      <w:rPr>
        <w:rFonts w:hint="default"/>
      </w:rPr>
    </w:lvl>
    <w:lvl w:ilvl="1" w:tplc="7D4E8C0A">
      <w:start w:val="1"/>
      <w:numFmt w:val="upperLetter"/>
      <w:lvlText w:val="%2."/>
      <w:lvlJc w:val="left"/>
      <w:pPr>
        <w:ind w:left="1440" w:hanging="360"/>
      </w:pPr>
      <w:rPr>
        <w:rFonts w:hint="default"/>
        <w:b/>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2DDA33E8"/>
    <w:multiLevelType w:val="hybridMultilevel"/>
    <w:tmpl w:val="DE2279C6"/>
    <w:lvl w:ilvl="0" w:tplc="0D249076">
      <w:start w:val="1"/>
      <w:numFmt w:val="decimal"/>
      <w:lvlText w:val="%1."/>
      <w:lvlJc w:val="center"/>
      <w:pPr>
        <w:ind w:left="72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A26CF"/>
    <w:multiLevelType w:val="hybridMultilevel"/>
    <w:tmpl w:val="DE2279C6"/>
    <w:lvl w:ilvl="0" w:tplc="0D249076">
      <w:start w:val="1"/>
      <w:numFmt w:val="decimal"/>
      <w:lvlText w:val="%1."/>
      <w:lvlJc w:val="center"/>
      <w:pPr>
        <w:ind w:left="72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57862"/>
    <w:multiLevelType w:val="hybridMultilevel"/>
    <w:tmpl w:val="DE2279C6"/>
    <w:lvl w:ilvl="0" w:tplc="0D249076">
      <w:start w:val="1"/>
      <w:numFmt w:val="decimal"/>
      <w:lvlText w:val="%1."/>
      <w:lvlJc w:val="center"/>
      <w:pPr>
        <w:ind w:left="72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86023"/>
    <w:multiLevelType w:val="hybridMultilevel"/>
    <w:tmpl w:val="DE2279C6"/>
    <w:lvl w:ilvl="0" w:tplc="0D249076">
      <w:start w:val="1"/>
      <w:numFmt w:val="decimal"/>
      <w:lvlText w:val="%1."/>
      <w:lvlJc w:val="center"/>
      <w:pPr>
        <w:ind w:left="72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30594"/>
    <w:multiLevelType w:val="hybridMultilevel"/>
    <w:tmpl w:val="81FC1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E2FE5"/>
    <w:multiLevelType w:val="hybridMultilevel"/>
    <w:tmpl w:val="DE2279C6"/>
    <w:lvl w:ilvl="0" w:tplc="0D249076">
      <w:start w:val="1"/>
      <w:numFmt w:val="decimal"/>
      <w:lvlText w:val="%1."/>
      <w:lvlJc w:val="center"/>
      <w:pPr>
        <w:ind w:left="72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231AB"/>
    <w:multiLevelType w:val="hybridMultilevel"/>
    <w:tmpl w:val="DE2279C6"/>
    <w:lvl w:ilvl="0" w:tplc="0D249076">
      <w:start w:val="1"/>
      <w:numFmt w:val="decimal"/>
      <w:lvlText w:val="%1."/>
      <w:lvlJc w:val="center"/>
      <w:pPr>
        <w:ind w:left="72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F2C03"/>
    <w:multiLevelType w:val="hybridMultilevel"/>
    <w:tmpl w:val="D692497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712D1557"/>
    <w:multiLevelType w:val="hybridMultilevel"/>
    <w:tmpl w:val="DE2279C6"/>
    <w:lvl w:ilvl="0" w:tplc="0D249076">
      <w:start w:val="1"/>
      <w:numFmt w:val="decimal"/>
      <w:lvlText w:val="%1."/>
      <w:lvlJc w:val="center"/>
      <w:pPr>
        <w:ind w:left="72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3"/>
  </w:num>
  <w:num w:numId="5">
    <w:abstractNumId w:val="12"/>
  </w:num>
  <w:num w:numId="6">
    <w:abstractNumId w:val="4"/>
  </w:num>
  <w:num w:numId="7">
    <w:abstractNumId w:val="10"/>
  </w:num>
  <w:num w:numId="8">
    <w:abstractNumId w:val="5"/>
  </w:num>
  <w:num w:numId="9">
    <w:abstractNumId w:val="7"/>
  </w:num>
  <w:num w:numId="10">
    <w:abstractNumId w:val="2"/>
  </w:num>
  <w:num w:numId="11">
    <w:abstractNumId w:val="13"/>
  </w:num>
  <w:num w:numId="12">
    <w:abstractNumId w:val="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EB"/>
    <w:rsid w:val="00012DEB"/>
    <w:rsid w:val="000135F8"/>
    <w:rsid w:val="0003181A"/>
    <w:rsid w:val="0004245E"/>
    <w:rsid w:val="000538F2"/>
    <w:rsid w:val="000624E0"/>
    <w:rsid w:val="000826A7"/>
    <w:rsid w:val="00090510"/>
    <w:rsid w:val="000A7A1E"/>
    <w:rsid w:val="000B041D"/>
    <w:rsid w:val="000B1BCE"/>
    <w:rsid w:val="000C59E8"/>
    <w:rsid w:val="000E716A"/>
    <w:rsid w:val="000F2181"/>
    <w:rsid w:val="000F5908"/>
    <w:rsid w:val="0010361A"/>
    <w:rsid w:val="001170F5"/>
    <w:rsid w:val="00126EF2"/>
    <w:rsid w:val="001337DE"/>
    <w:rsid w:val="00144BF2"/>
    <w:rsid w:val="00147D15"/>
    <w:rsid w:val="00185060"/>
    <w:rsid w:val="0018551D"/>
    <w:rsid w:val="00186E00"/>
    <w:rsid w:val="001A70B0"/>
    <w:rsid w:val="001B1828"/>
    <w:rsid w:val="001B58E0"/>
    <w:rsid w:val="001C3DB3"/>
    <w:rsid w:val="001D0E0C"/>
    <w:rsid w:val="0020061C"/>
    <w:rsid w:val="00202C3C"/>
    <w:rsid w:val="00207570"/>
    <w:rsid w:val="002318F2"/>
    <w:rsid w:val="00233E47"/>
    <w:rsid w:val="002470CF"/>
    <w:rsid w:val="0025393E"/>
    <w:rsid w:val="002567EC"/>
    <w:rsid w:val="002630E6"/>
    <w:rsid w:val="00264467"/>
    <w:rsid w:val="0027525A"/>
    <w:rsid w:val="00277A30"/>
    <w:rsid w:val="002847B8"/>
    <w:rsid w:val="002868E5"/>
    <w:rsid w:val="0029203B"/>
    <w:rsid w:val="002A3B59"/>
    <w:rsid w:val="002C011F"/>
    <w:rsid w:val="002C4A17"/>
    <w:rsid w:val="002D7490"/>
    <w:rsid w:val="002E3809"/>
    <w:rsid w:val="00314CB3"/>
    <w:rsid w:val="003157EC"/>
    <w:rsid w:val="00315943"/>
    <w:rsid w:val="00326753"/>
    <w:rsid w:val="00352D91"/>
    <w:rsid w:val="00364B48"/>
    <w:rsid w:val="003829E8"/>
    <w:rsid w:val="00395E46"/>
    <w:rsid w:val="003A11DB"/>
    <w:rsid w:val="003A4254"/>
    <w:rsid w:val="003B0E0A"/>
    <w:rsid w:val="003C23B7"/>
    <w:rsid w:val="003E5132"/>
    <w:rsid w:val="003F72F3"/>
    <w:rsid w:val="0041144B"/>
    <w:rsid w:val="004139BF"/>
    <w:rsid w:val="004259F9"/>
    <w:rsid w:val="004265CE"/>
    <w:rsid w:val="00446988"/>
    <w:rsid w:val="00456A9A"/>
    <w:rsid w:val="0048034A"/>
    <w:rsid w:val="004916F7"/>
    <w:rsid w:val="004B7775"/>
    <w:rsid w:val="004E06B0"/>
    <w:rsid w:val="004E3152"/>
    <w:rsid w:val="004E716D"/>
    <w:rsid w:val="004F2CD5"/>
    <w:rsid w:val="005010AE"/>
    <w:rsid w:val="005065F0"/>
    <w:rsid w:val="005251AC"/>
    <w:rsid w:val="00525DDB"/>
    <w:rsid w:val="00536BD2"/>
    <w:rsid w:val="005441F2"/>
    <w:rsid w:val="00556057"/>
    <w:rsid w:val="00556905"/>
    <w:rsid w:val="0057382C"/>
    <w:rsid w:val="00596620"/>
    <w:rsid w:val="005A5A9C"/>
    <w:rsid w:val="005B0BF0"/>
    <w:rsid w:val="005B5683"/>
    <w:rsid w:val="005B64BC"/>
    <w:rsid w:val="005D0CFA"/>
    <w:rsid w:val="005D434B"/>
    <w:rsid w:val="00605E1E"/>
    <w:rsid w:val="006072DE"/>
    <w:rsid w:val="00615596"/>
    <w:rsid w:val="00620089"/>
    <w:rsid w:val="00623A74"/>
    <w:rsid w:val="00636915"/>
    <w:rsid w:val="006473CD"/>
    <w:rsid w:val="00663778"/>
    <w:rsid w:val="006679AB"/>
    <w:rsid w:val="00683113"/>
    <w:rsid w:val="006961E8"/>
    <w:rsid w:val="00696D36"/>
    <w:rsid w:val="006A0B0F"/>
    <w:rsid w:val="006A43E5"/>
    <w:rsid w:val="006A7E98"/>
    <w:rsid w:val="006C3703"/>
    <w:rsid w:val="006D0DB4"/>
    <w:rsid w:val="006F072D"/>
    <w:rsid w:val="006F1E6B"/>
    <w:rsid w:val="006F37DC"/>
    <w:rsid w:val="007165FC"/>
    <w:rsid w:val="0072330F"/>
    <w:rsid w:val="007455CD"/>
    <w:rsid w:val="007706A3"/>
    <w:rsid w:val="00772267"/>
    <w:rsid w:val="00775044"/>
    <w:rsid w:val="00794F36"/>
    <w:rsid w:val="007978C6"/>
    <w:rsid w:val="007C0445"/>
    <w:rsid w:val="007C29F8"/>
    <w:rsid w:val="007D05DB"/>
    <w:rsid w:val="007E07C0"/>
    <w:rsid w:val="007E3A8C"/>
    <w:rsid w:val="007F0E0D"/>
    <w:rsid w:val="007F5BC6"/>
    <w:rsid w:val="007F76F3"/>
    <w:rsid w:val="00801FC6"/>
    <w:rsid w:val="00802E60"/>
    <w:rsid w:val="00806449"/>
    <w:rsid w:val="008111AC"/>
    <w:rsid w:val="00831C4E"/>
    <w:rsid w:val="00841FA9"/>
    <w:rsid w:val="00845E9D"/>
    <w:rsid w:val="00850ABD"/>
    <w:rsid w:val="00856ECC"/>
    <w:rsid w:val="00862141"/>
    <w:rsid w:val="0086252C"/>
    <w:rsid w:val="00874B9C"/>
    <w:rsid w:val="00881A64"/>
    <w:rsid w:val="008C7CDB"/>
    <w:rsid w:val="008E1B71"/>
    <w:rsid w:val="008E6D1D"/>
    <w:rsid w:val="008F7510"/>
    <w:rsid w:val="009058F3"/>
    <w:rsid w:val="00907ED3"/>
    <w:rsid w:val="009156B0"/>
    <w:rsid w:val="00926AA0"/>
    <w:rsid w:val="00942458"/>
    <w:rsid w:val="00965925"/>
    <w:rsid w:val="009871D0"/>
    <w:rsid w:val="00994858"/>
    <w:rsid w:val="00997265"/>
    <w:rsid w:val="009B3A08"/>
    <w:rsid w:val="009D2623"/>
    <w:rsid w:val="009D617D"/>
    <w:rsid w:val="009E6D26"/>
    <w:rsid w:val="009F00FD"/>
    <w:rsid w:val="00A1439E"/>
    <w:rsid w:val="00A24D7A"/>
    <w:rsid w:val="00A32AB6"/>
    <w:rsid w:val="00A47805"/>
    <w:rsid w:val="00A47E9E"/>
    <w:rsid w:val="00A61CCC"/>
    <w:rsid w:val="00A62639"/>
    <w:rsid w:val="00A660B7"/>
    <w:rsid w:val="00A931BF"/>
    <w:rsid w:val="00A937DF"/>
    <w:rsid w:val="00AA6E49"/>
    <w:rsid w:val="00AE6363"/>
    <w:rsid w:val="00B00A9A"/>
    <w:rsid w:val="00B1319D"/>
    <w:rsid w:val="00B16992"/>
    <w:rsid w:val="00B16C23"/>
    <w:rsid w:val="00B20B5A"/>
    <w:rsid w:val="00B23884"/>
    <w:rsid w:val="00B328BC"/>
    <w:rsid w:val="00B43C16"/>
    <w:rsid w:val="00B4674D"/>
    <w:rsid w:val="00B61D32"/>
    <w:rsid w:val="00B75D5D"/>
    <w:rsid w:val="00B80E3A"/>
    <w:rsid w:val="00B85CD4"/>
    <w:rsid w:val="00B93C89"/>
    <w:rsid w:val="00BB3178"/>
    <w:rsid w:val="00BB59D3"/>
    <w:rsid w:val="00BC3765"/>
    <w:rsid w:val="00BD58B5"/>
    <w:rsid w:val="00BE2B30"/>
    <w:rsid w:val="00BE778F"/>
    <w:rsid w:val="00BF6D55"/>
    <w:rsid w:val="00C04A90"/>
    <w:rsid w:val="00C12484"/>
    <w:rsid w:val="00C404C8"/>
    <w:rsid w:val="00C420AD"/>
    <w:rsid w:val="00C623FB"/>
    <w:rsid w:val="00C64BA0"/>
    <w:rsid w:val="00C776CC"/>
    <w:rsid w:val="00C84240"/>
    <w:rsid w:val="00C96E3B"/>
    <w:rsid w:val="00CA1A72"/>
    <w:rsid w:val="00CA233A"/>
    <w:rsid w:val="00CA34E2"/>
    <w:rsid w:val="00CB26B7"/>
    <w:rsid w:val="00CC3FCA"/>
    <w:rsid w:val="00CD2C92"/>
    <w:rsid w:val="00CD6680"/>
    <w:rsid w:val="00CE10DA"/>
    <w:rsid w:val="00CE1A93"/>
    <w:rsid w:val="00CE5844"/>
    <w:rsid w:val="00CE5F0A"/>
    <w:rsid w:val="00CE7CCC"/>
    <w:rsid w:val="00D0094E"/>
    <w:rsid w:val="00D00EA4"/>
    <w:rsid w:val="00D0384D"/>
    <w:rsid w:val="00D03DAF"/>
    <w:rsid w:val="00D11CD0"/>
    <w:rsid w:val="00D3022A"/>
    <w:rsid w:val="00D44719"/>
    <w:rsid w:val="00D449CD"/>
    <w:rsid w:val="00D516F8"/>
    <w:rsid w:val="00D74755"/>
    <w:rsid w:val="00D80E14"/>
    <w:rsid w:val="00DA29D2"/>
    <w:rsid w:val="00DB1A8E"/>
    <w:rsid w:val="00DE345D"/>
    <w:rsid w:val="00E174BB"/>
    <w:rsid w:val="00E216E9"/>
    <w:rsid w:val="00E25877"/>
    <w:rsid w:val="00E645F7"/>
    <w:rsid w:val="00E76C74"/>
    <w:rsid w:val="00E93AA4"/>
    <w:rsid w:val="00E94A94"/>
    <w:rsid w:val="00E97951"/>
    <w:rsid w:val="00EA22FD"/>
    <w:rsid w:val="00EA6972"/>
    <w:rsid w:val="00EB30B0"/>
    <w:rsid w:val="00EB7126"/>
    <w:rsid w:val="00EC2CFB"/>
    <w:rsid w:val="00ED047F"/>
    <w:rsid w:val="00ED180A"/>
    <w:rsid w:val="00ED260A"/>
    <w:rsid w:val="00ED7E58"/>
    <w:rsid w:val="00EE11F3"/>
    <w:rsid w:val="00EF258E"/>
    <w:rsid w:val="00EF6E00"/>
    <w:rsid w:val="00F03296"/>
    <w:rsid w:val="00F0768D"/>
    <w:rsid w:val="00F36BBE"/>
    <w:rsid w:val="00F412B0"/>
    <w:rsid w:val="00F52871"/>
    <w:rsid w:val="00F63CAB"/>
    <w:rsid w:val="00F6708C"/>
    <w:rsid w:val="00FB2DA5"/>
    <w:rsid w:val="00FB4C19"/>
    <w:rsid w:val="00FD0C1A"/>
    <w:rsid w:val="00FE1D83"/>
    <w:rsid w:val="00FE389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B4735"/>
  <w15:docId w15:val="{BF9D568A-4A5F-447F-B0C0-8E3C8C6C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nhideWhenUsed/>
    <w:rsid w:val="00012DEB"/>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1"/>
    <w:uiPriority w:val="99"/>
    <w:rsid w:val="00012DEB"/>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012DEB"/>
    <w:rPr>
      <w:vertAlign w:val="superscript"/>
    </w:rPr>
  </w:style>
  <w:style w:type="paragraph" w:styleId="Footer">
    <w:name w:val="footer"/>
    <w:basedOn w:val="Normal"/>
    <w:link w:val="FooterChar"/>
    <w:uiPriority w:val="99"/>
    <w:unhideWhenUsed/>
    <w:rsid w:val="00012DEB"/>
    <w:pPr>
      <w:tabs>
        <w:tab w:val="center" w:pos="4680"/>
        <w:tab w:val="right" w:pos="9360"/>
      </w:tabs>
      <w:spacing w:after="0" w:line="240" w:lineRule="auto"/>
    </w:pPr>
    <w:rPr>
      <w:rFonts w:ascii="Calibri" w:eastAsia="Batang" w:hAnsi="Calibri" w:cs="Times New Roman"/>
      <w:lang w:val="es-ES"/>
    </w:rPr>
  </w:style>
  <w:style w:type="character" w:customStyle="1" w:styleId="FooterChar">
    <w:name w:val="Footer Char"/>
    <w:basedOn w:val="DefaultParagraphFont"/>
    <w:link w:val="Footer"/>
    <w:uiPriority w:val="99"/>
    <w:rsid w:val="00012DEB"/>
    <w:rPr>
      <w:rFonts w:ascii="Calibri" w:eastAsia="Batang" w:hAnsi="Calibri" w:cs="Times New Roman"/>
      <w:lang w:val="es-ES"/>
    </w:rPr>
  </w:style>
  <w:style w:type="paragraph" w:customStyle="1" w:styleId="Appelnotedebasde">
    <w:name w:val="Appel note de bas de..."/>
    <w:basedOn w:val="Normal"/>
    <w:link w:val="FootnoteReference"/>
    <w:uiPriority w:val="99"/>
    <w:rsid w:val="00012DEB"/>
    <w:pPr>
      <w:spacing w:line="240" w:lineRule="exact"/>
    </w:pPr>
    <w:rPr>
      <w:vertAlign w:val="superscript"/>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1"/>
    <w:uiPriority w:val="99"/>
    <w:unhideWhenUsed/>
    <w:qFormat/>
    <w:rsid w:val="00012DEB"/>
    <w:pPr>
      <w:spacing w:after="0" w:line="240" w:lineRule="auto"/>
    </w:pPr>
    <w:rPr>
      <w:sz w:val="20"/>
      <w:szCs w:val="20"/>
    </w:rPr>
  </w:style>
  <w:style w:type="character" w:customStyle="1" w:styleId="FootnoteTextChar1">
    <w:name w:val="Footnote Text Char1"/>
    <w:aliases w:val="Footnote Text Char Char Char Char Char Char1,Footnote Text Char Char Char Char Char2,Footnote reference Char1,FA Fu Char1,Footnote Text Char Char Char Char2,fn Char1,single space Char1,Footnote Text Char Char Char Car Char1,ft Char"/>
    <w:basedOn w:val="DefaultParagraphFont"/>
    <w:link w:val="FootnoteText"/>
    <w:uiPriority w:val="99"/>
    <w:semiHidden/>
    <w:rsid w:val="00012DEB"/>
    <w:rPr>
      <w:sz w:val="20"/>
      <w:szCs w:val="20"/>
    </w:rPr>
  </w:style>
  <w:style w:type="character" w:styleId="CommentReference">
    <w:name w:val="annotation reference"/>
    <w:basedOn w:val="DefaultParagraphFont"/>
    <w:uiPriority w:val="99"/>
    <w:semiHidden/>
    <w:unhideWhenUsed/>
    <w:rsid w:val="00012DEB"/>
    <w:rPr>
      <w:sz w:val="16"/>
      <w:szCs w:val="16"/>
    </w:rPr>
  </w:style>
  <w:style w:type="paragraph" w:styleId="CommentText">
    <w:name w:val="annotation text"/>
    <w:basedOn w:val="Normal"/>
    <w:link w:val="CommentTextChar"/>
    <w:uiPriority w:val="99"/>
    <w:unhideWhenUsed/>
    <w:rsid w:val="00012DEB"/>
    <w:pPr>
      <w:spacing w:line="240" w:lineRule="auto"/>
    </w:pPr>
    <w:rPr>
      <w:sz w:val="20"/>
      <w:szCs w:val="20"/>
    </w:rPr>
  </w:style>
  <w:style w:type="character" w:customStyle="1" w:styleId="CommentTextChar">
    <w:name w:val="Comment Text Char"/>
    <w:basedOn w:val="DefaultParagraphFont"/>
    <w:link w:val="CommentText"/>
    <w:uiPriority w:val="99"/>
    <w:rsid w:val="00012DEB"/>
    <w:rPr>
      <w:sz w:val="20"/>
      <w:szCs w:val="20"/>
    </w:rPr>
  </w:style>
  <w:style w:type="paragraph" w:styleId="BalloonText">
    <w:name w:val="Balloon Text"/>
    <w:basedOn w:val="Normal"/>
    <w:link w:val="BalloonTextChar"/>
    <w:uiPriority w:val="99"/>
    <w:semiHidden/>
    <w:unhideWhenUsed/>
    <w:rsid w:val="00012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DE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058F3"/>
    <w:rPr>
      <w:b/>
      <w:bCs/>
    </w:rPr>
  </w:style>
  <w:style w:type="character" w:customStyle="1" w:styleId="CommentSubjectChar">
    <w:name w:val="Comment Subject Char"/>
    <w:basedOn w:val="CommentTextChar"/>
    <w:link w:val="CommentSubject"/>
    <w:uiPriority w:val="99"/>
    <w:semiHidden/>
    <w:rsid w:val="009058F3"/>
    <w:rPr>
      <w:b/>
      <w:bCs/>
      <w:sz w:val="20"/>
      <w:szCs w:val="20"/>
    </w:rPr>
  </w:style>
  <w:style w:type="paragraph" w:styleId="ListParagraph">
    <w:name w:val="List Paragraph"/>
    <w:basedOn w:val="Normal"/>
    <w:uiPriority w:val="34"/>
    <w:qFormat/>
    <w:rsid w:val="00EB7126"/>
    <w:pPr>
      <w:ind w:left="720"/>
      <w:contextualSpacing/>
    </w:pPr>
  </w:style>
  <w:style w:type="paragraph" w:styleId="Revision">
    <w:name w:val="Revision"/>
    <w:hidden/>
    <w:uiPriority w:val="99"/>
    <w:semiHidden/>
    <w:rsid w:val="00B16C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6E43-A5AA-4C08-9DC8-F20AA2CC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9</Pages>
  <Words>4822</Words>
  <Characters>26524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Luisa</dc:creator>
  <cp:lastModifiedBy>Silva, Luisa</cp:lastModifiedBy>
  <cp:revision>44</cp:revision>
  <cp:lastPrinted>2019-07-31T15:39:00Z</cp:lastPrinted>
  <dcterms:created xsi:type="dcterms:W3CDTF">2019-05-23T14:22:00Z</dcterms:created>
  <dcterms:modified xsi:type="dcterms:W3CDTF">2019-07-31T19:59:00Z</dcterms:modified>
</cp:coreProperties>
</file>