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81" w:rsidRPr="00AD43E0" w:rsidRDefault="004A3681" w:rsidP="002B6E58">
      <w:pPr>
        <w:rPr>
          <w:rFonts w:ascii="Cambria" w:hAnsi="Cambria"/>
          <w:sz w:val="20"/>
          <w:szCs w:val="20"/>
          <w:lang w:val="es-ES"/>
        </w:rPr>
      </w:pPr>
    </w:p>
    <w:p w:rsidR="004A3681" w:rsidRPr="002B6E58" w:rsidRDefault="002B6E58" w:rsidP="00D62BB4">
      <w:pPr>
        <w:ind w:left="360"/>
        <w:jc w:val="center"/>
        <w:rPr>
          <w:rFonts w:ascii="Cambria" w:hAnsi="Cambria"/>
          <w:b/>
          <w:sz w:val="32"/>
          <w:szCs w:val="20"/>
          <w:lang w:val="es-ES"/>
        </w:rPr>
      </w:pPr>
      <w:r>
        <w:rPr>
          <w:rFonts w:ascii="Cambria" w:hAnsi="Cambria"/>
          <w:b/>
          <w:sz w:val="32"/>
          <w:szCs w:val="20"/>
          <w:lang w:val="es-ES"/>
        </w:rPr>
        <w:t>CAPÍ</w:t>
      </w:r>
      <w:r w:rsidR="004A3681" w:rsidRPr="002B6E58">
        <w:rPr>
          <w:rFonts w:ascii="Cambria" w:hAnsi="Cambria"/>
          <w:b/>
          <w:sz w:val="32"/>
          <w:szCs w:val="20"/>
          <w:lang w:val="es-ES"/>
        </w:rPr>
        <w:t>TULO I</w:t>
      </w:r>
    </w:p>
    <w:p w:rsidR="004A3681" w:rsidRPr="002B6E58" w:rsidRDefault="004A3681" w:rsidP="00D62BB4">
      <w:pPr>
        <w:ind w:left="360"/>
        <w:jc w:val="center"/>
        <w:rPr>
          <w:rFonts w:ascii="Cambria" w:hAnsi="Cambria"/>
          <w:b/>
          <w:sz w:val="32"/>
          <w:szCs w:val="20"/>
          <w:lang w:val="es-ES"/>
        </w:rPr>
      </w:pPr>
      <w:r w:rsidRPr="002B6E58">
        <w:rPr>
          <w:rFonts w:ascii="Cambria" w:hAnsi="Cambria"/>
          <w:b/>
          <w:sz w:val="32"/>
          <w:szCs w:val="20"/>
          <w:lang w:val="es-ES"/>
        </w:rPr>
        <w:t>ACTIVIDADES DE LA CIDH EN 2018</w:t>
      </w:r>
    </w:p>
    <w:p w:rsidR="004A3681" w:rsidRPr="00AD43E0" w:rsidRDefault="004A3681" w:rsidP="004A3681">
      <w:pPr>
        <w:ind w:left="360"/>
        <w:rPr>
          <w:rFonts w:ascii="Cambria" w:hAnsi="Cambria"/>
          <w:sz w:val="20"/>
          <w:szCs w:val="20"/>
          <w:lang w:val="es-ES"/>
        </w:rPr>
      </w:pPr>
    </w:p>
    <w:p w:rsidR="004A3681" w:rsidRPr="00AD43E0" w:rsidRDefault="004A3681" w:rsidP="004A3681">
      <w:pPr>
        <w:ind w:left="360"/>
        <w:rPr>
          <w:rFonts w:ascii="Cambria" w:hAnsi="Cambria"/>
          <w:sz w:val="20"/>
          <w:szCs w:val="20"/>
          <w:lang w:val="es-ES"/>
        </w:rPr>
      </w:pPr>
    </w:p>
    <w:p w:rsidR="004A3681" w:rsidRPr="002B6E58" w:rsidRDefault="004A3681" w:rsidP="002B6E58">
      <w:pPr>
        <w:pStyle w:val="Heading2"/>
      </w:pPr>
      <w:r w:rsidRPr="002B6E58">
        <w:t xml:space="preserve">Plan Estratégico 2017-2021 </w:t>
      </w:r>
    </w:p>
    <w:p w:rsidR="004A3681" w:rsidRPr="00AD43E0" w:rsidRDefault="004A3681" w:rsidP="004A3681">
      <w:pPr>
        <w:jc w:val="both"/>
        <w:rPr>
          <w:rFonts w:ascii="Cambria" w:hAnsi="Cambria"/>
          <w:color w:val="000000" w:themeColor="text1"/>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rPr>
      </w:pPr>
      <w:r w:rsidRPr="00AD43E0">
        <w:rPr>
          <w:rFonts w:ascii="Cambria" w:hAnsi="Cambria"/>
          <w:color w:val="000000" w:themeColor="text1"/>
          <w:sz w:val="20"/>
          <w:szCs w:val="20"/>
          <w:lang w:val="es-ES"/>
        </w:rPr>
        <w:t xml:space="preserve">La Comisión Interamericana de Derechos Humanos (CIDH) aprobó el 22 de marzo de 2017 su </w:t>
      </w:r>
      <w:hyperlink r:id="rId7" w:history="1">
        <w:r w:rsidRPr="00AD43E0">
          <w:rPr>
            <w:rStyle w:val="Hyperlink"/>
            <w:rFonts w:ascii="Cambria" w:hAnsi="Cambria"/>
            <w:color w:val="000000" w:themeColor="text1"/>
            <w:sz w:val="20"/>
            <w:szCs w:val="20"/>
            <w:lang w:val="es-ES"/>
          </w:rPr>
          <w:t>Plan Estratégico para el período 2017-2021</w:t>
        </w:r>
      </w:hyperlink>
      <w:r w:rsidRPr="00AD43E0">
        <w:rPr>
          <w:rFonts w:ascii="Cambria" w:hAnsi="Cambria"/>
          <w:color w:val="000000" w:themeColor="text1"/>
          <w:sz w:val="20"/>
          <w:szCs w:val="20"/>
          <w:lang w:val="es-ES"/>
        </w:rPr>
        <w:t xml:space="preserve">. El Plan Estratégico 21 es el principal instrumento de la gestión institucional que establece las prioridades que la CIDH implementará para cumplir exitosamente su misión y para enfrentar los desafíos actuales y futuros para la atención y protección de los derechos humanos en las Américas. Para la preparación del Plan, se realizó un amplio proceso de consultas, que contó con aportes de 536 personas y 343 entidades, así como los Estados miembros. </w:t>
      </w:r>
    </w:p>
    <w:p w:rsidR="004A3681" w:rsidRPr="00AD43E0" w:rsidRDefault="004A3681" w:rsidP="002B6E58">
      <w:pPr>
        <w:ind w:firstLine="720"/>
        <w:jc w:val="both"/>
        <w:rPr>
          <w:rFonts w:ascii="Cambria" w:hAnsi="Cambria"/>
          <w:color w:val="000000" w:themeColor="text1"/>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rPr>
      </w:pPr>
      <w:r w:rsidRPr="00AD43E0">
        <w:rPr>
          <w:rFonts w:ascii="Cambria" w:hAnsi="Cambria"/>
          <w:color w:val="000000" w:themeColor="text1"/>
          <w:sz w:val="20"/>
          <w:szCs w:val="20"/>
          <w:lang w:val="es-ES"/>
        </w:rPr>
        <w:t xml:space="preserve">La CIDH definió estratégicamente su trabajo para los próximos años mediante la articulación de sus mandatos, funciones y mecanismos. Para el período 2017-2021, la Comisión Interamericana priorizó una serie de temas y poblaciones, algunos de los cuales se han venido trabajando a través de sus Relatorías. Entre las poblaciones que recibirán prioridad se identificaron: pueblos indígenas; mujeres; personas migrantes, refugiadas, apátridas, víctimas de trata de personas y desplazadas internas; afrodescendientes; niños, niñas y adolescentes; personas defensoras de derechos humanos, personas privadas de libertad; lesbianas, gays, bisexuales, trans e intersex; personas con discapacidad y personas mayores. El Plan contempla tres áreas temáticas prioritarias: derecho a la libertad de expresión; derechos económicos, sociales, culturales y ambientales; y derecho a la memoria, verdad y justicia. Asimismo, el Plan Estratégico contiene 6 ejes transversales: institucionalidad democrática; independencia judicial y del Ministerio Público y acceso a la justicia; institucionalidad en derechos humanos; seguridad y violencia; desarrollo y derechos humanos; e igualdad de género y diversidad. </w:t>
      </w:r>
    </w:p>
    <w:p w:rsidR="004A3681" w:rsidRPr="00AD43E0" w:rsidRDefault="004A3681" w:rsidP="002B6E58">
      <w:pPr>
        <w:ind w:firstLine="720"/>
        <w:jc w:val="both"/>
        <w:rPr>
          <w:rFonts w:ascii="Cambria" w:hAnsi="Cambria"/>
          <w:color w:val="000000" w:themeColor="text1"/>
          <w:sz w:val="20"/>
          <w:szCs w:val="20"/>
          <w:lang w:val="es-ES"/>
        </w:rPr>
      </w:pPr>
    </w:p>
    <w:p w:rsidR="00F27760" w:rsidRPr="00D2689B" w:rsidRDefault="00F27760" w:rsidP="002B6E58">
      <w:pPr>
        <w:pStyle w:val="ListParagraph"/>
        <w:numPr>
          <w:ilvl w:val="0"/>
          <w:numId w:val="19"/>
        </w:numPr>
        <w:ind w:left="0" w:firstLine="720"/>
        <w:contextualSpacing w:val="0"/>
        <w:jc w:val="both"/>
        <w:rPr>
          <w:rFonts w:ascii="Cambria" w:hAnsi="Cambria"/>
          <w:sz w:val="20"/>
          <w:szCs w:val="20"/>
          <w:lang w:val="es-ES"/>
        </w:rPr>
      </w:pPr>
      <w:r w:rsidRPr="00D2689B">
        <w:rPr>
          <w:rFonts w:ascii="Cambria" w:hAnsi="Cambria"/>
          <w:sz w:val="20"/>
          <w:szCs w:val="20"/>
          <w:lang w:val="es-ES"/>
        </w:rPr>
        <w:t xml:space="preserve">Durante </w:t>
      </w:r>
      <w:r w:rsidR="00844B02" w:rsidRPr="00D2689B">
        <w:rPr>
          <w:rFonts w:ascii="Cambria" w:hAnsi="Cambria"/>
          <w:sz w:val="20"/>
          <w:szCs w:val="20"/>
          <w:lang w:val="es-ES"/>
        </w:rPr>
        <w:t>los primeros meses de 2018 concluy</w:t>
      </w:r>
      <w:r w:rsidRPr="00D2689B">
        <w:rPr>
          <w:rFonts w:ascii="Cambria" w:hAnsi="Cambria"/>
          <w:sz w:val="20"/>
          <w:szCs w:val="20"/>
          <w:lang w:val="es-ES"/>
        </w:rPr>
        <w:t xml:space="preserve">ó </w:t>
      </w:r>
      <w:r w:rsidR="00844B02" w:rsidRPr="00D2689B">
        <w:rPr>
          <w:rFonts w:ascii="Cambria" w:hAnsi="Cambria"/>
          <w:sz w:val="20"/>
          <w:szCs w:val="20"/>
          <w:lang w:val="es-ES"/>
        </w:rPr>
        <w:t>l</w:t>
      </w:r>
      <w:r w:rsidRPr="00D2689B">
        <w:rPr>
          <w:rFonts w:ascii="Cambria" w:hAnsi="Cambria"/>
          <w:sz w:val="20"/>
          <w:szCs w:val="20"/>
          <w:lang w:val="es-ES"/>
        </w:rPr>
        <w:t xml:space="preserve">a </w:t>
      </w:r>
      <w:r w:rsidR="00844B02" w:rsidRPr="00D2689B">
        <w:rPr>
          <w:rFonts w:ascii="Cambria" w:hAnsi="Cambria"/>
          <w:sz w:val="20"/>
          <w:szCs w:val="20"/>
          <w:lang w:val="es-ES"/>
        </w:rPr>
        <w:t xml:space="preserve">elaboración de </w:t>
      </w:r>
      <w:r w:rsidRPr="00D2689B">
        <w:rPr>
          <w:rFonts w:ascii="Cambria" w:hAnsi="Cambria"/>
          <w:sz w:val="20"/>
          <w:szCs w:val="20"/>
          <w:lang w:val="es-ES"/>
        </w:rPr>
        <w:t>planes de acción para cada uno de los 5 objetivos estratégicos y 21 programas de trabajo en el plan, estableciendo actividades, responsabilidades, metas e indicadores a partir de la metodología de la gestión basada en resultados (</w:t>
      </w:r>
      <w:r w:rsidRPr="00D2689B">
        <w:rPr>
          <w:rFonts w:ascii="Cambria" w:hAnsi="Cambria"/>
          <w:i/>
          <w:sz w:val="20"/>
          <w:szCs w:val="20"/>
          <w:lang w:val="es-ES"/>
        </w:rPr>
        <w:t>results based management</w:t>
      </w:r>
      <w:r w:rsidRPr="00D2689B">
        <w:rPr>
          <w:rFonts w:ascii="Cambria" w:hAnsi="Cambria"/>
          <w:sz w:val="20"/>
          <w:szCs w:val="20"/>
          <w:lang w:val="es-ES"/>
        </w:rPr>
        <w:t xml:space="preserve">). Este proceso se </w:t>
      </w:r>
      <w:r w:rsidR="00844B02" w:rsidRPr="00D2689B">
        <w:rPr>
          <w:rFonts w:ascii="Cambria" w:hAnsi="Cambria"/>
          <w:sz w:val="20"/>
          <w:szCs w:val="20"/>
          <w:lang w:val="es-ES"/>
        </w:rPr>
        <w:t>había iniciado en 2017</w:t>
      </w:r>
      <w:r w:rsidRPr="00D2689B">
        <w:rPr>
          <w:rFonts w:ascii="Cambria" w:hAnsi="Cambria"/>
          <w:sz w:val="20"/>
          <w:szCs w:val="20"/>
          <w:lang w:val="es-ES"/>
        </w:rPr>
        <w:t xml:space="preserve">. </w:t>
      </w:r>
    </w:p>
    <w:p w:rsidR="00F27760" w:rsidRPr="00AD43E0" w:rsidRDefault="00F27760" w:rsidP="002B6E58">
      <w:pPr>
        <w:pStyle w:val="ListParagraph"/>
        <w:ind w:left="0" w:firstLine="720"/>
        <w:contextualSpacing w:val="0"/>
        <w:jc w:val="both"/>
        <w:rPr>
          <w:rFonts w:ascii="Cambria" w:hAnsi="Cambria"/>
          <w:color w:val="000000" w:themeColor="text1"/>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rPr>
      </w:pPr>
      <w:r w:rsidRPr="00AD43E0">
        <w:rPr>
          <w:rFonts w:ascii="Cambria" w:hAnsi="Cambria"/>
          <w:color w:val="000000" w:themeColor="text1"/>
          <w:sz w:val="20"/>
          <w:szCs w:val="20"/>
          <w:lang w:val="es-ES"/>
        </w:rPr>
        <w:t xml:space="preserve">Desde la </w:t>
      </w:r>
      <w:r w:rsidRPr="00845751">
        <w:rPr>
          <w:rFonts w:ascii="Cambria" w:hAnsi="Cambria"/>
          <w:color w:val="000000" w:themeColor="text1"/>
          <w:sz w:val="20"/>
          <w:szCs w:val="20"/>
          <w:lang w:val="es-ES"/>
        </w:rPr>
        <w:t xml:space="preserve">aprobación del Plan Estratégico 2017-2021, </w:t>
      </w:r>
      <w:r w:rsidR="00845751" w:rsidRPr="00845751">
        <w:rPr>
          <w:rFonts w:ascii="Cambria" w:hAnsi="Cambria"/>
          <w:color w:val="000000" w:themeColor="text1"/>
          <w:sz w:val="20"/>
          <w:szCs w:val="20"/>
          <w:lang w:val="es-ES"/>
        </w:rPr>
        <w:t xml:space="preserve">importantes logros han sido alcanzados, según lo presentado en detalle en el </w:t>
      </w:r>
      <w:hyperlink r:id="rId8" w:history="1">
        <w:r w:rsidR="00845751" w:rsidRPr="00845751">
          <w:rPr>
            <w:rStyle w:val="Hyperlink"/>
            <w:rFonts w:ascii="Cambria" w:hAnsi="Cambria"/>
            <w:color w:val="000000" w:themeColor="text1"/>
            <w:sz w:val="20"/>
            <w:szCs w:val="20"/>
            <w:lang w:val="es-ES"/>
          </w:rPr>
          <w:t>Primer Informe Parcial del Plan Estratégico</w:t>
        </w:r>
      </w:hyperlink>
      <w:r w:rsidR="00845751" w:rsidRPr="00845751">
        <w:rPr>
          <w:rFonts w:ascii="Cambria" w:hAnsi="Cambria"/>
          <w:color w:val="000000" w:themeColor="text1"/>
          <w:sz w:val="20"/>
          <w:szCs w:val="20"/>
          <w:lang w:val="es-ES"/>
        </w:rPr>
        <w:t xml:space="preserve"> (respecto a 2017) y el </w:t>
      </w:r>
      <w:hyperlink r:id="rId9" w:history="1">
        <w:r w:rsidR="00845751" w:rsidRPr="00845751">
          <w:rPr>
            <w:rStyle w:val="Hyperlink"/>
            <w:rFonts w:ascii="Cambria" w:hAnsi="Cambria"/>
            <w:sz w:val="20"/>
            <w:szCs w:val="20"/>
            <w:lang w:val="es-ES"/>
          </w:rPr>
          <w:t>Segundo Informe</w:t>
        </w:r>
      </w:hyperlink>
      <w:r w:rsidR="00845751" w:rsidRPr="00845751">
        <w:rPr>
          <w:rFonts w:ascii="Cambria" w:hAnsi="Cambria"/>
          <w:color w:val="000000" w:themeColor="text1"/>
          <w:sz w:val="20"/>
          <w:szCs w:val="20"/>
          <w:lang w:val="es-ES"/>
        </w:rPr>
        <w:t xml:space="preserve"> (respecto a 2018).</w:t>
      </w:r>
      <w:r w:rsidR="006E64F0" w:rsidRPr="00845751">
        <w:rPr>
          <w:rFonts w:ascii="Cambria" w:hAnsi="Cambria"/>
          <w:color w:val="000000" w:themeColor="text1"/>
          <w:sz w:val="20"/>
          <w:szCs w:val="20"/>
          <w:lang w:val="es-ES"/>
        </w:rPr>
        <w:t xml:space="preserve"> </w:t>
      </w:r>
      <w:r w:rsidRPr="00845751">
        <w:rPr>
          <w:rFonts w:ascii="Cambria" w:hAnsi="Cambria"/>
          <w:color w:val="000000" w:themeColor="text1"/>
          <w:sz w:val="20"/>
          <w:szCs w:val="20"/>
          <w:lang w:val="es-ES"/>
        </w:rPr>
        <w:t>Respecto al programa de reducción del atraso procesal, una de sus prioridades, se han alcanzado récords históricos en el número de peticiones revisadas en etapa de estudio inicial, admisibilidad y fondo. En materia de monitoreo, se integraron</w:t>
      </w:r>
      <w:r w:rsidRPr="00AD43E0">
        <w:rPr>
          <w:rFonts w:ascii="Cambria" w:hAnsi="Cambria"/>
          <w:color w:val="000000" w:themeColor="text1"/>
          <w:sz w:val="20"/>
          <w:szCs w:val="20"/>
          <w:lang w:val="es-ES"/>
        </w:rPr>
        <w:t xml:space="preserve"> las labores por país y por temas, se generaron nuevos estándares y se amplió la presencia en terreno con más visitas de trabajo y visitas in loco. Se fortalecieron las actividades de cooperación técnica, capacitación y monitoreo, así como los esfuerzos de articulación con la sociedad civil, universidades, Instituciones Naciones de Derechos Humanos y otros organismos internacionales, regionales y subregionales de derechos humanos. Asimismo, se desarrollaron nuevas metodologías e iniciativas de seguimiento de recomendaciones de la CIDH. Todo esto estuvo basado en el fortalecimiento institucional a partir de una gestión basada en resultados y en la realización de diálogos y consultas participativas con los usuarios del SIDH.</w:t>
      </w:r>
    </w:p>
    <w:p w:rsidR="004A3681" w:rsidRPr="00AD43E0" w:rsidRDefault="004A3681" w:rsidP="002B6E58">
      <w:pPr>
        <w:ind w:firstLine="720"/>
        <w:jc w:val="both"/>
        <w:rPr>
          <w:rFonts w:ascii="Cambria" w:hAnsi="Cambria"/>
          <w:color w:val="000000" w:themeColor="text1"/>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rPr>
      </w:pPr>
      <w:r w:rsidRPr="00AD43E0">
        <w:rPr>
          <w:rFonts w:ascii="Cambria" w:hAnsi="Cambria"/>
          <w:color w:val="000000" w:themeColor="text1"/>
          <w:sz w:val="20"/>
          <w:szCs w:val="20"/>
          <w:lang w:val="es-ES"/>
        </w:rPr>
        <w:t xml:space="preserve">Para </w:t>
      </w:r>
      <w:r w:rsidRPr="00D2689B">
        <w:rPr>
          <w:rFonts w:ascii="Cambria" w:hAnsi="Cambria"/>
          <w:sz w:val="20"/>
          <w:szCs w:val="20"/>
          <w:lang w:val="es-ES"/>
        </w:rPr>
        <w:t xml:space="preserve">2019, </w:t>
      </w:r>
      <w:r w:rsidR="009F5C88" w:rsidRPr="00D2689B">
        <w:rPr>
          <w:rFonts w:ascii="Cambria" w:hAnsi="Cambria"/>
          <w:sz w:val="20"/>
          <w:szCs w:val="20"/>
          <w:lang w:val="es-ES"/>
        </w:rPr>
        <w:t xml:space="preserve">la CIDH tiene previsto </w:t>
      </w:r>
      <w:r w:rsidRPr="00D2689B">
        <w:rPr>
          <w:rFonts w:ascii="Cambria" w:hAnsi="Cambria"/>
          <w:sz w:val="20"/>
          <w:szCs w:val="20"/>
          <w:lang w:val="es-ES"/>
        </w:rPr>
        <w:t xml:space="preserve">avanzar en la implementación </w:t>
      </w:r>
      <w:r w:rsidRPr="00AD43E0">
        <w:rPr>
          <w:rFonts w:ascii="Cambria" w:hAnsi="Cambria"/>
          <w:color w:val="000000" w:themeColor="text1"/>
          <w:sz w:val="20"/>
          <w:szCs w:val="20"/>
          <w:lang w:val="es-ES"/>
        </w:rPr>
        <w:t>del Plan con especial énfasis en las nuevas estrategias implementadas a fines del 2018 para el retraso procesal; y en el avance en programas que siguen en sus etapas iniciales.</w:t>
      </w:r>
    </w:p>
    <w:p w:rsidR="004A3681" w:rsidRPr="00AD43E0" w:rsidRDefault="004A3681" w:rsidP="00D62BB4">
      <w:pPr>
        <w:ind w:left="450" w:hanging="450"/>
        <w:jc w:val="both"/>
        <w:rPr>
          <w:rFonts w:ascii="Cambria" w:hAnsi="Cambria"/>
          <w:color w:val="000000" w:themeColor="text1"/>
          <w:sz w:val="20"/>
          <w:szCs w:val="20"/>
          <w:lang w:val="es-ES"/>
        </w:rPr>
      </w:pPr>
    </w:p>
    <w:p w:rsidR="004A3681" w:rsidRPr="00D2689B" w:rsidRDefault="004A3681" w:rsidP="002B6E58">
      <w:pPr>
        <w:pStyle w:val="Heading2"/>
      </w:pPr>
      <w:r w:rsidRPr="00D2689B">
        <w:t xml:space="preserve">Organigrama de la Secretaría Ejecutiva </w:t>
      </w:r>
    </w:p>
    <w:p w:rsidR="004A3681" w:rsidRPr="00D2689B" w:rsidRDefault="004A3681" w:rsidP="002B6E58">
      <w:pPr>
        <w:pStyle w:val="Heading2"/>
        <w:sectPr w:rsidR="004A3681" w:rsidRPr="00D2689B" w:rsidSect="00FF4A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9"/>
          <w:cols w:space="720"/>
          <w:titlePg/>
          <w:docGrid w:linePitch="360"/>
        </w:sectPr>
      </w:pPr>
    </w:p>
    <w:p w:rsidR="004A3681" w:rsidRPr="00AD43E0" w:rsidRDefault="004A3681" w:rsidP="004A3681">
      <w:pPr>
        <w:ind w:firstLine="708"/>
        <w:jc w:val="both"/>
        <w:rPr>
          <w:rFonts w:ascii="Cambria" w:hAnsi="Cambria"/>
          <w:color w:val="FF0000"/>
          <w:sz w:val="20"/>
          <w:szCs w:val="20"/>
          <w:lang w:val="es-ES"/>
        </w:rPr>
      </w:pPr>
      <w:r w:rsidRPr="00AD43E0">
        <w:rPr>
          <w:rFonts w:ascii="Cambria" w:hAnsi="Cambria"/>
          <w:noProof/>
          <w:color w:val="FF0000"/>
          <w:sz w:val="20"/>
          <w:szCs w:val="20"/>
        </w:rPr>
        <w:lastRenderedPageBreak/>
        <w:drawing>
          <wp:anchor distT="0" distB="0" distL="126492" distR="121539" simplePos="0" relativeHeight="251661312" behindDoc="0" locked="0" layoutInCell="1" allowOverlap="1" wp14:anchorId="5F8A5276" wp14:editId="588A73AC">
            <wp:simplePos x="0" y="0"/>
            <wp:positionH relativeFrom="column">
              <wp:posOffset>-695325</wp:posOffset>
            </wp:positionH>
            <wp:positionV relativeFrom="paragraph">
              <wp:posOffset>-825390</wp:posOffset>
            </wp:positionV>
            <wp:extent cx="10227945" cy="7592695"/>
            <wp:effectExtent l="19050" t="0" r="20955" b="0"/>
            <wp:wrapNone/>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margin">
              <wp14:pctHeight>0</wp14:pctHeight>
            </wp14:sizeRelV>
          </wp:anchor>
        </w:drawing>
      </w: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color w:val="FF0000"/>
          <w:sz w:val="20"/>
          <w:szCs w:val="20"/>
          <w:lang w:val="es-ES"/>
        </w:rPr>
      </w:pPr>
    </w:p>
    <w:p w:rsidR="004A3681" w:rsidRPr="00AD43E0" w:rsidRDefault="004A3681" w:rsidP="004A3681">
      <w:pPr>
        <w:ind w:firstLine="708"/>
        <w:jc w:val="both"/>
        <w:rPr>
          <w:rFonts w:ascii="Cambria" w:hAnsi="Cambria"/>
          <w:b/>
          <w:color w:val="FF0000"/>
          <w:sz w:val="20"/>
          <w:szCs w:val="20"/>
          <w:lang w:val="es-ES"/>
        </w:rPr>
        <w:sectPr w:rsidR="004A3681" w:rsidRPr="00AD43E0" w:rsidSect="00F27760">
          <w:headerReference w:type="default" r:id="rId21"/>
          <w:pgSz w:w="16838" w:h="11906" w:orient="landscape"/>
          <w:pgMar w:top="1440" w:right="1440" w:bottom="1440" w:left="1440" w:header="720" w:footer="720" w:gutter="0"/>
          <w:cols w:space="720"/>
          <w:docGrid w:linePitch="360"/>
        </w:sectPr>
      </w:pPr>
    </w:p>
    <w:p w:rsidR="004A3681" w:rsidRPr="00D2689B" w:rsidRDefault="00880998" w:rsidP="002B6E58">
      <w:pPr>
        <w:pStyle w:val="Heading2"/>
      </w:pPr>
      <w:r w:rsidRPr="00D2689B">
        <w:lastRenderedPageBreak/>
        <w:t>Actividades de la CIDH en r</w:t>
      </w:r>
      <w:r w:rsidR="004A3681" w:rsidRPr="00D2689B">
        <w:t xml:space="preserve">elación con órganos </w:t>
      </w:r>
      <w:r w:rsidRPr="00D2689B">
        <w:t xml:space="preserve">políticos de la </w:t>
      </w:r>
      <w:r w:rsidR="004A3681" w:rsidRPr="00D2689B">
        <w:t>OEA</w:t>
      </w:r>
    </w:p>
    <w:p w:rsidR="004A3681" w:rsidRPr="00AD43E0" w:rsidRDefault="004A3681" w:rsidP="004A3681">
      <w:pPr>
        <w:ind w:left="360"/>
        <w:rPr>
          <w:rFonts w:ascii="Cambria" w:hAnsi="Cambria"/>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bookmarkStart w:id="0" w:name="_Toc424224748"/>
      <w:bookmarkStart w:id="1" w:name="_Toc424637197"/>
      <w:bookmarkStart w:id="2" w:name="_Toc424885575"/>
      <w:r w:rsidRPr="00AD43E0">
        <w:rPr>
          <w:rFonts w:ascii="Cambria" w:hAnsi="Cambria" w:cs="Calibri"/>
          <w:sz w:val="20"/>
          <w:szCs w:val="20"/>
          <w:lang w:val="es-ES"/>
        </w:rPr>
        <w:t>Una de las funciones de la CIDH es brindar asesoría a los Estados en materia de derechos humanos el cual se cumple, entre otros, a través del relacionamiento de la CIDH</w:t>
      </w:r>
      <w:bookmarkEnd w:id="0"/>
      <w:bookmarkEnd w:id="1"/>
      <w:bookmarkEnd w:id="2"/>
      <w:r w:rsidRPr="00AD43E0">
        <w:rPr>
          <w:rFonts w:ascii="Cambria" w:hAnsi="Cambria" w:cs="Calibri"/>
          <w:sz w:val="20"/>
          <w:szCs w:val="20"/>
          <w:lang w:val="es-ES"/>
        </w:rPr>
        <w:t xml:space="preserve"> con los órganos políticos de la OEA: la Asamblea General (AG) y el Consejo Permanente (CP) y sus Comisiones, en particular, la Comisión de Asuntos </w:t>
      </w:r>
      <w:r w:rsidRPr="002B6E58">
        <w:rPr>
          <w:rFonts w:ascii="Cambria" w:hAnsi="Cambria"/>
          <w:color w:val="000000" w:themeColor="text1"/>
          <w:sz w:val="20"/>
          <w:szCs w:val="20"/>
          <w:lang w:val="es-ES"/>
        </w:rPr>
        <w:t>Jurídicos</w:t>
      </w:r>
      <w:r w:rsidRPr="00AD43E0">
        <w:rPr>
          <w:rFonts w:ascii="Cambria" w:hAnsi="Cambria" w:cs="Calibri"/>
          <w:sz w:val="20"/>
          <w:szCs w:val="20"/>
          <w:lang w:val="es-ES"/>
        </w:rPr>
        <w:t xml:space="preserve"> y Políticos (CAJP) y la Comisión de Asuntos Administrativos y Presupuestarios (CAAP).  La CIDH da acompañamiento a los órganos políticos de la OEA para promover estándares mínimos de derechos humanos en resoluciones, declaraciones, tratados, convenciones y otros instrumentos interamericanos. Además, mantiene relaciones con otras áreas de la OEA.</w:t>
      </w:r>
    </w:p>
    <w:p w:rsidR="004A3681" w:rsidRPr="00AD43E0" w:rsidRDefault="004A3681" w:rsidP="00D62BB4">
      <w:pPr>
        <w:ind w:left="720" w:hanging="540"/>
        <w:jc w:val="both"/>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Durante 2018, la CIDH estuvo representada de manera continua en las reuniones del Consejo Permanente, la Comisión de Asuntos Jurídicos y Políticos y la Comisión de Asuntos Administrativos y Presupuestarios. </w:t>
      </w:r>
      <w:r w:rsidRPr="002B6E58">
        <w:rPr>
          <w:rFonts w:ascii="Cambria" w:hAnsi="Cambria"/>
          <w:color w:val="000000" w:themeColor="text1"/>
          <w:sz w:val="20"/>
          <w:szCs w:val="20"/>
          <w:lang w:val="es-ES"/>
        </w:rPr>
        <w:t>También</w:t>
      </w:r>
      <w:r w:rsidRPr="00AD43E0">
        <w:rPr>
          <w:rFonts w:ascii="Cambria" w:hAnsi="Cambria" w:cs="Calibri"/>
          <w:sz w:val="20"/>
          <w:szCs w:val="20"/>
          <w:lang w:val="es-ES"/>
        </w:rPr>
        <w:t xml:space="preserve"> se atendieron las convocatorias para la presentación de información a los órganos políticos de la OEA sobre la implementación de resoluciones, así como otras solicitudes puntuales de los Estados Miembros, con la participación de Comisionados, Secretario Ejecutivo, Relatores Especiales y especialistas de derechos humanos de la Secretaría Ejecutiva</w:t>
      </w:r>
      <w:bookmarkStart w:id="3" w:name="_Toc424224751"/>
      <w:r w:rsidRPr="00AD43E0">
        <w:rPr>
          <w:rFonts w:ascii="Cambria" w:hAnsi="Cambria" w:cs="Calibri"/>
          <w:sz w:val="20"/>
          <w:szCs w:val="20"/>
          <w:lang w:val="es-ES"/>
        </w:rPr>
        <w:t xml:space="preserve">. Dichas presentaciones se encuentran detalladas a continuación en orden cronológico: </w:t>
      </w:r>
    </w:p>
    <w:p w:rsidR="004A3681" w:rsidRPr="00AD43E0" w:rsidRDefault="004A3681" w:rsidP="002B6E58">
      <w:pPr>
        <w:pStyle w:val="ListParagraph"/>
        <w:ind w:left="1440" w:hanging="720"/>
        <w:rPr>
          <w:rFonts w:ascii="Cambria" w:hAnsi="Cambria" w:cs="Calibri"/>
          <w:sz w:val="20"/>
          <w:szCs w:val="20"/>
          <w:lang w:val="es-ES"/>
        </w:rPr>
      </w:pP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Secretaria Ejecutiva Adjunta para el Monitoreo, Promoción, Cooperación Técnica y Seguimiento de la CIDH, María Claudia Pulido, en la Sesión Extraordinaria de la CAJP para el intercambio de información sobre los avances, experiencias y lecciones aprendidas y retos en la implementación de la Declaración Americana sobre los Derechos de los Pueblos Indígenas (DADIN) (1 de febrero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Comisionado Francisco Eguiguren en la Sesión Extraordinaria de la CAJP sobre la Implementación y Seguimiento del Plan de Acción del Decenio de las y los Afrodescendientes en las Américas (2016-2025) (15 de febrero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Relatora Especial sobre Derechos Económicos, Sociales, Culturales y Ambientales (REDESCA) de la CIDH, Soledad García Muñoz, en la Sesión Extraordinaria de la CAJP sobre la Promoción y Protección de los Derechos Humanos en el Ámbito Empresarial (videoconferencia) (21 de febrero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Relator Especial para la Libertad de Expresión de la CIDH, Edison Lanza, en el punto correspondiente a la “Conmemoración del día Internacional de la Libertad de Prensa” (Sesión Ordinaria del Consejo Permanente del 14 de mayo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Secretario Ejecutivo de la CIDH, Paulo Abrão, en el punto correspondiente a la “Conmemoración del Día Internacional contra la Homofobia, Transfobia y Bifobia” (Sesión Ordinaria del Consejo Permanente del 25 de mayo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Primer Informe Parcial del Plan Estratégico de la CIDH 2017-2021, a cargo del Secretario Ejecutivo de la CIDH, Paulo Abrão (Sesión Ordinaria del Consejo Permanente del 20 de junio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Informe Final de la CIDH sobre la Visita a Nicaragua, a cargo de la Comisionada Antonia Urrejola, Relatora para Nicaragua, y del Secretario Ejecutivo de la CIDH, Paulo Abrão (Sesión Extraordinaria del Consejo Permanente sobre la Situación en Nicaragua del 22 de junio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situación actualizada de los derechos humanos en Nicaragua; actividades de la Comisión Interamericana de Derechos Humanos (CIDH); instalación del Mecanismo Especial de Seguimiento para Nicaragua (MESENI) y del Grupo Interdisciplinario de Expertos Independientes (GIEI), a cargo de la Comisionada Antonia Urrejola, Relatora para Nicaragua, y del Secretario Ejecutivo de la CIDH, Paulo Abrão (Sesión Ordinaria del Consejo Permanente del 11 de julio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Especialista en Derechos Humanos de la CIDH, Álvaro Botero, en la Sesión Extraordinaria del Consejo Permanente con el objeto de conmemorar la Primera Semana Interamericana de los Pueblos Indígenas (9 de agosto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Secretaria Ejecutiva Adjunta para el Monitoreo, Promoción, Cooperación Técnica y Seguimiento de la CIDH, María Claudia Pulido, en la primera reunión del Grupo de Trabajo del Consejo Permanente sobre Nicaragua (16 de agosto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lastRenderedPageBreak/>
        <w:t>Presentación de la Relatora Especial sobre Derechos Económicos, Sociales, Culturales y Ambientales (REDESCA) de la CIDH, Soledad García Muñoz, en la Sesión Extraordinaria del Consejo Permanente con el objeto de considerar los “Vínculos entre los Derechos Humanos y el Medio Ambiente: la experiencia del Acuerdo de Escazú” (22 de agosto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Secretaria Ejecutiva Adjunta para el Monitoreo, Promoción, Cooperación Técnica y Seguimiento de la CIDH, María Claudia Pulido, durante la Sesión Extraordinaria del Consejo Permanente con el objeto de considerar la crisis migratoria originada por la situación en la República Bolivariana de Venezuela (5 de septiembre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Relatora Especial REDESCA, Soledad García Muñoz, en el punto correspondiente a la conmemoración al primer aniversario de la Relatoría Especial (Sesión Ordinaria del Consejo Permanente del 27 de septiembre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Comisionada Antonia Urrejola, Relatora para Nicaragua, y demás Comisionados en la reunión del Grupo de Trabajo del Consejo Permanente sobre Nicaragua (videoconferencia) (5 de octubre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Secretario Ejecutivo de la CIDH, Paulo Abrão, en la Sesión Extraordinaria del Consejo Permanente con el objeto de considerar la situación en Nicaragua (19 de octubre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Secretario Ejecutivo de la CIDH, Paulo Abrão, sobre la ejecución del Fondo Regular 2018 de la CIDH en la CAAP (23 de octubre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Secretario Ejecutivo de la CIDH, Paulo Abrão, sobre sobre la ejecución del Fondo Regular 2018 de la CIDH (hasta el 31 de agosto) (Sesión Ordinaria del Consejo Permanente del 24 de octubre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del Secretario Ejecutivo de la CIDH, Paulo Abrão, en el punto correspondiente a la conmemoración al “Día de la Visibilidad Intersex” (Sesión Ordinaria del Consejo Permanente del 24 de octubre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Secretaria Ejecutiva Adjunta para el Monitoreo, Promoción, Cooperación Técnica y Seguimiento de la CIDH, María Claudia Pulido en el punto correspondiente a la “Conmemoración del Día Internacional de la Eliminación de la Violencia contra la Mujer” (Sesión Ordinaria del Consejo Permanente del 28 de noviembre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Relatora Especial sobre Derechos Económicos, Sociales, Culturales y Ambientales (REDESCA) de la CIDH, Soledad García Muñoz, sobre los preparativos de la Sesión Extraordinaria de la CAJP sobre Derechos Humanos y Empresas (3 de diciembre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Presidenta de la CIDH, Comisionada Margarette May Macaulay,  en la Sesión Extraordinaria del Consejo Permanente con el objeto de conmemorar los 70 años de la Declaración Americana de los Derechos y Deberes del Hombre, y de la Declaración Universal de los Derechos Humanos (1948) (4 de diciembre de 2018)</w:t>
      </w:r>
    </w:p>
    <w:p w:rsidR="004A3681" w:rsidRPr="00AD43E0" w:rsidRDefault="004A3681" w:rsidP="002B6E58">
      <w:pPr>
        <w:pStyle w:val="ListParagraph"/>
        <w:numPr>
          <w:ilvl w:val="1"/>
          <w:numId w:val="21"/>
        </w:numPr>
        <w:ind w:hanging="720"/>
        <w:jc w:val="both"/>
        <w:rPr>
          <w:rFonts w:ascii="Cambria" w:hAnsi="Cambria" w:cs="Calibri"/>
          <w:sz w:val="20"/>
          <w:szCs w:val="20"/>
          <w:lang w:val="es-ES"/>
        </w:rPr>
      </w:pPr>
      <w:r w:rsidRPr="00AD43E0">
        <w:rPr>
          <w:rFonts w:ascii="Cambria" w:hAnsi="Cambria" w:cs="Calibri"/>
          <w:sz w:val="20"/>
          <w:szCs w:val="20"/>
          <w:lang w:val="es-ES"/>
        </w:rPr>
        <w:t>Presentación de la Vicepresidenta de la CIDH, Comisionada Esmeralda Arosemena de Troitiño, en la Sesión Extraordinaria del Consejo Permanente con el objeto de considerar la situación en Nicaragua (27 de diciembre de 2018).</w:t>
      </w:r>
    </w:p>
    <w:p w:rsidR="004A3681" w:rsidRPr="00AD43E0" w:rsidRDefault="004A3681" w:rsidP="004A3681">
      <w:pPr>
        <w:jc w:val="both"/>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Asimismo, el 22 de marzo de 2018, la Presidenta de la CIDH, Comisionada Margarette May Macaulay, presentó el Informe Anual 2017 de la CIDH ante la CAJP. En la mencionada presentación estuvieron presentes el Presidente de la Corte Interamericana de Derechos Humanos (Corte IDH), el Juez Eduardo Ferrer Mac-Gregor Poisot y el Secretario Ejecutivo de la Corte IDH, Pablo Saavedra. </w:t>
      </w:r>
    </w:p>
    <w:p w:rsidR="004A3681" w:rsidRPr="00AD43E0" w:rsidRDefault="004A3681" w:rsidP="00D62BB4">
      <w:pPr>
        <w:pStyle w:val="ListParagraph"/>
        <w:ind w:hanging="540"/>
        <w:jc w:val="both"/>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En el marco de la Octava Cumbre de las Américas, celebrada los días 13 y 14 de abril de 2018 en Lima, Perú, la </w:t>
      </w:r>
      <w:r w:rsidRPr="002B6E58">
        <w:rPr>
          <w:rFonts w:ascii="Cambria" w:hAnsi="Cambria"/>
          <w:color w:val="000000" w:themeColor="text1"/>
          <w:sz w:val="20"/>
          <w:szCs w:val="20"/>
          <w:lang w:val="es-ES"/>
        </w:rPr>
        <w:t>CIDH</w:t>
      </w:r>
      <w:r w:rsidRPr="00AD43E0">
        <w:rPr>
          <w:rFonts w:ascii="Cambria" w:hAnsi="Cambria" w:cs="Calibri"/>
          <w:sz w:val="20"/>
          <w:szCs w:val="20"/>
          <w:lang w:val="es-ES"/>
        </w:rPr>
        <w:t xml:space="preserve"> llevó a cabo reuniones bilaterales con las y los Cancilleres de Argentina, Chile, Colombia, Ecuador, Guatemala y Perú, así como con el Jefe de la División de las Américas de la Cancillería Suiza.</w:t>
      </w:r>
    </w:p>
    <w:p w:rsidR="004A3681" w:rsidRPr="00AD43E0" w:rsidRDefault="004A3681" w:rsidP="00D62BB4">
      <w:pPr>
        <w:pStyle w:val="ListParagraph"/>
        <w:ind w:hanging="540"/>
        <w:jc w:val="both"/>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Durante 2018 se realizaron 13 reuniones de revisión de portafolios de peticiones, casos, medidas cautelares, soluciones amistosas y seguimiento de recomendaciones con representantes de los siguientes Estados: Canadá (9 de abril); Colombia (19 y 20 de abril) Ecuador (12 y 13 de junio); México (14 y 15 de junio); Paraguay (28 de junio); Argentina (12 y 13 de julio y el 15 de noviembre para casos específicos); Costa Rica (28 y 29 de agosto); Bolivia (23 a 25 de octubre); Brasil (28 a 30 de noviembre); Guatemala (29 y 30 </w:t>
      </w:r>
      <w:r w:rsidRPr="00AD43E0">
        <w:rPr>
          <w:rFonts w:ascii="Cambria" w:hAnsi="Cambria" w:cs="Calibri"/>
          <w:sz w:val="20"/>
          <w:szCs w:val="20"/>
          <w:lang w:val="es-ES"/>
        </w:rPr>
        <w:lastRenderedPageBreak/>
        <w:t>de noviembre para revisar seguimiento de recomendaciones y soluciones amistosas únicamente); Chile (30 de noviembre) y Perú (5 de diciembre – casos específicos).</w:t>
      </w:r>
    </w:p>
    <w:p w:rsidR="004A3681" w:rsidRPr="00AD43E0" w:rsidRDefault="004A3681" w:rsidP="00D62BB4">
      <w:pPr>
        <w:pStyle w:val="ListParagraph"/>
        <w:ind w:hanging="540"/>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Con el fin de presentar el Plan Estratégico de la Comisión y conversar sobre posibilidades de apoyo financiero a </w:t>
      </w:r>
      <w:r w:rsidRPr="002B6E58">
        <w:rPr>
          <w:rFonts w:ascii="Cambria" w:hAnsi="Cambria"/>
          <w:color w:val="000000" w:themeColor="text1"/>
          <w:sz w:val="20"/>
          <w:szCs w:val="20"/>
          <w:lang w:val="es-ES"/>
        </w:rPr>
        <w:t>sus</w:t>
      </w:r>
      <w:r w:rsidRPr="00AD43E0">
        <w:rPr>
          <w:rFonts w:ascii="Cambria" w:hAnsi="Cambria" w:cs="Calibri"/>
          <w:sz w:val="20"/>
          <w:szCs w:val="20"/>
          <w:lang w:val="es-ES"/>
        </w:rPr>
        <w:t xml:space="preserve"> actividades, el Secretario Ejecutivo de la CIDH, Paulo Abrão, y la Jefa de Gabinete de la Secretaría Ejecutiva, Marisol Blanchard, realizaron visitas del 25 de junio al 6 de julio a los siguientes países: Alemania, Bélgica, Noruega, Suecia, y Dinamarca.</w:t>
      </w:r>
    </w:p>
    <w:p w:rsidR="004A3681" w:rsidRPr="00AD43E0" w:rsidRDefault="004A3681" w:rsidP="00D62BB4">
      <w:pPr>
        <w:pStyle w:val="ListParagraph"/>
        <w:ind w:hanging="540"/>
        <w:jc w:val="both"/>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En cuanto a los trabajos preparatorios de las </w:t>
      </w:r>
      <w:r w:rsidRPr="002B6E58">
        <w:rPr>
          <w:rFonts w:ascii="Cambria" w:hAnsi="Cambria"/>
          <w:color w:val="000000" w:themeColor="text1"/>
          <w:sz w:val="20"/>
          <w:szCs w:val="20"/>
          <w:lang w:val="es-ES"/>
        </w:rPr>
        <w:t>resoluciones</w:t>
      </w:r>
      <w:r w:rsidRPr="00AD43E0">
        <w:rPr>
          <w:rFonts w:ascii="Cambria" w:hAnsi="Cambria" w:cs="Calibri"/>
          <w:sz w:val="20"/>
          <w:szCs w:val="20"/>
          <w:lang w:val="es-ES"/>
        </w:rPr>
        <w:t xml:space="preserve"> que fueron aprobadas en el marco del </w:t>
      </w:r>
      <w:r w:rsidRPr="00AD43E0">
        <w:rPr>
          <w:rFonts w:ascii="Cambria" w:hAnsi="Cambria" w:cs="Calibri"/>
          <w:bCs/>
          <w:sz w:val="20"/>
          <w:szCs w:val="20"/>
          <w:lang w:val="es-ES"/>
        </w:rPr>
        <w:t>48o Período Ordinario de Sesiones de la Asamblea General de la OEA, que tuvo lugar en la sede de la OEA, en Washington, D.C. los días 4 y 5 de junio de 2018,</w:t>
      </w:r>
      <w:r w:rsidRPr="00AD43E0">
        <w:rPr>
          <w:rFonts w:ascii="Cambria" w:hAnsi="Cambria" w:cs="Calibri"/>
          <w:sz w:val="20"/>
          <w:szCs w:val="20"/>
          <w:lang w:val="es-ES"/>
        </w:rPr>
        <w:t xml:space="preserve"> se asistió a las reuniones de negociación, en la CAJP y en el Consejo Permanente, de la resolución ómnibus </w:t>
      </w:r>
      <w:bookmarkStart w:id="4" w:name="_Toc516679397"/>
      <w:r w:rsidRPr="00AD43E0">
        <w:rPr>
          <w:rFonts w:ascii="Cambria" w:hAnsi="Cambria" w:cs="Calibri"/>
          <w:bCs/>
          <w:sz w:val="20"/>
          <w:szCs w:val="20"/>
          <w:lang w:val="es-ES"/>
        </w:rPr>
        <w:fldChar w:fldCharType="begin"/>
      </w:r>
      <w:r w:rsidRPr="00AD43E0">
        <w:rPr>
          <w:rFonts w:ascii="Cambria" w:hAnsi="Cambria" w:cs="Calibri"/>
          <w:bCs/>
          <w:sz w:val="20"/>
          <w:szCs w:val="20"/>
          <w:lang w:val="es-ES"/>
        </w:rPr>
        <w:instrText xml:space="preserve"> HYPERLINK "http://scm.oas.org/doc_public/SPANISH/HIST_18/AG07745S03.doc" </w:instrText>
      </w:r>
      <w:r w:rsidRPr="00AD43E0">
        <w:rPr>
          <w:rFonts w:ascii="Cambria" w:hAnsi="Cambria" w:cs="Calibri"/>
          <w:bCs/>
          <w:sz w:val="20"/>
          <w:szCs w:val="20"/>
          <w:lang w:val="es-ES"/>
        </w:rPr>
        <w:fldChar w:fldCharType="separate"/>
      </w:r>
      <w:r w:rsidRPr="00AD43E0">
        <w:rPr>
          <w:rStyle w:val="Hyperlink"/>
          <w:rFonts w:ascii="Cambria" w:hAnsi="Cambria" w:cs="Calibri"/>
          <w:bCs/>
          <w:sz w:val="20"/>
          <w:szCs w:val="20"/>
          <w:lang w:val="es-ES"/>
        </w:rPr>
        <w:t>AG/RES. 2928 (XLVIII-O/18</w:t>
      </w:r>
      <w:bookmarkEnd w:id="4"/>
      <w:r w:rsidRPr="00AD43E0">
        <w:rPr>
          <w:rStyle w:val="Hyperlink"/>
          <w:rFonts w:ascii="Cambria" w:hAnsi="Cambria" w:cs="Calibri"/>
          <w:bCs/>
          <w:sz w:val="20"/>
          <w:szCs w:val="20"/>
          <w:lang w:val="es-ES"/>
        </w:rPr>
        <w:t xml:space="preserve">) - </w:t>
      </w:r>
      <w:r w:rsidRPr="00AD43E0">
        <w:rPr>
          <w:rStyle w:val="Hyperlink"/>
          <w:rFonts w:ascii="Cambria" w:hAnsi="Cambria" w:cs="Calibri"/>
          <w:sz w:val="20"/>
          <w:szCs w:val="20"/>
          <w:lang w:val="es-ES"/>
        </w:rPr>
        <w:t>Promoción y protección de derechos humanos</w:t>
      </w:r>
      <w:r w:rsidRPr="00AD43E0">
        <w:rPr>
          <w:rFonts w:ascii="Cambria" w:hAnsi="Cambria" w:cs="Calibri"/>
          <w:bCs/>
          <w:sz w:val="20"/>
          <w:szCs w:val="20"/>
          <w:lang w:val="es-ES"/>
        </w:rPr>
        <w:fldChar w:fldCharType="end"/>
      </w:r>
      <w:r w:rsidRPr="00AD43E0">
        <w:rPr>
          <w:rFonts w:ascii="Cambria" w:hAnsi="Cambria" w:cs="Calibri"/>
          <w:sz w:val="20"/>
          <w:szCs w:val="20"/>
          <w:lang w:val="es-ES"/>
        </w:rPr>
        <w:t xml:space="preserve">. </w:t>
      </w:r>
    </w:p>
    <w:p w:rsidR="004A3681" w:rsidRPr="00AD43E0" w:rsidRDefault="004A3681" w:rsidP="00D62BB4">
      <w:pPr>
        <w:pStyle w:val="ListParagraph"/>
        <w:ind w:hanging="540"/>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En el marco de la Asamblea General de la OEA, </w:t>
      </w:r>
      <w:r w:rsidRPr="00AD43E0">
        <w:rPr>
          <w:rFonts w:ascii="Cambria" w:hAnsi="Cambria" w:cs="Calibri"/>
          <w:bCs/>
          <w:sz w:val="20"/>
          <w:szCs w:val="20"/>
          <w:lang w:val="es-ES"/>
        </w:rPr>
        <w:t xml:space="preserve">celebrada en Washington, D.C. los días 4 y 5 de junio de 2018, </w:t>
      </w:r>
      <w:r w:rsidRPr="00AD43E0">
        <w:rPr>
          <w:rFonts w:ascii="Cambria" w:hAnsi="Cambria" w:cs="Calibri"/>
          <w:sz w:val="20"/>
          <w:szCs w:val="20"/>
          <w:lang w:val="es-ES"/>
        </w:rPr>
        <w:t xml:space="preserve">la CIDH sostuvo reuniones </w:t>
      </w:r>
      <w:r w:rsidRPr="002B6E58">
        <w:rPr>
          <w:rFonts w:ascii="Cambria" w:hAnsi="Cambria"/>
          <w:color w:val="000000" w:themeColor="text1"/>
          <w:sz w:val="20"/>
          <w:szCs w:val="20"/>
          <w:lang w:val="es-ES"/>
        </w:rPr>
        <w:t>bilaterales</w:t>
      </w:r>
      <w:r w:rsidRPr="00AD43E0">
        <w:rPr>
          <w:rFonts w:ascii="Cambria" w:hAnsi="Cambria" w:cs="Calibri"/>
          <w:sz w:val="20"/>
          <w:szCs w:val="20"/>
          <w:lang w:val="es-ES"/>
        </w:rPr>
        <w:t xml:space="preserve"> con los Ministros de Relaciones Exteriores o Jefes de Delegación, así como con las delegaciones de Estados Miembros y de países observadores; mantuvo encuentros con organizaciones de la sociedad civil; e intervino con la presentación de su Informe Anual 2017 en la Cuarta Sesión Plenaria de la Asamblea General. </w:t>
      </w:r>
    </w:p>
    <w:p w:rsidR="004A3681" w:rsidRPr="00AD43E0" w:rsidRDefault="004A3681" w:rsidP="00D62BB4">
      <w:pPr>
        <w:pStyle w:val="ListParagraph"/>
        <w:ind w:hanging="540"/>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Durante el segundo semestre de 2018, la Comisión prestó asesoría técnica al Consejo Permanente y a su Grupo de Trabajo sobre Nicaragua, en particular, acerca de la situación de los derechos humanos en el país. Dicha asesoría se dio a través de la participación y presentación de informes y actualizaciones en las diversas reuniones convocadas por los órganos políticos para deliberar sobre la situación en Nicaragua, así como en atención a consultas formuladas sobre las resoluciones detalladas a continuación: </w:t>
      </w:r>
    </w:p>
    <w:p w:rsidR="004A3681" w:rsidRPr="00AD43E0" w:rsidRDefault="004A3681" w:rsidP="004A3681">
      <w:pPr>
        <w:jc w:val="both"/>
        <w:rPr>
          <w:rFonts w:ascii="Cambria" w:hAnsi="Cambria" w:cs="Calibri"/>
          <w:sz w:val="20"/>
          <w:szCs w:val="20"/>
          <w:lang w:val="es-ES"/>
        </w:rPr>
      </w:pPr>
    </w:p>
    <w:p w:rsidR="004A3681" w:rsidRPr="00AD43E0" w:rsidRDefault="001F426B" w:rsidP="002B6E58">
      <w:pPr>
        <w:pStyle w:val="ListParagraph"/>
        <w:numPr>
          <w:ilvl w:val="1"/>
          <w:numId w:val="10"/>
        </w:numPr>
        <w:ind w:hanging="720"/>
        <w:jc w:val="both"/>
        <w:rPr>
          <w:rFonts w:ascii="Cambria" w:hAnsi="Cambria" w:cs="Calibri"/>
          <w:sz w:val="20"/>
          <w:szCs w:val="20"/>
          <w:lang w:val="es-ES"/>
        </w:rPr>
      </w:pPr>
      <w:hyperlink r:id="rId22" w:history="1">
        <w:r w:rsidR="004A3681" w:rsidRPr="00AD43E0">
          <w:rPr>
            <w:rStyle w:val="Hyperlink"/>
            <w:rFonts w:ascii="Cambria" w:hAnsi="Cambria" w:cs="Calibri"/>
            <w:sz w:val="20"/>
            <w:szCs w:val="20"/>
            <w:lang w:val="es-ES"/>
          </w:rPr>
          <w:t>CP/RES. 1108/18 (2172/18) rev. 1 - La Situación en Nicaragua</w:t>
        </w:r>
      </w:hyperlink>
      <w:r w:rsidR="004A3681" w:rsidRPr="00AD43E0">
        <w:rPr>
          <w:rFonts w:ascii="Cambria" w:hAnsi="Cambria" w:cs="Calibri"/>
          <w:sz w:val="20"/>
          <w:szCs w:val="20"/>
          <w:lang w:val="es-ES"/>
        </w:rPr>
        <w:t xml:space="preserve"> (aprobada por el Consejo Permanente en la Sesión Extraordinaria Celebrada el 18 de Julio de 2018)</w:t>
      </w:r>
    </w:p>
    <w:p w:rsidR="004A3681" w:rsidRPr="00AD43E0" w:rsidRDefault="001F426B" w:rsidP="002B6E58">
      <w:pPr>
        <w:pStyle w:val="ListParagraph"/>
        <w:numPr>
          <w:ilvl w:val="1"/>
          <w:numId w:val="10"/>
        </w:numPr>
        <w:ind w:hanging="720"/>
        <w:jc w:val="both"/>
        <w:rPr>
          <w:rFonts w:ascii="Cambria" w:hAnsi="Cambria" w:cs="Calibri"/>
          <w:sz w:val="20"/>
          <w:szCs w:val="20"/>
          <w:lang w:val="es-ES"/>
        </w:rPr>
      </w:pPr>
      <w:hyperlink r:id="rId23" w:history="1">
        <w:r w:rsidR="004A3681" w:rsidRPr="00AD43E0">
          <w:rPr>
            <w:rStyle w:val="Hyperlink"/>
            <w:rFonts w:ascii="Cambria" w:hAnsi="Cambria" w:cs="Calibri"/>
            <w:sz w:val="20"/>
            <w:szCs w:val="20"/>
            <w:lang w:val="es-ES"/>
          </w:rPr>
          <w:t>CP/RES. 1109 (2175/18) rev. 1 - Grupo de Trabajo para Nicaragua</w:t>
        </w:r>
      </w:hyperlink>
      <w:r w:rsidR="004A3681" w:rsidRPr="00AD43E0">
        <w:rPr>
          <w:rFonts w:ascii="Cambria" w:hAnsi="Cambria" w:cs="Calibri"/>
          <w:sz w:val="20"/>
          <w:szCs w:val="20"/>
          <w:lang w:val="es-ES"/>
        </w:rPr>
        <w:t xml:space="preserve"> (aprobada por el Consejo Permanente en la Sesión Extraordinaria Celebrada el 2 de Agosto de 2018) </w:t>
      </w:r>
    </w:p>
    <w:p w:rsidR="004A3681" w:rsidRPr="00AD43E0" w:rsidRDefault="001F426B" w:rsidP="002B6E58">
      <w:pPr>
        <w:pStyle w:val="ListParagraph"/>
        <w:numPr>
          <w:ilvl w:val="1"/>
          <w:numId w:val="10"/>
        </w:numPr>
        <w:ind w:hanging="720"/>
        <w:jc w:val="both"/>
        <w:rPr>
          <w:rFonts w:ascii="Cambria" w:hAnsi="Cambria" w:cs="Calibri"/>
          <w:sz w:val="20"/>
          <w:szCs w:val="20"/>
          <w:lang w:val="es-ES"/>
        </w:rPr>
      </w:pPr>
      <w:hyperlink r:id="rId24" w:history="1">
        <w:r w:rsidR="004A3681" w:rsidRPr="00AD43E0">
          <w:rPr>
            <w:rStyle w:val="Hyperlink"/>
            <w:rFonts w:ascii="Cambria" w:hAnsi="Cambria" w:cs="Calibri"/>
            <w:sz w:val="20"/>
            <w:szCs w:val="20"/>
            <w:lang w:val="es-ES"/>
          </w:rPr>
          <w:t>CP/RES. 1110 (2182/18) - Resolución Sobre Acontecimientos Recientes en Nicaragua</w:t>
        </w:r>
      </w:hyperlink>
      <w:r w:rsidR="004A3681" w:rsidRPr="00AD43E0">
        <w:rPr>
          <w:rFonts w:ascii="Cambria" w:hAnsi="Cambria" w:cs="Calibri"/>
          <w:sz w:val="20"/>
          <w:szCs w:val="20"/>
          <w:lang w:val="es-ES"/>
        </w:rPr>
        <w:t xml:space="preserve"> (aprobada por el Consejo Permanente en la Sesión Extraordinaria Celebrada el 12 de septiembre de 2018).</w:t>
      </w:r>
    </w:p>
    <w:p w:rsidR="004A3681" w:rsidRPr="00AD43E0" w:rsidRDefault="004A3681" w:rsidP="004A3681">
      <w:pPr>
        <w:jc w:val="both"/>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 xml:space="preserve">La Secretaría Ejecutiva mantuvo un seguimiento cercano a los debates seguidos en la CAAP, en el Grupo de Trabajo sobre Visión Estratégica y en el Consejo Permanente respecto a las reuniones preparatorias de la Asamblea General Extraordinaria sobre el Presupuesto de la OEA para 2019, que tuvo lugar el 30 de octubre de 2018 en Washington, DC. En dicha asamblea,  los Estados aprobaron la asignación presupuestal correspondiente al segundo año del acuerdo alcanzado en el marco del 47º Período Ordinario de Sesiones llevado a cabo en Cancún, México del 19 al 21 de junio de 2017 (“Acuerdo de Cancún”), el cual prevé la duplicación de los recursos del Fondo Regular que se destinan a los órganos del sistema interamericano de derechos humanos en un plazo de tres años iniciando en 2018 (Resolución </w:t>
      </w:r>
      <w:hyperlink r:id="rId25" w:history="1">
        <w:r w:rsidRPr="00AD43E0">
          <w:rPr>
            <w:rStyle w:val="Hyperlink"/>
            <w:rFonts w:ascii="Cambria" w:hAnsi="Cambria" w:cs="Calibri"/>
            <w:sz w:val="20"/>
            <w:szCs w:val="20"/>
            <w:lang w:val="es-ES"/>
          </w:rPr>
          <w:t>AG/RES. 2908 (XLVII-O/17)</w:t>
        </w:r>
      </w:hyperlink>
      <w:r w:rsidRPr="00AD43E0">
        <w:rPr>
          <w:rFonts w:ascii="Cambria" w:hAnsi="Cambria" w:cs="Calibri"/>
          <w:sz w:val="20"/>
          <w:szCs w:val="20"/>
          <w:lang w:val="es-ES"/>
        </w:rPr>
        <w:t xml:space="preserve">. La CIDH agradece y celebra esta apropiación presupuestal que posibilitará más acciones de promoción en materia de derechos humanos, así como un mayor desarrollo y acceso al sistema de protección de los derechos humanos para las poblaciones del hemisferio. </w:t>
      </w:r>
      <w:bookmarkEnd w:id="3"/>
    </w:p>
    <w:p w:rsidR="004A3681" w:rsidRPr="00AD43E0" w:rsidRDefault="004A3681" w:rsidP="00D62BB4">
      <w:pPr>
        <w:ind w:left="720" w:hanging="540"/>
        <w:jc w:val="both"/>
        <w:rPr>
          <w:rFonts w:ascii="Cambria" w:hAnsi="Cambria" w:cs="Calibri"/>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sz w:val="20"/>
          <w:szCs w:val="20"/>
          <w:lang w:val="es-ES"/>
        </w:rPr>
      </w:pPr>
      <w:r w:rsidRPr="00AD43E0">
        <w:rPr>
          <w:rFonts w:ascii="Cambria" w:hAnsi="Cambria" w:cs="Calibri"/>
          <w:sz w:val="20"/>
          <w:szCs w:val="20"/>
          <w:lang w:val="es-ES"/>
        </w:rPr>
        <w:t xml:space="preserve">En el marco del 170º Período de Sesiones de la CIDH, que tuvo lugar en la Sede de la OEA del 3 al 7 de diciembre de 2018, las y los Comisionados y la Secretaría </w:t>
      </w:r>
      <w:r w:rsidRPr="002B6E58">
        <w:rPr>
          <w:rFonts w:ascii="Cambria" w:hAnsi="Cambria"/>
          <w:color w:val="000000" w:themeColor="text1"/>
          <w:sz w:val="20"/>
          <w:szCs w:val="20"/>
          <w:lang w:val="es-ES"/>
        </w:rPr>
        <w:t>Ejecutiva</w:t>
      </w:r>
      <w:r w:rsidRPr="00AD43E0">
        <w:rPr>
          <w:rFonts w:ascii="Cambria" w:hAnsi="Cambria" w:cs="Calibri"/>
          <w:sz w:val="20"/>
          <w:szCs w:val="20"/>
          <w:lang w:val="es-ES"/>
        </w:rPr>
        <w:t xml:space="preserve"> se reunieron con representantes permanentes de los Estados miembros de los siguientes grupos regionales: Grupo ALADI (3 de diciembre); Canadá y Estados Unidos (3 de diciembre); CARICOM y Centroamérica (4 de diciembre).</w:t>
      </w:r>
    </w:p>
    <w:p w:rsidR="004A3681" w:rsidRPr="00D2689B" w:rsidRDefault="004A3681" w:rsidP="004A3681">
      <w:pPr>
        <w:ind w:firstLine="708"/>
        <w:jc w:val="both"/>
        <w:rPr>
          <w:rFonts w:ascii="Cambria" w:hAnsi="Cambria" w:cs="Calibri Light"/>
          <w:color w:val="FF0000"/>
          <w:sz w:val="20"/>
          <w:szCs w:val="20"/>
          <w:lang w:val="es-ES"/>
        </w:rPr>
      </w:pPr>
    </w:p>
    <w:p w:rsidR="002B6E58" w:rsidRDefault="002B6E58">
      <w:pPr>
        <w:rPr>
          <w:rFonts w:ascii="Cambria" w:hAnsi="Cambria"/>
          <w:b/>
          <w:color w:val="000000" w:themeColor="text1"/>
          <w:sz w:val="22"/>
          <w:szCs w:val="22"/>
          <w:lang w:val="es-ES"/>
        </w:rPr>
      </w:pPr>
      <w:r w:rsidRPr="00610225">
        <w:rPr>
          <w:lang w:val="es-US"/>
        </w:rPr>
        <w:br w:type="page"/>
      </w:r>
    </w:p>
    <w:p w:rsidR="00AD43E0" w:rsidRPr="00D2689B" w:rsidRDefault="00AD43E0" w:rsidP="002B6E58">
      <w:pPr>
        <w:pStyle w:val="Heading2"/>
      </w:pPr>
      <w:r w:rsidRPr="00D2689B">
        <w:lastRenderedPageBreak/>
        <w:t>Períodos de sesiones de la CIDH celebrados en 2018</w:t>
      </w:r>
    </w:p>
    <w:p w:rsidR="00AD43E0" w:rsidRPr="00D2689B" w:rsidRDefault="00AD43E0" w:rsidP="00AD43E0">
      <w:pPr>
        <w:rPr>
          <w:rFonts w:ascii="Cambria" w:hAnsi="Cambria" w:cs="Tahoma"/>
          <w:color w:val="333333"/>
          <w:sz w:val="20"/>
          <w:szCs w:val="20"/>
          <w:lang w:val="es-ES_tradnl"/>
        </w:rPr>
      </w:pPr>
    </w:p>
    <w:p w:rsidR="00AD43E0" w:rsidRPr="00D2689B" w:rsidRDefault="00AD43E0" w:rsidP="00AD43E0">
      <w:pPr>
        <w:jc w:val="both"/>
        <w:rPr>
          <w:rFonts w:ascii="Cambria" w:hAnsi="Cambria" w:cs="Tahoma"/>
          <w:color w:val="333333"/>
          <w:sz w:val="20"/>
          <w:szCs w:val="20"/>
          <w:lang w:val="es-ES_tradnl"/>
        </w:rPr>
      </w:pPr>
    </w:p>
    <w:p w:rsidR="00AD43E0" w:rsidRPr="00D8699D"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D8699D">
        <w:rPr>
          <w:rFonts w:ascii="Cambria" w:hAnsi="Cambria" w:cs="Tahoma"/>
          <w:sz w:val="20"/>
          <w:szCs w:val="20"/>
          <w:lang w:val="es-ES_tradnl"/>
        </w:rPr>
        <w:t>Durante 2018 la CIDH celebró 4 períodos de sesiones, de los cuales 3 fueron realizados fuera de la sede. La celebración de sesiones fuera de la sede permite a la CIDH acercar los mecanismos de defensa, protección y promoción de los derechos humanos a las víctimas y los pueblos bajo su competencia, amplía la presencia pública del órgano en la región y estimula la democratización del acceso al Sistema Interamericano de Derechos Humanos.</w:t>
      </w:r>
    </w:p>
    <w:p w:rsidR="00AD43E0" w:rsidRPr="00D8699D" w:rsidRDefault="00AD43E0" w:rsidP="00AD43E0">
      <w:pPr>
        <w:jc w:val="both"/>
        <w:rPr>
          <w:rFonts w:ascii="Cambria" w:hAnsi="Cambria" w:cs="Tahoma"/>
          <w:sz w:val="20"/>
          <w:szCs w:val="20"/>
          <w:lang w:val="es-ES_tradnl"/>
        </w:rPr>
      </w:pPr>
    </w:p>
    <w:p w:rsidR="00AD43E0" w:rsidRPr="00D8699D"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D8699D">
        <w:rPr>
          <w:rFonts w:ascii="Cambria" w:hAnsi="Cambria" w:cs="Tahoma"/>
          <w:sz w:val="20"/>
          <w:szCs w:val="20"/>
          <w:lang w:val="es-ES_tradnl"/>
        </w:rPr>
        <w:t>En estos periodos de sesiones, la CIDH hizo seguimiento y visibilizó un significativo número de situaciones de derechos humanos mediante la celebración de 118 audiencias. Las mismas abordaron temas relativos al monitoreo de situaciones regionales, de algunas subregiones y</w:t>
      </w:r>
      <w:r w:rsidR="008B0105">
        <w:rPr>
          <w:rFonts w:ascii="Cambria" w:hAnsi="Cambria" w:cs="Tahoma"/>
          <w:sz w:val="20"/>
          <w:szCs w:val="20"/>
          <w:lang w:val="es-ES_tradnl"/>
        </w:rPr>
        <w:t xml:space="preserve"> en particular de</w:t>
      </w:r>
      <w:r w:rsidRPr="00D8699D">
        <w:rPr>
          <w:rFonts w:ascii="Cambria" w:hAnsi="Cambria" w:cs="Tahoma"/>
          <w:sz w:val="20"/>
          <w:szCs w:val="20"/>
          <w:lang w:val="es-ES_tradnl"/>
        </w:rPr>
        <w:t xml:space="preserve"> 22 países</w:t>
      </w:r>
      <w:r w:rsidR="00D8699D" w:rsidRPr="00D8699D">
        <w:rPr>
          <w:rFonts w:ascii="Cambria" w:hAnsi="Cambria" w:cs="Tahoma"/>
          <w:sz w:val="20"/>
          <w:szCs w:val="20"/>
          <w:lang w:val="es-ES_tradnl"/>
        </w:rPr>
        <w:t xml:space="preserve">: Argentina, </w:t>
      </w:r>
      <w:r w:rsidR="00D8699D" w:rsidRPr="002B6E58">
        <w:rPr>
          <w:rFonts w:ascii="Cambria" w:hAnsi="Cambria"/>
          <w:color w:val="000000" w:themeColor="text1"/>
          <w:sz w:val="20"/>
          <w:szCs w:val="20"/>
          <w:lang w:val="es-ES"/>
        </w:rPr>
        <w:t>Bahamas</w:t>
      </w:r>
      <w:r w:rsidR="00D8699D" w:rsidRPr="00D8699D">
        <w:rPr>
          <w:rFonts w:ascii="Cambria" w:hAnsi="Cambria" w:cs="Tahoma"/>
          <w:sz w:val="20"/>
          <w:szCs w:val="20"/>
          <w:lang w:val="es-ES_tradnl"/>
        </w:rPr>
        <w:t>, Bolivia, Brasil, Canadá, Chile, Colombia, Cuba, Ecuador, El Salvador, Estados Unidos, Guatemala, Haití, Honduras, México, Nicaragua, Panamá, Paraguay, Perú, República Dominicana, Uruguay y Venezuela. También se abordaron</w:t>
      </w:r>
      <w:r w:rsidRPr="00D8699D">
        <w:rPr>
          <w:rFonts w:ascii="Cambria" w:hAnsi="Cambria" w:cs="Tahoma"/>
          <w:sz w:val="20"/>
          <w:szCs w:val="20"/>
          <w:lang w:val="es-ES_tradnl"/>
        </w:rPr>
        <w:t xml:space="preserve"> nuevas tendencias en derechos humanos y seguimiento de recomendaciones emitidas por la CIDH. Un total de 535 organizaciones de la sociedad civil participaron en las audiencias.</w:t>
      </w:r>
    </w:p>
    <w:p w:rsidR="00AD43E0" w:rsidRPr="00D2689B" w:rsidRDefault="00AD43E0" w:rsidP="00AD43E0">
      <w:pPr>
        <w:jc w:val="both"/>
        <w:rPr>
          <w:rFonts w:ascii="Cambria" w:hAnsi="Cambria" w:cs="Tahoma"/>
          <w:color w:val="333333"/>
          <w:sz w:val="20"/>
          <w:szCs w:val="20"/>
          <w:lang w:val="es-ES_tradnl"/>
        </w:rPr>
      </w:pPr>
    </w:p>
    <w:p w:rsidR="00AD43E0" w:rsidRPr="00D2689B" w:rsidRDefault="00AD43E0" w:rsidP="00AD43E0">
      <w:pPr>
        <w:jc w:val="center"/>
        <w:rPr>
          <w:rFonts w:ascii="Cambria" w:hAnsi="Cambria" w:cs="Tahoma"/>
          <w:b/>
          <w:color w:val="333333"/>
          <w:sz w:val="22"/>
          <w:szCs w:val="22"/>
          <w:lang w:val="es-ES_tradnl"/>
        </w:rPr>
      </w:pPr>
      <w:r w:rsidRPr="00D2689B">
        <w:rPr>
          <w:rFonts w:ascii="Cambria" w:hAnsi="Cambria" w:cs="Tahoma"/>
          <w:b/>
          <w:color w:val="333333"/>
          <w:sz w:val="22"/>
          <w:szCs w:val="22"/>
          <w:lang w:val="es-ES_tradnl"/>
        </w:rPr>
        <w:t>Cantidad de audiencias en 2018 por país</w:t>
      </w:r>
    </w:p>
    <w:p w:rsidR="00AD43E0" w:rsidRPr="00D2689B" w:rsidRDefault="00AD43E0" w:rsidP="00AD43E0">
      <w:pPr>
        <w:jc w:val="center"/>
        <w:rPr>
          <w:rFonts w:ascii="Cambria" w:hAnsi="Cambria" w:cs="Tahoma"/>
          <w:b/>
          <w:color w:val="333333"/>
          <w:sz w:val="20"/>
          <w:szCs w:val="20"/>
          <w:lang w:val="es-ES_tradnl"/>
        </w:rPr>
      </w:pPr>
    </w:p>
    <w:p w:rsidR="00AD43E0" w:rsidRPr="00D2689B" w:rsidRDefault="00D8699D" w:rsidP="00AD43E0">
      <w:pPr>
        <w:jc w:val="center"/>
        <w:rPr>
          <w:rFonts w:ascii="Cambria" w:hAnsi="Cambria" w:cs="Tahoma"/>
          <w:b/>
          <w:color w:val="333333"/>
          <w:sz w:val="20"/>
          <w:szCs w:val="20"/>
        </w:rPr>
      </w:pPr>
      <w:r w:rsidRPr="00D8699D">
        <w:rPr>
          <w:noProof/>
        </w:rPr>
        <w:drawing>
          <wp:inline distT="0" distB="0" distL="0" distR="0">
            <wp:extent cx="2969340" cy="48710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8890" cy="4952335"/>
                    </a:xfrm>
                    <a:prstGeom prst="rect">
                      <a:avLst/>
                    </a:prstGeom>
                    <a:noFill/>
                    <a:ln>
                      <a:noFill/>
                    </a:ln>
                  </pic:spPr>
                </pic:pic>
              </a:graphicData>
            </a:graphic>
          </wp:inline>
        </w:drawing>
      </w:r>
    </w:p>
    <w:p w:rsidR="00AD43E0" w:rsidRPr="00D2689B" w:rsidRDefault="00AD43E0" w:rsidP="00AD43E0">
      <w:pPr>
        <w:rPr>
          <w:rFonts w:ascii="Cambria" w:hAnsi="Cambria" w:cs="Tahoma"/>
          <w:color w:val="333333"/>
          <w:sz w:val="20"/>
          <w:szCs w:val="20"/>
        </w:rPr>
      </w:pPr>
    </w:p>
    <w:p w:rsidR="00AD43E0" w:rsidRPr="008B0105"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8B0105">
        <w:rPr>
          <w:rFonts w:ascii="Cambria" w:hAnsi="Cambria" w:cs="Tahoma"/>
          <w:sz w:val="20"/>
          <w:szCs w:val="20"/>
          <w:lang w:val="es-ES_tradnl"/>
        </w:rPr>
        <w:t xml:space="preserve">Las audiencias cubrieron los 13 temas y 6 ejes transversales prioritarios en el plan estratégico, logrando una evolución y un mayor balanceo temático respecto de 2016. </w:t>
      </w:r>
      <w:r w:rsidR="00114980" w:rsidRPr="008B0105">
        <w:rPr>
          <w:rFonts w:ascii="Cambria" w:hAnsi="Cambria" w:cs="Tahoma"/>
          <w:sz w:val="20"/>
          <w:szCs w:val="20"/>
          <w:lang w:val="es-ES_tradnl"/>
        </w:rPr>
        <w:t xml:space="preserve">Con el objeto de avanzar </w:t>
      </w:r>
      <w:r w:rsidRPr="008B0105">
        <w:rPr>
          <w:rFonts w:ascii="Cambria" w:hAnsi="Cambria" w:cs="Tahoma"/>
          <w:sz w:val="20"/>
          <w:szCs w:val="20"/>
          <w:lang w:val="es-ES_tradnl"/>
        </w:rPr>
        <w:t xml:space="preserve">hacia la </w:t>
      </w:r>
      <w:r w:rsidRPr="008B0105">
        <w:rPr>
          <w:rFonts w:ascii="Cambria" w:hAnsi="Cambria" w:cs="Tahoma"/>
          <w:sz w:val="20"/>
          <w:szCs w:val="20"/>
          <w:lang w:val="es-ES_tradnl"/>
        </w:rPr>
        <w:lastRenderedPageBreak/>
        <w:t xml:space="preserve">completa accesibilidad al Sistema Interamericano, la Comisión facilitó la interpretación en Lengua de Señas en dos audiencias públicas. </w:t>
      </w:r>
    </w:p>
    <w:p w:rsidR="00AD43E0" w:rsidRPr="00D2689B" w:rsidRDefault="00AD43E0" w:rsidP="00AD43E0">
      <w:pPr>
        <w:rPr>
          <w:rFonts w:ascii="Cambria" w:hAnsi="Cambria" w:cs="Tahoma"/>
          <w:color w:val="333333"/>
          <w:sz w:val="20"/>
          <w:szCs w:val="20"/>
          <w:lang w:val="es-ES_tradnl"/>
        </w:rPr>
      </w:pPr>
    </w:p>
    <w:p w:rsidR="00AD43E0" w:rsidRPr="00D2689B" w:rsidRDefault="00AD43E0" w:rsidP="00AD43E0">
      <w:pPr>
        <w:jc w:val="center"/>
        <w:rPr>
          <w:rFonts w:ascii="Cambria" w:hAnsi="Cambria" w:cs="Tahoma"/>
          <w:b/>
          <w:color w:val="333333"/>
          <w:sz w:val="22"/>
          <w:szCs w:val="22"/>
          <w:lang w:val="es-ES_tradnl"/>
        </w:rPr>
      </w:pPr>
      <w:r w:rsidRPr="00D2689B">
        <w:rPr>
          <w:rFonts w:ascii="Cambria" w:hAnsi="Cambria" w:cs="Tahoma"/>
          <w:b/>
          <w:color w:val="333333"/>
          <w:sz w:val="22"/>
          <w:szCs w:val="22"/>
          <w:lang w:val="es-ES_tradnl"/>
        </w:rPr>
        <w:t xml:space="preserve">Cantidad de audiencias en 2018 por temas prioritarios </w:t>
      </w:r>
    </w:p>
    <w:p w:rsidR="00AD43E0" w:rsidRPr="00D2689B" w:rsidRDefault="00AD43E0" w:rsidP="00AD43E0">
      <w:pPr>
        <w:rPr>
          <w:rFonts w:ascii="Cambria" w:hAnsi="Cambria" w:cs="Tahoma"/>
          <w:color w:val="333333"/>
          <w:sz w:val="20"/>
          <w:szCs w:val="20"/>
          <w:lang w:val="es-ES_tradnl"/>
        </w:rPr>
      </w:pPr>
    </w:p>
    <w:p w:rsidR="00AD43E0" w:rsidRPr="00D2689B" w:rsidRDefault="00AD43E0" w:rsidP="00AD43E0">
      <w:pPr>
        <w:jc w:val="center"/>
        <w:rPr>
          <w:rFonts w:ascii="Cambria" w:hAnsi="Cambria" w:cs="Tahoma"/>
          <w:color w:val="333333"/>
          <w:sz w:val="20"/>
          <w:szCs w:val="20"/>
        </w:rPr>
      </w:pPr>
      <w:r w:rsidRPr="00D2689B">
        <w:rPr>
          <w:rFonts w:ascii="Cambria" w:hAnsi="Cambria"/>
          <w:noProof/>
          <w:sz w:val="20"/>
          <w:szCs w:val="20"/>
        </w:rPr>
        <w:drawing>
          <wp:inline distT="0" distB="0" distL="0" distR="0" wp14:anchorId="4FEE7367" wp14:editId="7ACAE88B">
            <wp:extent cx="3365934" cy="305062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86309" cy="3069090"/>
                    </a:xfrm>
                    <a:prstGeom prst="rect">
                      <a:avLst/>
                    </a:prstGeom>
                    <a:noFill/>
                    <a:ln>
                      <a:noFill/>
                    </a:ln>
                  </pic:spPr>
                </pic:pic>
              </a:graphicData>
            </a:graphic>
          </wp:inline>
        </w:drawing>
      </w:r>
    </w:p>
    <w:p w:rsidR="00AD43E0" w:rsidRPr="00D2689B" w:rsidRDefault="00AD43E0" w:rsidP="00AD43E0">
      <w:pPr>
        <w:rPr>
          <w:rFonts w:ascii="Cambria" w:hAnsi="Cambria" w:cs="Tahoma"/>
          <w:color w:val="333333"/>
          <w:sz w:val="20"/>
          <w:szCs w:val="20"/>
        </w:rPr>
      </w:pPr>
    </w:p>
    <w:p w:rsidR="00AD43E0" w:rsidRPr="008B0105"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8B0105">
        <w:rPr>
          <w:rFonts w:ascii="Cambria" w:hAnsi="Cambria" w:cs="Tahoma"/>
          <w:sz w:val="20"/>
          <w:szCs w:val="20"/>
          <w:lang w:val="es-ES_tradnl"/>
        </w:rPr>
        <w:t xml:space="preserve">En estos periodos de sesiones la CIDH decidió convocar 16 audiencias públicas por iniciativa propia (de oficio). Estas son: “Políticas de género y diversidad sexual en Paraguay”; “25 años de la Comisión de la Verdad de El Salvador”; “Regulación del comercio de armas y violencia social en Estados Unidos”; “Derecho a la alimentación y a la salud en Venezuela”; “ Situación de derechos humanos de personas afectadas por la cancelación de los programas TPS (Estatuto de Protección Temporal) y DACA (Acción Diferida para los Llegados en la Infancia) en Estados Unidos”; “Situación de derechos humanos de los pueblos indígenas en Canadá”; “Situación del derecho a la protesta en Argentina”; “Derechos humanos e indulto al ex Presidente </w:t>
      </w:r>
      <w:r w:rsidRPr="002B6E58">
        <w:rPr>
          <w:rFonts w:ascii="Cambria" w:hAnsi="Cambria"/>
          <w:color w:val="000000" w:themeColor="text1"/>
          <w:sz w:val="20"/>
          <w:szCs w:val="20"/>
          <w:lang w:val="es-ES"/>
        </w:rPr>
        <w:t>Fujimori</w:t>
      </w:r>
      <w:r w:rsidRPr="008B0105">
        <w:rPr>
          <w:rFonts w:ascii="Cambria" w:hAnsi="Cambria" w:cs="Tahoma"/>
          <w:sz w:val="20"/>
          <w:szCs w:val="20"/>
          <w:lang w:val="es-ES_tradnl"/>
        </w:rPr>
        <w:t xml:space="preserve"> en Perú”; “Empresas y derechos humanos: insumos para la construcción de lineamientos interamericanos”; “Deber de protección de personas defensoras de derechos humanos en el contexto de los asesinatos de Marielle Franco y Anderson Gomes en Brasil”; “Proceso electoral y su impacto sobre la situación general de derechos humanos en Venezuela”; “Libertad religiosa y Estado laico en América Latina”; “Rol de la CICIG en la lucha contra la corrupción y su impacto en la situación de los derechos humanos en Guatemala”; “Situación de personas privadas de libertad en el contexto de la crisis política en Venezuela”; “Derechos humanos de personas migrantes y refugiadas venezolanas en la Región”; y “Situación de derechos humanos de las personas que integran la Caravana de Migrantes”.</w:t>
      </w:r>
    </w:p>
    <w:p w:rsidR="00AD43E0" w:rsidRPr="008B0105" w:rsidRDefault="00AD43E0" w:rsidP="00AD43E0">
      <w:pPr>
        <w:jc w:val="both"/>
        <w:rPr>
          <w:rFonts w:ascii="Cambria" w:hAnsi="Cambria" w:cs="Tahoma"/>
          <w:sz w:val="20"/>
          <w:szCs w:val="20"/>
          <w:lang w:val="es-ES_tradnl"/>
        </w:rPr>
      </w:pPr>
    </w:p>
    <w:p w:rsidR="00AD43E0" w:rsidRPr="008B0105"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8B0105">
        <w:rPr>
          <w:rFonts w:ascii="Cambria" w:hAnsi="Cambria" w:cs="Tahoma"/>
          <w:sz w:val="20"/>
          <w:szCs w:val="20"/>
          <w:lang w:val="es-ES_tradnl"/>
        </w:rPr>
        <w:t>Adicionalmente, durante los cuatro períodos de sesiones se celebr</w:t>
      </w:r>
      <w:r w:rsidR="00114980" w:rsidRPr="008B0105">
        <w:rPr>
          <w:rFonts w:ascii="Cambria" w:hAnsi="Cambria" w:cs="Tahoma"/>
          <w:sz w:val="20"/>
          <w:szCs w:val="20"/>
          <w:lang w:val="es-ES_tradnl"/>
        </w:rPr>
        <w:t>ó</w:t>
      </w:r>
      <w:r w:rsidRPr="008B0105">
        <w:rPr>
          <w:rFonts w:ascii="Cambria" w:hAnsi="Cambria" w:cs="Tahoma"/>
          <w:sz w:val="20"/>
          <w:szCs w:val="20"/>
          <w:lang w:val="es-ES_tradnl"/>
        </w:rPr>
        <w:t xml:space="preserve"> un total de 99 reuniones de trabajo sobre medidas cautelares, casos y asuntos en proceso de solución amistosa, seguimiento de recomendaciones, casos en trámite y temáticas sobre 17 países: Argentina, Bahamas, Bolivia, Brasil, Chile, Colombia, Ecuador, El Salvador, Estados Unidos, Guatemala, Honduras, México, Nicaragua, Panamá, Paraguay, Perú y Venezuela. Paralelamente, se llevaron a cabo numerosas reuniones bilaterales con organizaciones de la sociedad civil y con Estados de la región para abordar diferentes asuntos en materia de derechos humanos de interés particular. </w:t>
      </w:r>
    </w:p>
    <w:p w:rsidR="00AD43E0" w:rsidRPr="008B0105" w:rsidRDefault="00AD43E0" w:rsidP="00AD43E0">
      <w:pPr>
        <w:jc w:val="both"/>
        <w:rPr>
          <w:rFonts w:ascii="Cambria" w:hAnsi="Cambria" w:cs="Tahoma"/>
          <w:sz w:val="20"/>
          <w:szCs w:val="20"/>
          <w:lang w:val="es-ES_tradnl"/>
        </w:rPr>
      </w:pPr>
    </w:p>
    <w:p w:rsidR="00AD43E0" w:rsidRPr="008B0105"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8B0105">
        <w:rPr>
          <w:rFonts w:ascii="Cambria" w:hAnsi="Cambria" w:cs="Tahoma"/>
          <w:sz w:val="20"/>
          <w:szCs w:val="20"/>
          <w:lang w:val="es-ES_tradnl"/>
        </w:rPr>
        <w:t xml:space="preserve">El detalle de la </w:t>
      </w:r>
      <w:r w:rsidRPr="002B6E58">
        <w:rPr>
          <w:rFonts w:ascii="Cambria" w:hAnsi="Cambria"/>
          <w:color w:val="000000" w:themeColor="text1"/>
          <w:sz w:val="20"/>
          <w:szCs w:val="20"/>
          <w:lang w:val="es-ES"/>
        </w:rPr>
        <w:t>información</w:t>
      </w:r>
      <w:r w:rsidRPr="008B0105">
        <w:rPr>
          <w:rFonts w:ascii="Cambria" w:hAnsi="Cambria" w:cs="Tahoma"/>
          <w:sz w:val="20"/>
          <w:szCs w:val="20"/>
          <w:lang w:val="es-ES_tradnl"/>
        </w:rPr>
        <w:t xml:space="preserve"> de cada periodo de </w:t>
      </w:r>
      <w:r w:rsidR="00D2689B" w:rsidRPr="008B0105">
        <w:rPr>
          <w:rFonts w:ascii="Cambria" w:hAnsi="Cambria" w:cs="Tahoma"/>
          <w:sz w:val="20"/>
          <w:szCs w:val="20"/>
          <w:lang w:val="es-ES_tradnl"/>
        </w:rPr>
        <w:t>sesión</w:t>
      </w:r>
      <w:r w:rsidRPr="008B0105">
        <w:rPr>
          <w:rFonts w:ascii="Cambria" w:hAnsi="Cambria" w:cs="Tahoma"/>
          <w:sz w:val="20"/>
          <w:szCs w:val="20"/>
          <w:lang w:val="es-ES_tradnl"/>
        </w:rPr>
        <w:t>, así como el resume</w:t>
      </w:r>
      <w:r w:rsidR="00114980" w:rsidRPr="008B0105">
        <w:rPr>
          <w:rFonts w:ascii="Cambria" w:hAnsi="Cambria" w:cs="Tahoma"/>
          <w:sz w:val="20"/>
          <w:szCs w:val="20"/>
          <w:lang w:val="es-ES_tradnl"/>
        </w:rPr>
        <w:t>n</w:t>
      </w:r>
      <w:r w:rsidRPr="008B0105">
        <w:rPr>
          <w:rFonts w:ascii="Cambria" w:hAnsi="Cambria" w:cs="Tahoma"/>
          <w:sz w:val="20"/>
          <w:szCs w:val="20"/>
          <w:lang w:val="es-ES_tradnl"/>
        </w:rPr>
        <w:t xml:space="preserve"> de cada una de las audiencias, puede encontrarse en los enlaces de la tabla debajo:</w:t>
      </w:r>
    </w:p>
    <w:p w:rsidR="00AD43E0" w:rsidRPr="00D2689B" w:rsidRDefault="00AD43E0" w:rsidP="00AD43E0">
      <w:pPr>
        <w:rPr>
          <w:rFonts w:ascii="Cambria" w:hAnsi="Cambria" w:cs="Tahoma"/>
          <w:color w:val="333333"/>
          <w:sz w:val="20"/>
          <w:szCs w:val="20"/>
          <w:lang w:val="es-ES"/>
        </w:rPr>
      </w:pPr>
    </w:p>
    <w:tbl>
      <w:tblPr>
        <w:tblW w:w="10405" w:type="dxa"/>
        <w:jc w:val="center"/>
        <w:tblCellMar>
          <w:left w:w="70" w:type="dxa"/>
          <w:right w:w="70" w:type="dxa"/>
        </w:tblCellMar>
        <w:tblLook w:val="04A0" w:firstRow="1" w:lastRow="0" w:firstColumn="1" w:lastColumn="0" w:noHBand="0" w:noVBand="1"/>
      </w:tblPr>
      <w:tblGrid>
        <w:gridCol w:w="917"/>
        <w:gridCol w:w="1163"/>
        <w:gridCol w:w="1273"/>
        <w:gridCol w:w="1227"/>
        <w:gridCol w:w="1350"/>
        <w:gridCol w:w="1465"/>
        <w:gridCol w:w="1477"/>
        <w:gridCol w:w="1533"/>
      </w:tblGrid>
      <w:tr w:rsidR="00AD43E0" w:rsidRPr="002B6E58" w:rsidTr="00AD43E0">
        <w:trPr>
          <w:trHeight w:val="1402"/>
          <w:jc w:val="center"/>
        </w:trPr>
        <w:tc>
          <w:tcPr>
            <w:tcW w:w="917"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lastRenderedPageBreak/>
              <w:t>Período de sesiones</w:t>
            </w:r>
          </w:p>
        </w:tc>
        <w:tc>
          <w:tcPr>
            <w:tcW w:w="1163"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Fechas</w:t>
            </w:r>
          </w:p>
        </w:tc>
        <w:tc>
          <w:tcPr>
            <w:tcW w:w="1273"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Lugar</w:t>
            </w:r>
          </w:p>
        </w:tc>
        <w:tc>
          <w:tcPr>
            <w:tcW w:w="1227"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Total de audiencias celebradas</w:t>
            </w:r>
          </w:p>
        </w:tc>
        <w:tc>
          <w:tcPr>
            <w:tcW w:w="1350"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val="es-ES_tradnl" w:eastAsia="es-ES_tradnl"/>
              </w:rPr>
              <w:t>Total de reuniones de trabajo celebradas</w:t>
            </w:r>
          </w:p>
        </w:tc>
        <w:tc>
          <w:tcPr>
            <w:tcW w:w="1465"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val="es-ES_tradnl" w:eastAsia="es-ES_tradnl"/>
              </w:rPr>
              <w:t>Enlace al Periodo de Sesión</w:t>
            </w:r>
          </w:p>
        </w:tc>
        <w:tc>
          <w:tcPr>
            <w:tcW w:w="1477" w:type="dxa"/>
            <w:tcBorders>
              <w:top w:val="single" w:sz="8" w:space="0" w:color="auto"/>
              <w:left w:val="single" w:sz="8" w:space="0" w:color="auto"/>
              <w:bottom w:val="single" w:sz="8" w:space="0" w:color="auto"/>
              <w:right w:val="single" w:sz="4"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val="es-ES_tradnl" w:eastAsia="es-ES_tradnl"/>
              </w:rPr>
              <w:t>Enlace a Comunicado de Prensa</w:t>
            </w:r>
          </w:p>
        </w:tc>
        <w:tc>
          <w:tcPr>
            <w:tcW w:w="1533" w:type="dxa"/>
            <w:tcBorders>
              <w:top w:val="single" w:sz="8" w:space="0" w:color="auto"/>
              <w:left w:val="single" w:sz="8" w:space="0" w:color="auto"/>
              <w:bottom w:val="single" w:sz="8" w:space="0" w:color="auto"/>
              <w:right w:val="single" w:sz="8" w:space="0" w:color="auto"/>
            </w:tcBorders>
            <w:shd w:val="clear" w:color="auto" w:fill="9BC2E6"/>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Enlace a audiencias celebradas</w:t>
            </w:r>
          </w:p>
        </w:tc>
      </w:tr>
      <w:tr w:rsidR="00AD43E0" w:rsidRPr="002B6E58" w:rsidTr="00AD43E0">
        <w:trPr>
          <w:trHeight w:val="1307"/>
          <w:jc w:val="center"/>
        </w:trPr>
        <w:tc>
          <w:tcPr>
            <w:tcW w:w="917" w:type="dxa"/>
            <w:tcBorders>
              <w:top w:val="nil"/>
              <w:left w:val="single" w:sz="8" w:space="0" w:color="auto"/>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 xml:space="preserve">167º </w:t>
            </w:r>
          </w:p>
        </w:tc>
        <w:tc>
          <w:tcPr>
            <w:tcW w:w="1163" w:type="dxa"/>
            <w:tcBorders>
              <w:top w:val="nil"/>
              <w:left w:val="nil"/>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val="es-ES_tradnl" w:eastAsia="es-ES_tradnl"/>
              </w:rPr>
              <w:t>22 de febrero al 2 de marzo</w:t>
            </w:r>
          </w:p>
        </w:tc>
        <w:tc>
          <w:tcPr>
            <w:tcW w:w="1273" w:type="dxa"/>
            <w:tcBorders>
              <w:top w:val="nil"/>
              <w:left w:val="nil"/>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 xml:space="preserve">Bogotá, </w:t>
            </w:r>
            <w:r w:rsidRPr="002B6E58">
              <w:rPr>
                <w:rFonts w:ascii="Cambria" w:hAnsi="Cambria" w:cs="Calibri"/>
                <w:color w:val="000000"/>
                <w:sz w:val="18"/>
                <w:szCs w:val="20"/>
                <w:lang w:eastAsia="es-ES_tradnl"/>
              </w:rPr>
              <w:br/>
              <w:t>Colombia</w:t>
            </w:r>
          </w:p>
        </w:tc>
        <w:tc>
          <w:tcPr>
            <w:tcW w:w="1227" w:type="dxa"/>
            <w:tcBorders>
              <w:top w:val="nil"/>
              <w:left w:val="nil"/>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30</w:t>
            </w:r>
          </w:p>
        </w:tc>
        <w:tc>
          <w:tcPr>
            <w:tcW w:w="1350" w:type="dxa"/>
            <w:tcBorders>
              <w:top w:val="nil"/>
              <w:left w:val="nil"/>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18</w:t>
            </w:r>
          </w:p>
        </w:tc>
        <w:tc>
          <w:tcPr>
            <w:tcW w:w="1465" w:type="dxa"/>
            <w:tcBorders>
              <w:top w:val="nil"/>
              <w:left w:val="nil"/>
              <w:bottom w:val="single" w:sz="8" w:space="0" w:color="404040"/>
              <w:right w:val="nil"/>
            </w:tcBorders>
            <w:shd w:val="clear" w:color="auto" w:fill="C0C0C0"/>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28" w:history="1">
              <w:r w:rsidR="00AD43E0" w:rsidRPr="002B6E58">
                <w:rPr>
                  <w:rStyle w:val="Hyperlink"/>
                  <w:rFonts w:ascii="Cambria" w:hAnsi="Cambria" w:cs="Calibri"/>
                  <w:color w:val="4472C4" w:themeColor="accent1"/>
                  <w:sz w:val="18"/>
                  <w:szCs w:val="20"/>
                  <w:lang w:eastAsia="es-ES_tradnl"/>
                </w:rPr>
                <w:t>Sección Multimedia</w:t>
              </w:r>
            </w:hyperlink>
          </w:p>
        </w:tc>
        <w:tc>
          <w:tcPr>
            <w:tcW w:w="1477" w:type="dxa"/>
            <w:tcBorders>
              <w:top w:val="nil"/>
              <w:left w:val="nil"/>
              <w:bottom w:val="single" w:sz="8" w:space="0" w:color="404040"/>
              <w:right w:val="nil"/>
            </w:tcBorders>
            <w:shd w:val="clear" w:color="auto" w:fill="C0C0C0"/>
            <w:vAlign w:val="center"/>
          </w:tcPr>
          <w:p w:rsidR="00AD43E0" w:rsidRPr="002B6E58" w:rsidRDefault="001F426B">
            <w:pPr>
              <w:spacing w:line="256" w:lineRule="auto"/>
              <w:jc w:val="center"/>
              <w:rPr>
                <w:rFonts w:ascii="Cambria" w:hAnsi="Cambria" w:cs="Calibri"/>
                <w:color w:val="4472C4" w:themeColor="accent1"/>
                <w:sz w:val="18"/>
                <w:szCs w:val="20"/>
                <w:u w:val="single"/>
                <w:lang w:val="es-ES" w:eastAsia="es-ES_tradnl"/>
              </w:rPr>
            </w:pPr>
            <w:hyperlink r:id="rId29" w:history="1">
              <w:r w:rsidR="00AD43E0" w:rsidRPr="002B6E58">
                <w:rPr>
                  <w:rStyle w:val="Hyperlink"/>
                  <w:rFonts w:ascii="Cambria" w:hAnsi="Cambria" w:cs="Calibri"/>
                  <w:color w:val="4472C4" w:themeColor="accent1"/>
                  <w:sz w:val="18"/>
                  <w:szCs w:val="20"/>
                  <w:lang w:eastAsia="es-ES_tradnl"/>
                </w:rPr>
                <w:t>Comunicado de Prensa 41/18</w:t>
              </w:r>
            </w:hyperlink>
          </w:p>
          <w:p w:rsidR="00AD43E0" w:rsidRPr="002B6E58" w:rsidRDefault="00AD43E0">
            <w:pPr>
              <w:spacing w:line="256" w:lineRule="auto"/>
              <w:rPr>
                <w:rFonts w:ascii="Cambria" w:hAnsi="Cambria" w:cs="Calibri"/>
                <w:color w:val="4472C4" w:themeColor="accent1"/>
                <w:sz w:val="18"/>
                <w:szCs w:val="20"/>
                <w:u w:val="single"/>
                <w:lang w:eastAsia="es-ES_tradnl"/>
              </w:rPr>
            </w:pPr>
          </w:p>
          <w:p w:rsidR="00AD43E0" w:rsidRPr="002B6E58" w:rsidRDefault="001F426B">
            <w:pPr>
              <w:spacing w:line="256" w:lineRule="auto"/>
              <w:jc w:val="center"/>
              <w:rPr>
                <w:rFonts w:ascii="Cambria" w:hAnsi="Cambria" w:cs="Calibri"/>
                <w:color w:val="4472C4" w:themeColor="accent1"/>
                <w:sz w:val="18"/>
                <w:szCs w:val="20"/>
                <w:u w:val="single"/>
                <w:lang w:eastAsia="es-ES_tradnl"/>
              </w:rPr>
            </w:pPr>
            <w:hyperlink r:id="rId30" w:history="1">
              <w:r w:rsidR="00AD43E0" w:rsidRPr="002B6E58">
                <w:rPr>
                  <w:rStyle w:val="Hyperlink"/>
                  <w:rFonts w:ascii="Cambria" w:eastAsiaTheme="majorEastAsia" w:hAnsi="Cambria" w:cs="Calibri"/>
                  <w:color w:val="4472C4" w:themeColor="accent1"/>
                  <w:sz w:val="18"/>
                  <w:szCs w:val="20"/>
                  <w:lang w:eastAsia="es-ES_tradnl"/>
                </w:rPr>
                <w:t>Anexo</w:t>
              </w:r>
            </w:hyperlink>
          </w:p>
        </w:tc>
        <w:tc>
          <w:tcPr>
            <w:tcW w:w="1533" w:type="dxa"/>
            <w:tcBorders>
              <w:top w:val="nil"/>
              <w:left w:val="nil"/>
              <w:bottom w:val="single" w:sz="8" w:space="0" w:color="404040"/>
              <w:right w:val="single" w:sz="8" w:space="0" w:color="auto"/>
            </w:tcBorders>
            <w:shd w:val="clear" w:color="auto" w:fill="C0C0C0"/>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31" w:history="1">
              <w:r w:rsidR="00AD43E0" w:rsidRPr="002B6E58">
                <w:rPr>
                  <w:rStyle w:val="Hyperlink"/>
                  <w:rFonts w:ascii="Cambria" w:eastAsiaTheme="majorEastAsia" w:hAnsi="Cambria" w:cs="Calibri"/>
                  <w:color w:val="4472C4" w:themeColor="accent1"/>
                  <w:sz w:val="18"/>
                  <w:szCs w:val="20"/>
                  <w:lang w:val="es-ES_tradnl" w:eastAsia="es-ES_tradnl"/>
                </w:rPr>
                <w:t>Audiencias</w:t>
              </w:r>
            </w:hyperlink>
          </w:p>
        </w:tc>
      </w:tr>
      <w:tr w:rsidR="00AD43E0" w:rsidRPr="002B6E58" w:rsidTr="00AD43E0">
        <w:trPr>
          <w:trHeight w:val="1307"/>
          <w:jc w:val="center"/>
        </w:trPr>
        <w:tc>
          <w:tcPr>
            <w:tcW w:w="917" w:type="dxa"/>
            <w:tcBorders>
              <w:top w:val="nil"/>
              <w:left w:val="single" w:sz="8" w:space="0" w:color="auto"/>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 xml:space="preserve">168º </w:t>
            </w:r>
          </w:p>
        </w:tc>
        <w:tc>
          <w:tcPr>
            <w:tcW w:w="1163"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3 al 11 de mayo</w:t>
            </w:r>
          </w:p>
        </w:tc>
        <w:tc>
          <w:tcPr>
            <w:tcW w:w="1273"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 xml:space="preserve">Santo Domingo, </w:t>
            </w:r>
            <w:r w:rsidRPr="002B6E58">
              <w:rPr>
                <w:rFonts w:ascii="Cambria" w:hAnsi="Cambria" w:cs="Calibri"/>
                <w:color w:val="000000"/>
                <w:sz w:val="18"/>
                <w:szCs w:val="20"/>
                <w:lang w:eastAsia="es-ES_tradnl"/>
              </w:rPr>
              <w:br/>
              <w:t>República Dominicana</w:t>
            </w:r>
          </w:p>
        </w:tc>
        <w:tc>
          <w:tcPr>
            <w:tcW w:w="1227"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30</w:t>
            </w:r>
          </w:p>
        </w:tc>
        <w:tc>
          <w:tcPr>
            <w:tcW w:w="1350"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21</w:t>
            </w:r>
          </w:p>
        </w:tc>
        <w:tc>
          <w:tcPr>
            <w:tcW w:w="1465" w:type="dxa"/>
            <w:tcBorders>
              <w:top w:val="nil"/>
              <w:left w:val="nil"/>
              <w:bottom w:val="single" w:sz="8" w:space="0" w:color="404040"/>
              <w:right w:val="nil"/>
            </w:tcBorders>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32" w:history="1">
              <w:r w:rsidR="00AD43E0" w:rsidRPr="002B6E58">
                <w:rPr>
                  <w:rStyle w:val="Hyperlink"/>
                  <w:rFonts w:ascii="Cambria" w:hAnsi="Cambria" w:cs="Calibri"/>
                  <w:color w:val="4472C4" w:themeColor="accent1"/>
                  <w:sz w:val="18"/>
                  <w:szCs w:val="20"/>
                  <w:lang w:eastAsia="es-ES_tradnl"/>
                </w:rPr>
                <w:t>Sección Multimedia</w:t>
              </w:r>
            </w:hyperlink>
          </w:p>
        </w:tc>
        <w:tc>
          <w:tcPr>
            <w:tcW w:w="1477" w:type="dxa"/>
            <w:tcBorders>
              <w:top w:val="nil"/>
              <w:left w:val="nil"/>
              <w:bottom w:val="single" w:sz="8" w:space="0" w:color="404040"/>
              <w:right w:val="nil"/>
            </w:tcBorders>
            <w:vAlign w:val="center"/>
          </w:tcPr>
          <w:p w:rsidR="00AD43E0" w:rsidRPr="002B6E58" w:rsidRDefault="001F426B">
            <w:pPr>
              <w:spacing w:line="256" w:lineRule="auto"/>
              <w:jc w:val="center"/>
              <w:rPr>
                <w:rFonts w:ascii="Cambria" w:hAnsi="Cambria" w:cs="Calibri"/>
                <w:color w:val="4472C4" w:themeColor="accent1"/>
                <w:sz w:val="18"/>
                <w:szCs w:val="20"/>
                <w:u w:val="single"/>
                <w:lang w:val="es-ES" w:eastAsia="es-ES_tradnl"/>
              </w:rPr>
            </w:pPr>
            <w:hyperlink r:id="rId33" w:history="1">
              <w:r w:rsidR="00AD43E0" w:rsidRPr="002B6E58">
                <w:rPr>
                  <w:rStyle w:val="Hyperlink"/>
                  <w:rFonts w:ascii="Cambria" w:hAnsi="Cambria" w:cs="Calibri"/>
                  <w:color w:val="4472C4" w:themeColor="accent1"/>
                  <w:sz w:val="18"/>
                  <w:szCs w:val="20"/>
                  <w:lang w:eastAsia="es-ES_tradnl"/>
                </w:rPr>
                <w:t>Comunicado de Prensa 104/18</w:t>
              </w:r>
            </w:hyperlink>
          </w:p>
          <w:p w:rsidR="00AD43E0" w:rsidRPr="002B6E58" w:rsidRDefault="00AD43E0">
            <w:pPr>
              <w:spacing w:line="256" w:lineRule="auto"/>
              <w:jc w:val="center"/>
              <w:rPr>
                <w:rFonts w:ascii="Cambria" w:hAnsi="Cambria" w:cs="Calibri"/>
                <w:color w:val="4472C4" w:themeColor="accent1"/>
                <w:sz w:val="18"/>
                <w:szCs w:val="20"/>
                <w:u w:val="single"/>
                <w:lang w:eastAsia="es-ES_tradnl"/>
              </w:rPr>
            </w:pPr>
          </w:p>
          <w:p w:rsidR="00AD43E0" w:rsidRPr="002B6E58" w:rsidRDefault="001F426B">
            <w:pPr>
              <w:spacing w:line="256" w:lineRule="auto"/>
              <w:jc w:val="center"/>
              <w:rPr>
                <w:rFonts w:ascii="Cambria" w:hAnsi="Cambria" w:cs="Calibri"/>
                <w:color w:val="4472C4" w:themeColor="accent1"/>
                <w:sz w:val="18"/>
                <w:szCs w:val="20"/>
                <w:u w:val="single"/>
                <w:lang w:eastAsia="es-ES_tradnl"/>
              </w:rPr>
            </w:pPr>
            <w:hyperlink r:id="rId34" w:history="1">
              <w:r w:rsidR="00AD43E0" w:rsidRPr="002B6E58">
                <w:rPr>
                  <w:rStyle w:val="Hyperlink"/>
                  <w:rFonts w:ascii="Cambria" w:hAnsi="Cambria" w:cs="Calibri"/>
                  <w:color w:val="4472C4" w:themeColor="accent1"/>
                  <w:sz w:val="18"/>
                  <w:szCs w:val="20"/>
                  <w:lang w:eastAsia="es-ES_tradnl"/>
                </w:rPr>
                <w:t>Anexo</w:t>
              </w:r>
            </w:hyperlink>
          </w:p>
        </w:tc>
        <w:tc>
          <w:tcPr>
            <w:tcW w:w="1533" w:type="dxa"/>
            <w:tcBorders>
              <w:top w:val="nil"/>
              <w:left w:val="nil"/>
              <w:bottom w:val="single" w:sz="8" w:space="0" w:color="404040"/>
              <w:right w:val="single" w:sz="8" w:space="0" w:color="auto"/>
            </w:tcBorders>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35" w:history="1">
              <w:r w:rsidR="00AD43E0" w:rsidRPr="002B6E58">
                <w:rPr>
                  <w:rStyle w:val="Hyperlink"/>
                  <w:rFonts w:ascii="Cambria" w:eastAsiaTheme="majorEastAsia" w:hAnsi="Cambria" w:cs="Calibri"/>
                  <w:color w:val="4472C4" w:themeColor="accent1"/>
                  <w:sz w:val="18"/>
                  <w:szCs w:val="20"/>
                  <w:lang w:val="es-ES_tradnl" w:eastAsia="es-ES_tradnl"/>
                </w:rPr>
                <w:t>Audiencias</w:t>
              </w:r>
            </w:hyperlink>
          </w:p>
        </w:tc>
      </w:tr>
      <w:tr w:rsidR="00AD43E0" w:rsidRPr="002B6E58" w:rsidTr="00AD43E0">
        <w:trPr>
          <w:trHeight w:val="1307"/>
          <w:jc w:val="center"/>
        </w:trPr>
        <w:tc>
          <w:tcPr>
            <w:tcW w:w="917" w:type="dxa"/>
            <w:tcBorders>
              <w:top w:val="nil"/>
              <w:left w:val="single" w:sz="8" w:space="0" w:color="auto"/>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 xml:space="preserve">169º  </w:t>
            </w:r>
          </w:p>
        </w:tc>
        <w:tc>
          <w:tcPr>
            <w:tcW w:w="1163" w:type="dxa"/>
            <w:tcBorders>
              <w:top w:val="nil"/>
              <w:left w:val="nil"/>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val="es-ES_tradnl" w:eastAsia="es-ES_tradnl"/>
              </w:rPr>
              <w:t>30 de septiembre al 5 de octubre</w:t>
            </w:r>
          </w:p>
        </w:tc>
        <w:tc>
          <w:tcPr>
            <w:tcW w:w="1273" w:type="dxa"/>
            <w:tcBorders>
              <w:top w:val="nil"/>
              <w:left w:val="nil"/>
              <w:bottom w:val="single" w:sz="8" w:space="0" w:color="404040"/>
              <w:right w:val="nil"/>
            </w:tcBorders>
            <w:shd w:val="clear" w:color="auto" w:fill="C0C0C0"/>
            <w:vAlign w:val="center"/>
            <w:hideMark/>
          </w:tcPr>
          <w:p w:rsidR="00AD43E0" w:rsidRPr="002B6E58" w:rsidRDefault="00F579C8">
            <w:pPr>
              <w:spacing w:line="256" w:lineRule="auto"/>
              <w:jc w:val="center"/>
              <w:rPr>
                <w:rFonts w:ascii="Cambria" w:hAnsi="Cambria" w:cs="Calibri"/>
                <w:color w:val="000000"/>
                <w:sz w:val="18"/>
                <w:szCs w:val="20"/>
                <w:lang w:val="es-ES_tradnl" w:eastAsia="es-ES_tradnl"/>
              </w:rPr>
            </w:pPr>
            <w:r>
              <w:rPr>
                <w:rFonts w:ascii="Cambria" w:hAnsi="Cambria" w:cs="Calibri"/>
                <w:color w:val="000000"/>
                <w:sz w:val="18"/>
                <w:szCs w:val="20"/>
                <w:lang w:eastAsia="es-ES_tradnl"/>
              </w:rPr>
              <w:t>Boulder,</w:t>
            </w:r>
            <w:r w:rsidR="00AD43E0" w:rsidRPr="002B6E58">
              <w:rPr>
                <w:rFonts w:ascii="Cambria" w:hAnsi="Cambria" w:cs="Calibri"/>
                <w:color w:val="000000"/>
                <w:sz w:val="18"/>
                <w:szCs w:val="20"/>
                <w:lang w:eastAsia="es-ES_tradnl"/>
              </w:rPr>
              <w:br/>
              <w:t>Estados Unidos</w:t>
            </w:r>
          </w:p>
        </w:tc>
        <w:tc>
          <w:tcPr>
            <w:tcW w:w="1227" w:type="dxa"/>
            <w:tcBorders>
              <w:top w:val="nil"/>
              <w:left w:val="nil"/>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37</w:t>
            </w:r>
          </w:p>
        </w:tc>
        <w:tc>
          <w:tcPr>
            <w:tcW w:w="1350" w:type="dxa"/>
            <w:tcBorders>
              <w:top w:val="nil"/>
              <w:left w:val="nil"/>
              <w:bottom w:val="single" w:sz="8" w:space="0" w:color="404040"/>
              <w:right w:val="nil"/>
            </w:tcBorders>
            <w:shd w:val="clear" w:color="auto" w:fill="C0C0C0"/>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31</w:t>
            </w:r>
          </w:p>
        </w:tc>
        <w:tc>
          <w:tcPr>
            <w:tcW w:w="1465" w:type="dxa"/>
            <w:tcBorders>
              <w:top w:val="nil"/>
              <w:left w:val="nil"/>
              <w:bottom w:val="single" w:sz="8" w:space="0" w:color="404040"/>
              <w:right w:val="nil"/>
            </w:tcBorders>
            <w:shd w:val="clear" w:color="auto" w:fill="C0C0C0"/>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36" w:history="1">
              <w:r w:rsidR="00AD43E0" w:rsidRPr="002B6E58">
                <w:rPr>
                  <w:rStyle w:val="Hyperlink"/>
                  <w:rFonts w:ascii="Cambria" w:hAnsi="Cambria" w:cs="Calibri"/>
                  <w:color w:val="4472C4" w:themeColor="accent1"/>
                  <w:sz w:val="18"/>
                  <w:szCs w:val="20"/>
                  <w:lang w:eastAsia="es-ES_tradnl"/>
                </w:rPr>
                <w:t>Sección Multimedia</w:t>
              </w:r>
            </w:hyperlink>
          </w:p>
        </w:tc>
        <w:tc>
          <w:tcPr>
            <w:tcW w:w="1477" w:type="dxa"/>
            <w:tcBorders>
              <w:top w:val="nil"/>
              <w:left w:val="nil"/>
              <w:bottom w:val="single" w:sz="8" w:space="0" w:color="404040"/>
              <w:right w:val="nil"/>
            </w:tcBorders>
            <w:shd w:val="clear" w:color="auto" w:fill="C0C0C0"/>
            <w:vAlign w:val="center"/>
          </w:tcPr>
          <w:p w:rsidR="00AD43E0" w:rsidRPr="002B6E58" w:rsidRDefault="001F426B">
            <w:pPr>
              <w:spacing w:line="256" w:lineRule="auto"/>
              <w:jc w:val="center"/>
              <w:rPr>
                <w:rFonts w:ascii="Cambria" w:hAnsi="Cambria" w:cs="Calibri"/>
                <w:color w:val="4472C4" w:themeColor="accent1"/>
                <w:sz w:val="18"/>
                <w:szCs w:val="20"/>
                <w:u w:val="single"/>
                <w:lang w:val="es-ES" w:eastAsia="es-ES_tradnl"/>
              </w:rPr>
            </w:pPr>
            <w:hyperlink r:id="rId37" w:history="1">
              <w:r w:rsidR="00AD43E0" w:rsidRPr="002B6E58">
                <w:rPr>
                  <w:rStyle w:val="Hyperlink"/>
                  <w:rFonts w:ascii="Cambria" w:hAnsi="Cambria" w:cs="Calibri"/>
                  <w:color w:val="4472C4" w:themeColor="accent1"/>
                  <w:sz w:val="18"/>
                  <w:szCs w:val="20"/>
                  <w:lang w:eastAsia="es-ES_tradnl"/>
                </w:rPr>
                <w:t>Comunicado de Prensa 220/18</w:t>
              </w:r>
            </w:hyperlink>
          </w:p>
          <w:p w:rsidR="00AD43E0" w:rsidRPr="002B6E58" w:rsidRDefault="00AD43E0">
            <w:pPr>
              <w:spacing w:line="256" w:lineRule="auto"/>
              <w:jc w:val="center"/>
              <w:rPr>
                <w:rFonts w:ascii="Cambria" w:hAnsi="Cambria" w:cs="Calibri"/>
                <w:color w:val="4472C4" w:themeColor="accent1"/>
                <w:sz w:val="18"/>
                <w:szCs w:val="20"/>
                <w:u w:val="single"/>
                <w:lang w:eastAsia="es-ES_tradnl"/>
              </w:rPr>
            </w:pPr>
          </w:p>
          <w:p w:rsidR="00AD43E0" w:rsidRPr="002B6E58" w:rsidRDefault="001F426B">
            <w:pPr>
              <w:spacing w:line="256" w:lineRule="auto"/>
              <w:jc w:val="center"/>
              <w:rPr>
                <w:rFonts w:ascii="Cambria" w:hAnsi="Cambria" w:cs="Calibri"/>
                <w:color w:val="4472C4" w:themeColor="accent1"/>
                <w:sz w:val="18"/>
                <w:szCs w:val="20"/>
                <w:u w:val="single"/>
                <w:lang w:eastAsia="es-ES_tradnl"/>
              </w:rPr>
            </w:pPr>
            <w:hyperlink r:id="rId38" w:history="1">
              <w:r w:rsidR="00AD43E0" w:rsidRPr="002B6E58">
                <w:rPr>
                  <w:rStyle w:val="Hyperlink"/>
                  <w:rFonts w:ascii="Cambria" w:eastAsiaTheme="majorEastAsia" w:hAnsi="Cambria" w:cs="Calibri"/>
                  <w:color w:val="4472C4" w:themeColor="accent1"/>
                  <w:sz w:val="18"/>
                  <w:szCs w:val="20"/>
                  <w:lang w:eastAsia="es-ES_tradnl"/>
                </w:rPr>
                <w:t>Anexo</w:t>
              </w:r>
            </w:hyperlink>
          </w:p>
        </w:tc>
        <w:tc>
          <w:tcPr>
            <w:tcW w:w="1533" w:type="dxa"/>
            <w:tcBorders>
              <w:top w:val="nil"/>
              <w:left w:val="nil"/>
              <w:bottom w:val="single" w:sz="8" w:space="0" w:color="404040"/>
              <w:right w:val="single" w:sz="8" w:space="0" w:color="auto"/>
            </w:tcBorders>
            <w:shd w:val="clear" w:color="auto" w:fill="C0C0C0"/>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39" w:history="1">
              <w:r w:rsidR="00AD43E0" w:rsidRPr="002B6E58">
                <w:rPr>
                  <w:rStyle w:val="Hyperlink"/>
                  <w:rFonts w:ascii="Cambria" w:eastAsiaTheme="majorEastAsia" w:hAnsi="Cambria" w:cs="Calibri"/>
                  <w:color w:val="4472C4" w:themeColor="accent1"/>
                  <w:sz w:val="18"/>
                  <w:szCs w:val="20"/>
                  <w:lang w:val="es-ES_tradnl" w:eastAsia="es-ES_tradnl"/>
                </w:rPr>
                <w:t>Audiencias</w:t>
              </w:r>
            </w:hyperlink>
          </w:p>
        </w:tc>
      </w:tr>
      <w:tr w:rsidR="00AD43E0" w:rsidRPr="002B6E58" w:rsidTr="00AD43E0">
        <w:trPr>
          <w:trHeight w:val="1307"/>
          <w:jc w:val="center"/>
        </w:trPr>
        <w:tc>
          <w:tcPr>
            <w:tcW w:w="917" w:type="dxa"/>
            <w:tcBorders>
              <w:top w:val="nil"/>
              <w:left w:val="single" w:sz="8" w:space="0" w:color="auto"/>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 xml:space="preserve">170º </w:t>
            </w:r>
          </w:p>
        </w:tc>
        <w:tc>
          <w:tcPr>
            <w:tcW w:w="1163"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3 al 7 de diciembre</w:t>
            </w:r>
          </w:p>
        </w:tc>
        <w:tc>
          <w:tcPr>
            <w:tcW w:w="1273"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val="es-ES_tradnl" w:eastAsia="es-ES_tradnl"/>
              </w:rPr>
              <w:t xml:space="preserve">Washington, D.C., </w:t>
            </w:r>
            <w:r w:rsidRPr="002B6E58">
              <w:rPr>
                <w:rFonts w:ascii="Cambria" w:hAnsi="Cambria" w:cs="Calibri"/>
                <w:color w:val="000000"/>
                <w:sz w:val="18"/>
                <w:szCs w:val="20"/>
                <w:lang w:val="es-ES_tradnl" w:eastAsia="es-ES_tradnl"/>
              </w:rPr>
              <w:br/>
              <w:t>Estados Unidos</w:t>
            </w:r>
          </w:p>
        </w:tc>
        <w:tc>
          <w:tcPr>
            <w:tcW w:w="1227"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21</w:t>
            </w:r>
          </w:p>
        </w:tc>
        <w:tc>
          <w:tcPr>
            <w:tcW w:w="1350" w:type="dxa"/>
            <w:tcBorders>
              <w:top w:val="nil"/>
              <w:left w:val="nil"/>
              <w:bottom w:val="single" w:sz="8" w:space="0" w:color="404040"/>
              <w:right w:val="nil"/>
            </w:tcBorders>
            <w:vAlign w:val="center"/>
            <w:hideMark/>
          </w:tcPr>
          <w:p w:rsidR="00AD43E0" w:rsidRPr="002B6E58" w:rsidRDefault="00AD43E0">
            <w:pPr>
              <w:spacing w:line="256" w:lineRule="auto"/>
              <w:jc w:val="center"/>
              <w:rPr>
                <w:rFonts w:ascii="Cambria" w:hAnsi="Cambria" w:cs="Calibri"/>
                <w:color w:val="000000"/>
                <w:sz w:val="18"/>
                <w:szCs w:val="20"/>
                <w:lang w:val="es-ES_tradnl" w:eastAsia="es-ES_tradnl"/>
              </w:rPr>
            </w:pPr>
            <w:r w:rsidRPr="002B6E58">
              <w:rPr>
                <w:rFonts w:ascii="Cambria" w:hAnsi="Cambria" w:cs="Calibri"/>
                <w:color w:val="000000"/>
                <w:sz w:val="18"/>
                <w:szCs w:val="20"/>
                <w:lang w:eastAsia="es-ES_tradnl"/>
              </w:rPr>
              <w:t>29</w:t>
            </w:r>
          </w:p>
        </w:tc>
        <w:tc>
          <w:tcPr>
            <w:tcW w:w="1465" w:type="dxa"/>
            <w:tcBorders>
              <w:top w:val="nil"/>
              <w:left w:val="nil"/>
              <w:bottom w:val="single" w:sz="8" w:space="0" w:color="404040"/>
              <w:right w:val="nil"/>
            </w:tcBorders>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40" w:history="1">
              <w:r w:rsidR="00AD43E0" w:rsidRPr="002B6E58">
                <w:rPr>
                  <w:rStyle w:val="Hyperlink"/>
                  <w:rFonts w:ascii="Cambria" w:hAnsi="Cambria" w:cs="Calibri"/>
                  <w:color w:val="4472C4" w:themeColor="accent1"/>
                  <w:sz w:val="18"/>
                  <w:szCs w:val="20"/>
                  <w:lang w:eastAsia="es-ES_tradnl"/>
                </w:rPr>
                <w:t>Sección Multimedia</w:t>
              </w:r>
            </w:hyperlink>
          </w:p>
        </w:tc>
        <w:tc>
          <w:tcPr>
            <w:tcW w:w="1477" w:type="dxa"/>
            <w:tcBorders>
              <w:top w:val="nil"/>
              <w:left w:val="nil"/>
              <w:bottom w:val="single" w:sz="8" w:space="0" w:color="404040"/>
              <w:right w:val="nil"/>
            </w:tcBorders>
            <w:vAlign w:val="center"/>
          </w:tcPr>
          <w:p w:rsidR="00AD43E0" w:rsidRPr="002B6E58" w:rsidRDefault="001F426B">
            <w:pPr>
              <w:spacing w:line="256" w:lineRule="auto"/>
              <w:jc w:val="center"/>
              <w:rPr>
                <w:rFonts w:ascii="Cambria" w:hAnsi="Cambria" w:cs="Calibri"/>
                <w:color w:val="4472C4" w:themeColor="accent1"/>
                <w:sz w:val="18"/>
                <w:szCs w:val="20"/>
                <w:u w:val="single"/>
                <w:lang w:val="es-ES" w:eastAsia="es-ES_tradnl"/>
              </w:rPr>
            </w:pPr>
            <w:hyperlink r:id="rId41" w:history="1">
              <w:r w:rsidR="00AD43E0" w:rsidRPr="002B6E58">
                <w:rPr>
                  <w:rStyle w:val="Hyperlink"/>
                  <w:rFonts w:ascii="Cambria" w:hAnsi="Cambria" w:cs="Calibri"/>
                  <w:color w:val="4472C4" w:themeColor="accent1"/>
                  <w:sz w:val="18"/>
                  <w:szCs w:val="20"/>
                  <w:lang w:eastAsia="es-ES_tradnl"/>
                </w:rPr>
                <w:t>Comunicado de Prensa 271/18</w:t>
              </w:r>
            </w:hyperlink>
          </w:p>
          <w:p w:rsidR="00AD43E0" w:rsidRPr="002B6E58" w:rsidRDefault="00AD43E0">
            <w:pPr>
              <w:spacing w:line="256" w:lineRule="auto"/>
              <w:jc w:val="center"/>
              <w:rPr>
                <w:rFonts w:ascii="Cambria" w:hAnsi="Cambria" w:cs="Calibri"/>
                <w:color w:val="4472C4" w:themeColor="accent1"/>
                <w:sz w:val="18"/>
                <w:szCs w:val="20"/>
                <w:u w:val="single"/>
                <w:lang w:eastAsia="es-ES_tradnl"/>
              </w:rPr>
            </w:pPr>
          </w:p>
          <w:p w:rsidR="00AD43E0" w:rsidRPr="002B6E58" w:rsidRDefault="001F426B">
            <w:pPr>
              <w:spacing w:line="256" w:lineRule="auto"/>
              <w:jc w:val="center"/>
              <w:rPr>
                <w:rFonts w:ascii="Cambria" w:hAnsi="Cambria" w:cs="Calibri"/>
                <w:color w:val="4472C4" w:themeColor="accent1"/>
                <w:sz w:val="18"/>
                <w:szCs w:val="20"/>
                <w:u w:val="single"/>
                <w:lang w:eastAsia="es-ES_tradnl"/>
              </w:rPr>
            </w:pPr>
            <w:hyperlink r:id="rId42" w:history="1">
              <w:r w:rsidR="00AD43E0" w:rsidRPr="002B6E58">
                <w:rPr>
                  <w:rStyle w:val="Hyperlink"/>
                  <w:rFonts w:ascii="Cambria" w:hAnsi="Cambria" w:cs="Calibri"/>
                  <w:color w:val="4472C4" w:themeColor="accent1"/>
                  <w:sz w:val="18"/>
                  <w:szCs w:val="20"/>
                  <w:lang w:eastAsia="es-ES_tradnl"/>
                </w:rPr>
                <w:t xml:space="preserve">Anexo </w:t>
              </w:r>
            </w:hyperlink>
          </w:p>
        </w:tc>
        <w:tc>
          <w:tcPr>
            <w:tcW w:w="1533" w:type="dxa"/>
            <w:tcBorders>
              <w:top w:val="nil"/>
              <w:left w:val="nil"/>
              <w:bottom w:val="single" w:sz="8" w:space="0" w:color="404040"/>
              <w:right w:val="single" w:sz="8" w:space="0" w:color="auto"/>
            </w:tcBorders>
            <w:vAlign w:val="center"/>
            <w:hideMark/>
          </w:tcPr>
          <w:p w:rsidR="00AD43E0" w:rsidRPr="002B6E58" w:rsidRDefault="001F426B">
            <w:pPr>
              <w:spacing w:line="256" w:lineRule="auto"/>
              <w:jc w:val="center"/>
              <w:rPr>
                <w:rFonts w:ascii="Cambria" w:hAnsi="Cambria" w:cs="Calibri"/>
                <w:color w:val="4472C4" w:themeColor="accent1"/>
                <w:sz w:val="18"/>
                <w:szCs w:val="20"/>
                <w:u w:val="single"/>
                <w:lang w:val="es-ES_tradnl" w:eastAsia="es-ES_tradnl"/>
              </w:rPr>
            </w:pPr>
            <w:hyperlink r:id="rId43" w:history="1">
              <w:r w:rsidR="00AD43E0" w:rsidRPr="002B6E58">
                <w:rPr>
                  <w:rStyle w:val="Hyperlink"/>
                  <w:rFonts w:ascii="Cambria" w:eastAsiaTheme="majorEastAsia" w:hAnsi="Cambria" w:cs="Calibri"/>
                  <w:color w:val="4472C4" w:themeColor="accent1"/>
                  <w:sz w:val="18"/>
                  <w:szCs w:val="20"/>
                  <w:lang w:val="es-ES_tradnl" w:eastAsia="es-ES_tradnl"/>
                </w:rPr>
                <w:t>Audiencias</w:t>
              </w:r>
            </w:hyperlink>
          </w:p>
        </w:tc>
      </w:tr>
      <w:tr w:rsidR="00AD43E0" w:rsidRPr="002B6E58" w:rsidTr="00AD43E0">
        <w:trPr>
          <w:trHeight w:val="735"/>
          <w:jc w:val="center"/>
        </w:trPr>
        <w:tc>
          <w:tcPr>
            <w:tcW w:w="917" w:type="dxa"/>
            <w:tcBorders>
              <w:top w:val="nil"/>
              <w:left w:val="single" w:sz="8" w:space="0" w:color="auto"/>
              <w:bottom w:val="single" w:sz="8" w:space="0" w:color="auto"/>
              <w:right w:val="nil"/>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TOTAL</w:t>
            </w:r>
          </w:p>
        </w:tc>
        <w:tc>
          <w:tcPr>
            <w:tcW w:w="1163" w:type="dxa"/>
            <w:tcBorders>
              <w:top w:val="nil"/>
              <w:left w:val="nil"/>
              <w:bottom w:val="single" w:sz="8" w:space="0" w:color="auto"/>
              <w:right w:val="nil"/>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 </w:t>
            </w:r>
          </w:p>
        </w:tc>
        <w:tc>
          <w:tcPr>
            <w:tcW w:w="1273" w:type="dxa"/>
            <w:tcBorders>
              <w:top w:val="nil"/>
              <w:left w:val="nil"/>
              <w:bottom w:val="single" w:sz="8" w:space="0" w:color="auto"/>
              <w:right w:val="nil"/>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 </w:t>
            </w:r>
          </w:p>
        </w:tc>
        <w:tc>
          <w:tcPr>
            <w:tcW w:w="1227" w:type="dxa"/>
            <w:tcBorders>
              <w:top w:val="nil"/>
              <w:left w:val="nil"/>
              <w:bottom w:val="single" w:sz="8" w:space="0" w:color="auto"/>
              <w:right w:val="nil"/>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118</w:t>
            </w:r>
          </w:p>
        </w:tc>
        <w:tc>
          <w:tcPr>
            <w:tcW w:w="1350" w:type="dxa"/>
            <w:tcBorders>
              <w:top w:val="nil"/>
              <w:left w:val="nil"/>
              <w:bottom w:val="single" w:sz="8" w:space="0" w:color="auto"/>
              <w:right w:val="nil"/>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99</w:t>
            </w:r>
          </w:p>
        </w:tc>
        <w:tc>
          <w:tcPr>
            <w:tcW w:w="1465" w:type="dxa"/>
            <w:tcBorders>
              <w:top w:val="nil"/>
              <w:left w:val="nil"/>
              <w:bottom w:val="single" w:sz="8" w:space="0" w:color="auto"/>
              <w:right w:val="nil"/>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 </w:t>
            </w:r>
          </w:p>
        </w:tc>
        <w:tc>
          <w:tcPr>
            <w:tcW w:w="1477" w:type="dxa"/>
            <w:tcBorders>
              <w:top w:val="nil"/>
              <w:left w:val="nil"/>
              <w:bottom w:val="single" w:sz="8" w:space="0" w:color="auto"/>
              <w:right w:val="nil"/>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 </w:t>
            </w:r>
          </w:p>
        </w:tc>
        <w:tc>
          <w:tcPr>
            <w:tcW w:w="1533" w:type="dxa"/>
            <w:tcBorders>
              <w:top w:val="nil"/>
              <w:left w:val="nil"/>
              <w:bottom w:val="single" w:sz="8" w:space="0" w:color="auto"/>
              <w:right w:val="single" w:sz="8" w:space="0" w:color="auto"/>
            </w:tcBorders>
            <w:shd w:val="clear" w:color="auto" w:fill="C0C0C0"/>
            <w:vAlign w:val="center"/>
            <w:hideMark/>
          </w:tcPr>
          <w:p w:rsidR="00AD43E0" w:rsidRPr="002B6E58" w:rsidRDefault="00AD43E0">
            <w:pPr>
              <w:spacing w:line="256" w:lineRule="auto"/>
              <w:jc w:val="center"/>
              <w:rPr>
                <w:rFonts w:ascii="Cambria" w:hAnsi="Cambria" w:cs="Calibri"/>
                <w:b/>
                <w:bCs/>
                <w:color w:val="000000"/>
                <w:sz w:val="18"/>
                <w:szCs w:val="20"/>
                <w:lang w:val="es-ES_tradnl" w:eastAsia="es-ES_tradnl"/>
              </w:rPr>
            </w:pPr>
            <w:r w:rsidRPr="002B6E58">
              <w:rPr>
                <w:rFonts w:ascii="Cambria" w:hAnsi="Cambria" w:cs="Calibri"/>
                <w:b/>
                <w:bCs/>
                <w:color w:val="000000"/>
                <w:sz w:val="18"/>
                <w:szCs w:val="20"/>
                <w:lang w:eastAsia="es-ES_tradnl"/>
              </w:rPr>
              <w:t> </w:t>
            </w:r>
          </w:p>
        </w:tc>
      </w:tr>
    </w:tbl>
    <w:p w:rsidR="00AD43E0" w:rsidRPr="00D2689B" w:rsidRDefault="00AD43E0" w:rsidP="00AD43E0">
      <w:pPr>
        <w:rPr>
          <w:rFonts w:ascii="Cambria" w:eastAsia="Times New Roman" w:hAnsi="Cambria" w:cs="Tahoma"/>
          <w:color w:val="333333"/>
          <w:sz w:val="20"/>
          <w:szCs w:val="20"/>
          <w:lang w:val="es-ES"/>
        </w:rPr>
      </w:pPr>
    </w:p>
    <w:p w:rsidR="00AD43E0" w:rsidRPr="00D2689B" w:rsidRDefault="00AD43E0" w:rsidP="00AD43E0">
      <w:pPr>
        <w:rPr>
          <w:rFonts w:ascii="Cambria" w:hAnsi="Cambria" w:cs="Tahoma"/>
          <w:color w:val="333333"/>
          <w:sz w:val="20"/>
          <w:szCs w:val="20"/>
        </w:rPr>
      </w:pPr>
    </w:p>
    <w:p w:rsidR="00AD43E0" w:rsidRPr="00D2689B" w:rsidRDefault="00AD43E0" w:rsidP="002B6E58">
      <w:pPr>
        <w:pStyle w:val="Heading2"/>
      </w:pPr>
      <w:r w:rsidRPr="00D2689B">
        <w:t xml:space="preserve">Comunicados de </w:t>
      </w:r>
      <w:r w:rsidR="00114980" w:rsidRPr="00D2689B">
        <w:t>p</w:t>
      </w:r>
      <w:r w:rsidRPr="00D2689B">
        <w:t xml:space="preserve">rensa </w:t>
      </w:r>
      <w:r w:rsidR="00CC7038">
        <w:t xml:space="preserve">emitidos </w:t>
      </w:r>
      <w:r w:rsidRPr="00D2689B">
        <w:t>durante 2018</w:t>
      </w:r>
    </w:p>
    <w:p w:rsidR="00AD43E0" w:rsidRPr="00CC7038" w:rsidRDefault="00AD43E0" w:rsidP="00AD43E0">
      <w:pPr>
        <w:rPr>
          <w:rFonts w:ascii="Cambria" w:hAnsi="Cambria" w:cs="Tahoma"/>
          <w:sz w:val="20"/>
          <w:szCs w:val="20"/>
          <w:lang w:val="es-ES_tradnl"/>
        </w:rPr>
      </w:pPr>
    </w:p>
    <w:p w:rsidR="00AD43E0" w:rsidRPr="00750CF7"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750CF7">
        <w:rPr>
          <w:rFonts w:ascii="Cambria" w:hAnsi="Cambria" w:cs="Tahoma"/>
          <w:sz w:val="20"/>
          <w:szCs w:val="20"/>
          <w:lang w:val="es-ES_tradnl"/>
        </w:rPr>
        <w:t>Durante 2018 la CIDH la Comisión Interamericana d</w:t>
      </w:r>
      <w:r w:rsidR="00114980" w:rsidRPr="00750CF7">
        <w:rPr>
          <w:rFonts w:ascii="Cambria" w:hAnsi="Cambria" w:cs="Tahoma"/>
          <w:sz w:val="20"/>
          <w:szCs w:val="20"/>
          <w:lang w:val="es-ES_tradnl"/>
        </w:rPr>
        <w:t>e Derechos Humanos publicó 276 c</w:t>
      </w:r>
      <w:r w:rsidRPr="00750CF7">
        <w:rPr>
          <w:rFonts w:ascii="Cambria" w:hAnsi="Cambria" w:cs="Tahoma"/>
          <w:sz w:val="20"/>
          <w:szCs w:val="20"/>
          <w:lang w:val="es-ES_tradnl"/>
        </w:rPr>
        <w:t xml:space="preserve">omunicados de </w:t>
      </w:r>
      <w:r w:rsidR="00114980" w:rsidRPr="00750CF7">
        <w:rPr>
          <w:rFonts w:ascii="Cambria" w:hAnsi="Cambria" w:cs="Tahoma"/>
          <w:sz w:val="20"/>
          <w:szCs w:val="20"/>
          <w:lang w:val="es-ES_tradnl"/>
        </w:rPr>
        <w:t>p</w:t>
      </w:r>
      <w:r w:rsidRPr="00750CF7">
        <w:rPr>
          <w:rFonts w:ascii="Cambria" w:hAnsi="Cambria" w:cs="Tahoma"/>
          <w:sz w:val="20"/>
          <w:szCs w:val="20"/>
          <w:lang w:val="es-ES_tradnl"/>
        </w:rPr>
        <w:t xml:space="preserve">rensa lo cual significa un aumento de 24% respecto de 2017. Los </w:t>
      </w:r>
      <w:r w:rsidR="00114980" w:rsidRPr="00750CF7">
        <w:rPr>
          <w:rFonts w:ascii="Cambria" w:hAnsi="Cambria" w:cs="Tahoma"/>
          <w:sz w:val="20"/>
          <w:szCs w:val="20"/>
          <w:lang w:val="es-ES_tradnl"/>
        </w:rPr>
        <w:t>c</w:t>
      </w:r>
      <w:r w:rsidRPr="00750CF7">
        <w:rPr>
          <w:rFonts w:ascii="Cambria" w:hAnsi="Cambria" w:cs="Tahoma"/>
          <w:sz w:val="20"/>
          <w:szCs w:val="20"/>
          <w:lang w:val="es-ES_tradnl"/>
        </w:rPr>
        <w:t>omunicados de</w:t>
      </w:r>
      <w:r w:rsidR="00114980" w:rsidRPr="00750CF7">
        <w:rPr>
          <w:rFonts w:ascii="Cambria" w:hAnsi="Cambria" w:cs="Tahoma"/>
          <w:sz w:val="20"/>
          <w:szCs w:val="20"/>
          <w:lang w:val="es-ES_tradnl"/>
        </w:rPr>
        <w:t xml:space="preserve"> p</w:t>
      </w:r>
      <w:r w:rsidRPr="00750CF7">
        <w:rPr>
          <w:rFonts w:ascii="Cambria" w:hAnsi="Cambria" w:cs="Tahoma"/>
          <w:sz w:val="20"/>
          <w:szCs w:val="20"/>
          <w:lang w:val="es-ES_tradnl"/>
        </w:rPr>
        <w:t xml:space="preserve">rensa abordaron temas prioritarios de la región, </w:t>
      </w:r>
      <w:r w:rsidR="00114980" w:rsidRPr="00750CF7">
        <w:rPr>
          <w:rFonts w:ascii="Cambria" w:hAnsi="Cambria" w:cs="Tahoma"/>
          <w:sz w:val="20"/>
          <w:szCs w:val="20"/>
          <w:lang w:val="es-ES_tradnl"/>
        </w:rPr>
        <w:t xml:space="preserve">y contienen </w:t>
      </w:r>
      <w:r w:rsidRPr="00750CF7">
        <w:rPr>
          <w:rFonts w:ascii="Cambria" w:hAnsi="Cambria" w:cs="Tahoma"/>
          <w:sz w:val="20"/>
          <w:szCs w:val="20"/>
          <w:lang w:val="es-ES_tradnl"/>
        </w:rPr>
        <w:t>pronunci</w:t>
      </w:r>
      <w:r w:rsidR="00114980" w:rsidRPr="00750CF7">
        <w:rPr>
          <w:rFonts w:ascii="Cambria" w:hAnsi="Cambria" w:cs="Tahoma"/>
          <w:sz w:val="20"/>
          <w:szCs w:val="20"/>
          <w:lang w:val="es-ES_tradnl"/>
        </w:rPr>
        <w:t>amientos</w:t>
      </w:r>
      <w:r w:rsidRPr="00750CF7">
        <w:rPr>
          <w:rFonts w:ascii="Cambria" w:hAnsi="Cambria" w:cs="Tahoma"/>
          <w:sz w:val="20"/>
          <w:szCs w:val="20"/>
          <w:lang w:val="es-ES_tradnl"/>
        </w:rPr>
        <w:t xml:space="preserve"> sobre situaciones preocupantes en materia de derechos humanos en la región, así </w:t>
      </w:r>
      <w:r w:rsidR="00D2689B" w:rsidRPr="00750CF7">
        <w:rPr>
          <w:rFonts w:ascii="Cambria" w:hAnsi="Cambria" w:cs="Tahoma"/>
          <w:sz w:val="20"/>
          <w:szCs w:val="20"/>
          <w:lang w:val="es-ES_tradnl"/>
        </w:rPr>
        <w:t>como el</w:t>
      </w:r>
      <w:r w:rsidR="00114980" w:rsidRPr="00750CF7">
        <w:rPr>
          <w:rFonts w:ascii="Cambria" w:hAnsi="Cambria" w:cs="Tahoma"/>
          <w:sz w:val="20"/>
          <w:szCs w:val="20"/>
          <w:lang w:val="es-ES_tradnl"/>
        </w:rPr>
        <w:t xml:space="preserve"> </w:t>
      </w:r>
      <w:r w:rsidRPr="00750CF7">
        <w:rPr>
          <w:rFonts w:ascii="Cambria" w:hAnsi="Cambria" w:cs="Tahoma"/>
          <w:sz w:val="20"/>
          <w:szCs w:val="20"/>
          <w:lang w:val="es-ES_tradnl"/>
        </w:rPr>
        <w:t>reconoci</w:t>
      </w:r>
      <w:r w:rsidR="00114980" w:rsidRPr="00750CF7">
        <w:rPr>
          <w:rFonts w:ascii="Cambria" w:hAnsi="Cambria" w:cs="Tahoma"/>
          <w:sz w:val="20"/>
          <w:szCs w:val="20"/>
          <w:lang w:val="es-ES_tradnl"/>
        </w:rPr>
        <w:t>miento de</w:t>
      </w:r>
      <w:r w:rsidRPr="00750CF7">
        <w:rPr>
          <w:rFonts w:ascii="Cambria" w:hAnsi="Cambria" w:cs="Tahoma"/>
          <w:sz w:val="20"/>
          <w:szCs w:val="20"/>
          <w:lang w:val="es-ES_tradnl"/>
        </w:rPr>
        <w:t xml:space="preserve"> buenas prácticas implementadas por algunos Estados.  A través de este mecanismo, la Comisión abordó</w:t>
      </w:r>
      <w:r w:rsidR="00427183" w:rsidRPr="00750CF7">
        <w:rPr>
          <w:rFonts w:ascii="Cambria" w:hAnsi="Cambria" w:cs="Tahoma"/>
          <w:sz w:val="20"/>
          <w:szCs w:val="20"/>
          <w:lang w:val="es-ES_tradnl"/>
        </w:rPr>
        <w:t xml:space="preserve"> los 13 temas y 6 ejes transversales prioritarios identificados en el plan estratégico y se pronunció sobre </w:t>
      </w:r>
      <w:r w:rsidRPr="00750CF7">
        <w:rPr>
          <w:rFonts w:ascii="Cambria" w:hAnsi="Cambria" w:cs="Tahoma"/>
          <w:sz w:val="20"/>
          <w:szCs w:val="20"/>
          <w:lang w:val="es-ES_tradnl"/>
        </w:rPr>
        <w:t xml:space="preserve">distintos aspectos de la situación de derechos humanos en toda la región, así como en particular </w:t>
      </w:r>
      <w:r w:rsidR="00114980" w:rsidRPr="00750CF7">
        <w:rPr>
          <w:rFonts w:ascii="Cambria" w:hAnsi="Cambria" w:cs="Tahoma"/>
          <w:sz w:val="20"/>
          <w:szCs w:val="20"/>
          <w:lang w:val="es-ES_tradnl"/>
        </w:rPr>
        <w:t xml:space="preserve">respecto a </w:t>
      </w:r>
      <w:r w:rsidRPr="00750CF7">
        <w:rPr>
          <w:rFonts w:ascii="Cambria" w:hAnsi="Cambria" w:cs="Tahoma"/>
          <w:sz w:val="20"/>
          <w:szCs w:val="20"/>
          <w:lang w:val="es-ES_tradnl"/>
        </w:rPr>
        <w:t>23 países: Argentina, Barbados, Bolivia, Brasil, Canadá, Chile, Colombia, Costa Rica, Cuba, Ecuador, El Salvador, Estados Unidos, Guatemala, Haití, Honduras, México, Nicaragua, Panamá, Paraguay, Perú, República Dominicana, Tri</w:t>
      </w:r>
      <w:r w:rsidR="00BF66DE" w:rsidRPr="00750CF7">
        <w:rPr>
          <w:rFonts w:ascii="Cambria" w:hAnsi="Cambria" w:cs="Tahoma"/>
          <w:sz w:val="20"/>
          <w:szCs w:val="20"/>
          <w:lang w:val="es-ES_tradnl"/>
        </w:rPr>
        <w:t>nidad y Tobago, Venezuela. Los c</w:t>
      </w:r>
      <w:r w:rsidRPr="00750CF7">
        <w:rPr>
          <w:rFonts w:ascii="Cambria" w:hAnsi="Cambria" w:cs="Tahoma"/>
          <w:sz w:val="20"/>
          <w:szCs w:val="20"/>
          <w:lang w:val="es-ES_tradnl"/>
        </w:rPr>
        <w:t xml:space="preserve">omunicados de </w:t>
      </w:r>
      <w:r w:rsidR="00BF66DE" w:rsidRPr="00750CF7">
        <w:rPr>
          <w:rFonts w:ascii="Cambria" w:hAnsi="Cambria" w:cs="Tahoma"/>
          <w:sz w:val="20"/>
          <w:szCs w:val="20"/>
          <w:lang w:val="es-ES_tradnl"/>
        </w:rPr>
        <w:t>p</w:t>
      </w:r>
      <w:r w:rsidRPr="00750CF7">
        <w:rPr>
          <w:rFonts w:ascii="Cambria" w:hAnsi="Cambria" w:cs="Tahoma"/>
          <w:sz w:val="20"/>
          <w:szCs w:val="20"/>
          <w:lang w:val="es-ES_tradnl"/>
        </w:rPr>
        <w:t>rensa también abordaron aspectos de cooperación técnica y actividades de promoción en la región. También se destacaron logros y aspectos importantes sobre la gestión del trabajo de la CIDH.</w:t>
      </w:r>
    </w:p>
    <w:p w:rsidR="0018164D" w:rsidRPr="00750CF7" w:rsidRDefault="0018164D" w:rsidP="0018164D">
      <w:pPr>
        <w:jc w:val="both"/>
        <w:rPr>
          <w:rFonts w:ascii="Cambria" w:hAnsi="Cambria" w:cs="Tahoma"/>
          <w:sz w:val="20"/>
          <w:szCs w:val="20"/>
          <w:lang w:val="es-ES_tradnl"/>
        </w:rPr>
      </w:pPr>
    </w:p>
    <w:p w:rsidR="002B6E58" w:rsidRDefault="002B6E58">
      <w:pPr>
        <w:rPr>
          <w:rFonts w:ascii="Cambria" w:hAnsi="Cambria" w:cs="Tahoma"/>
          <w:b/>
          <w:color w:val="333333"/>
          <w:sz w:val="22"/>
          <w:szCs w:val="22"/>
          <w:lang w:val="es-ES_tradnl"/>
        </w:rPr>
      </w:pPr>
      <w:r>
        <w:rPr>
          <w:rFonts w:ascii="Cambria" w:hAnsi="Cambria" w:cs="Tahoma"/>
          <w:b/>
          <w:color w:val="333333"/>
          <w:sz w:val="22"/>
          <w:szCs w:val="22"/>
          <w:lang w:val="es-ES_tradnl"/>
        </w:rPr>
        <w:br w:type="page"/>
      </w:r>
    </w:p>
    <w:p w:rsidR="0019511B" w:rsidRDefault="0019511B" w:rsidP="0019511B">
      <w:pPr>
        <w:jc w:val="center"/>
        <w:rPr>
          <w:rFonts w:ascii="Cambria" w:hAnsi="Cambria" w:cs="Tahoma"/>
          <w:b/>
          <w:color w:val="333333"/>
          <w:sz w:val="22"/>
          <w:szCs w:val="22"/>
          <w:lang w:val="es-ES_tradnl"/>
        </w:rPr>
      </w:pPr>
      <w:r w:rsidRPr="00D2689B">
        <w:rPr>
          <w:rFonts w:ascii="Cambria" w:hAnsi="Cambria" w:cs="Tahoma"/>
          <w:b/>
          <w:color w:val="333333"/>
          <w:sz w:val="22"/>
          <w:szCs w:val="22"/>
          <w:lang w:val="es-ES_tradnl"/>
        </w:rPr>
        <w:lastRenderedPageBreak/>
        <w:t xml:space="preserve">Cantidad de </w:t>
      </w:r>
      <w:r>
        <w:rPr>
          <w:rFonts w:ascii="Cambria" w:hAnsi="Cambria" w:cs="Tahoma"/>
          <w:b/>
          <w:color w:val="333333"/>
          <w:sz w:val="22"/>
          <w:szCs w:val="22"/>
          <w:lang w:val="es-ES_tradnl"/>
        </w:rPr>
        <w:t>comunicados de prensa</w:t>
      </w:r>
      <w:r w:rsidRPr="00D2689B">
        <w:rPr>
          <w:rFonts w:ascii="Cambria" w:hAnsi="Cambria" w:cs="Tahoma"/>
          <w:b/>
          <w:color w:val="333333"/>
          <w:sz w:val="22"/>
          <w:szCs w:val="22"/>
          <w:lang w:val="es-ES_tradnl"/>
        </w:rPr>
        <w:t xml:space="preserve"> en 2018 por país</w:t>
      </w:r>
    </w:p>
    <w:p w:rsidR="0019511B" w:rsidRDefault="0019511B" w:rsidP="0019511B">
      <w:pPr>
        <w:jc w:val="center"/>
        <w:rPr>
          <w:rFonts w:ascii="Cambria" w:hAnsi="Cambria" w:cs="Tahoma"/>
          <w:b/>
          <w:color w:val="333333"/>
          <w:sz w:val="22"/>
          <w:szCs w:val="22"/>
          <w:lang w:val="es-ES_tradnl"/>
        </w:rPr>
      </w:pPr>
    </w:p>
    <w:p w:rsidR="0019511B" w:rsidRPr="00D2689B" w:rsidRDefault="00D8699D" w:rsidP="0019511B">
      <w:pPr>
        <w:jc w:val="center"/>
        <w:rPr>
          <w:rFonts w:ascii="Cambria" w:hAnsi="Cambria" w:cs="Tahoma"/>
          <w:b/>
          <w:color w:val="333333"/>
          <w:sz w:val="22"/>
          <w:szCs w:val="22"/>
          <w:lang w:val="es-ES_tradnl"/>
        </w:rPr>
      </w:pPr>
      <w:r w:rsidRPr="00D8699D">
        <w:rPr>
          <w:noProof/>
        </w:rPr>
        <w:drawing>
          <wp:inline distT="0" distB="0" distL="0" distR="0">
            <wp:extent cx="3402219" cy="593498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40853" cy="6002378"/>
                    </a:xfrm>
                    <a:prstGeom prst="rect">
                      <a:avLst/>
                    </a:prstGeom>
                    <a:noFill/>
                    <a:ln>
                      <a:noFill/>
                    </a:ln>
                  </pic:spPr>
                </pic:pic>
              </a:graphicData>
            </a:graphic>
          </wp:inline>
        </w:drawing>
      </w:r>
    </w:p>
    <w:p w:rsidR="0019511B" w:rsidRPr="0019511B" w:rsidRDefault="0019511B" w:rsidP="0018164D">
      <w:pPr>
        <w:jc w:val="both"/>
        <w:rPr>
          <w:rFonts w:ascii="Cambria" w:hAnsi="Cambria" w:cs="Tahoma"/>
          <w:sz w:val="20"/>
          <w:szCs w:val="20"/>
          <w:lang w:val="es-ES_tradnl"/>
        </w:rPr>
      </w:pPr>
    </w:p>
    <w:p w:rsidR="0019511B" w:rsidRDefault="0019511B" w:rsidP="0019511B">
      <w:pPr>
        <w:jc w:val="center"/>
        <w:rPr>
          <w:rFonts w:ascii="Cambria" w:hAnsi="Cambria" w:cs="Tahoma"/>
          <w:b/>
          <w:color w:val="333333"/>
          <w:sz w:val="22"/>
          <w:szCs w:val="22"/>
          <w:lang w:val="es-ES_tradnl"/>
        </w:rPr>
      </w:pPr>
    </w:p>
    <w:p w:rsidR="00F579C8" w:rsidRDefault="00F579C8">
      <w:pPr>
        <w:rPr>
          <w:rFonts w:ascii="Cambria" w:hAnsi="Cambria" w:cs="Tahoma"/>
          <w:b/>
          <w:color w:val="333333"/>
          <w:sz w:val="22"/>
          <w:szCs w:val="22"/>
          <w:lang w:val="es-ES_tradnl"/>
        </w:rPr>
      </w:pPr>
      <w:r>
        <w:rPr>
          <w:rFonts w:ascii="Cambria" w:hAnsi="Cambria" w:cs="Tahoma"/>
          <w:b/>
          <w:color w:val="333333"/>
          <w:sz w:val="22"/>
          <w:szCs w:val="22"/>
          <w:lang w:val="es-ES_tradnl"/>
        </w:rPr>
        <w:br w:type="page"/>
      </w:r>
    </w:p>
    <w:p w:rsidR="0019511B" w:rsidRPr="00D2689B" w:rsidRDefault="0019511B" w:rsidP="0019511B">
      <w:pPr>
        <w:jc w:val="center"/>
        <w:rPr>
          <w:rFonts w:ascii="Cambria" w:hAnsi="Cambria" w:cs="Tahoma"/>
          <w:b/>
          <w:color w:val="333333"/>
          <w:sz w:val="22"/>
          <w:szCs w:val="22"/>
          <w:lang w:val="es-ES_tradnl"/>
        </w:rPr>
      </w:pPr>
      <w:r w:rsidRPr="00D2689B">
        <w:rPr>
          <w:rFonts w:ascii="Cambria" w:hAnsi="Cambria" w:cs="Tahoma"/>
          <w:b/>
          <w:color w:val="333333"/>
          <w:sz w:val="22"/>
          <w:szCs w:val="22"/>
          <w:lang w:val="es-ES_tradnl"/>
        </w:rPr>
        <w:lastRenderedPageBreak/>
        <w:t xml:space="preserve">Cantidad de </w:t>
      </w:r>
      <w:r>
        <w:rPr>
          <w:rFonts w:ascii="Cambria" w:hAnsi="Cambria" w:cs="Tahoma"/>
          <w:b/>
          <w:color w:val="333333"/>
          <w:sz w:val="22"/>
          <w:szCs w:val="22"/>
          <w:lang w:val="es-ES_tradnl"/>
        </w:rPr>
        <w:t>comunicados de prensa</w:t>
      </w:r>
      <w:r w:rsidRPr="00D2689B">
        <w:rPr>
          <w:rFonts w:ascii="Cambria" w:hAnsi="Cambria" w:cs="Tahoma"/>
          <w:b/>
          <w:color w:val="333333"/>
          <w:sz w:val="22"/>
          <w:szCs w:val="22"/>
          <w:lang w:val="es-ES_tradnl"/>
        </w:rPr>
        <w:t xml:space="preserve"> en 2018 por temas prioritarios </w:t>
      </w:r>
    </w:p>
    <w:p w:rsidR="0018164D" w:rsidRDefault="0018164D" w:rsidP="0018164D">
      <w:pPr>
        <w:jc w:val="both"/>
        <w:rPr>
          <w:rFonts w:ascii="Cambria" w:hAnsi="Cambria" w:cs="Tahoma"/>
          <w:color w:val="333333"/>
          <w:sz w:val="20"/>
          <w:szCs w:val="20"/>
          <w:lang w:val="es-ES_tradnl"/>
        </w:rPr>
      </w:pPr>
    </w:p>
    <w:p w:rsidR="00845751" w:rsidRDefault="00845751" w:rsidP="00845751">
      <w:pPr>
        <w:jc w:val="center"/>
        <w:rPr>
          <w:rFonts w:ascii="Cambria" w:hAnsi="Cambria" w:cs="Tahoma"/>
          <w:color w:val="333333"/>
          <w:sz w:val="20"/>
          <w:szCs w:val="20"/>
          <w:lang w:val="es-ES_tradnl"/>
        </w:rPr>
      </w:pPr>
      <w:r w:rsidRPr="005568D4">
        <w:rPr>
          <w:rFonts w:ascii="Cambria" w:hAnsi="Cambria"/>
          <w:noProof/>
        </w:rPr>
        <w:drawing>
          <wp:inline distT="0" distB="0" distL="0" distR="0" wp14:anchorId="21281E91" wp14:editId="1B2965E9">
            <wp:extent cx="3866627" cy="350499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20200" cy="3553559"/>
                    </a:xfrm>
                    <a:prstGeom prst="rect">
                      <a:avLst/>
                    </a:prstGeom>
                    <a:noFill/>
                    <a:ln>
                      <a:noFill/>
                    </a:ln>
                  </pic:spPr>
                </pic:pic>
              </a:graphicData>
            </a:graphic>
          </wp:inline>
        </w:drawing>
      </w:r>
    </w:p>
    <w:p w:rsidR="00845751" w:rsidRPr="00D2689B" w:rsidRDefault="00845751" w:rsidP="0018164D">
      <w:pPr>
        <w:jc w:val="both"/>
        <w:rPr>
          <w:rFonts w:ascii="Cambria" w:hAnsi="Cambria" w:cs="Tahoma"/>
          <w:color w:val="333333"/>
          <w:sz w:val="20"/>
          <w:szCs w:val="20"/>
          <w:lang w:val="es-ES_tradnl"/>
        </w:rPr>
      </w:pPr>
    </w:p>
    <w:p w:rsidR="00AD43E0" w:rsidRPr="00750CF7"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750CF7">
        <w:rPr>
          <w:rFonts w:ascii="Cambria" w:hAnsi="Cambria" w:cs="Tahoma"/>
          <w:sz w:val="20"/>
          <w:szCs w:val="20"/>
          <w:lang w:val="es-ES_tradnl"/>
        </w:rPr>
        <w:t xml:space="preserve">A través de la emisión de </w:t>
      </w:r>
      <w:r w:rsidR="00BF66DE" w:rsidRPr="00750CF7">
        <w:rPr>
          <w:rFonts w:ascii="Cambria" w:hAnsi="Cambria" w:cs="Tahoma"/>
          <w:sz w:val="20"/>
          <w:szCs w:val="20"/>
          <w:lang w:val="es-ES_tradnl"/>
        </w:rPr>
        <w:t xml:space="preserve">comunicados de prensa </w:t>
      </w:r>
      <w:r w:rsidRPr="00750CF7">
        <w:rPr>
          <w:rFonts w:ascii="Cambria" w:hAnsi="Cambria" w:cs="Tahoma"/>
          <w:sz w:val="20"/>
          <w:szCs w:val="20"/>
          <w:lang w:val="es-ES_tradnl"/>
        </w:rPr>
        <w:t xml:space="preserve">conjuntos, la CIDH ha profundizado su colaboración con el sistema de derechos humanos de Naciones Unidas y otros sistemas regionales y mecanismos subregionales en materia de derechos humanos. En este sentido, 22 </w:t>
      </w:r>
      <w:r w:rsidR="00BF66DE" w:rsidRPr="00750CF7">
        <w:rPr>
          <w:rFonts w:ascii="Cambria" w:hAnsi="Cambria" w:cs="Tahoma"/>
          <w:sz w:val="20"/>
          <w:szCs w:val="20"/>
          <w:lang w:val="es-ES_tradnl"/>
        </w:rPr>
        <w:t xml:space="preserve">comunicados de prensa </w:t>
      </w:r>
      <w:r w:rsidRPr="00750CF7">
        <w:rPr>
          <w:rFonts w:ascii="Cambria" w:hAnsi="Cambria" w:cs="Tahoma"/>
          <w:sz w:val="20"/>
          <w:szCs w:val="20"/>
          <w:lang w:val="es-ES_tradnl"/>
        </w:rPr>
        <w:t xml:space="preserve">han sido emitidos de manera conjunta con otras entidades como la Corte Interamericana de Derechos Humanos, el Alto Comisionado de Naciones Unidas para los Derechos Humanos, otros órganos y procedimientos especiales de Naciones Unidas, la Comisión Africana de Derechos Humanos y de los Pueblos, el Instituto de </w:t>
      </w:r>
      <w:r w:rsidRPr="002B6E58">
        <w:rPr>
          <w:rFonts w:ascii="Cambria" w:hAnsi="Cambria"/>
          <w:color w:val="000000" w:themeColor="text1"/>
          <w:sz w:val="20"/>
          <w:szCs w:val="20"/>
          <w:lang w:val="es-ES"/>
        </w:rPr>
        <w:t>Políticas</w:t>
      </w:r>
      <w:r w:rsidRPr="00750CF7">
        <w:rPr>
          <w:rFonts w:ascii="Cambria" w:hAnsi="Cambria" w:cs="Tahoma"/>
          <w:sz w:val="20"/>
          <w:szCs w:val="20"/>
          <w:lang w:val="es-ES_tradnl"/>
        </w:rPr>
        <w:t xml:space="preserve"> Públicas en Derechos Humanos del Mercosur (IPPDH), la Organización Panamericana de la Salud (OPS), la </w:t>
      </w:r>
      <w:r w:rsidRPr="00750CF7">
        <w:rPr>
          <w:rFonts w:ascii="Cambria" w:hAnsi="Cambria" w:cs="Tahoma"/>
          <w:sz w:val="20"/>
          <w:szCs w:val="20"/>
          <w:shd w:val="clear" w:color="auto" w:fill="FFFFFF"/>
          <w:lang w:val="es-ES_tradnl"/>
        </w:rPr>
        <w:t>Organización para la Seguridad y Cooperación en Europa</w:t>
      </w:r>
      <w:r w:rsidRPr="00750CF7">
        <w:rPr>
          <w:rFonts w:ascii="Cambria" w:hAnsi="Cambria" w:cs="Tahoma"/>
          <w:sz w:val="20"/>
          <w:szCs w:val="20"/>
          <w:lang w:val="es-ES_tradnl"/>
        </w:rPr>
        <w:t xml:space="preserve"> (OSCE), el Comité para la Prevención de la Tortura en África, y el Comité Europeo para la Prevención de la Tortura y de las Penas o Tratos Inhumanos o Degradantes.</w:t>
      </w:r>
    </w:p>
    <w:p w:rsidR="00AD43E0" w:rsidRPr="00750CF7" w:rsidRDefault="00AD43E0" w:rsidP="00AD43E0">
      <w:pPr>
        <w:ind w:firstLine="720"/>
        <w:jc w:val="both"/>
        <w:rPr>
          <w:rFonts w:ascii="Cambria" w:hAnsi="Cambria" w:cs="Tahoma"/>
          <w:sz w:val="20"/>
          <w:szCs w:val="20"/>
          <w:lang w:val="es-ES_tradnl"/>
        </w:rPr>
      </w:pPr>
    </w:p>
    <w:p w:rsidR="00AD43E0"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750CF7">
        <w:rPr>
          <w:rFonts w:ascii="Cambria" w:hAnsi="Cambria" w:cs="Tahoma"/>
          <w:sz w:val="20"/>
          <w:szCs w:val="20"/>
          <w:lang w:val="es-ES_tradnl"/>
        </w:rPr>
        <w:t xml:space="preserve">A continuación, se </w:t>
      </w:r>
      <w:r w:rsidRPr="002B6E58">
        <w:rPr>
          <w:rFonts w:ascii="Cambria" w:hAnsi="Cambria"/>
          <w:color w:val="000000" w:themeColor="text1"/>
          <w:sz w:val="20"/>
          <w:szCs w:val="20"/>
          <w:lang w:val="es-ES"/>
        </w:rPr>
        <w:t>presenta</w:t>
      </w:r>
      <w:r w:rsidRPr="00750CF7">
        <w:rPr>
          <w:rFonts w:ascii="Cambria" w:hAnsi="Cambria" w:cs="Tahoma"/>
          <w:sz w:val="20"/>
          <w:szCs w:val="20"/>
          <w:lang w:val="es-ES_tradnl"/>
        </w:rPr>
        <w:t xml:space="preserve"> un listado con todos los comunicados de prensa emitidos por la Comisión durante 2018.</w:t>
      </w:r>
    </w:p>
    <w:p w:rsidR="00AD43E0" w:rsidRPr="00D2689B" w:rsidRDefault="00AD43E0" w:rsidP="00AD43E0">
      <w:pPr>
        <w:jc w:val="both"/>
        <w:rPr>
          <w:rFonts w:ascii="Cambria" w:hAnsi="Cambria" w:cs="Tahoma"/>
          <w:color w:val="333333"/>
          <w:sz w:val="20"/>
          <w:szCs w:val="20"/>
          <w:lang w:val="es-ES_tradnl"/>
        </w:rPr>
      </w:pPr>
    </w:p>
    <w:tbl>
      <w:tblPr>
        <w:tblW w:w="9260" w:type="dxa"/>
        <w:jc w:val="center"/>
        <w:tblCellMar>
          <w:left w:w="70" w:type="dxa"/>
          <w:right w:w="70" w:type="dxa"/>
        </w:tblCellMar>
        <w:tblLook w:val="04A0" w:firstRow="1" w:lastRow="0" w:firstColumn="1" w:lastColumn="0" w:noHBand="0" w:noVBand="1"/>
      </w:tblPr>
      <w:tblGrid>
        <w:gridCol w:w="640"/>
        <w:gridCol w:w="8620"/>
      </w:tblGrid>
      <w:tr w:rsidR="00AD43E0" w:rsidRPr="00D2689B" w:rsidTr="00D2689B">
        <w:trPr>
          <w:trHeight w:val="435"/>
          <w:tblHeader/>
          <w:jc w:val="center"/>
        </w:trPr>
        <w:tc>
          <w:tcPr>
            <w:tcW w:w="640" w:type="dxa"/>
            <w:tcBorders>
              <w:top w:val="single" w:sz="8" w:space="0" w:color="auto"/>
              <w:left w:val="single" w:sz="8" w:space="0" w:color="auto"/>
              <w:bottom w:val="single" w:sz="8" w:space="0" w:color="auto"/>
              <w:right w:val="single" w:sz="8" w:space="0" w:color="auto"/>
            </w:tcBorders>
            <w:shd w:val="clear" w:color="auto" w:fill="9BC2E6"/>
            <w:vAlign w:val="center"/>
            <w:hideMark/>
          </w:tcPr>
          <w:p w:rsidR="00AD43E0" w:rsidRPr="00D2689B" w:rsidRDefault="00AD43E0">
            <w:pPr>
              <w:spacing w:line="256" w:lineRule="auto"/>
              <w:jc w:val="center"/>
              <w:rPr>
                <w:rFonts w:ascii="Cambria" w:hAnsi="Cambria" w:cs="Calibri"/>
                <w:b/>
                <w:bCs/>
                <w:color w:val="000000"/>
                <w:sz w:val="20"/>
                <w:szCs w:val="20"/>
                <w:lang w:val="es-ES_tradnl" w:eastAsia="es-ES_tradnl"/>
              </w:rPr>
            </w:pPr>
            <w:r w:rsidRPr="00D2689B">
              <w:rPr>
                <w:rFonts w:ascii="Cambria" w:hAnsi="Cambria" w:cs="Calibri"/>
                <w:b/>
                <w:bCs/>
                <w:color w:val="000000"/>
                <w:sz w:val="20"/>
                <w:szCs w:val="20"/>
                <w:lang w:val="es-ES_tradnl" w:eastAsia="es-ES_tradnl"/>
              </w:rPr>
              <w:t>#</w:t>
            </w:r>
          </w:p>
        </w:tc>
        <w:tc>
          <w:tcPr>
            <w:tcW w:w="8620" w:type="dxa"/>
            <w:tcBorders>
              <w:top w:val="single" w:sz="8" w:space="0" w:color="auto"/>
              <w:left w:val="single" w:sz="8" w:space="0" w:color="auto"/>
              <w:bottom w:val="single" w:sz="8" w:space="0" w:color="auto"/>
              <w:right w:val="single" w:sz="8" w:space="0" w:color="auto"/>
            </w:tcBorders>
            <w:shd w:val="clear" w:color="auto" w:fill="9BC2E6"/>
            <w:vAlign w:val="center"/>
            <w:hideMark/>
          </w:tcPr>
          <w:p w:rsidR="00AD43E0" w:rsidRPr="00D2689B" w:rsidRDefault="00AD43E0">
            <w:pPr>
              <w:spacing w:line="256" w:lineRule="auto"/>
              <w:jc w:val="center"/>
              <w:rPr>
                <w:rFonts w:ascii="Cambria" w:hAnsi="Cambria" w:cs="Calibri"/>
                <w:b/>
                <w:bCs/>
                <w:color w:val="000000"/>
                <w:sz w:val="22"/>
                <w:szCs w:val="22"/>
                <w:lang w:val="es-ES_tradnl" w:eastAsia="es-ES_tradnl"/>
              </w:rPr>
            </w:pPr>
            <w:r w:rsidRPr="00D2689B">
              <w:rPr>
                <w:rFonts w:ascii="Cambria" w:hAnsi="Cambria" w:cs="Calibri"/>
                <w:b/>
                <w:bCs/>
                <w:color w:val="000000"/>
                <w:sz w:val="22"/>
                <w:szCs w:val="22"/>
                <w:lang w:val="es-ES_tradnl" w:eastAsia="es-ES_tradnl"/>
              </w:rPr>
              <w:t>Comunicados de Prensa</w:t>
            </w:r>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46" w:history="1">
              <w:r w:rsidR="00AD43E0" w:rsidRPr="00610225">
                <w:rPr>
                  <w:rStyle w:val="Hyperlink"/>
                  <w:rFonts w:ascii="Cambria" w:hAnsi="Cambria" w:cs="Calibri"/>
                  <w:color w:val="4472C4" w:themeColor="accent1"/>
                  <w:sz w:val="20"/>
                  <w:szCs w:val="20"/>
                  <w:lang w:val="es-ES_tradnl" w:eastAsia="es-ES_tradnl"/>
                </w:rPr>
                <w:t>R 1/18 - Relatoría Especial para la Libertad de Expresión de la CIDH presenta una publicación electrónica sobre el derecho a la libertad de expresión en la doctrina del Sistema Interamericano de Derechos Humanos. Washington, D.C., 9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47" w:history="1">
              <w:r w:rsidR="00AD43E0" w:rsidRPr="00610225">
                <w:rPr>
                  <w:rStyle w:val="Hyperlink"/>
                  <w:rFonts w:ascii="Cambria" w:hAnsi="Cambria" w:cs="Calibri"/>
                  <w:color w:val="4472C4" w:themeColor="accent1"/>
                  <w:sz w:val="20"/>
                  <w:szCs w:val="20"/>
                  <w:lang w:val="es-ES_tradnl" w:eastAsia="es-ES_tradnl"/>
                </w:rPr>
                <w:t>2/18 - CIDH inicia el año con nueva composición y distribuye Relatorías. Washington, D.C., 10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48" w:history="1">
              <w:r w:rsidR="00AD43E0" w:rsidRPr="00610225">
                <w:rPr>
                  <w:rStyle w:val="Hyperlink"/>
                  <w:rFonts w:ascii="Cambria" w:hAnsi="Cambria" w:cs="Calibri"/>
                  <w:color w:val="4472C4" w:themeColor="accent1"/>
                  <w:sz w:val="20"/>
                  <w:szCs w:val="20"/>
                  <w:lang w:val="es-ES_tradnl" w:eastAsia="es-ES_tradnl"/>
                </w:rPr>
                <w:t>3/18 - CIDH condena la muerte de personas privadas de libertad en cárcel de Brasil. Washington, D.C., 11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49" w:history="1">
              <w:r w:rsidR="00AD43E0" w:rsidRPr="00610225">
                <w:rPr>
                  <w:rStyle w:val="Hyperlink"/>
                  <w:rFonts w:ascii="Cambria" w:hAnsi="Cambria" w:cs="Calibri"/>
                  <w:color w:val="4472C4" w:themeColor="accent1"/>
                  <w:sz w:val="20"/>
                  <w:szCs w:val="20"/>
                  <w:lang w:val="es-ES_tradnl" w:eastAsia="es-ES_tradnl"/>
                </w:rPr>
                <w:t>4/18 - CIDH expresa profunda preocupación por la situación de derechos humanos de Puerto Rico. Washington, D.C., 18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0" w:history="1">
              <w:r w:rsidR="00AD43E0" w:rsidRPr="00610225">
                <w:rPr>
                  <w:rStyle w:val="Hyperlink"/>
                  <w:rFonts w:ascii="Cambria" w:hAnsi="Cambria" w:cs="Calibri"/>
                  <w:color w:val="4472C4" w:themeColor="accent1"/>
                  <w:sz w:val="20"/>
                  <w:szCs w:val="20"/>
                  <w:lang w:val="es-ES_tradnl" w:eastAsia="es-ES_tradnl"/>
                </w:rPr>
                <w:t>R5/18 - Relatoría Especial condena asesinato del periodista Carlos Domínguez en México e insta a investigar relación con su actividad periodística. Washington, D.C., 19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1" w:history="1">
              <w:r w:rsidR="00AD43E0" w:rsidRPr="00610225">
                <w:rPr>
                  <w:rStyle w:val="Hyperlink"/>
                  <w:rFonts w:ascii="Cambria" w:hAnsi="Cambria" w:cs="Calibri"/>
                  <w:color w:val="4472C4" w:themeColor="accent1"/>
                  <w:sz w:val="20"/>
                  <w:szCs w:val="20"/>
                  <w:lang w:val="es-ES_tradnl" w:eastAsia="es-ES_tradnl"/>
                </w:rPr>
                <w:t>6/18 - CIDH expresa preocupación ante decisión de Estados Unidos sobre Estatus de Protección Temporal (TPS). Washington, D.C., 19 de enero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2" w:history="1">
              <w:r w:rsidR="00AD43E0" w:rsidRPr="00610225">
                <w:rPr>
                  <w:rStyle w:val="Hyperlink"/>
                  <w:rFonts w:ascii="Cambria" w:hAnsi="Cambria" w:cs="Calibri"/>
                  <w:color w:val="4472C4" w:themeColor="accent1"/>
                  <w:sz w:val="20"/>
                  <w:szCs w:val="20"/>
                  <w:lang w:val="es-ES_tradnl" w:eastAsia="es-ES_tradnl"/>
                </w:rPr>
                <w:t>7/18 - CIDH y OACNUDH expresan preocupación por amenazas y prácticas de hostigamiento contra personas defensora de derechos humanos, periodistas y medios de comunicación en el contexto post-electoral en Honduras. Tegucigalpa/Washington, D.C., 19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3" w:history="1">
              <w:r w:rsidR="00AD43E0" w:rsidRPr="00610225">
                <w:rPr>
                  <w:rStyle w:val="Hyperlink"/>
                  <w:rFonts w:ascii="Cambria" w:hAnsi="Cambria" w:cs="Calibri"/>
                  <w:color w:val="4472C4" w:themeColor="accent1"/>
                  <w:sz w:val="20"/>
                  <w:szCs w:val="20"/>
                  <w:lang w:val="es-ES_tradnl" w:eastAsia="es-ES_tradnl"/>
                </w:rPr>
                <w:t>8/18 - Frente a las continuas tensiones ocurridas en el contexto post-electoral, CIDH saluda la creación de una Secretaría de Derechos Humanos en Honduras. Washington, D.C., 22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4" w:history="1">
              <w:r w:rsidR="00AD43E0" w:rsidRPr="00610225">
                <w:rPr>
                  <w:rStyle w:val="Hyperlink"/>
                  <w:rFonts w:ascii="Cambria" w:hAnsi="Cambria" w:cs="Calibri"/>
                  <w:color w:val="4472C4" w:themeColor="accent1"/>
                  <w:sz w:val="20"/>
                  <w:szCs w:val="20"/>
                  <w:lang w:val="es-ES_tradnl" w:eastAsia="es-ES_tradnl"/>
                </w:rPr>
                <w:t>9/18 - CIDH presenta caso sobre Argentina ante la Corte IDH. Washington, D.C., 25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5" w:history="1">
              <w:r w:rsidR="00AD43E0" w:rsidRPr="00610225">
                <w:rPr>
                  <w:rStyle w:val="Hyperlink"/>
                  <w:rFonts w:ascii="Cambria" w:hAnsi="Cambria" w:cs="Calibri"/>
                  <w:color w:val="4472C4" w:themeColor="accent1"/>
                  <w:sz w:val="20"/>
                  <w:szCs w:val="20"/>
                  <w:lang w:val="es-ES_tradnl" w:eastAsia="es-ES_tradnl"/>
                </w:rPr>
                <w:t>R10/18 - Relatoría Especial condena los asesinatos de dos periodistas en Brasil e insta a investigar relación con su actividad periodística. Washington, D.C., 29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6" w:history="1">
              <w:r w:rsidR="00AD43E0" w:rsidRPr="00610225">
                <w:rPr>
                  <w:rStyle w:val="Hyperlink"/>
                  <w:rFonts w:ascii="Cambria" w:hAnsi="Cambria" w:cs="Calibri"/>
                  <w:color w:val="4472C4" w:themeColor="accent1"/>
                  <w:sz w:val="20"/>
                  <w:szCs w:val="20"/>
                  <w:lang w:val="es-ES_tradnl" w:eastAsia="es-ES_tradnl"/>
                </w:rPr>
                <w:t>11/18 - CIDH culmina visita de trabajo a El Salvador. Washington, D.C., 29 de enero de 2018.</w:t>
              </w:r>
            </w:hyperlink>
          </w:p>
        </w:tc>
      </w:tr>
      <w:tr w:rsidR="00AD43E0" w:rsidRPr="00B64127"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 </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7" w:history="1">
              <w:r w:rsidR="00AD43E0" w:rsidRPr="00610225">
                <w:rPr>
                  <w:rStyle w:val="Hyperlink"/>
                  <w:rFonts w:ascii="Cambria" w:hAnsi="Cambria" w:cs="Calibri"/>
                  <w:color w:val="4472C4" w:themeColor="accent1"/>
                  <w:sz w:val="20"/>
                  <w:szCs w:val="20"/>
                  <w:lang w:val="es-ES_tradnl" w:eastAsia="es-ES_tradnl"/>
                </w:rPr>
                <w:t xml:space="preserve">11A/18 - Anexo: Conclusiones y observaciones sobre la visita de trabajo de la CIDH a El Salvador </w:t>
              </w:r>
            </w:hyperlink>
          </w:p>
        </w:tc>
      </w:tr>
      <w:tr w:rsidR="00AD43E0" w:rsidRPr="00D2689B"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8" w:history="1">
              <w:r w:rsidR="00AD43E0" w:rsidRPr="00610225">
                <w:rPr>
                  <w:rStyle w:val="Hyperlink"/>
                  <w:rFonts w:ascii="Cambria" w:hAnsi="Cambria" w:cs="Calibri"/>
                  <w:color w:val="4472C4" w:themeColor="accent1"/>
                  <w:sz w:val="20"/>
                  <w:szCs w:val="20"/>
                  <w:lang w:val="es-ES_tradnl" w:eastAsia="es-ES_tradnl"/>
                </w:rPr>
                <w:t>12/18 - CIDH presenta su calendario para 2018. Washington, D.C., 30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59" w:history="1">
              <w:r w:rsidR="00AD43E0" w:rsidRPr="00610225">
                <w:rPr>
                  <w:rStyle w:val="Hyperlink"/>
                  <w:rFonts w:ascii="Cambria" w:hAnsi="Cambria" w:cs="Calibri"/>
                  <w:color w:val="4472C4" w:themeColor="accent1"/>
                  <w:sz w:val="20"/>
                  <w:szCs w:val="20"/>
                  <w:lang w:val="es-ES_tradnl" w:eastAsia="es-ES_tradnl"/>
                </w:rPr>
                <w:t>13/18 - CIDH saluda eliminación de aislamiento prolongado respecto de personas con discapacidad mental en Ontario, Canadá. Washington, D.C., 30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0" w:history="1">
              <w:r w:rsidR="00AD43E0" w:rsidRPr="00610225">
                <w:rPr>
                  <w:rStyle w:val="Hyperlink"/>
                  <w:rFonts w:ascii="Cambria" w:hAnsi="Cambria" w:cs="Calibri"/>
                  <w:color w:val="4472C4" w:themeColor="accent1"/>
                  <w:sz w:val="20"/>
                  <w:szCs w:val="20"/>
                  <w:lang w:val="es-ES_tradnl" w:eastAsia="es-ES_tradnl"/>
                </w:rPr>
                <w:t>14/18 - CIDH anuncia calendario de audiencias públicas del 167 Período de Sesiones y convocatoria para participar en audiencias de oficio. Washington, D.C., 30 de enero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1" w:history="1">
              <w:r w:rsidR="00AD43E0" w:rsidRPr="00610225">
                <w:rPr>
                  <w:rStyle w:val="Hyperlink"/>
                  <w:rFonts w:ascii="Cambria" w:hAnsi="Cambria" w:cs="Calibri"/>
                  <w:color w:val="4472C4" w:themeColor="accent1"/>
                  <w:sz w:val="20"/>
                  <w:szCs w:val="20"/>
                  <w:lang w:val="es-ES_tradnl" w:eastAsia="es-ES_tradnl"/>
                </w:rPr>
                <w:t>15/18 - CIDH recibe solicitudes de audiencias para el 168 Período de Sesiones. Washington, D.C., 1 de febrero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2" w:history="1">
              <w:r w:rsidR="00AD43E0" w:rsidRPr="00610225">
                <w:rPr>
                  <w:rStyle w:val="Hyperlink"/>
                  <w:rFonts w:ascii="Cambria" w:hAnsi="Cambria" w:cs="Calibri"/>
                  <w:color w:val="4472C4" w:themeColor="accent1"/>
                  <w:sz w:val="20"/>
                  <w:szCs w:val="20"/>
                  <w:lang w:val="es-ES_tradnl" w:eastAsia="es-ES_tradnl"/>
                </w:rPr>
                <w:t>16/18 - CIDH y su Relatoría Especial sobre Derechos Económicos, Sociales, Culturales y Ambientales urgen al Estado de Venezuela a garantizar y respetar los derechos a la alimentación y a la salud. Washington, D.C., 1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3" w:history="1">
              <w:r w:rsidR="00AD43E0" w:rsidRPr="00610225">
                <w:rPr>
                  <w:rStyle w:val="Hyperlink"/>
                  <w:rFonts w:ascii="Cambria" w:hAnsi="Cambria" w:cs="Calibri"/>
                  <w:color w:val="4472C4" w:themeColor="accent1"/>
                  <w:sz w:val="20"/>
                  <w:szCs w:val="20"/>
                  <w:lang w:val="es-ES_tradnl" w:eastAsia="es-ES_tradnl"/>
                </w:rPr>
                <w:t>17/18 - CIDH presenta caso sobre Guatemala ante la Corte IDH. Washington, D.C., 1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4" w:history="1">
              <w:r w:rsidR="00AD43E0" w:rsidRPr="00610225">
                <w:rPr>
                  <w:rStyle w:val="Hyperlink"/>
                  <w:rFonts w:ascii="Cambria" w:hAnsi="Cambria" w:cs="Calibri"/>
                  <w:color w:val="4472C4" w:themeColor="accent1"/>
                  <w:sz w:val="20"/>
                  <w:szCs w:val="20"/>
                  <w:lang w:val="es-ES_tradnl" w:eastAsia="es-ES_tradnl"/>
                </w:rPr>
                <w:t>18/18 - CIDH realiza lanzamiento de informe sobre la situación de derechos humanos en Venezuela. Washington, D.C., 2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5" w:history="1">
              <w:r w:rsidR="00AD43E0" w:rsidRPr="00610225">
                <w:rPr>
                  <w:rStyle w:val="Hyperlink"/>
                  <w:rFonts w:ascii="Cambria" w:hAnsi="Cambria" w:cs="Calibri"/>
                  <w:color w:val="4472C4" w:themeColor="accent1"/>
                  <w:sz w:val="20"/>
                  <w:szCs w:val="20"/>
                  <w:lang w:val="es-ES_tradnl" w:eastAsia="es-ES_tradnl"/>
                </w:rPr>
                <w:t>R19/18 - La Relatoría Especial condena los asesinatos de dos periodistas en Guatemala, insta a investigar en forma completa e implementar mecanismo de protección. Washington, D.C., 5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6" w:history="1">
              <w:r w:rsidR="00AD43E0" w:rsidRPr="00610225">
                <w:rPr>
                  <w:rStyle w:val="Hyperlink"/>
                  <w:rFonts w:ascii="Cambria" w:hAnsi="Cambria" w:cs="Calibri"/>
                  <w:color w:val="4472C4" w:themeColor="accent1"/>
                  <w:sz w:val="20"/>
                  <w:szCs w:val="20"/>
                  <w:lang w:val="es-ES_tradnl" w:eastAsia="es-ES_tradnl"/>
                </w:rPr>
                <w:t>20/18 - CIDH celebra creación de Ombudsperson en Canadá para supervisión de empresas canadienses que operan en el extranjero. Washington, D.C., 6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7" w:history="1">
              <w:r w:rsidR="00AD43E0" w:rsidRPr="00610225">
                <w:rPr>
                  <w:rStyle w:val="Hyperlink"/>
                  <w:rFonts w:ascii="Cambria" w:hAnsi="Cambria" w:cs="Calibri"/>
                  <w:color w:val="4472C4" w:themeColor="accent1"/>
                  <w:sz w:val="20"/>
                  <w:szCs w:val="20"/>
                  <w:lang w:val="es-ES_tradnl" w:eastAsia="es-ES_tradnl"/>
                </w:rPr>
                <w:t>21/18 - CIDH remite solicitud de medidas provisionales a favor de miembros del Consejo de Participación Ciudadana de Ecuador. Washington, D.C., 6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8" w:history="1">
              <w:r w:rsidR="00AD43E0" w:rsidRPr="00610225">
                <w:rPr>
                  <w:rStyle w:val="Hyperlink"/>
                  <w:rFonts w:ascii="Cambria" w:hAnsi="Cambria" w:cs="Calibri"/>
                  <w:color w:val="4472C4" w:themeColor="accent1"/>
                  <w:sz w:val="20"/>
                  <w:szCs w:val="20"/>
                  <w:lang w:val="es-ES_tradnl" w:eastAsia="es-ES_tradnl"/>
                </w:rPr>
                <w:t>22/18 - CIDH y ONU Derechos Humanos expresan preocupación sobre acción judicial respecto de los pueblos quilombolas en Brasil. Washington, D.C. / Santiago de Chile, 7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23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69" w:history="1">
              <w:r w:rsidR="00AD43E0" w:rsidRPr="00610225">
                <w:rPr>
                  <w:rStyle w:val="Hyperlink"/>
                  <w:rFonts w:ascii="Cambria" w:hAnsi="Cambria" w:cs="Calibri"/>
                  <w:color w:val="4472C4" w:themeColor="accent1"/>
                  <w:sz w:val="20"/>
                  <w:szCs w:val="20"/>
                  <w:lang w:val="es-ES_tradnl" w:eastAsia="es-ES_tradnl"/>
                </w:rPr>
                <w:t>23/18 - CIDH otorga medida cautelar a familias indígenas de la Comunidad Chaab´il Ch´och’ en Guatemala. Washington, D.C., 8 de febrero de 2018.</w:t>
              </w:r>
            </w:hyperlink>
          </w:p>
        </w:tc>
      </w:tr>
      <w:tr w:rsidR="00AD43E0" w:rsidRPr="00D2689B"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0" w:history="1">
              <w:r w:rsidR="00AD43E0" w:rsidRPr="00610225">
                <w:rPr>
                  <w:rStyle w:val="Hyperlink"/>
                  <w:rFonts w:ascii="Cambria" w:hAnsi="Cambria" w:cs="Calibri"/>
                  <w:color w:val="4472C4" w:themeColor="accent1"/>
                  <w:sz w:val="20"/>
                  <w:szCs w:val="20"/>
                  <w:lang w:val="es-ES_tradnl" w:eastAsia="es-ES_tradnl"/>
                </w:rPr>
                <w:t>24/18 - CIDH realiza visita sobre soluciones amistosas a Chile. Washington, D.C., 9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1" w:history="1">
              <w:r w:rsidR="00AD43E0" w:rsidRPr="00610225">
                <w:rPr>
                  <w:rStyle w:val="Hyperlink"/>
                  <w:rFonts w:ascii="Cambria" w:hAnsi="Cambria" w:cs="Calibri"/>
                  <w:color w:val="4472C4" w:themeColor="accent1"/>
                  <w:sz w:val="20"/>
                  <w:szCs w:val="20"/>
                  <w:lang w:val="es-ES_tradnl" w:eastAsia="es-ES_tradnl"/>
                </w:rPr>
                <w:t>25/18 - CIDH presenta informe sobre la situación de derechos humanos en Venezuela. Washington, D.C., 12 de febrero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2" w:history="1">
              <w:r w:rsidR="00AD43E0" w:rsidRPr="00610225">
                <w:rPr>
                  <w:rStyle w:val="Hyperlink"/>
                  <w:rFonts w:ascii="Cambria" w:hAnsi="Cambria" w:cs="Calibri"/>
                  <w:color w:val="4472C4" w:themeColor="accent1"/>
                  <w:sz w:val="20"/>
                  <w:szCs w:val="20"/>
                  <w:lang w:val="es-ES_tradnl" w:eastAsia="es-ES_tradnl"/>
                </w:rPr>
                <w:t>26/18 - Expertas en materia de Derechos de Pueblos indígenas de la CIDH y de Naciones Unidas expresan su preocupación ante la adopción de ley que declara de prioridad e interés nacional la construcción de carreteras en la Amazonia peruana. Washington, D.C., 13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3" w:history="1">
              <w:r w:rsidR="00AD43E0" w:rsidRPr="00610225">
                <w:rPr>
                  <w:rStyle w:val="Hyperlink"/>
                  <w:rFonts w:ascii="Cambria" w:hAnsi="Cambria" w:cs="Calibri"/>
                  <w:color w:val="4472C4" w:themeColor="accent1"/>
                  <w:sz w:val="20"/>
                  <w:szCs w:val="20"/>
                  <w:lang w:val="es-ES_tradnl" w:eastAsia="es-ES_tradnl"/>
                </w:rPr>
                <w:t>27/18 - CIDH condena asesinato de campesino defensor del derecho a la tierra en Brasil. Washington, D.C., 13 de febrero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4" w:history="1">
              <w:r w:rsidR="00AD43E0" w:rsidRPr="00610225">
                <w:rPr>
                  <w:rStyle w:val="Hyperlink"/>
                  <w:rFonts w:ascii="Cambria" w:hAnsi="Cambria" w:cs="Calibri"/>
                  <w:color w:val="4472C4" w:themeColor="accent1"/>
                  <w:sz w:val="20"/>
                  <w:szCs w:val="20"/>
                  <w:lang w:val="es-ES_tradnl" w:eastAsia="es-ES_tradnl"/>
                </w:rPr>
                <w:t>R28/18 - Relatoría Especial condena el asesinato de una periodista ciudadana en México e insta a investigar la relación con sus publicaciones y sancionar a los responsables. Washington, D.C., 14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5" w:history="1">
              <w:r w:rsidR="00AD43E0" w:rsidRPr="00610225">
                <w:rPr>
                  <w:rStyle w:val="Hyperlink"/>
                  <w:rFonts w:ascii="Cambria" w:hAnsi="Cambria" w:cs="Calibri"/>
                  <w:color w:val="4472C4" w:themeColor="accent1"/>
                  <w:sz w:val="20"/>
                  <w:szCs w:val="20"/>
                  <w:lang w:val="es-ES_tradnl" w:eastAsia="es-ES_tradnl"/>
                </w:rPr>
                <w:t>29/18 - CIDH expresa preocupación ante situación de defensores y defensoras de inmigrantes en Estados Unidos. Washington, D.C., 16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6" w:history="1">
              <w:r w:rsidR="00AD43E0" w:rsidRPr="00610225">
                <w:rPr>
                  <w:rStyle w:val="Hyperlink"/>
                  <w:rFonts w:ascii="Cambria" w:hAnsi="Cambria" w:cs="Calibri"/>
                  <w:color w:val="4472C4" w:themeColor="accent1"/>
                  <w:sz w:val="20"/>
                  <w:szCs w:val="20"/>
                  <w:lang w:val="es-ES_tradnl" w:eastAsia="es-ES_tradnl"/>
                </w:rPr>
                <w:t>30/18 - CIDH condena la muerte de diez personas en cárcel de Ceará, Brasil. Washington, D.C., 16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7" w:history="1">
              <w:r w:rsidR="00AD43E0" w:rsidRPr="00610225">
                <w:rPr>
                  <w:rStyle w:val="Hyperlink"/>
                  <w:rFonts w:ascii="Cambria" w:hAnsi="Cambria" w:cs="Calibri"/>
                  <w:color w:val="4472C4" w:themeColor="accent1"/>
                  <w:sz w:val="20"/>
                  <w:szCs w:val="20"/>
                  <w:lang w:val="es-ES_tradnl" w:eastAsia="es-ES_tradnl"/>
                </w:rPr>
                <w:t>31/18 - CIDH condena la decisión de Estados Unidos de mantener abierta la Base Naval de Guantánamo. Washington, D.C., 20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8" w:history="1">
              <w:r w:rsidR="00AD43E0" w:rsidRPr="00610225">
                <w:rPr>
                  <w:rStyle w:val="Hyperlink"/>
                  <w:rFonts w:ascii="Cambria" w:hAnsi="Cambria" w:cs="Calibri"/>
                  <w:color w:val="4472C4" w:themeColor="accent1"/>
                  <w:sz w:val="20"/>
                  <w:szCs w:val="20"/>
                  <w:lang w:val="es-ES_tradnl" w:eastAsia="es-ES_tradnl"/>
                </w:rPr>
                <w:t>32/18 - CIDH saluda decisiones sobre esclarecimiento de desapariciones forzadas en El Salvador. Washington, D.C., 20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79" w:history="1">
              <w:r w:rsidR="00AD43E0" w:rsidRPr="00610225">
                <w:rPr>
                  <w:rStyle w:val="Hyperlink"/>
                  <w:rFonts w:ascii="Cambria" w:hAnsi="Cambria" w:cs="Calibri"/>
                  <w:color w:val="4472C4" w:themeColor="accent1"/>
                  <w:sz w:val="20"/>
                  <w:szCs w:val="20"/>
                  <w:lang w:val="es-ES_tradnl" w:eastAsia="es-ES_tradnl"/>
                </w:rPr>
                <w:t>33/18 - CIDH anuncia nuevas formas de coordinación con organismos de derechos humanos de la ONU y otros mecanismos regionales. Bogotá, Colombia, 21 de febrero de 2018.</w:t>
              </w:r>
            </w:hyperlink>
          </w:p>
        </w:tc>
      </w:tr>
      <w:tr w:rsidR="00AD43E0" w:rsidRPr="00B64127"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0" w:history="1">
              <w:r w:rsidR="00AD43E0" w:rsidRPr="00610225">
                <w:rPr>
                  <w:rStyle w:val="Hyperlink"/>
                  <w:rFonts w:ascii="Cambria" w:hAnsi="Cambria" w:cs="Calibri"/>
                  <w:color w:val="4472C4" w:themeColor="accent1"/>
                  <w:sz w:val="20"/>
                  <w:szCs w:val="20"/>
                  <w:lang w:val="es-ES_tradnl" w:eastAsia="es-ES_tradnl"/>
                </w:rPr>
                <w:t>34/18 - CIDH elige directiva. Bogotá, Colombia, 21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1" w:history="1">
              <w:r w:rsidR="00AD43E0" w:rsidRPr="00610225">
                <w:rPr>
                  <w:rStyle w:val="Hyperlink"/>
                  <w:rFonts w:ascii="Cambria" w:hAnsi="Cambria" w:cs="Calibri"/>
                  <w:color w:val="4472C4" w:themeColor="accent1"/>
                  <w:sz w:val="20"/>
                  <w:szCs w:val="20"/>
                  <w:lang w:val="es-ES_tradnl" w:eastAsia="es-ES_tradnl"/>
                </w:rPr>
                <w:t>35/18 - CIDH presenta caso sobre Argentina ante la Corte IDH. Washington, D.C., 23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2" w:history="1">
              <w:r w:rsidR="00AD43E0" w:rsidRPr="00610225">
                <w:rPr>
                  <w:rStyle w:val="Hyperlink"/>
                  <w:rFonts w:ascii="Cambria" w:hAnsi="Cambria" w:cs="Calibri"/>
                  <w:color w:val="4472C4" w:themeColor="accent1"/>
                  <w:sz w:val="20"/>
                  <w:szCs w:val="20"/>
                  <w:lang w:val="es-ES_tradnl" w:eastAsia="es-ES_tradnl"/>
                </w:rPr>
                <w:t>36/18 - CIDH presenta caso sobre Argentina ante la Corte IDH. Washington, D.C., 27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3" w:history="1">
              <w:r w:rsidR="00AD43E0" w:rsidRPr="00610225">
                <w:rPr>
                  <w:rStyle w:val="Hyperlink"/>
                  <w:rFonts w:ascii="Cambria" w:hAnsi="Cambria" w:cs="Calibri"/>
                  <w:color w:val="4472C4" w:themeColor="accent1"/>
                  <w:sz w:val="20"/>
                  <w:szCs w:val="20"/>
                  <w:lang w:val="es-ES_tradnl" w:eastAsia="es-ES_tradnl"/>
                </w:rPr>
                <w:t>37/18 - CIDH presenta informe sobre los Sistemas Nacionales de Protección de los Derechos de la Niñez. Bogotá, Colombia, 27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4" w:history="1">
              <w:r w:rsidR="00AD43E0" w:rsidRPr="00610225">
                <w:rPr>
                  <w:rStyle w:val="Hyperlink"/>
                  <w:rFonts w:ascii="Cambria" w:hAnsi="Cambria" w:cs="Calibri"/>
                  <w:color w:val="4472C4" w:themeColor="accent1"/>
                  <w:sz w:val="20"/>
                  <w:szCs w:val="20"/>
                  <w:lang w:val="es-ES_tradnl" w:eastAsia="es-ES_tradnl"/>
                </w:rPr>
                <w:t>38/18 - CIDH otorga medida cautelar a favor del Fiscal General de El Salvador. Bogotá, Colombia, 28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39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5" w:history="1">
              <w:r w:rsidR="00AD43E0" w:rsidRPr="00610225">
                <w:rPr>
                  <w:rStyle w:val="Hyperlink"/>
                  <w:rFonts w:ascii="Cambria" w:hAnsi="Cambria" w:cs="Calibri"/>
                  <w:color w:val="4472C4" w:themeColor="accent1"/>
                  <w:sz w:val="20"/>
                  <w:szCs w:val="20"/>
                  <w:lang w:val="es-ES_tradnl" w:eastAsia="es-ES_tradnl"/>
                </w:rPr>
                <w:t>39/18 - CIDH lanza informe sobre políticas integrales de protección a personas defensoras de derechos humanos. Bogotá, Colombia, 28 de febrero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6" w:history="1">
              <w:r w:rsidR="00AD43E0" w:rsidRPr="00610225">
                <w:rPr>
                  <w:rStyle w:val="Hyperlink"/>
                  <w:rFonts w:ascii="Cambria" w:hAnsi="Cambria" w:cs="Calibri"/>
                  <w:color w:val="4472C4" w:themeColor="accent1"/>
                  <w:sz w:val="20"/>
                  <w:szCs w:val="20"/>
                  <w:lang w:val="es-ES_tradnl" w:eastAsia="es-ES_tradnl"/>
                </w:rPr>
                <w:t>40/18 - CIDH y OACNUDH acuerdan acciones conjuntas para la protección de personas defensoras para 2018. Bogotá, Colombia, 1 de marzo de 2018.</w:t>
              </w:r>
            </w:hyperlink>
          </w:p>
        </w:tc>
      </w:tr>
      <w:tr w:rsidR="00AD43E0" w:rsidRPr="00B64127"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41</w:t>
            </w:r>
          </w:p>
        </w:tc>
        <w:tc>
          <w:tcPr>
            <w:tcW w:w="8620" w:type="dxa"/>
            <w:tcBorders>
              <w:top w:val="nil"/>
              <w:left w:val="nil"/>
              <w:bottom w:val="single" w:sz="4" w:space="0" w:color="auto"/>
              <w:right w:val="single" w:sz="8" w:space="0" w:color="auto"/>
            </w:tcBorders>
            <w:vAlign w:val="center"/>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7" w:history="1">
              <w:r w:rsidR="00AD43E0" w:rsidRPr="00610225">
                <w:rPr>
                  <w:rStyle w:val="Hyperlink"/>
                  <w:rFonts w:ascii="Cambria" w:hAnsi="Cambria" w:cs="Calibri"/>
                  <w:color w:val="4472C4" w:themeColor="accent1"/>
                  <w:sz w:val="20"/>
                  <w:szCs w:val="20"/>
                  <w:lang w:val="es-ES_tradnl" w:eastAsia="es-ES_tradnl"/>
                </w:rPr>
                <w:t>41/18 - CIDH culmina 167 Período de Sesiones en Colombia. Bogotá, Colombia, 2 de marzo de 2018.</w:t>
              </w:r>
            </w:hyperlink>
          </w:p>
          <w:p w:rsidR="00AD43E0" w:rsidRPr="00610225" w:rsidRDefault="00AD43E0">
            <w:pPr>
              <w:spacing w:line="256" w:lineRule="auto"/>
              <w:rPr>
                <w:rFonts w:ascii="Cambria" w:hAnsi="Cambria" w:cs="Calibri"/>
                <w:color w:val="4472C4" w:themeColor="accent1"/>
                <w:sz w:val="20"/>
                <w:szCs w:val="20"/>
                <w:u w:val="single"/>
                <w:lang w:val="es-ES_tradnl" w:eastAsia="es-ES_tradnl"/>
              </w:rPr>
            </w:pPr>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8" w:history="1">
              <w:r w:rsidR="00AD43E0" w:rsidRPr="00610225">
                <w:rPr>
                  <w:rStyle w:val="Hyperlink"/>
                  <w:rFonts w:ascii="Cambria" w:eastAsiaTheme="majorEastAsia" w:hAnsi="Cambria" w:cs="Calibri"/>
                  <w:color w:val="4472C4" w:themeColor="accent1"/>
                  <w:sz w:val="20"/>
                  <w:szCs w:val="20"/>
                  <w:lang w:val="es-ES_tradnl" w:eastAsia="es-ES_tradnl"/>
                </w:rPr>
                <w:t>Anexo: Audiencias Públicas, Reuniones de Trabajo, Actividades Promocionales y Reuniones Bilaterales</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42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89" w:history="1">
              <w:r w:rsidR="00AD43E0" w:rsidRPr="00610225">
                <w:rPr>
                  <w:rStyle w:val="Hyperlink"/>
                  <w:rFonts w:ascii="Cambria" w:hAnsi="Cambria" w:cs="Calibri"/>
                  <w:color w:val="4472C4" w:themeColor="accent1"/>
                  <w:sz w:val="20"/>
                  <w:szCs w:val="20"/>
                  <w:lang w:val="es-ES_tradnl" w:eastAsia="es-ES_tradnl"/>
                </w:rPr>
                <w:t>42/18 - CIDH urge a El Salvador a terminar con la criminalización total del aborto. Washington, D.C., 7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0" w:history="1">
              <w:r w:rsidR="00AD43E0" w:rsidRPr="00610225">
                <w:rPr>
                  <w:rStyle w:val="Hyperlink"/>
                  <w:rFonts w:ascii="Cambria" w:hAnsi="Cambria" w:cs="Calibri"/>
                  <w:color w:val="4472C4" w:themeColor="accent1"/>
                  <w:sz w:val="20"/>
                  <w:szCs w:val="20"/>
                  <w:lang w:val="es-ES_tradnl" w:eastAsia="es-ES_tradnl"/>
                </w:rPr>
                <w:t>43/18 - CIDH expresa preocupación ante respuesta lenta e incompleta del Estado de Guatemala al cumplirse un año de la tragedia en el Hogar Virgen de la Asunción. Washington, D.C., 8 de marzo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1" w:history="1">
              <w:r w:rsidR="00AD43E0" w:rsidRPr="00610225">
                <w:rPr>
                  <w:rStyle w:val="Hyperlink"/>
                  <w:rFonts w:ascii="Cambria" w:hAnsi="Cambria" w:cs="Calibri"/>
                  <w:color w:val="4472C4" w:themeColor="accent1"/>
                  <w:sz w:val="20"/>
                  <w:szCs w:val="20"/>
                  <w:lang w:val="es-ES_tradnl" w:eastAsia="es-ES_tradnl"/>
                </w:rPr>
                <w:t>44/18 - En el Día Internacional de la Mujer, la CIDH exhorta a los Estados a abstenerse de adoptar medidas que signifiquen un retroceso en el respeto y garantía de los derechos de las mujeres. Washington, D.C., 8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2" w:history="1">
              <w:r w:rsidR="00AD43E0" w:rsidRPr="00610225">
                <w:rPr>
                  <w:rStyle w:val="Hyperlink"/>
                  <w:rFonts w:ascii="Cambria" w:hAnsi="Cambria" w:cs="Calibri"/>
                  <w:color w:val="4472C4" w:themeColor="accent1"/>
                  <w:sz w:val="20"/>
                  <w:szCs w:val="20"/>
                  <w:lang w:val="es-ES_tradnl" w:eastAsia="es-ES_tradnl"/>
                </w:rPr>
                <w:t>45/18 - CIDH alcanza resultados históricos en 2017 y presenta su informe de progreso del primer año del Plan Estratégico. Washington, D.C., 12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3" w:history="1">
              <w:r w:rsidR="00AD43E0" w:rsidRPr="00610225">
                <w:rPr>
                  <w:rStyle w:val="Hyperlink"/>
                  <w:rFonts w:ascii="Cambria" w:hAnsi="Cambria" w:cs="Calibri"/>
                  <w:color w:val="4472C4" w:themeColor="accent1"/>
                  <w:sz w:val="20"/>
                  <w:szCs w:val="20"/>
                  <w:lang w:val="es-ES_tradnl" w:eastAsia="es-ES_tradnl"/>
                </w:rPr>
                <w:t>46/18 - CIDH saluda creación de Defensoría de los Derechos de la Niñez en Chile. Washington, D.C., 12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4" w:history="1">
              <w:r w:rsidR="00AD43E0" w:rsidRPr="00610225">
                <w:rPr>
                  <w:rStyle w:val="Hyperlink"/>
                  <w:rFonts w:ascii="Cambria" w:hAnsi="Cambria" w:cs="Calibri"/>
                  <w:color w:val="4472C4" w:themeColor="accent1"/>
                  <w:sz w:val="20"/>
                  <w:szCs w:val="20"/>
                  <w:lang w:val="es-ES_tradnl" w:eastAsia="es-ES_tradnl"/>
                </w:rPr>
                <w:t>47/18 - Brasil: preocupa a ACNUDH y CIDH intervención federal en Rio de Janeiro. Washington, D.C., 13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5" w:history="1">
              <w:r w:rsidR="00AD43E0" w:rsidRPr="00610225">
                <w:rPr>
                  <w:rStyle w:val="Hyperlink"/>
                  <w:rFonts w:ascii="Cambria" w:hAnsi="Cambria" w:cs="Calibri"/>
                  <w:color w:val="4472C4" w:themeColor="accent1"/>
                  <w:sz w:val="20"/>
                  <w:szCs w:val="20"/>
                  <w:lang w:val="es-ES_tradnl" w:eastAsia="es-ES_tradnl"/>
                </w:rPr>
                <w:t>48/18 - CIDH adopta resolución sobre migración forzada de personas venezolanas. Washington, D.C., 14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49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6" w:history="1">
              <w:r w:rsidR="00AD43E0" w:rsidRPr="00610225">
                <w:rPr>
                  <w:rStyle w:val="Hyperlink"/>
                  <w:rFonts w:ascii="Cambria" w:hAnsi="Cambria" w:cs="Calibri"/>
                  <w:color w:val="4472C4" w:themeColor="accent1"/>
                  <w:sz w:val="20"/>
                  <w:szCs w:val="20"/>
                  <w:lang w:val="es-ES_tradnl" w:eastAsia="es-ES_tradnl"/>
                </w:rPr>
                <w:t>49/18 - CIDH saluda decisión a favor de mujeres encarceladas en Brasil. Washington, D.C., 14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7" w:history="1">
              <w:r w:rsidR="00AD43E0" w:rsidRPr="00610225">
                <w:rPr>
                  <w:rStyle w:val="Hyperlink"/>
                  <w:rFonts w:ascii="Cambria" w:hAnsi="Cambria" w:cs="Calibri"/>
                  <w:color w:val="4472C4" w:themeColor="accent1"/>
                  <w:sz w:val="20"/>
                  <w:szCs w:val="20"/>
                  <w:lang w:val="es-ES_tradnl" w:eastAsia="es-ES_tradnl"/>
                </w:rPr>
                <w:t>50/18 - CIDH presenta en Ginebra informe sobre la situación de derechos humanos en Venezuela. Washington, D.C., 15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8" w:history="1">
              <w:r w:rsidR="00AD43E0" w:rsidRPr="00610225">
                <w:rPr>
                  <w:rStyle w:val="Hyperlink"/>
                  <w:rFonts w:ascii="Cambria" w:hAnsi="Cambria" w:cs="Calibri"/>
                  <w:color w:val="4472C4" w:themeColor="accent1"/>
                  <w:sz w:val="20"/>
                  <w:szCs w:val="20"/>
                  <w:lang w:val="es-ES_tradnl" w:eastAsia="es-ES_tradnl"/>
                </w:rPr>
                <w:t>51/18 - CIDH anuncia fechas para solicitar audiencias y reuniones de trabajo. Washington, D.C., 15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99" w:history="1">
              <w:r w:rsidR="00AD43E0" w:rsidRPr="00610225">
                <w:rPr>
                  <w:rStyle w:val="Hyperlink"/>
                  <w:rFonts w:ascii="Cambria" w:hAnsi="Cambria" w:cs="Calibri"/>
                  <w:color w:val="4472C4" w:themeColor="accent1"/>
                  <w:sz w:val="20"/>
                  <w:szCs w:val="20"/>
                  <w:lang w:val="es-ES_tradnl" w:eastAsia="es-ES_tradnl"/>
                </w:rPr>
                <w:t>52/18 - CIDH repudia asesinato de concejal y defensora de derechos humanos en Brasil. Washington, D.C., 16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0" w:history="1">
              <w:r w:rsidR="00AD43E0" w:rsidRPr="00610225">
                <w:rPr>
                  <w:rStyle w:val="Hyperlink"/>
                  <w:rFonts w:ascii="Cambria" w:hAnsi="Cambria" w:cs="Calibri"/>
                  <w:color w:val="4472C4" w:themeColor="accent1"/>
                  <w:sz w:val="20"/>
                  <w:szCs w:val="20"/>
                  <w:lang w:val="es-ES_tradnl" w:eastAsia="es-ES_tradnl"/>
                </w:rPr>
                <w:t>53/18 - CIDH publica resolución sobre corrupción y derechos humanos. Washington, D.C., 16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1" w:history="1">
              <w:r w:rsidR="00AD43E0" w:rsidRPr="00610225">
                <w:rPr>
                  <w:rStyle w:val="Hyperlink"/>
                  <w:rFonts w:ascii="Cambria" w:hAnsi="Cambria" w:cs="Calibri"/>
                  <w:color w:val="4472C4" w:themeColor="accent1"/>
                  <w:sz w:val="20"/>
                  <w:szCs w:val="20"/>
                  <w:lang w:val="es-ES_tradnl" w:eastAsia="es-ES_tradnl"/>
                </w:rPr>
                <w:t>54/18 - CIDH concluye que Estados Unidos violó derechos fundamentales de Russell Bucklew y requiere que su ejecución no proceda y que se conmute su sentencia. Washington, D.C., 19 de marzo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2" w:history="1">
              <w:r w:rsidR="00AD43E0" w:rsidRPr="00610225">
                <w:rPr>
                  <w:rStyle w:val="Hyperlink"/>
                  <w:rFonts w:ascii="Cambria" w:hAnsi="Cambria" w:cs="Calibri"/>
                  <w:color w:val="4472C4" w:themeColor="accent1"/>
                  <w:sz w:val="20"/>
                  <w:szCs w:val="20"/>
                  <w:lang w:val="es-ES_tradnl" w:eastAsia="es-ES_tradnl"/>
                </w:rPr>
                <w:t>55/18 - En el Día Internacional de la Eliminación de la Discriminación Racial, la CIDH y la Relatora Especial de la ONU sobre el racismo instan a los Estados a adoptar medidas especiales y acciones afirmativas hacia las personas afrodescendientes. Washington, D.C., 21 de marzo de 2018.</w:t>
              </w:r>
            </w:hyperlink>
          </w:p>
        </w:tc>
      </w:tr>
      <w:tr w:rsidR="00AD43E0" w:rsidRPr="00D2689B"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3" w:history="1">
              <w:r w:rsidR="00AD43E0" w:rsidRPr="00610225">
                <w:rPr>
                  <w:rStyle w:val="Hyperlink"/>
                  <w:rFonts w:ascii="Cambria" w:hAnsi="Cambria" w:cs="Calibri"/>
                  <w:color w:val="4472C4" w:themeColor="accent1"/>
                  <w:sz w:val="20"/>
                  <w:szCs w:val="20"/>
                  <w:lang w:val="es-ES_tradnl" w:eastAsia="es-ES_tradnl"/>
                </w:rPr>
                <w:t>56/18 - CIDH presenta su Informe Anual. Washington, D.C., 22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4" w:history="1">
              <w:r w:rsidR="00AD43E0" w:rsidRPr="00610225">
                <w:rPr>
                  <w:rStyle w:val="Hyperlink"/>
                  <w:rFonts w:ascii="Cambria" w:hAnsi="Cambria" w:cs="Calibri"/>
                  <w:color w:val="4472C4" w:themeColor="accent1"/>
                  <w:sz w:val="20"/>
                  <w:szCs w:val="20"/>
                  <w:lang w:val="es-ES_tradnl" w:eastAsia="es-ES_tradnl"/>
                </w:rPr>
                <w:t>R57/18 - Relatoría Especial para la Libertad de Expresión de la CIDH presenta su Informe Anual 2017. Washington, D.C., 23 de marzo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5" w:history="1">
              <w:r w:rsidR="00AD43E0" w:rsidRPr="00610225">
                <w:rPr>
                  <w:rStyle w:val="Hyperlink"/>
                  <w:rFonts w:ascii="Cambria" w:hAnsi="Cambria" w:cs="Calibri"/>
                  <w:color w:val="4472C4" w:themeColor="accent1"/>
                  <w:sz w:val="20"/>
                  <w:szCs w:val="20"/>
                  <w:lang w:val="es-ES_tradnl" w:eastAsia="es-ES_tradnl"/>
                </w:rPr>
                <w:t>58/18 - Expertos y expertas en derechos humanos de los sistemas interamericano, africano y de ONU sostienen diálogo sobre orientación sexual, identidad de género y características sexuales. Washington, D.C., 23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59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6" w:history="1">
              <w:r w:rsidR="00AD43E0" w:rsidRPr="00610225">
                <w:rPr>
                  <w:rStyle w:val="Hyperlink"/>
                  <w:rFonts w:ascii="Cambria" w:hAnsi="Cambria" w:cs="Calibri"/>
                  <w:color w:val="4472C4" w:themeColor="accent1"/>
                  <w:sz w:val="20"/>
                  <w:szCs w:val="20"/>
                  <w:lang w:val="es-ES_tradnl" w:eastAsia="es-ES_tradnl"/>
                </w:rPr>
                <w:t>D59/18 - REDESCA de la CIDH insta a priorizar acciones dirigidas a la realización de los derechos al agua y saneamiento en el hemisferio. Washington, D.C., 23 de marzo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60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7" w:history="1">
              <w:r w:rsidR="00AD43E0" w:rsidRPr="00610225">
                <w:rPr>
                  <w:rStyle w:val="Hyperlink"/>
                  <w:rFonts w:ascii="Cambria" w:hAnsi="Cambria" w:cs="Calibri"/>
                  <w:color w:val="4472C4" w:themeColor="accent1"/>
                  <w:sz w:val="20"/>
                  <w:szCs w:val="20"/>
                  <w:lang w:val="es-ES_tradnl" w:eastAsia="es-ES_tradnl"/>
                </w:rPr>
                <w:t>60/18 - En el Día Internacional de Recuerdo de las Víctimas de la Esclavitud y la Trata Transatlántica de Esclavos, la CIDH insta a los Estados a promover actividades de protección y promoción de la cultura afroamericana. Washington, D.C., 23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8" w:history="1">
              <w:r w:rsidR="00AD43E0" w:rsidRPr="00610225">
                <w:rPr>
                  <w:rStyle w:val="Hyperlink"/>
                  <w:rFonts w:ascii="Cambria" w:hAnsi="Cambria" w:cs="Calibri"/>
                  <w:color w:val="4472C4" w:themeColor="accent1"/>
                  <w:sz w:val="20"/>
                  <w:szCs w:val="20"/>
                  <w:lang w:val="es-ES_tradnl" w:eastAsia="es-ES_tradnl"/>
                </w:rPr>
                <w:t>61/18 - CIDH presenta caso sobre Argentina ante la Corte IDH. Washington, D.C., 23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09" w:history="1">
              <w:r w:rsidR="00AD43E0" w:rsidRPr="00610225">
                <w:rPr>
                  <w:rStyle w:val="Hyperlink"/>
                  <w:rFonts w:ascii="Cambria" w:hAnsi="Cambria" w:cs="Calibri"/>
                  <w:color w:val="4472C4" w:themeColor="accent1"/>
                  <w:sz w:val="20"/>
                  <w:szCs w:val="20"/>
                  <w:lang w:val="es-ES_tradnl" w:eastAsia="es-ES_tradnl"/>
                </w:rPr>
                <w:t>62/18 - CIDH manifiesta su preocupación por personas muertas y heridas en cárcel de Bolivia. Washington, D.C., 26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0" w:history="1">
              <w:r w:rsidR="00AD43E0" w:rsidRPr="00610225">
                <w:rPr>
                  <w:rStyle w:val="Hyperlink"/>
                  <w:rFonts w:ascii="Cambria" w:hAnsi="Cambria" w:cs="Calibri"/>
                  <w:color w:val="4472C4" w:themeColor="accent1"/>
                  <w:sz w:val="20"/>
                  <w:szCs w:val="20"/>
                  <w:lang w:val="es-ES_tradnl" w:eastAsia="es-ES_tradnl"/>
                </w:rPr>
                <w:t>63/18 - CIDH llama a El Salvador a no renovar las medidas extraordinarias en centros de detención. Washington, D.C., 26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1" w:history="1">
              <w:r w:rsidR="00AD43E0" w:rsidRPr="00610225">
                <w:rPr>
                  <w:rStyle w:val="Hyperlink"/>
                  <w:rFonts w:ascii="Cambria" w:hAnsi="Cambria" w:cs="Calibri"/>
                  <w:color w:val="4472C4" w:themeColor="accent1"/>
                  <w:sz w:val="20"/>
                  <w:szCs w:val="20"/>
                  <w:lang w:val="es-ES_tradnl" w:eastAsia="es-ES_tradnl"/>
                </w:rPr>
                <w:t>64/18 - CIDH publica nuevo informe sobre la situación de los derechos humanos en Guatemala. Washington, D.C., 27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2" w:history="1">
              <w:r w:rsidR="00AD43E0" w:rsidRPr="00610225">
                <w:rPr>
                  <w:rStyle w:val="Hyperlink"/>
                  <w:rFonts w:ascii="Cambria" w:hAnsi="Cambria" w:cs="Calibri"/>
                  <w:color w:val="4472C4" w:themeColor="accent1"/>
                  <w:sz w:val="20"/>
                  <w:szCs w:val="20"/>
                  <w:lang w:val="es-ES_tradnl" w:eastAsia="es-ES_tradnl"/>
                </w:rPr>
                <w:t>65/18 - CIDH urge a Colombia a tomar medidas urgentes para proteger a personas defensoras de derechos humanos y líderes sociales. Washington, D.C., 27 de marzo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3" w:history="1">
              <w:r w:rsidR="00AD43E0" w:rsidRPr="00610225">
                <w:rPr>
                  <w:rStyle w:val="Hyperlink"/>
                  <w:rFonts w:ascii="Cambria" w:hAnsi="Cambria" w:cs="Calibri"/>
                  <w:color w:val="4472C4" w:themeColor="accent1"/>
                  <w:sz w:val="20"/>
                  <w:szCs w:val="20"/>
                  <w:lang w:val="es-ES_tradnl" w:eastAsia="es-ES_tradnl"/>
                </w:rPr>
                <w:t>66/18 - CIDH otorga medidas cautelares a favor de las y los líderes afrocolombianos de la Junta de Gobierno del Consejo Comunitario Alto Mira y Frontera en Colombia. Washington, D.C., 28 de marzo de 2018.</w:t>
              </w:r>
            </w:hyperlink>
          </w:p>
        </w:tc>
      </w:tr>
      <w:tr w:rsidR="00845751" w:rsidRPr="005568D4" w:rsidTr="00845751">
        <w:trPr>
          <w:trHeight w:val="600"/>
          <w:jc w:val="center"/>
        </w:trPr>
        <w:tc>
          <w:tcPr>
            <w:tcW w:w="640" w:type="dxa"/>
            <w:tcBorders>
              <w:top w:val="nil"/>
              <w:left w:val="single" w:sz="8" w:space="0" w:color="auto"/>
              <w:bottom w:val="single" w:sz="4" w:space="0" w:color="auto"/>
              <w:right w:val="single" w:sz="8" w:space="0" w:color="auto"/>
            </w:tcBorders>
            <w:shd w:val="clear" w:color="auto" w:fill="auto"/>
            <w:vAlign w:val="center"/>
          </w:tcPr>
          <w:p w:rsidR="00845751" w:rsidRPr="005568D4" w:rsidRDefault="00845751" w:rsidP="00845751">
            <w:pPr>
              <w:spacing w:line="256" w:lineRule="auto"/>
              <w:jc w:val="center"/>
              <w:rPr>
                <w:rFonts w:ascii="Cambria" w:hAnsi="Cambria" w:cs="Calibri"/>
                <w:color w:val="000000"/>
                <w:sz w:val="20"/>
                <w:szCs w:val="20"/>
                <w:lang w:val="es-ES_tradnl" w:eastAsia="es-ES_tradnl"/>
              </w:rPr>
            </w:pPr>
            <w:r w:rsidRPr="005568D4">
              <w:rPr>
                <w:rFonts w:ascii="Cambria" w:hAnsi="Cambria" w:cs="Calibri"/>
                <w:color w:val="000000"/>
                <w:sz w:val="20"/>
                <w:szCs w:val="20"/>
                <w:lang w:val="es-ES_tradnl" w:eastAsia="es-ES_tradnl"/>
              </w:rPr>
              <w:t>67</w:t>
            </w:r>
          </w:p>
        </w:tc>
        <w:tc>
          <w:tcPr>
            <w:tcW w:w="8620" w:type="dxa"/>
            <w:tcBorders>
              <w:top w:val="nil"/>
              <w:left w:val="nil"/>
              <w:bottom w:val="single" w:sz="4" w:space="0" w:color="auto"/>
              <w:right w:val="single" w:sz="8" w:space="0" w:color="auto"/>
            </w:tcBorders>
            <w:shd w:val="clear" w:color="auto" w:fill="auto"/>
            <w:vAlign w:val="center"/>
          </w:tcPr>
          <w:p w:rsidR="00845751" w:rsidRPr="005568D4" w:rsidRDefault="001F426B" w:rsidP="00845751">
            <w:pPr>
              <w:rPr>
                <w:rStyle w:val="Hyperlink"/>
                <w:rFonts w:ascii="Cambria" w:hAnsi="Cambria" w:cs="Calibri"/>
                <w:color w:val="0563C1"/>
                <w:sz w:val="22"/>
                <w:szCs w:val="22"/>
              </w:rPr>
            </w:pPr>
            <w:hyperlink r:id="rId114" w:history="1">
              <w:r w:rsidR="00845751" w:rsidRPr="00845751">
                <w:rPr>
                  <w:rStyle w:val="Hyperlink"/>
                  <w:rFonts w:ascii="Cambria" w:hAnsi="Cambria" w:cs="Calibri"/>
                  <w:color w:val="4472C4" w:themeColor="accent1"/>
                  <w:sz w:val="20"/>
                  <w:szCs w:val="20"/>
                  <w:lang w:val="es-ES_tradnl" w:eastAsia="es-ES_tradnl"/>
                </w:rPr>
                <w:t>R67/18 - Relatoría especial para la Libertad de Expresión lanza cuestionario para la elaboración del informe temático sobre el derecho de acceso a la información pública y la excepción de seguridad nacional en las Américas. Washington, D.C., 28 de marzo d</w:t>
              </w:r>
            </w:hyperlink>
            <w:r w:rsidR="00845751" w:rsidRPr="00845751">
              <w:rPr>
                <w:rStyle w:val="Hyperlink"/>
                <w:rFonts w:ascii="Cambria" w:hAnsi="Cambria" w:cs="Calibri"/>
                <w:color w:val="4472C4" w:themeColor="accent1"/>
                <w:sz w:val="20"/>
                <w:szCs w:val="20"/>
                <w:lang w:val="es-ES_tradnl" w:eastAsia="es-ES_tradnl"/>
              </w:rPr>
              <w:t>e 2018</w:t>
            </w:r>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5" w:history="1">
              <w:r w:rsidR="00AD43E0" w:rsidRPr="00610225">
                <w:rPr>
                  <w:rStyle w:val="Hyperlink"/>
                  <w:rFonts w:ascii="Cambria" w:hAnsi="Cambria" w:cs="Calibri"/>
                  <w:color w:val="4472C4" w:themeColor="accent1"/>
                  <w:sz w:val="20"/>
                  <w:szCs w:val="20"/>
                  <w:lang w:val="es-ES_tradnl" w:eastAsia="es-ES_tradnl"/>
                </w:rPr>
                <w:t>68/18 - CIDH llama a Nicaragua a erradicar la violencia contra las mujeres, niñas y adolescentes. Washington, D.C., 28 de marzo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69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6" w:history="1">
              <w:r w:rsidR="00AD43E0" w:rsidRPr="00610225">
                <w:rPr>
                  <w:rStyle w:val="Hyperlink"/>
                  <w:rFonts w:ascii="Cambria" w:hAnsi="Cambria" w:cs="Calibri"/>
                  <w:color w:val="4472C4" w:themeColor="accent1"/>
                  <w:sz w:val="20"/>
                  <w:szCs w:val="20"/>
                  <w:lang w:val="es-ES_tradnl" w:eastAsia="es-ES_tradnl"/>
                </w:rPr>
                <w:t>69/18 - Con el motivo del Día Internacional de la Visibilidad Transgénero, la CIDH y experto de la ONU urgen a los Estados a garantizar el ejercicio pleno de los derechos humanos de las personas transgénero. Washington, D.C./Ginebra, 29 de marzo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7" w:history="1">
              <w:r w:rsidR="00AD43E0" w:rsidRPr="00610225">
                <w:rPr>
                  <w:rStyle w:val="Hyperlink"/>
                  <w:rFonts w:ascii="Cambria" w:hAnsi="Cambria" w:cs="Calibri"/>
                  <w:color w:val="4472C4" w:themeColor="accent1"/>
                  <w:sz w:val="20"/>
                  <w:szCs w:val="20"/>
                  <w:lang w:val="es-ES_tradnl" w:eastAsia="es-ES_tradnl"/>
                </w:rPr>
                <w:t>70/18 - Las Comisiones Interamericana y Africana acuerdan fortalecer la cooperación estratégica. Washington, D.C., 29 de marzo de 2018.</w:t>
              </w:r>
            </w:hyperlink>
          </w:p>
        </w:tc>
      </w:tr>
      <w:tr w:rsidR="00AD43E0" w:rsidRPr="00D2689B" w:rsidTr="00046B32">
        <w:trPr>
          <w:trHeight w:val="836"/>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8" w:history="1">
              <w:r w:rsidR="00AD43E0" w:rsidRPr="00610225">
                <w:rPr>
                  <w:rStyle w:val="Hyperlink"/>
                  <w:rFonts w:ascii="Cambria" w:hAnsi="Cambria" w:cs="Calibri"/>
                  <w:color w:val="4472C4" w:themeColor="accent1"/>
                  <w:sz w:val="20"/>
                  <w:szCs w:val="20"/>
                  <w:lang w:val="es-ES_tradnl" w:eastAsia="es-ES_tradnl"/>
                </w:rPr>
                <w:t>R71/18 - Relatoría Especial expresa su extrema preocupación ante la desaparición del periodista Vladjimir Legagneur en Haití, e insta a las autoridades a adoptar todas las medidas necesarias para determinar su paradero. Washington, D.C., 29 de marzo de 2018.</w:t>
              </w:r>
            </w:hyperlink>
          </w:p>
        </w:tc>
      </w:tr>
      <w:tr w:rsidR="00AD43E0" w:rsidRPr="00D2689B" w:rsidTr="00046B32">
        <w:trPr>
          <w:trHeight w:val="62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19" w:history="1">
              <w:r w:rsidR="00AD43E0" w:rsidRPr="00610225">
                <w:rPr>
                  <w:rStyle w:val="Hyperlink"/>
                  <w:rFonts w:ascii="Cambria" w:hAnsi="Cambria" w:cs="Calibri"/>
                  <w:color w:val="4472C4" w:themeColor="accent1"/>
                  <w:sz w:val="20"/>
                  <w:szCs w:val="20"/>
                  <w:lang w:val="es-ES_tradnl" w:eastAsia="es-ES_tradnl"/>
                </w:rPr>
                <w:t>R72/18 - Relatoría Especial para la Libertad de Expresión lanza sitio multimedia sobre estándares interamericanos para una internet libre, abierta e incluyente. Washington, D.C., 2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0" w:history="1">
              <w:r w:rsidR="00AD43E0" w:rsidRPr="00610225">
                <w:rPr>
                  <w:rStyle w:val="Hyperlink"/>
                  <w:rFonts w:ascii="Cambria" w:hAnsi="Cambria" w:cs="Calibri"/>
                  <w:color w:val="4472C4" w:themeColor="accent1"/>
                  <w:sz w:val="20"/>
                  <w:szCs w:val="20"/>
                  <w:lang w:val="es-ES_tradnl" w:eastAsia="es-ES_tradnl"/>
                </w:rPr>
                <w:t>73/18 - Declaración del Segundo Diálogo trilateral entre CIDH, Comisión Africana y expertos en derechos humanos de la ONU. Washington, D.C., 2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1" w:history="1">
              <w:r w:rsidR="00AD43E0" w:rsidRPr="00610225">
                <w:rPr>
                  <w:rStyle w:val="Hyperlink"/>
                  <w:rFonts w:ascii="Cambria" w:hAnsi="Cambria" w:cs="Calibri"/>
                  <w:color w:val="4472C4" w:themeColor="accent1"/>
                  <w:sz w:val="20"/>
                  <w:szCs w:val="20"/>
                  <w:lang w:val="es-ES_tradnl" w:eastAsia="es-ES_tradnl"/>
                </w:rPr>
                <w:t>74/18 - CIDH insta a El Salvador a cumplir con las recomendaciones del Informe Final de la Comisión de la Verdad a 25 años de su publicación. Washington, D.C., 2 de abril de 2018.</w:t>
              </w:r>
            </w:hyperlink>
          </w:p>
        </w:tc>
      </w:tr>
      <w:tr w:rsidR="00AD43E0" w:rsidRPr="00D2689B" w:rsidTr="00D2689B">
        <w:trPr>
          <w:trHeight w:val="12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2" w:history="1">
              <w:r w:rsidR="00AD43E0" w:rsidRPr="00610225">
                <w:rPr>
                  <w:rStyle w:val="Hyperlink"/>
                  <w:rFonts w:ascii="Cambria" w:hAnsi="Cambria" w:cs="Calibri"/>
                  <w:color w:val="4472C4" w:themeColor="accent1"/>
                  <w:sz w:val="20"/>
                  <w:szCs w:val="20"/>
                  <w:lang w:val="es-ES_tradnl" w:eastAsia="es-ES_tradnl"/>
                </w:rPr>
                <w:t>75/18 - CIDH instala Mesa de Trabajo sobre Implementación de Políticas Públicas de Derechos Humanos en República Dominicana. Washington, D.C., 3 de abril de 2018.</w:t>
              </w:r>
            </w:hyperlink>
          </w:p>
        </w:tc>
      </w:tr>
      <w:tr w:rsidR="00AD43E0" w:rsidRPr="00D2689B" w:rsidTr="00D2689B">
        <w:trPr>
          <w:trHeight w:val="12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76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3" w:history="1">
              <w:r w:rsidR="00AD43E0" w:rsidRPr="00610225">
                <w:rPr>
                  <w:rStyle w:val="Hyperlink"/>
                  <w:rFonts w:ascii="Cambria" w:hAnsi="Cambria" w:cs="Calibri"/>
                  <w:color w:val="4472C4" w:themeColor="accent1"/>
                  <w:sz w:val="20"/>
                  <w:szCs w:val="20"/>
                  <w:lang w:val="es-ES_tradnl" w:eastAsia="es-ES_tradnl"/>
                </w:rPr>
                <w:t>R76/18 - Relatoría Especial de la CIDH expresa su extrema preocupación por situación de periodistas secuestrados en la frontera de Ecuador y Colombia; y llama a ambos Estados a coordinar esfuerzos para garantizar su liberación. Washington, D.C., 3 de abril de 2018.</w:t>
              </w:r>
            </w:hyperlink>
          </w:p>
        </w:tc>
      </w:tr>
      <w:tr w:rsidR="00AD43E0" w:rsidRPr="00D2689B" w:rsidTr="00610225">
        <w:trPr>
          <w:trHeight w:val="66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4" w:history="1">
              <w:r w:rsidR="00AD43E0" w:rsidRPr="00610225">
                <w:rPr>
                  <w:rStyle w:val="Hyperlink"/>
                  <w:rFonts w:ascii="Cambria" w:hAnsi="Cambria" w:cs="Calibri"/>
                  <w:color w:val="4472C4" w:themeColor="accent1"/>
                  <w:sz w:val="20"/>
                  <w:szCs w:val="20"/>
                  <w:lang w:val="es-ES_tradnl" w:eastAsia="es-ES_tradnl"/>
                </w:rPr>
                <w:t>77/18 - CIDH condena la muerte de decenas de personas en centro de detención de Venezuela. Washington, D.C., 3 de abril de 2018.</w:t>
              </w:r>
            </w:hyperlink>
          </w:p>
        </w:tc>
      </w:tr>
      <w:tr w:rsidR="00AD43E0" w:rsidRPr="00D2689B" w:rsidTr="00610225">
        <w:trPr>
          <w:trHeight w:val="84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5" w:history="1">
              <w:r w:rsidR="00AD43E0" w:rsidRPr="00610225">
                <w:rPr>
                  <w:rStyle w:val="Hyperlink"/>
                  <w:rFonts w:ascii="Cambria" w:hAnsi="Cambria" w:cs="Calibri"/>
                  <w:color w:val="4472C4" w:themeColor="accent1"/>
                  <w:sz w:val="20"/>
                  <w:szCs w:val="20"/>
                  <w:lang w:val="es-ES_tradnl" w:eastAsia="es-ES_tradnl"/>
                </w:rPr>
                <w:t>R78/18 - Nuevo record de inscripciones en el curso "Marco Jurídico Internacional de la Libertad de expresión, acceso a la Información Pública y Protección de Periodistas". Washington, D.C., 4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79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6" w:history="1">
              <w:r w:rsidR="00AD43E0" w:rsidRPr="00610225">
                <w:rPr>
                  <w:rStyle w:val="Hyperlink"/>
                  <w:rFonts w:ascii="Cambria" w:hAnsi="Cambria" w:cs="Calibri"/>
                  <w:color w:val="4472C4" w:themeColor="accent1"/>
                  <w:sz w:val="20"/>
                  <w:szCs w:val="20"/>
                  <w:lang w:val="es-ES_tradnl" w:eastAsia="es-ES_tradnl"/>
                </w:rPr>
                <w:t>79/18 - CIDH celebra la implementación del Mecanismo Nacional de Prevención de la Tortura en Argentina. Washington, D.C., 4 de abril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7" w:history="1">
              <w:r w:rsidR="00AD43E0" w:rsidRPr="00610225">
                <w:rPr>
                  <w:rStyle w:val="Hyperlink"/>
                  <w:rFonts w:ascii="Cambria" w:hAnsi="Cambria" w:cs="Calibri"/>
                  <w:color w:val="4472C4" w:themeColor="accent1"/>
                  <w:sz w:val="20"/>
                  <w:szCs w:val="20"/>
                  <w:lang w:val="es-ES_tradnl" w:eastAsia="es-ES_tradnl"/>
                </w:rPr>
                <w:t>80/18 - CIDH anuncia calendario de audiencias públicas del 168 Período de Sesiones y convocatoria para participar en audiencias de oficio y solicitada por Estado. Washington, D.C., 11 de abril de 2018.</w:t>
              </w:r>
            </w:hyperlink>
          </w:p>
        </w:tc>
      </w:tr>
      <w:tr w:rsidR="00AD43E0" w:rsidRPr="00D2689B" w:rsidTr="00610225">
        <w:trPr>
          <w:trHeight w:val="45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8" w:history="1">
              <w:r w:rsidR="00AD43E0" w:rsidRPr="00610225">
                <w:rPr>
                  <w:rStyle w:val="Hyperlink"/>
                  <w:rFonts w:ascii="Cambria" w:hAnsi="Cambria" w:cs="Calibri"/>
                  <w:color w:val="4472C4" w:themeColor="accent1"/>
                  <w:sz w:val="20"/>
                  <w:szCs w:val="20"/>
                  <w:lang w:val="es-ES_tradnl" w:eastAsia="es-ES_tradnl"/>
                </w:rPr>
                <w:t>81/18 - CIDH presenta caso sobre Ecuador ante la Corte IDH. Washington, D.C., 11 de abril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29" w:history="1">
              <w:r w:rsidR="00AD43E0" w:rsidRPr="00610225">
                <w:rPr>
                  <w:rStyle w:val="Hyperlink"/>
                  <w:rFonts w:ascii="Cambria" w:hAnsi="Cambria" w:cs="Calibri"/>
                  <w:color w:val="4472C4" w:themeColor="accent1"/>
                  <w:sz w:val="20"/>
                  <w:szCs w:val="20"/>
                  <w:lang w:val="es-ES_tradnl" w:eastAsia="es-ES_tradnl"/>
                </w:rPr>
                <w:t>R82/18 - CIDH publica informe de fondo en caso relacionado con la criminalización de la opinión y la deliberación política en Cuba. Washington, D.C., 11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0" w:history="1">
              <w:r w:rsidR="00AD43E0" w:rsidRPr="00610225">
                <w:rPr>
                  <w:rStyle w:val="Hyperlink"/>
                  <w:rFonts w:ascii="Cambria" w:hAnsi="Cambria" w:cs="Calibri"/>
                  <w:color w:val="4472C4" w:themeColor="accent1"/>
                  <w:sz w:val="20"/>
                  <w:szCs w:val="20"/>
                  <w:lang w:val="es-ES_tradnl" w:eastAsia="es-ES_tradnl"/>
                </w:rPr>
                <w:t>D83/18 - REDESCA saluda decisiones tomadas en la región para enfrentar el cambio climático. Washington, D.C., 17 de abril de 2018.</w:t>
              </w:r>
            </w:hyperlink>
          </w:p>
        </w:tc>
      </w:tr>
      <w:tr w:rsidR="00AD43E0" w:rsidRPr="00D2689B" w:rsidTr="00610225">
        <w:trPr>
          <w:trHeight w:val="66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1" w:history="1">
              <w:r w:rsidR="00AD43E0" w:rsidRPr="00610225">
                <w:rPr>
                  <w:rStyle w:val="Hyperlink"/>
                  <w:rFonts w:ascii="Cambria" w:hAnsi="Cambria" w:cs="Calibri"/>
                  <w:color w:val="4472C4" w:themeColor="accent1"/>
                  <w:sz w:val="20"/>
                  <w:szCs w:val="20"/>
                  <w:lang w:val="es-ES_tradnl" w:eastAsia="es-ES_tradnl"/>
                </w:rPr>
                <w:t>84/18 - CIDH condena la muerte de al menos 21 personas en cárcel de Brasil. Washington, D.C., 23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2" w:history="1">
              <w:r w:rsidR="00AD43E0" w:rsidRPr="00610225">
                <w:rPr>
                  <w:rStyle w:val="Hyperlink"/>
                  <w:rFonts w:ascii="Cambria" w:hAnsi="Cambria" w:cs="Calibri"/>
                  <w:color w:val="4472C4" w:themeColor="accent1"/>
                  <w:sz w:val="20"/>
                  <w:szCs w:val="20"/>
                  <w:lang w:val="es-ES_tradnl" w:eastAsia="es-ES_tradnl"/>
                </w:rPr>
                <w:t>85/18 - CIDH saluda la decisión de la Corte Suprema brasileña de permitir que las personas trans alteren el nombre a través de auto declaración. Washington, D.C., 23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3" w:history="1">
              <w:r w:rsidR="00AD43E0" w:rsidRPr="00610225">
                <w:rPr>
                  <w:rStyle w:val="Hyperlink"/>
                  <w:rFonts w:ascii="Cambria" w:hAnsi="Cambria" w:cs="Calibri"/>
                  <w:color w:val="4472C4" w:themeColor="accent1"/>
                  <w:sz w:val="20"/>
                  <w:szCs w:val="20"/>
                  <w:lang w:val="es-ES_tradnl" w:eastAsia="es-ES_tradnl"/>
                </w:rPr>
                <w:t>86/18 - CIDH condena atentado cometido contra una comisión de la Unidad de Restitución de Tierra (URT) de Colombia. Washington, D.C., 23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4" w:history="1">
              <w:r w:rsidR="00AD43E0" w:rsidRPr="00610225">
                <w:rPr>
                  <w:rStyle w:val="Hyperlink"/>
                  <w:rFonts w:ascii="Cambria" w:hAnsi="Cambria" w:cs="Calibri"/>
                  <w:color w:val="4472C4" w:themeColor="accent1"/>
                  <w:sz w:val="20"/>
                  <w:szCs w:val="20"/>
                  <w:lang w:val="es-ES_tradnl" w:eastAsia="es-ES_tradnl"/>
                </w:rPr>
                <w:t>87/18 - CIDH saluda el Desarrollo de la Encuesta sobre Discriminación por motivos de Orientación Sexual e Identidad de Género realizada por México. Washington, D.C., 23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5" w:history="1">
              <w:r w:rsidR="00AD43E0" w:rsidRPr="00610225">
                <w:rPr>
                  <w:rStyle w:val="Hyperlink"/>
                  <w:rFonts w:ascii="Cambria" w:hAnsi="Cambria" w:cs="Calibri"/>
                  <w:color w:val="4472C4" w:themeColor="accent1"/>
                  <w:sz w:val="20"/>
                  <w:szCs w:val="20"/>
                  <w:lang w:val="es-ES_tradnl" w:eastAsia="es-ES_tradnl"/>
                </w:rPr>
                <w:t>88/18 - CIDH celebra decisión de despenalizar relaciones sexuales consentidas entre adultos del mismo sexo en Trinidad y Tobago. Washington, D.C., 23 de abril de 2018.</w:t>
              </w:r>
            </w:hyperlink>
          </w:p>
        </w:tc>
      </w:tr>
      <w:tr w:rsidR="00AD43E0" w:rsidRPr="00D2689B" w:rsidTr="00610225">
        <w:trPr>
          <w:trHeight w:val="8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89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6" w:history="1">
              <w:r w:rsidR="00AD43E0" w:rsidRPr="00610225">
                <w:rPr>
                  <w:rStyle w:val="Hyperlink"/>
                  <w:rFonts w:ascii="Cambria" w:hAnsi="Cambria" w:cs="Calibri"/>
                  <w:color w:val="4472C4" w:themeColor="accent1"/>
                  <w:sz w:val="20"/>
                  <w:szCs w:val="20"/>
                  <w:lang w:val="es-ES_tradnl" w:eastAsia="es-ES_tradnl"/>
                </w:rPr>
                <w:t>R89/18 - México: Expertos de Naciones Unidas y de la CIDH exhortan a proteger la independencia de los medios en nuevo proyecto de ley sobre publicidad oficial. Ginebra/Washington, D.C., 24 de abril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7" w:history="1">
              <w:r w:rsidR="00AD43E0" w:rsidRPr="00610225">
                <w:rPr>
                  <w:rStyle w:val="Hyperlink"/>
                  <w:rFonts w:ascii="Cambria" w:hAnsi="Cambria" w:cs="Calibri"/>
                  <w:color w:val="4472C4" w:themeColor="accent1"/>
                  <w:sz w:val="20"/>
                  <w:szCs w:val="20"/>
                  <w:lang w:val="es-ES_tradnl" w:eastAsia="es-ES_tradnl"/>
                </w:rPr>
                <w:t>90/18 - CIDH expresa preocupación por muertes en el contexto de protestas en Nicaragua. Washington, D.C., 24 de abril de 2018.</w:t>
              </w:r>
            </w:hyperlink>
          </w:p>
        </w:tc>
      </w:tr>
      <w:tr w:rsidR="00AD43E0" w:rsidRPr="00D2689B" w:rsidTr="00134DB0">
        <w:trPr>
          <w:trHeight w:val="62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8" w:history="1">
              <w:r w:rsidR="00AD43E0" w:rsidRPr="00610225">
                <w:rPr>
                  <w:rStyle w:val="Hyperlink"/>
                  <w:rFonts w:ascii="Cambria" w:hAnsi="Cambria" w:cs="Calibri"/>
                  <w:color w:val="4472C4" w:themeColor="accent1"/>
                  <w:sz w:val="20"/>
                  <w:szCs w:val="20"/>
                  <w:lang w:val="es-ES_tradnl" w:eastAsia="es-ES_tradnl"/>
                </w:rPr>
                <w:t>91/18 - CIDH presenta caso sobre Guatemala ante la Corte IDH. Washington, D.C., 24 de abril de 2018.</w:t>
              </w:r>
            </w:hyperlink>
          </w:p>
        </w:tc>
      </w:tr>
      <w:tr w:rsidR="00AD43E0" w:rsidRPr="00D2689B" w:rsidTr="00134DB0">
        <w:trPr>
          <w:trHeight w:val="44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39" w:history="1">
              <w:r w:rsidR="00AD43E0" w:rsidRPr="00610225">
                <w:rPr>
                  <w:rStyle w:val="Hyperlink"/>
                  <w:rFonts w:ascii="Cambria" w:hAnsi="Cambria" w:cs="Calibri"/>
                  <w:color w:val="4472C4" w:themeColor="accent1"/>
                  <w:sz w:val="20"/>
                  <w:szCs w:val="20"/>
                  <w:lang w:val="es-ES_tradnl" w:eastAsia="es-ES_tradnl"/>
                </w:rPr>
                <w:t>92/18 - CIDH presenta caso sobre Ecuador ante la Corte IDH. Washington, D.C., 25 de abril de 2018.</w:t>
              </w:r>
            </w:hyperlink>
          </w:p>
        </w:tc>
      </w:tr>
      <w:tr w:rsidR="00AD43E0" w:rsidRPr="00D2689B" w:rsidTr="00134DB0">
        <w:trPr>
          <w:trHeight w:val="71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93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0" w:history="1">
              <w:r w:rsidR="00AD43E0" w:rsidRPr="00610225">
                <w:rPr>
                  <w:rStyle w:val="Hyperlink"/>
                  <w:rFonts w:ascii="Cambria" w:hAnsi="Cambria" w:cs="Calibri"/>
                  <w:color w:val="4472C4" w:themeColor="accent1"/>
                  <w:sz w:val="20"/>
                  <w:szCs w:val="20"/>
                  <w:lang w:val="es-ES_tradnl" w:eastAsia="es-ES_tradnl"/>
                </w:rPr>
                <w:t>R93/18 - Declaración Conjunta sobre la Independencia y la Diversidad de los Medios de Comunicación en la era Digital. Washington, D.C., 2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1" w:history="1">
              <w:r w:rsidR="00AD43E0" w:rsidRPr="00610225">
                <w:rPr>
                  <w:rStyle w:val="Hyperlink"/>
                  <w:rFonts w:ascii="Cambria" w:hAnsi="Cambria" w:cs="Calibri"/>
                  <w:color w:val="4472C4" w:themeColor="accent1"/>
                  <w:sz w:val="20"/>
                  <w:szCs w:val="20"/>
                  <w:lang w:val="es-ES_tradnl" w:eastAsia="es-ES_tradnl"/>
                </w:rPr>
                <w:t>94/18 - CIDH anuncia instalación de Sala de Coordinación para monitorear la situación en Nicaragua. Santo Domingo, 3 de mayo de 2018.</w:t>
              </w:r>
            </w:hyperlink>
          </w:p>
        </w:tc>
      </w:tr>
      <w:tr w:rsidR="00AD43E0" w:rsidRPr="00D2689B" w:rsidTr="00134DB0">
        <w:trPr>
          <w:trHeight w:val="647"/>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2" w:history="1">
              <w:r w:rsidR="00AD43E0" w:rsidRPr="00610225">
                <w:rPr>
                  <w:rStyle w:val="Hyperlink"/>
                  <w:rFonts w:ascii="Cambria" w:hAnsi="Cambria" w:cs="Calibri"/>
                  <w:color w:val="4472C4" w:themeColor="accent1"/>
                  <w:sz w:val="20"/>
                  <w:szCs w:val="20"/>
                  <w:lang w:val="es-ES_tradnl" w:eastAsia="es-ES_tradnl"/>
                </w:rPr>
                <w:t>R95/18 - Relatoría Especial condena el asesinato de periodista en Guatemala e insta a investigar relación con su actividad periodística. Washington, D.C., 4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3" w:history="1">
              <w:r w:rsidR="00AD43E0" w:rsidRPr="00610225">
                <w:rPr>
                  <w:rStyle w:val="Hyperlink"/>
                  <w:rFonts w:ascii="Cambria" w:hAnsi="Cambria" w:cs="Calibri"/>
                  <w:color w:val="4472C4" w:themeColor="accent1"/>
                  <w:sz w:val="20"/>
                  <w:szCs w:val="20"/>
                  <w:lang w:val="es-ES_tradnl" w:eastAsia="es-ES_tradnl"/>
                </w:rPr>
                <w:t>96/18 - CIDH hace un reconocimiento al trabajo realizado por Elizabeth Abi-Mershed durante 26 años. Santo Domingo, 5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4" w:history="1">
              <w:r w:rsidR="00AD43E0" w:rsidRPr="00610225">
                <w:rPr>
                  <w:rStyle w:val="Hyperlink"/>
                  <w:rFonts w:ascii="Cambria" w:hAnsi="Cambria" w:cs="Calibri"/>
                  <w:color w:val="4472C4" w:themeColor="accent1"/>
                  <w:sz w:val="20"/>
                  <w:szCs w:val="20"/>
                  <w:lang w:val="es-ES_tradnl" w:eastAsia="es-ES_tradnl"/>
                </w:rPr>
                <w:t>97/18 - CIDH informa nueva etapa de acciones con el objetivo de superar el atraso procesal. Santo Domingo, 9 de mayo de 2018.</w:t>
              </w:r>
            </w:hyperlink>
          </w:p>
        </w:tc>
      </w:tr>
      <w:tr w:rsidR="00AD43E0" w:rsidRPr="00B64127"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 </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5" w:history="1">
              <w:r w:rsidR="00AD43E0" w:rsidRPr="00610225">
                <w:rPr>
                  <w:rStyle w:val="Hyperlink"/>
                  <w:rFonts w:ascii="Cambria" w:hAnsi="Cambria" w:cs="Calibri"/>
                  <w:color w:val="4472C4" w:themeColor="accent1"/>
                  <w:sz w:val="20"/>
                  <w:szCs w:val="20"/>
                  <w:lang w:val="es-ES_tradnl" w:eastAsia="es-ES_tradnl"/>
                </w:rPr>
                <w:t>97A/18 - Anexo al comunicado de prensa.</w:t>
              </w:r>
            </w:hyperlink>
          </w:p>
        </w:tc>
      </w:tr>
      <w:tr w:rsidR="00AD43E0" w:rsidRPr="00D2689B" w:rsidTr="00134DB0">
        <w:trPr>
          <w:trHeight w:val="88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6" w:history="1">
              <w:r w:rsidR="00AD43E0" w:rsidRPr="00610225">
                <w:rPr>
                  <w:rStyle w:val="Hyperlink"/>
                  <w:rFonts w:ascii="Cambria" w:hAnsi="Cambria" w:cs="Calibri"/>
                  <w:color w:val="4472C4" w:themeColor="accent1"/>
                  <w:sz w:val="20"/>
                  <w:szCs w:val="20"/>
                  <w:lang w:val="es-ES_tradnl" w:eastAsia="es-ES_tradnl"/>
                </w:rPr>
                <w:t>R98/18 - Relatoría Especial para la Libertad de Expresión invita a consulta sobre acceso a la información, violencia contra las mujeres y la administración de justicia en América. Washington, D.C., 9 de mayo de 2018.</w:t>
              </w:r>
            </w:hyperlink>
          </w:p>
        </w:tc>
      </w:tr>
      <w:tr w:rsidR="00AD43E0" w:rsidRPr="00D2689B" w:rsidTr="00134DB0">
        <w:trPr>
          <w:trHeight w:val="53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99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7" w:history="1">
              <w:r w:rsidR="00AD43E0" w:rsidRPr="00610225">
                <w:rPr>
                  <w:rStyle w:val="Hyperlink"/>
                  <w:rFonts w:ascii="Cambria" w:hAnsi="Cambria" w:cs="Calibri"/>
                  <w:color w:val="4472C4" w:themeColor="accent1"/>
                  <w:sz w:val="20"/>
                  <w:szCs w:val="20"/>
                  <w:lang w:val="es-ES_tradnl" w:eastAsia="es-ES_tradnl"/>
                </w:rPr>
                <w:t>99/18 - CIDH anuncia local de realización de su 169 Período de Sesiones. Santo Domingo, 9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8" w:history="1">
              <w:r w:rsidR="00AD43E0" w:rsidRPr="00610225">
                <w:rPr>
                  <w:rStyle w:val="Hyperlink"/>
                  <w:rFonts w:ascii="Cambria" w:hAnsi="Cambria" w:cs="Calibri"/>
                  <w:color w:val="4472C4" w:themeColor="accent1"/>
                  <w:sz w:val="20"/>
                  <w:szCs w:val="20"/>
                  <w:lang w:val="es-ES_tradnl" w:eastAsia="es-ES_tradnl"/>
                </w:rPr>
                <w:t>100/18 - CIDH lanza informe actualizado sobre el impacto del procedimiento de solución amistosa. Santo Domingo, 10 de mayo de 2018.</w:t>
              </w:r>
            </w:hyperlink>
          </w:p>
        </w:tc>
      </w:tr>
      <w:tr w:rsidR="00AD43E0" w:rsidRPr="00D2689B" w:rsidTr="00134DB0">
        <w:trPr>
          <w:trHeight w:val="62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49" w:history="1">
              <w:r w:rsidR="00AD43E0" w:rsidRPr="00610225">
                <w:rPr>
                  <w:rStyle w:val="Hyperlink"/>
                  <w:rFonts w:ascii="Cambria" w:hAnsi="Cambria" w:cs="Calibri"/>
                  <w:color w:val="4472C4" w:themeColor="accent1"/>
                  <w:sz w:val="20"/>
                  <w:szCs w:val="20"/>
                  <w:lang w:val="es-ES_tradnl" w:eastAsia="es-ES_tradnl"/>
                </w:rPr>
                <w:t>101/18 - CIDH condena la muerte de al menos siete personas en cárcel de Guatemala. Santo Domingo, 10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0" w:history="1">
              <w:r w:rsidR="00AD43E0" w:rsidRPr="00610225">
                <w:rPr>
                  <w:rStyle w:val="Hyperlink"/>
                  <w:rFonts w:ascii="Cambria" w:hAnsi="Cambria" w:cs="Calibri"/>
                  <w:color w:val="4472C4" w:themeColor="accent1"/>
                  <w:sz w:val="20"/>
                  <w:szCs w:val="20"/>
                  <w:lang w:val="es-ES_tradnl" w:eastAsia="es-ES_tradnl"/>
                </w:rPr>
                <w:t>102/18 - CIDH observa violencia durante el proceso electoral en México. Santo Domingo, 10 de mayo de 2018.</w:t>
              </w:r>
            </w:hyperlink>
          </w:p>
        </w:tc>
      </w:tr>
      <w:tr w:rsidR="00AD43E0" w:rsidRPr="00B64127" w:rsidTr="00134DB0">
        <w:trPr>
          <w:trHeight w:val="72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103</w:t>
            </w:r>
          </w:p>
        </w:tc>
        <w:tc>
          <w:tcPr>
            <w:tcW w:w="8620" w:type="dxa"/>
            <w:tcBorders>
              <w:top w:val="nil"/>
              <w:left w:val="nil"/>
              <w:bottom w:val="single" w:sz="4" w:space="0" w:color="auto"/>
              <w:right w:val="single" w:sz="8" w:space="0" w:color="auto"/>
            </w:tcBorders>
            <w:vAlign w:val="center"/>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1" w:history="1">
              <w:r w:rsidR="00AD43E0" w:rsidRPr="00610225">
                <w:rPr>
                  <w:rStyle w:val="Hyperlink"/>
                  <w:rFonts w:ascii="Cambria" w:eastAsiaTheme="majorEastAsia" w:hAnsi="Cambria" w:cs="Calibri"/>
                  <w:color w:val="4472C4" w:themeColor="accent1"/>
                  <w:sz w:val="20"/>
                  <w:szCs w:val="20"/>
                  <w:lang w:val="es-ES_tradnl" w:eastAsia="es-ES_tradnl"/>
                </w:rPr>
                <w:t>103/18 - CIDH realiza conversatorio sobre los límites y potencialidades de su proceso de seguimiento de recomendaciones. Santo Domingo, 11 de mayo de 2018.</w:t>
              </w:r>
            </w:hyperlink>
            <w:r w:rsidR="00AD43E0" w:rsidRPr="00610225">
              <w:rPr>
                <w:rFonts w:ascii="Cambria" w:hAnsi="Cambria" w:cs="Calibri"/>
                <w:color w:val="4472C4" w:themeColor="accent1"/>
                <w:sz w:val="20"/>
                <w:szCs w:val="20"/>
                <w:u w:val="single"/>
                <w:lang w:val="es-ES_tradnl" w:eastAsia="es-ES_tradnl"/>
              </w:rPr>
              <w:t xml:space="preserve"> </w:t>
            </w:r>
          </w:p>
          <w:p w:rsidR="00AD43E0" w:rsidRPr="00610225" w:rsidRDefault="00AD43E0">
            <w:pPr>
              <w:spacing w:line="256" w:lineRule="auto"/>
              <w:rPr>
                <w:rFonts w:ascii="Cambria" w:hAnsi="Cambria" w:cs="Calibri"/>
                <w:color w:val="4472C4" w:themeColor="accent1"/>
                <w:sz w:val="20"/>
                <w:szCs w:val="20"/>
                <w:u w:val="single"/>
                <w:lang w:val="es-ES_tradnl" w:eastAsia="es-ES_tradnl"/>
              </w:rPr>
            </w:pPr>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2" w:history="1">
              <w:r w:rsidR="00AD43E0" w:rsidRPr="00610225">
                <w:rPr>
                  <w:rStyle w:val="Hyperlink"/>
                  <w:rFonts w:ascii="Cambria" w:eastAsiaTheme="majorEastAsia" w:hAnsi="Cambria" w:cs="Calibri"/>
                  <w:color w:val="4472C4" w:themeColor="accent1"/>
                  <w:sz w:val="20"/>
                  <w:szCs w:val="20"/>
                  <w:lang w:val="es-ES_tradnl" w:eastAsia="es-ES_tradnl"/>
                </w:rPr>
                <w:t>Anexo al comunicado de prensa</w:t>
              </w:r>
            </w:hyperlink>
            <w:r w:rsidR="00AD43E0" w:rsidRPr="00610225">
              <w:rPr>
                <w:rFonts w:ascii="Cambria" w:hAnsi="Cambria" w:cs="Calibri"/>
                <w:color w:val="4472C4" w:themeColor="accent1"/>
                <w:sz w:val="20"/>
                <w:szCs w:val="20"/>
                <w:u w:val="single"/>
                <w:lang w:val="es-ES_tradnl" w:eastAsia="es-ES_tradnl"/>
              </w:rPr>
              <w:t>.</w:t>
            </w:r>
          </w:p>
        </w:tc>
      </w:tr>
      <w:tr w:rsidR="00AD43E0" w:rsidRPr="00B64127" w:rsidTr="00610225">
        <w:trPr>
          <w:trHeight w:val="8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104</w:t>
            </w:r>
          </w:p>
        </w:tc>
        <w:tc>
          <w:tcPr>
            <w:tcW w:w="8620" w:type="dxa"/>
            <w:tcBorders>
              <w:top w:val="nil"/>
              <w:left w:val="nil"/>
              <w:bottom w:val="single" w:sz="4" w:space="0" w:color="auto"/>
              <w:right w:val="single" w:sz="8" w:space="0" w:color="auto"/>
            </w:tcBorders>
            <w:vAlign w:val="center"/>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3" w:history="1">
              <w:r w:rsidR="00AD43E0" w:rsidRPr="00610225">
                <w:rPr>
                  <w:rStyle w:val="Hyperlink"/>
                  <w:rFonts w:ascii="Cambria" w:hAnsi="Cambria" w:cs="Calibri"/>
                  <w:color w:val="4472C4" w:themeColor="accent1"/>
                  <w:sz w:val="20"/>
                  <w:szCs w:val="20"/>
                  <w:lang w:val="es-ES_tradnl" w:eastAsia="es-ES_tradnl"/>
                </w:rPr>
                <w:t>104/18 - CIDH culmina 168 Período de Sesiones en República Dominicana. Santo Domingo, 11 de mayo de 2018.</w:t>
              </w:r>
            </w:hyperlink>
          </w:p>
          <w:p w:rsidR="00AD43E0" w:rsidRPr="00610225" w:rsidRDefault="00AD43E0">
            <w:pPr>
              <w:spacing w:line="256" w:lineRule="auto"/>
              <w:rPr>
                <w:rFonts w:ascii="Cambria" w:hAnsi="Cambria" w:cs="Calibri"/>
                <w:color w:val="4472C4" w:themeColor="accent1"/>
                <w:sz w:val="20"/>
                <w:szCs w:val="20"/>
                <w:u w:val="single"/>
                <w:lang w:val="es-ES_tradnl" w:eastAsia="es-ES_tradnl"/>
              </w:rPr>
            </w:pPr>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4" w:history="1">
              <w:r w:rsidR="00AD43E0" w:rsidRPr="00610225">
                <w:rPr>
                  <w:rStyle w:val="Hyperlink"/>
                  <w:rFonts w:ascii="Cambria" w:eastAsiaTheme="majorEastAsia" w:hAnsi="Cambria" w:cs="Calibri"/>
                  <w:color w:val="4472C4" w:themeColor="accent1"/>
                  <w:sz w:val="20"/>
                  <w:szCs w:val="20"/>
                  <w:lang w:val="es-ES_tradnl" w:eastAsia="es-ES_tradnl"/>
                </w:rPr>
                <w:t>Anexo: Audiencias celebradas durante el 168 Período de Sesiones</w:t>
              </w:r>
            </w:hyperlink>
            <w:r w:rsidR="00AD43E0" w:rsidRPr="00610225">
              <w:rPr>
                <w:rFonts w:ascii="Cambria" w:hAnsi="Cambria" w:cs="Calibri"/>
                <w:color w:val="4472C4" w:themeColor="accent1"/>
                <w:sz w:val="20"/>
                <w:szCs w:val="20"/>
                <w:u w:val="single"/>
                <w:lang w:val="es-ES_tradnl" w:eastAsia="es-ES_tradnl"/>
              </w:rPr>
              <w:t>.</w:t>
            </w:r>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5" w:history="1">
              <w:r w:rsidR="00AD43E0" w:rsidRPr="00610225">
                <w:rPr>
                  <w:rStyle w:val="Hyperlink"/>
                  <w:rFonts w:ascii="Cambria" w:hAnsi="Cambria" w:cs="Calibri"/>
                  <w:color w:val="4472C4" w:themeColor="accent1"/>
                  <w:sz w:val="20"/>
                  <w:szCs w:val="20"/>
                  <w:lang w:val="es-ES_tradnl" w:eastAsia="es-ES_tradnl"/>
                </w:rPr>
                <w:t>105/18 - CIDH insiste en solicitud de anuencia de Nicaragua para visitar el país. Santo Domingo, 11 de mayo de 2018.</w:t>
              </w:r>
            </w:hyperlink>
          </w:p>
        </w:tc>
      </w:tr>
      <w:tr w:rsidR="00AD43E0" w:rsidRPr="00D2689B" w:rsidTr="00134DB0">
        <w:trPr>
          <w:trHeight w:val="8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6" w:history="1">
              <w:r w:rsidR="00AD43E0" w:rsidRPr="00610225">
                <w:rPr>
                  <w:rStyle w:val="Hyperlink"/>
                  <w:rFonts w:ascii="Cambria" w:hAnsi="Cambria" w:cs="Calibri"/>
                  <w:color w:val="4472C4" w:themeColor="accent1"/>
                  <w:sz w:val="20"/>
                  <w:szCs w:val="20"/>
                  <w:lang w:val="es-ES_tradnl" w:eastAsia="es-ES_tradnl"/>
                </w:rPr>
                <w:t>106/18 - CIDH y su Relatoría de Libertad de Expresión informan respecto del seguimiento del asesinato de miembros de un equipo periodístico de Ecuador. Santo Domingo, 11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7" w:history="1">
              <w:r w:rsidR="00AD43E0" w:rsidRPr="00610225">
                <w:rPr>
                  <w:rStyle w:val="Hyperlink"/>
                  <w:rFonts w:ascii="Cambria" w:hAnsi="Cambria" w:cs="Calibri"/>
                  <w:color w:val="4472C4" w:themeColor="accent1"/>
                  <w:sz w:val="20"/>
                  <w:szCs w:val="20"/>
                  <w:lang w:val="es-ES_tradnl" w:eastAsia="es-ES_tradnl"/>
                </w:rPr>
                <w:t>107/18 - CIDH anuncia medidas para fortalecer eficiencia del mecanismo de medidas cautelares. Santo Domingo, 14 de mayo de 2018.</w:t>
              </w:r>
            </w:hyperlink>
          </w:p>
        </w:tc>
      </w:tr>
      <w:tr w:rsidR="00AD43E0" w:rsidRPr="00D2689B" w:rsidTr="00134DB0">
        <w:trPr>
          <w:trHeight w:val="44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8" w:history="1">
              <w:r w:rsidR="00AD43E0" w:rsidRPr="00610225">
                <w:rPr>
                  <w:rStyle w:val="Hyperlink"/>
                  <w:rFonts w:ascii="Cambria" w:hAnsi="Cambria" w:cs="Calibri"/>
                  <w:color w:val="4472C4" w:themeColor="accent1"/>
                  <w:sz w:val="20"/>
                  <w:szCs w:val="20"/>
                  <w:lang w:val="pt-BR" w:eastAsia="es-ES_tradnl"/>
                </w:rPr>
                <w:t xml:space="preserve">108/18 - CIDH realizará visita a Nicaragua. </w:t>
              </w:r>
              <w:r w:rsidR="00AD43E0" w:rsidRPr="00610225">
                <w:rPr>
                  <w:rStyle w:val="Hyperlink"/>
                  <w:rFonts w:ascii="Cambria" w:hAnsi="Cambria" w:cs="Calibri"/>
                  <w:color w:val="4472C4" w:themeColor="accent1"/>
                  <w:sz w:val="20"/>
                  <w:szCs w:val="20"/>
                  <w:lang w:val="es-ES_tradnl" w:eastAsia="es-ES_tradnl"/>
                </w:rPr>
                <w:t>Washington, D.C. , 14 de mayo de 2018.</w:t>
              </w:r>
            </w:hyperlink>
          </w:p>
        </w:tc>
      </w:tr>
      <w:tr w:rsidR="00AD43E0" w:rsidRPr="00D2689B" w:rsidTr="00134DB0">
        <w:trPr>
          <w:trHeight w:val="62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109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59" w:history="1">
              <w:r w:rsidR="00AD43E0" w:rsidRPr="00610225">
                <w:rPr>
                  <w:rStyle w:val="Hyperlink"/>
                  <w:rFonts w:ascii="Cambria" w:hAnsi="Cambria" w:cs="Calibri"/>
                  <w:color w:val="4472C4" w:themeColor="accent1"/>
                  <w:sz w:val="20"/>
                  <w:szCs w:val="20"/>
                  <w:lang w:val="es-ES_tradnl" w:eastAsia="es-ES_tradnl"/>
                </w:rPr>
                <w:t>109/18 - CIDH convoca para participar en consulta pública de la Unidad sobre Derechos de las Personas con Discapacidad. Washington, D.C. , 16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110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0" w:history="1">
              <w:r w:rsidR="00AD43E0" w:rsidRPr="00610225">
                <w:rPr>
                  <w:rStyle w:val="Hyperlink"/>
                  <w:rFonts w:ascii="Cambria" w:hAnsi="Cambria" w:cs="Calibri"/>
                  <w:color w:val="4472C4" w:themeColor="accent1"/>
                  <w:sz w:val="20"/>
                  <w:szCs w:val="20"/>
                  <w:lang w:val="es-ES_tradnl" w:eastAsia="es-ES_tradnl"/>
                </w:rPr>
                <w:t>110/18 - No dejar a ninguna persona LGBT atrás - Día internacional contra la homofobia, la transfobia y la bifobia. Banjul / Ginebra / Estrasburgo / Washington, D.C , 16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1" w:history="1">
              <w:r w:rsidR="00AD43E0" w:rsidRPr="00610225">
                <w:rPr>
                  <w:rStyle w:val="Hyperlink"/>
                  <w:rFonts w:ascii="Cambria" w:hAnsi="Cambria" w:cs="Calibri"/>
                  <w:color w:val="4472C4" w:themeColor="accent1"/>
                  <w:sz w:val="20"/>
                  <w:szCs w:val="20"/>
                  <w:lang w:val="es-ES_tradnl" w:eastAsia="es-ES_tradnl"/>
                </w:rPr>
                <w:t>111/18 - CIDH anuncia fechas y alcance de su visita a Nicaragua. Washington, D.C., 17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2" w:history="1">
              <w:r w:rsidR="00AD43E0" w:rsidRPr="00610225">
                <w:rPr>
                  <w:rStyle w:val="Hyperlink"/>
                  <w:rFonts w:ascii="Cambria" w:hAnsi="Cambria" w:cs="Calibri"/>
                  <w:color w:val="4472C4" w:themeColor="accent1"/>
                  <w:sz w:val="20"/>
                  <w:szCs w:val="20"/>
                  <w:lang w:val="es-ES_tradnl" w:eastAsia="es-ES_tradnl"/>
                </w:rPr>
                <w:t>112/18 - CIDH advierte sobre la falta de condiciones para la realización de elecciones libres y justas en Venezuela. Washington, D.C., 18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3" w:history="1">
              <w:r w:rsidR="00AD43E0" w:rsidRPr="00610225">
                <w:rPr>
                  <w:rStyle w:val="Hyperlink"/>
                  <w:rFonts w:ascii="Cambria" w:hAnsi="Cambria" w:cs="Calibri"/>
                  <w:color w:val="4472C4" w:themeColor="accent1"/>
                  <w:sz w:val="20"/>
                  <w:szCs w:val="20"/>
                  <w:lang w:val="es-ES_tradnl" w:eastAsia="es-ES_tradnl"/>
                </w:rPr>
                <w:t>113/18 - Observaciones preliminares de la visita de trabajo de la CIDH a Nicaragua. Managua, 21 de mayo de 2018.</w:t>
              </w:r>
            </w:hyperlink>
          </w:p>
        </w:tc>
      </w:tr>
      <w:tr w:rsidR="00AD43E0" w:rsidRPr="00D2689B" w:rsidTr="00134DB0">
        <w:trPr>
          <w:trHeight w:val="61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4" w:history="1">
              <w:r w:rsidR="00AD43E0" w:rsidRPr="00610225">
                <w:rPr>
                  <w:rStyle w:val="Hyperlink"/>
                  <w:rFonts w:ascii="Cambria" w:hAnsi="Cambria" w:cs="Calibri"/>
                  <w:color w:val="4472C4" w:themeColor="accent1"/>
                  <w:sz w:val="20"/>
                  <w:szCs w:val="20"/>
                  <w:lang w:val="es-ES_tradnl" w:eastAsia="es-ES_tradnl"/>
                </w:rPr>
                <w:t>114/18 - CIDH saluda avances en acuerdo de solución amistosa en caso de asesinato de indígena Triqui y defensor de DDHH en México. Washington, D.C., 22 de mayo de 2018.</w:t>
              </w:r>
            </w:hyperlink>
          </w:p>
        </w:tc>
      </w:tr>
      <w:tr w:rsidR="00AD43E0" w:rsidRPr="00D2689B" w:rsidTr="00134DB0">
        <w:trPr>
          <w:trHeight w:val="70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5" w:history="1">
              <w:r w:rsidR="00AD43E0" w:rsidRPr="00610225">
                <w:rPr>
                  <w:rStyle w:val="Hyperlink"/>
                  <w:rFonts w:ascii="Cambria" w:hAnsi="Cambria" w:cs="Calibri"/>
                  <w:color w:val="4472C4" w:themeColor="accent1"/>
                  <w:sz w:val="20"/>
                  <w:szCs w:val="20"/>
                  <w:lang w:val="es-ES_tradnl" w:eastAsia="es-ES_tradnl"/>
                </w:rPr>
                <w:t>R115/18 - Relatoría Especial condena el asesinato de periodista en México e insta a investigar relación con su actividad periodística. Washington, D.C., 24 de mayo de 2018.</w:t>
              </w:r>
            </w:hyperlink>
          </w:p>
        </w:tc>
      </w:tr>
      <w:tr w:rsidR="00AD43E0" w:rsidRPr="00D2689B" w:rsidTr="00134DB0">
        <w:trPr>
          <w:trHeight w:val="53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6" w:history="1">
              <w:r w:rsidR="00AD43E0" w:rsidRPr="00610225">
                <w:rPr>
                  <w:rStyle w:val="Hyperlink"/>
                  <w:rFonts w:ascii="Cambria" w:hAnsi="Cambria" w:cs="Calibri"/>
                  <w:color w:val="4472C4" w:themeColor="accent1"/>
                  <w:sz w:val="20"/>
                  <w:szCs w:val="20"/>
                  <w:lang w:val="es-ES_tradnl" w:eastAsia="es-ES_tradnl"/>
                </w:rPr>
                <w:t>116/18 - CIDH adopta medidas cautelares para proteger a estudiantes en Nicaragua. Washington, D.C., 25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7" w:history="1">
              <w:r w:rsidR="00AD43E0" w:rsidRPr="00610225">
                <w:rPr>
                  <w:rStyle w:val="Hyperlink"/>
                  <w:rFonts w:ascii="Cambria" w:hAnsi="Cambria" w:cs="Calibri"/>
                  <w:color w:val="4472C4" w:themeColor="accent1"/>
                  <w:sz w:val="20"/>
                  <w:szCs w:val="20"/>
                  <w:lang w:val="es-ES_tradnl" w:eastAsia="es-ES_tradnl"/>
                </w:rPr>
                <w:t>117/18 - CIDH saluda avances en materia de justicia en Argentina. Washington, D.C., 25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8" w:history="1">
              <w:r w:rsidR="00AD43E0" w:rsidRPr="00610225">
                <w:rPr>
                  <w:rStyle w:val="Hyperlink"/>
                  <w:rFonts w:ascii="Cambria" w:hAnsi="Cambria" w:cs="Calibri"/>
                  <w:color w:val="4472C4" w:themeColor="accent1"/>
                  <w:sz w:val="20"/>
                  <w:szCs w:val="20"/>
                  <w:lang w:val="es-ES_tradnl" w:eastAsia="es-ES_tradnl"/>
                </w:rPr>
                <w:t>118/18 - CIDH condena nuevos hechos de violencia en Nicaragua. Washington, D.C., 25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119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69" w:history="1">
              <w:r w:rsidR="00AD43E0" w:rsidRPr="00610225">
                <w:rPr>
                  <w:rStyle w:val="Hyperlink"/>
                  <w:rFonts w:ascii="Cambria" w:hAnsi="Cambria" w:cs="Calibri"/>
                  <w:color w:val="4472C4" w:themeColor="accent1"/>
                  <w:sz w:val="20"/>
                  <w:szCs w:val="20"/>
                  <w:lang w:val="es-ES_tradnl" w:eastAsia="es-ES_tradnl"/>
                </w:rPr>
                <w:t>119/18 - CIDH saluda la aprobación del Protocolo para la investigación y litigio de femicidios en Argentina. Washington, D.C., 29 de mayo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0" w:history="1">
              <w:r w:rsidR="00AD43E0" w:rsidRPr="00610225">
                <w:rPr>
                  <w:rStyle w:val="Hyperlink"/>
                  <w:rFonts w:ascii="Cambria" w:hAnsi="Cambria" w:cs="Calibri"/>
                  <w:color w:val="4472C4" w:themeColor="accent1"/>
                  <w:sz w:val="20"/>
                  <w:szCs w:val="20"/>
                  <w:lang w:val="es-ES_tradnl" w:eastAsia="es-ES_tradnl"/>
                </w:rPr>
                <w:t>120/18 - CIDH celebra la adhesión de la Convención Interamericana sobre la Protección de los Derechos Humanos de las Personas Adultas Mayores por parte de El Salvador. Washington, D.C., 29 de mayo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1" w:history="1">
              <w:r w:rsidR="00AD43E0" w:rsidRPr="00610225">
                <w:rPr>
                  <w:rStyle w:val="Hyperlink"/>
                  <w:rFonts w:ascii="Cambria" w:hAnsi="Cambria" w:cs="Calibri"/>
                  <w:color w:val="4472C4" w:themeColor="accent1"/>
                  <w:sz w:val="20"/>
                  <w:szCs w:val="20"/>
                  <w:lang w:val="es-ES_tradnl" w:eastAsia="es-ES_tradnl"/>
                </w:rPr>
                <w:t>121/18 - CIDH anuncia la creación de Grupo Interdisciplinario de Expertos Independientes para coadyuvar las investigaciones de los hechos recientes de violencia en Nicaragua. Washington, D.C., 30 de mayo de 2018.</w:t>
              </w:r>
            </w:hyperlink>
          </w:p>
        </w:tc>
      </w:tr>
      <w:tr w:rsidR="00AD43E0" w:rsidRPr="00D2689B" w:rsidTr="00134DB0">
        <w:trPr>
          <w:trHeight w:val="57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2" w:history="1">
              <w:r w:rsidR="00AD43E0" w:rsidRPr="00610225">
                <w:rPr>
                  <w:rStyle w:val="Hyperlink"/>
                  <w:rFonts w:ascii="Cambria" w:hAnsi="Cambria" w:cs="Calibri"/>
                  <w:color w:val="4472C4" w:themeColor="accent1"/>
                  <w:sz w:val="20"/>
                  <w:szCs w:val="20"/>
                  <w:lang w:val="es-ES_tradnl" w:eastAsia="es-ES_tradnl"/>
                </w:rPr>
                <w:t>122/18 - CIDH adopta medida cautelar para proteger a Monseñor Silvio José Báez Ortega en Nicaragua. Washington, D.C., 31 de mayo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3" w:history="1">
              <w:r w:rsidR="00AD43E0" w:rsidRPr="00610225">
                <w:rPr>
                  <w:rStyle w:val="Hyperlink"/>
                  <w:rFonts w:ascii="Cambria" w:hAnsi="Cambria" w:cs="Calibri"/>
                  <w:color w:val="4472C4" w:themeColor="accent1"/>
                  <w:sz w:val="20"/>
                  <w:szCs w:val="20"/>
                  <w:lang w:val="es-ES_tradnl" w:eastAsia="es-ES_tradnl"/>
                </w:rPr>
                <w:t>123/18 - Relatora sobre los Derechos de la Niñez llama a los Estados a poner fin al castigo corporal y el acoso escolar contra niñas, niños y adolescentes. Washington, D.C., 1 de junio de 2018.</w:t>
              </w:r>
            </w:hyperlink>
          </w:p>
        </w:tc>
      </w:tr>
      <w:tr w:rsidR="00AD43E0" w:rsidRPr="00D2689B" w:rsidTr="00134DB0">
        <w:trPr>
          <w:trHeight w:val="72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4" w:history="1">
              <w:r w:rsidR="00AD43E0" w:rsidRPr="00610225">
                <w:rPr>
                  <w:rStyle w:val="Hyperlink"/>
                  <w:rFonts w:ascii="Cambria" w:hAnsi="Cambria" w:cs="Calibri"/>
                  <w:color w:val="4472C4" w:themeColor="accent1"/>
                  <w:sz w:val="20"/>
                  <w:szCs w:val="20"/>
                  <w:lang w:val="es-ES_tradnl" w:eastAsia="es-ES_tradnl"/>
                </w:rPr>
                <w:t>124/18 - CIDH urge a Nicaragua a desmantelar grupos parapoliciales y proteger derecho a protesta pacífica. Washington, D.C., 1 de junio de 2018.</w:t>
              </w:r>
            </w:hyperlink>
          </w:p>
        </w:tc>
      </w:tr>
      <w:tr w:rsidR="00AD43E0" w:rsidRPr="00D2689B" w:rsidTr="00134DB0">
        <w:trPr>
          <w:trHeight w:val="71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5" w:history="1">
              <w:r w:rsidR="00AD43E0" w:rsidRPr="00610225">
                <w:rPr>
                  <w:rStyle w:val="Hyperlink"/>
                  <w:rFonts w:ascii="Cambria" w:hAnsi="Cambria" w:cs="Calibri"/>
                  <w:color w:val="4472C4" w:themeColor="accent1"/>
                  <w:sz w:val="20"/>
                  <w:szCs w:val="20"/>
                  <w:lang w:val="es-ES_tradnl" w:eastAsia="es-ES_tradnl"/>
                </w:rPr>
                <w:t>R125/18 - Relatoría Especial condena el asesinato de periodistas en México y observa con preocupación la situación de violencia contra comunicadores. Washington, D.C., 1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6" w:history="1">
              <w:r w:rsidR="00AD43E0" w:rsidRPr="00610225">
                <w:rPr>
                  <w:rStyle w:val="Hyperlink"/>
                  <w:rFonts w:ascii="Cambria" w:hAnsi="Cambria" w:cs="Calibri"/>
                  <w:color w:val="4472C4" w:themeColor="accent1"/>
                  <w:sz w:val="20"/>
                  <w:szCs w:val="20"/>
                  <w:lang w:val="es-ES_tradnl" w:eastAsia="es-ES_tradnl"/>
                </w:rPr>
                <w:t>126/18 - CIDH presenta Informe de Balance del primer año del Mecanismo Especial de Seguimiento de Ayotzinapa, México. Washington, D.C., 6 de junio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7" w:history="1">
              <w:r w:rsidR="00AD43E0" w:rsidRPr="00610225">
                <w:rPr>
                  <w:rStyle w:val="Hyperlink"/>
                  <w:rFonts w:ascii="Cambria" w:hAnsi="Cambria" w:cs="Calibri"/>
                  <w:color w:val="4472C4" w:themeColor="accent1"/>
                  <w:sz w:val="20"/>
                  <w:szCs w:val="20"/>
                  <w:lang w:val="es-ES_tradnl" w:eastAsia="es-ES_tradnl"/>
                </w:rPr>
                <w:t>127/18 - CIDH otorga medida cautelar a favor del sacerdote Edwin Heriberto Roman Calderón y el defensor de derechos humanos Álvaro Leiva Sánchez en Nicaragua. Washington, D.C., 7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128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8" w:history="1">
              <w:r w:rsidR="00AD43E0" w:rsidRPr="00610225">
                <w:rPr>
                  <w:rStyle w:val="Hyperlink"/>
                  <w:rFonts w:ascii="Cambria" w:hAnsi="Cambria" w:cs="Calibri"/>
                  <w:color w:val="4472C4" w:themeColor="accent1"/>
                  <w:sz w:val="20"/>
                  <w:szCs w:val="20"/>
                  <w:lang w:val="es-ES_tradnl" w:eastAsia="es-ES_tradnl"/>
                </w:rPr>
                <w:t>128/18 - CIDH condena el recrudecimiento de la violencia en Nicaragua. Washington, D.C., 13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129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79" w:history="1">
              <w:r w:rsidR="00AD43E0" w:rsidRPr="00610225">
                <w:rPr>
                  <w:rStyle w:val="Hyperlink"/>
                  <w:rFonts w:ascii="Cambria" w:hAnsi="Cambria" w:cs="Calibri"/>
                  <w:color w:val="4472C4" w:themeColor="accent1"/>
                  <w:sz w:val="20"/>
                  <w:szCs w:val="20"/>
                  <w:lang w:val="es-ES_tradnl" w:eastAsia="es-ES_tradnl"/>
                </w:rPr>
                <w:t>129/18 - Día Mundial de Toma de Conciencia del Abuso y Maltrato en la Vejez. Ginebra / Washington, D.C., 15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0" w:history="1">
              <w:r w:rsidR="00AD43E0" w:rsidRPr="00610225">
                <w:rPr>
                  <w:rStyle w:val="Hyperlink"/>
                  <w:rFonts w:ascii="Cambria" w:hAnsi="Cambria" w:cs="Calibri"/>
                  <w:color w:val="4472C4" w:themeColor="accent1"/>
                  <w:sz w:val="20"/>
                  <w:szCs w:val="20"/>
                  <w:lang w:val="es-ES_tradnl" w:eastAsia="es-ES_tradnl"/>
                </w:rPr>
                <w:t>130/18 - CIDH expresa preocupación por las recientes políticas y medidas de migración y asilo de Estados Unidos. Washington, D.C., 18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1" w:history="1">
              <w:r w:rsidR="00AD43E0" w:rsidRPr="00610225">
                <w:rPr>
                  <w:rStyle w:val="Hyperlink"/>
                  <w:rFonts w:ascii="Cambria" w:hAnsi="Cambria" w:cs="Calibri"/>
                  <w:color w:val="4472C4" w:themeColor="accent1"/>
                  <w:sz w:val="20"/>
                  <w:szCs w:val="20"/>
                  <w:lang w:val="es-ES_tradnl" w:eastAsia="es-ES_tradnl"/>
                </w:rPr>
                <w:t>131/18 - CIDH urge a Honduras a garantizar los estándares internacionales de independencia e imparcialidad en la selección de Fiscal General de la República. Washington, D.C., 21 de junio de 2018.</w:t>
              </w:r>
            </w:hyperlink>
          </w:p>
        </w:tc>
      </w:tr>
      <w:tr w:rsidR="00AD43E0" w:rsidRPr="00D2689B" w:rsidTr="00134DB0">
        <w:trPr>
          <w:trHeight w:val="71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2" w:history="1">
              <w:r w:rsidR="00AD43E0" w:rsidRPr="00610225">
                <w:rPr>
                  <w:rStyle w:val="Hyperlink"/>
                  <w:rFonts w:ascii="Cambria" w:hAnsi="Cambria" w:cs="Calibri"/>
                  <w:color w:val="4472C4" w:themeColor="accent1"/>
                  <w:sz w:val="20"/>
                  <w:szCs w:val="20"/>
                  <w:lang w:val="es-ES_tradnl" w:eastAsia="es-ES_tradnl"/>
                </w:rPr>
                <w:t>132/18 - CIDH recibe solicitudes de audiencias para el 169° Período de Sesiones. Washington, D.C., 21 de junio de 2018.</w:t>
              </w:r>
            </w:hyperlink>
          </w:p>
        </w:tc>
      </w:tr>
      <w:tr w:rsidR="00AD43E0" w:rsidRPr="00D2689B" w:rsidTr="00134DB0">
        <w:trPr>
          <w:trHeight w:val="62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3" w:history="1">
              <w:r w:rsidR="00AD43E0" w:rsidRPr="00610225">
                <w:rPr>
                  <w:rStyle w:val="Hyperlink"/>
                  <w:rFonts w:ascii="Cambria" w:hAnsi="Cambria" w:cs="Calibri"/>
                  <w:color w:val="4472C4" w:themeColor="accent1"/>
                  <w:sz w:val="20"/>
                  <w:szCs w:val="20"/>
                  <w:lang w:val="es-ES_tradnl" w:eastAsia="es-ES_tradnl"/>
                </w:rPr>
                <w:t>133/18 - CIDH presenta caso sobre Argentina ante la Corte IDH. Washington, D.C., 22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4" w:history="1">
              <w:r w:rsidR="00AD43E0" w:rsidRPr="00610225">
                <w:rPr>
                  <w:rStyle w:val="Hyperlink"/>
                  <w:rFonts w:ascii="Cambria" w:hAnsi="Cambria" w:cs="Calibri"/>
                  <w:color w:val="4472C4" w:themeColor="accent1"/>
                  <w:sz w:val="20"/>
                  <w:szCs w:val="20"/>
                  <w:lang w:val="es-ES_tradnl" w:eastAsia="es-ES_tradnl"/>
                </w:rPr>
                <w:t>134/18 - CIDH presenta informe sobre grave situación de derechos humanos en Nicaragua. Washington, D.C., 22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5" w:history="1">
              <w:r w:rsidR="00AD43E0" w:rsidRPr="00610225">
                <w:rPr>
                  <w:rStyle w:val="Hyperlink"/>
                  <w:rFonts w:ascii="Cambria" w:hAnsi="Cambria" w:cs="Calibri"/>
                  <w:color w:val="4472C4" w:themeColor="accent1"/>
                  <w:sz w:val="20"/>
                  <w:szCs w:val="20"/>
                  <w:lang w:val="es-ES_tradnl" w:eastAsia="es-ES_tradnl"/>
                </w:rPr>
                <w:t>135/18 - CIDH instala el Mecanismo Especial de Seguimiento para Nicaragua (MESENI). Washington, D.C., 25 de junio de 2018.</w:t>
              </w:r>
            </w:hyperlink>
          </w:p>
        </w:tc>
      </w:tr>
      <w:tr w:rsidR="00AD43E0" w:rsidRPr="00D2689B"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6" w:history="1">
              <w:r w:rsidR="00AD43E0" w:rsidRPr="00610225">
                <w:rPr>
                  <w:rStyle w:val="Hyperlink"/>
                  <w:rFonts w:ascii="Cambria" w:hAnsi="Cambria" w:cs="Calibri"/>
                  <w:color w:val="4472C4" w:themeColor="accent1"/>
                  <w:sz w:val="20"/>
                  <w:szCs w:val="20"/>
                  <w:lang w:val="es-ES_tradnl" w:eastAsia="es-ES_tradnl"/>
                </w:rPr>
                <w:t>136/18 - Declaración conjunta del 26 de junio – udhr70. Washington, D.C., 26 de junio de 2018.</w:t>
              </w:r>
            </w:hyperlink>
          </w:p>
        </w:tc>
      </w:tr>
      <w:tr w:rsidR="00AD43E0" w:rsidRPr="00D2689B" w:rsidTr="00134DB0">
        <w:trPr>
          <w:trHeight w:val="62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7" w:history="1">
              <w:r w:rsidR="00AD43E0" w:rsidRPr="00610225">
                <w:rPr>
                  <w:rStyle w:val="Hyperlink"/>
                  <w:rFonts w:ascii="Cambria" w:hAnsi="Cambria" w:cs="Calibri"/>
                  <w:color w:val="4472C4" w:themeColor="accent1"/>
                  <w:sz w:val="20"/>
                  <w:szCs w:val="20"/>
                  <w:lang w:val="es-ES_tradnl" w:eastAsia="es-ES_tradnl"/>
                </w:rPr>
                <w:t>137/18 - CIDH y OACNUDH condenan asesinatos de defensores indígenas y campesinos en Guatemala. Washington, D.C. / Ciudad de Guatemala , 27 de junio de 2018.</w:t>
              </w:r>
            </w:hyperlink>
          </w:p>
        </w:tc>
      </w:tr>
      <w:tr w:rsidR="00AD43E0" w:rsidRPr="00D2689B" w:rsidTr="00134DB0">
        <w:trPr>
          <w:trHeight w:val="70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8" w:history="1">
              <w:r w:rsidR="00AD43E0" w:rsidRPr="00610225">
                <w:rPr>
                  <w:rStyle w:val="Hyperlink"/>
                  <w:rFonts w:ascii="Cambria" w:hAnsi="Cambria" w:cs="Calibri"/>
                  <w:color w:val="4472C4" w:themeColor="accent1"/>
                  <w:sz w:val="20"/>
                  <w:szCs w:val="20"/>
                  <w:lang w:val="es-ES_tradnl" w:eastAsia="es-ES_tradnl"/>
                </w:rPr>
                <w:t>138/18 - CIDH consternada por las continuas muertes de adolescentes en centros de privación de libertad en Brasil. Washington, D.C., 27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139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89" w:history="1">
              <w:r w:rsidR="00AD43E0" w:rsidRPr="00610225">
                <w:rPr>
                  <w:rStyle w:val="Hyperlink"/>
                  <w:rFonts w:ascii="Cambria" w:hAnsi="Cambria" w:cs="Calibri"/>
                  <w:color w:val="4472C4" w:themeColor="accent1"/>
                  <w:sz w:val="20"/>
                  <w:szCs w:val="20"/>
                  <w:lang w:val="es-ES_tradnl" w:eastAsia="es-ES_tradnl"/>
                </w:rPr>
                <w:t>139/18 - CIDH se reúne con las instituciones comprendidas en el Acuerdo de Paz en Colombia. Washington, D.C., 28 de junio de 2018.</w:t>
              </w:r>
            </w:hyperlink>
          </w:p>
        </w:tc>
      </w:tr>
      <w:tr w:rsidR="00AD43E0" w:rsidRPr="00D2689B" w:rsidTr="00134DB0">
        <w:trPr>
          <w:trHeight w:val="53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0" w:history="1">
              <w:r w:rsidR="00AD43E0" w:rsidRPr="00610225">
                <w:rPr>
                  <w:rStyle w:val="Hyperlink"/>
                  <w:rFonts w:ascii="Cambria" w:hAnsi="Cambria" w:cs="Calibri"/>
                  <w:color w:val="4472C4" w:themeColor="accent1"/>
                  <w:sz w:val="20"/>
                  <w:szCs w:val="20"/>
                  <w:lang w:val="es-ES_tradnl" w:eastAsia="es-ES_tradnl"/>
                </w:rPr>
                <w:t>R140/18 - Relatoría Especial condena asesinato de periodista en Brasil. Washington, D.C., 29 de junio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1" w:history="1">
              <w:r w:rsidR="00AD43E0" w:rsidRPr="00610225">
                <w:rPr>
                  <w:rStyle w:val="Hyperlink"/>
                  <w:rFonts w:ascii="Cambria" w:hAnsi="Cambria" w:cs="Calibri"/>
                  <w:color w:val="4472C4" w:themeColor="accent1"/>
                  <w:sz w:val="20"/>
                  <w:szCs w:val="20"/>
                  <w:lang w:val="es-ES_tradnl" w:eastAsia="es-ES_tradnl"/>
                </w:rPr>
                <w:t>141/18 - Mecanismo Especial de Seguimiento para Nicaragua (MESENI) completa una semana de trabajo. Managua, Nicaragua, 2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2" w:history="1">
              <w:r w:rsidR="00AD43E0" w:rsidRPr="00610225">
                <w:rPr>
                  <w:rStyle w:val="Hyperlink"/>
                  <w:rFonts w:ascii="Cambria" w:hAnsi="Cambria" w:cs="Calibri"/>
                  <w:color w:val="4472C4" w:themeColor="accent1"/>
                  <w:sz w:val="20"/>
                  <w:szCs w:val="20"/>
                  <w:lang w:val="es-ES_tradnl" w:eastAsia="es-ES_tradnl"/>
                </w:rPr>
                <w:t>142/18 - CIDH saluda decisión histórica en la lucha contra la impunidad por crímenes cometidos durante el conflicto armado interno en Guatemala. Washington, D.C., 2 de julio de 2018.</w:t>
              </w:r>
            </w:hyperlink>
          </w:p>
        </w:tc>
      </w:tr>
      <w:tr w:rsidR="00AD43E0" w:rsidRPr="00D2689B" w:rsidTr="00134DB0">
        <w:trPr>
          <w:trHeight w:val="75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3" w:history="1">
              <w:r w:rsidR="00AD43E0" w:rsidRPr="00610225">
                <w:rPr>
                  <w:rStyle w:val="Hyperlink"/>
                  <w:rFonts w:ascii="Cambria" w:hAnsi="Cambria" w:cs="Calibri"/>
                  <w:color w:val="4472C4" w:themeColor="accent1"/>
                  <w:sz w:val="20"/>
                  <w:szCs w:val="20"/>
                  <w:lang w:val="es-ES_tradnl" w:eastAsia="es-ES_tradnl"/>
                </w:rPr>
                <w:t>R143/18 - Relatoría Especial de la CIDH expresa alarma y condena tiroteo masivo en la redacción del Capital Gazette en los Estados Unidos. Washington, D.C., 2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4" w:history="1">
              <w:r w:rsidR="00AD43E0" w:rsidRPr="00610225">
                <w:rPr>
                  <w:rStyle w:val="Hyperlink"/>
                  <w:rFonts w:ascii="Cambria" w:hAnsi="Cambria" w:cs="Calibri"/>
                  <w:color w:val="4472C4" w:themeColor="accent1"/>
                  <w:sz w:val="20"/>
                  <w:szCs w:val="20"/>
                  <w:lang w:val="es-ES_tradnl" w:eastAsia="es-ES_tradnl"/>
                </w:rPr>
                <w:t>144/18 - CIDH manifiesta su preocupación por la prevalencia de asesinatos y otras formas de violencia extrema contra las mujeres en Perú. Washington, D.C., 2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5" w:history="1">
              <w:r w:rsidR="00AD43E0" w:rsidRPr="00610225">
                <w:rPr>
                  <w:rStyle w:val="Hyperlink"/>
                  <w:rFonts w:ascii="Cambria" w:hAnsi="Cambria" w:cs="Calibri"/>
                  <w:color w:val="4472C4" w:themeColor="accent1"/>
                  <w:sz w:val="20"/>
                  <w:szCs w:val="20"/>
                  <w:lang w:val="es-ES_tradnl" w:eastAsia="es-ES_tradnl"/>
                </w:rPr>
                <w:t>145/18 - CIDH anuncia la instalación del Grupo Interdisciplinario de Expertos Independientes para Nicaragua. Managua, 2 de julio de 2018.</w:t>
              </w:r>
            </w:hyperlink>
          </w:p>
        </w:tc>
      </w:tr>
      <w:tr w:rsidR="00AD43E0" w:rsidRPr="00D2689B" w:rsidTr="00134DB0">
        <w:trPr>
          <w:trHeight w:val="62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6" w:history="1">
              <w:r w:rsidR="00AD43E0" w:rsidRPr="00610225">
                <w:rPr>
                  <w:rStyle w:val="Hyperlink"/>
                  <w:rFonts w:ascii="Cambria" w:hAnsi="Cambria" w:cs="Calibri"/>
                  <w:color w:val="4472C4" w:themeColor="accent1"/>
                  <w:sz w:val="20"/>
                  <w:szCs w:val="20"/>
                  <w:lang w:val="es-ES_tradnl" w:eastAsia="es-ES_tradnl"/>
                </w:rPr>
                <w:t>146/18 - CIDH otorga nuevas medidas cautelares para proteger personas en Nicaragua a partir del MESENI. Washington, D.C., 5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7" w:history="1">
              <w:r w:rsidR="00AD43E0" w:rsidRPr="00610225">
                <w:rPr>
                  <w:rStyle w:val="Hyperlink"/>
                  <w:rFonts w:ascii="Cambria" w:hAnsi="Cambria" w:cs="Calibri"/>
                  <w:color w:val="4472C4" w:themeColor="accent1"/>
                  <w:sz w:val="20"/>
                  <w:szCs w:val="20"/>
                  <w:lang w:val="es-ES_tradnl" w:eastAsia="es-ES_tradnl"/>
                </w:rPr>
                <w:t>147/18 - CIDH y Oficina Regional del Alto Comisionado condenan nuevos hechos de violencia en Nicaragua y agresiones a integrantes de la Iglesia Católica. Managua/Panamá, 10 de julio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148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8" w:history="1">
              <w:r w:rsidR="00AD43E0" w:rsidRPr="00610225">
                <w:rPr>
                  <w:rStyle w:val="Hyperlink"/>
                  <w:rFonts w:ascii="Cambria" w:hAnsi="Cambria" w:cs="Calibri"/>
                  <w:color w:val="4472C4" w:themeColor="accent1"/>
                  <w:sz w:val="20"/>
                  <w:szCs w:val="20"/>
                  <w:lang w:val="es-ES_tradnl" w:eastAsia="es-ES_tradnl"/>
                </w:rPr>
                <w:t>148/18 - CIDH denuncia el deterioro, profundización y diversificación de la represión en Nicaragua y expresa preocupación por la situación de los niños, niñas y adolescentes en el país. Managua, Nicaragua, 11 de julio de 2018.</w:t>
              </w:r>
            </w:hyperlink>
          </w:p>
        </w:tc>
      </w:tr>
      <w:tr w:rsidR="00AD43E0" w:rsidRPr="00D2689B" w:rsidTr="00134DB0">
        <w:trPr>
          <w:trHeight w:val="71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149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199" w:history="1">
              <w:r w:rsidR="00AD43E0" w:rsidRPr="00610225">
                <w:rPr>
                  <w:rStyle w:val="Hyperlink"/>
                  <w:rFonts w:ascii="Cambria" w:hAnsi="Cambria" w:cs="Calibri"/>
                  <w:color w:val="4472C4" w:themeColor="accent1"/>
                  <w:sz w:val="20"/>
                  <w:szCs w:val="20"/>
                  <w:lang w:val="es-ES_tradnl" w:eastAsia="es-ES_tradnl"/>
                </w:rPr>
                <w:t>R149/18 - Relatoría Especial condena asesinato de otro periodista en México e insta a investigar relación con su actividad periodística. Washington, D.C., 11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0" w:history="1">
              <w:r w:rsidR="00AD43E0" w:rsidRPr="00610225">
                <w:rPr>
                  <w:rStyle w:val="Hyperlink"/>
                  <w:rFonts w:ascii="Cambria" w:hAnsi="Cambria" w:cs="Calibri"/>
                  <w:color w:val="4472C4" w:themeColor="accent1"/>
                  <w:sz w:val="20"/>
                  <w:szCs w:val="20"/>
                  <w:lang w:val="es-ES_tradnl" w:eastAsia="es-ES_tradnl"/>
                </w:rPr>
                <w:t>150/18 - CIDH anuncia nuevas medidas cautelares adoptadas a partir del MESENI y condena ataque contra Félix Maradiaga. Washington, D.C., 12 de julio de 2018.</w:t>
              </w:r>
            </w:hyperlink>
          </w:p>
        </w:tc>
      </w:tr>
      <w:tr w:rsidR="00AD43E0" w:rsidRPr="00D2689B" w:rsidTr="00134DB0">
        <w:trPr>
          <w:trHeight w:val="72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1" w:history="1">
              <w:r w:rsidR="00AD43E0" w:rsidRPr="00610225">
                <w:rPr>
                  <w:rStyle w:val="Hyperlink"/>
                  <w:rFonts w:ascii="Cambria" w:hAnsi="Cambria" w:cs="Calibri"/>
                  <w:color w:val="4472C4" w:themeColor="accent1"/>
                  <w:sz w:val="20"/>
                  <w:szCs w:val="20"/>
                  <w:lang w:val="es-ES_tradnl" w:eastAsia="es-ES_tradnl"/>
                </w:rPr>
                <w:t>R151/18 - Relatoría Especial manifiesta preocupación por acciones para que periodistas revelen sus fuentes y materiales informativos en Perú. Washington, D.C., 12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2" w:history="1">
              <w:r w:rsidR="00AD43E0" w:rsidRPr="00610225">
                <w:rPr>
                  <w:rStyle w:val="Hyperlink"/>
                  <w:rFonts w:ascii="Cambria" w:hAnsi="Cambria" w:cs="Calibri"/>
                  <w:color w:val="4472C4" w:themeColor="accent1"/>
                  <w:sz w:val="20"/>
                  <w:szCs w:val="20"/>
                  <w:lang w:val="es-ES_tradnl" w:eastAsia="es-ES_tradnl"/>
                </w:rPr>
                <w:t>R152/18 - Relatoría Especial manifiesta preocupación por condenas penales por desacato en Cuba. Washington, D.C., 17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3" w:history="1">
              <w:r w:rsidR="00AD43E0" w:rsidRPr="00610225">
                <w:rPr>
                  <w:rStyle w:val="Hyperlink"/>
                  <w:rFonts w:ascii="Cambria" w:hAnsi="Cambria" w:cs="Calibri"/>
                  <w:color w:val="4472C4" w:themeColor="accent1"/>
                  <w:sz w:val="20"/>
                  <w:szCs w:val="20"/>
                  <w:lang w:val="es-ES_tradnl" w:eastAsia="es-ES_tradnl"/>
                </w:rPr>
                <w:t>153/18 - CIDH saluda cambio realizado por OMS que deja de considerar la identidad de género como un trastorno. Washington, D.C., 18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4" w:history="1">
              <w:r w:rsidR="00AD43E0" w:rsidRPr="00610225">
                <w:rPr>
                  <w:rStyle w:val="Hyperlink"/>
                  <w:rFonts w:ascii="Cambria" w:hAnsi="Cambria" w:cs="Calibri"/>
                  <w:color w:val="4472C4" w:themeColor="accent1"/>
                  <w:sz w:val="20"/>
                  <w:szCs w:val="20"/>
                  <w:lang w:val="es-ES_tradnl" w:eastAsia="es-ES_tradnl"/>
                </w:rPr>
                <w:t>154/18 - CIDH saluda avances en materia de protección de las personas mayores y el derecho a la salud. Washington, D.C., 18 de julio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5" w:history="1">
              <w:r w:rsidR="00AD43E0" w:rsidRPr="00610225">
                <w:rPr>
                  <w:rStyle w:val="Hyperlink"/>
                  <w:rFonts w:ascii="Cambria" w:hAnsi="Cambria" w:cs="Calibri"/>
                  <w:color w:val="4472C4" w:themeColor="accent1"/>
                  <w:sz w:val="20"/>
                  <w:szCs w:val="20"/>
                  <w:lang w:val="es-ES_tradnl" w:eastAsia="es-ES_tradnl"/>
                </w:rPr>
                <w:t>155/18 - CIDH expresa su alarma por los asesinatos y condena la violencia contra personas defensoras de derechos humanos y líderes sociales en Colombia. Washington, D.C., 19 de julio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6" w:history="1">
              <w:r w:rsidR="00AD43E0" w:rsidRPr="00610225">
                <w:rPr>
                  <w:rStyle w:val="Hyperlink"/>
                  <w:rFonts w:ascii="Cambria" w:hAnsi="Cambria" w:cs="Calibri"/>
                  <w:color w:val="4472C4" w:themeColor="accent1"/>
                  <w:sz w:val="20"/>
                  <w:szCs w:val="20"/>
                  <w:lang w:val="es-ES_tradnl" w:eastAsia="es-ES_tradnl"/>
                </w:rPr>
                <w:t>156/18 - Mecanismo Especial de Seguimiento para Nicaragua (MESENI) completa tercera semana de trabajo y constata intensificación de represión y operativos por la policía y grupos parapoliciales. Washington, D.C./ Managua, 19 de julio de 2018.</w:t>
              </w:r>
            </w:hyperlink>
          </w:p>
        </w:tc>
      </w:tr>
      <w:tr w:rsidR="00AD43E0" w:rsidRPr="00D2689B" w:rsidTr="00134DB0">
        <w:trPr>
          <w:trHeight w:val="57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7" w:history="1">
              <w:r w:rsidR="00AD43E0" w:rsidRPr="00610225">
                <w:rPr>
                  <w:rStyle w:val="Hyperlink"/>
                  <w:rFonts w:ascii="Cambria" w:hAnsi="Cambria" w:cs="Calibri"/>
                  <w:color w:val="4472C4" w:themeColor="accent1"/>
                  <w:sz w:val="20"/>
                  <w:szCs w:val="20"/>
                  <w:lang w:val="es-ES_tradnl" w:eastAsia="es-ES_tradnl"/>
                </w:rPr>
                <w:t>157/18 - CIDH agradece amplia participación en consulta sobre Personas con Discapacidad. Washington, D.C., 20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8" w:history="1">
              <w:r w:rsidR="00AD43E0" w:rsidRPr="00610225">
                <w:rPr>
                  <w:rStyle w:val="Hyperlink"/>
                  <w:rFonts w:ascii="Cambria" w:hAnsi="Cambria" w:cs="Calibri"/>
                  <w:color w:val="4472C4" w:themeColor="accent1"/>
                  <w:sz w:val="20"/>
                  <w:szCs w:val="20"/>
                  <w:lang w:val="es-ES_tradnl" w:eastAsia="es-ES_tradnl"/>
                </w:rPr>
                <w:t>158/18 - CIDH y expertas de la ONU expresan su preocupación por situación de desalojos forzosos y desplazamiento interno en Guatemala. Washington, D.C., 20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159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09" w:history="1">
              <w:r w:rsidR="00AD43E0" w:rsidRPr="00610225">
                <w:rPr>
                  <w:rStyle w:val="Hyperlink"/>
                  <w:rFonts w:ascii="Cambria" w:hAnsi="Cambria" w:cs="Calibri"/>
                  <w:color w:val="4472C4" w:themeColor="accent1"/>
                  <w:sz w:val="20"/>
                  <w:szCs w:val="20"/>
                  <w:lang w:val="es-ES_tradnl" w:eastAsia="es-ES_tradnl"/>
                </w:rPr>
                <w:t>159/18 - CIDH saluda fallo de Corte de Justicia del Caribe (CCJ) que declara inconstitucional la pena de muerte obligatoria en Barbados. Washington, D.C., 23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0" w:history="1">
              <w:r w:rsidR="00AD43E0" w:rsidRPr="00610225">
                <w:rPr>
                  <w:rStyle w:val="Hyperlink"/>
                  <w:rFonts w:ascii="Cambria" w:hAnsi="Cambria" w:cs="Calibri"/>
                  <w:color w:val="4472C4" w:themeColor="accent1"/>
                  <w:sz w:val="20"/>
                  <w:szCs w:val="20"/>
                  <w:lang w:val="es-ES_tradnl" w:eastAsia="es-ES_tradnl"/>
                </w:rPr>
                <w:t>160/18 - CIDH registra buenas prácticas recientes de protección a los derechos humanos de las personas LBGTI en 5 países de la región. Washington, D.C., 23 de julio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1" w:history="1">
              <w:r w:rsidR="00AD43E0" w:rsidRPr="00610225">
                <w:rPr>
                  <w:rStyle w:val="Hyperlink"/>
                  <w:rFonts w:ascii="Cambria" w:hAnsi="Cambria" w:cs="Calibri"/>
                  <w:color w:val="4472C4" w:themeColor="accent1"/>
                  <w:sz w:val="20"/>
                  <w:szCs w:val="20"/>
                  <w:lang w:val="es-ES_tradnl" w:eastAsia="es-ES_tradnl"/>
                </w:rPr>
                <w:t>161/18 - En el Día Internacional de la Mujer Afro-latinoamericana, Afrocaribeña y de la Diáspora la CIDH hace un llamado a los Estados a fomentar y fortalecer su participación política. Washington, D.C., 25 de julio de 2018.</w:t>
              </w:r>
            </w:hyperlink>
          </w:p>
        </w:tc>
      </w:tr>
      <w:tr w:rsidR="00AD43E0" w:rsidRPr="00D2689B" w:rsidTr="00610225">
        <w:trPr>
          <w:trHeight w:val="557"/>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2" w:history="1">
              <w:r w:rsidR="00AD43E0" w:rsidRPr="00610225">
                <w:rPr>
                  <w:rStyle w:val="Hyperlink"/>
                  <w:rFonts w:ascii="Cambria" w:hAnsi="Cambria" w:cs="Calibri"/>
                  <w:color w:val="4472C4" w:themeColor="accent1"/>
                  <w:sz w:val="20"/>
                  <w:szCs w:val="20"/>
                  <w:lang w:val="es-ES_tradnl" w:eastAsia="es-ES_tradnl"/>
                </w:rPr>
                <w:t>162/18 - CIDH presenta caso sobre Colombia ante la Corte IDH. Washington, D.C., 25 de julio de 2018.</w:t>
              </w:r>
            </w:hyperlink>
          </w:p>
        </w:tc>
      </w:tr>
      <w:tr w:rsidR="00AD43E0" w:rsidRPr="00D2689B" w:rsidTr="00134DB0">
        <w:trPr>
          <w:trHeight w:val="71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3" w:history="1">
              <w:r w:rsidR="00AD43E0" w:rsidRPr="00610225">
                <w:rPr>
                  <w:rStyle w:val="Hyperlink"/>
                  <w:rFonts w:ascii="Cambria" w:hAnsi="Cambria" w:cs="Calibri"/>
                  <w:color w:val="4472C4" w:themeColor="accent1"/>
                  <w:sz w:val="20"/>
                  <w:szCs w:val="20"/>
                  <w:lang w:val="es-ES_tradnl" w:eastAsia="es-ES_tradnl"/>
                </w:rPr>
                <w:t>163/18 - CIDH realiza la Primera Mesa de Trabajo sobre Implementación de Políticas Públicas de Derechos Humanos con el Estado dominicano. Washington, D.C., 25 de julio de 2018.</w:t>
              </w:r>
            </w:hyperlink>
          </w:p>
        </w:tc>
      </w:tr>
      <w:tr w:rsidR="00AD43E0" w:rsidRPr="00D2689B" w:rsidTr="00134DB0">
        <w:trPr>
          <w:trHeight w:val="43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4" w:history="1">
              <w:r w:rsidR="00AD43E0" w:rsidRPr="00610225">
                <w:rPr>
                  <w:rStyle w:val="Hyperlink"/>
                  <w:rFonts w:ascii="Cambria" w:hAnsi="Cambria" w:cs="Calibri"/>
                  <w:color w:val="4472C4" w:themeColor="accent1"/>
                  <w:sz w:val="20"/>
                  <w:szCs w:val="20"/>
                  <w:lang w:val="es-ES_tradnl" w:eastAsia="es-ES_tradnl"/>
                </w:rPr>
                <w:t>164/18 - CIDH realiza visita in loco a Honduras. Washington, D.C., 26 de julio de 2018.</w:t>
              </w:r>
            </w:hyperlink>
          </w:p>
        </w:tc>
      </w:tr>
      <w:tr w:rsidR="00AD43E0" w:rsidRPr="00D2689B" w:rsidTr="00134DB0">
        <w:trPr>
          <w:trHeight w:val="71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5" w:history="1">
              <w:r w:rsidR="00AD43E0" w:rsidRPr="00610225">
                <w:rPr>
                  <w:rStyle w:val="Hyperlink"/>
                  <w:rFonts w:ascii="Cambria" w:hAnsi="Cambria" w:cs="Calibri"/>
                  <w:color w:val="4472C4" w:themeColor="accent1"/>
                  <w:sz w:val="20"/>
                  <w:szCs w:val="20"/>
                  <w:lang w:val="es-ES_tradnl" w:eastAsia="es-ES_tradnl"/>
                </w:rPr>
                <w:t>165/18 - CIDH y su Relatoría Especial instalan en Quito el Equipo de Seguimiento Especial del asesinato de miembros del equipo periodístico de diario El Comercio. Washington, D.C., 26 de julio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166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6" w:history="1">
              <w:r w:rsidR="00AD43E0" w:rsidRPr="00610225">
                <w:rPr>
                  <w:rStyle w:val="Hyperlink"/>
                  <w:rFonts w:ascii="Cambria" w:hAnsi="Cambria" w:cs="Calibri"/>
                  <w:color w:val="4472C4" w:themeColor="accent1"/>
                  <w:sz w:val="20"/>
                  <w:szCs w:val="20"/>
                  <w:lang w:val="es-ES_tradnl" w:eastAsia="es-ES_tradnl"/>
                </w:rPr>
                <w:t>166/18 - CIDH otorga medidas cautelares a favor de las autoridades y miembros de Resguardos Indígenas Siona en departamento de Putumayo, Colombia. Washington, D.C., 27 de julio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7" w:history="1">
              <w:r w:rsidR="00AD43E0" w:rsidRPr="00610225">
                <w:rPr>
                  <w:rStyle w:val="Hyperlink"/>
                  <w:rFonts w:ascii="Cambria" w:hAnsi="Cambria" w:cs="Calibri"/>
                  <w:color w:val="4472C4" w:themeColor="accent1"/>
                  <w:sz w:val="20"/>
                  <w:szCs w:val="20"/>
                  <w:lang w:val="es-ES_tradnl" w:eastAsia="es-ES_tradnl"/>
                </w:rPr>
                <w:t>167/18 - CIDH e IPPDH anuncian convocatoria al Curso Internacional de Políticas Públicas en Derechos Humanos. Washington, D.C. / Buenos Aires, 27 de julio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8" w:history="1">
              <w:r w:rsidR="00AD43E0" w:rsidRPr="00610225">
                <w:rPr>
                  <w:rStyle w:val="Hyperlink"/>
                  <w:rFonts w:ascii="Cambria" w:hAnsi="Cambria" w:cs="Calibri"/>
                  <w:color w:val="4472C4" w:themeColor="accent1"/>
                  <w:sz w:val="20"/>
                  <w:szCs w:val="20"/>
                  <w:lang w:val="es-ES_tradnl" w:eastAsia="es-ES_tradnl"/>
                </w:rPr>
                <w:t>168/18 - CIDH condena los asesinatos de defensores de derechos humanos vinculados al derecho al medio ambiente, a la tierra y trabajadores rurales en Brasil. Washington, D.C., 27 de julio de 2018.</w:t>
              </w:r>
            </w:hyperlink>
          </w:p>
        </w:tc>
      </w:tr>
      <w:tr w:rsidR="00AD43E0" w:rsidRPr="00D2689B" w:rsidTr="00134DB0">
        <w:trPr>
          <w:trHeight w:val="584"/>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169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19" w:history="1">
              <w:r w:rsidR="00AD43E0" w:rsidRPr="00610225">
                <w:rPr>
                  <w:rStyle w:val="Hyperlink"/>
                  <w:rFonts w:ascii="Cambria" w:hAnsi="Cambria" w:cs="Calibri"/>
                  <w:color w:val="4472C4" w:themeColor="accent1"/>
                  <w:sz w:val="20"/>
                  <w:szCs w:val="20"/>
                  <w:lang w:val="es-ES_tradnl" w:eastAsia="es-ES_tradnl"/>
                </w:rPr>
                <w:t>169/18 - CIDH verifica criminalización y persecución judicial en Nicaragua. Washington, D.C., 2 de agosto de 2018.</w:t>
              </w:r>
            </w:hyperlink>
          </w:p>
        </w:tc>
      </w:tr>
      <w:tr w:rsidR="00AD43E0" w:rsidRPr="00D2689B" w:rsidTr="00134DB0">
        <w:trPr>
          <w:trHeight w:val="71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0" w:history="1">
              <w:r w:rsidR="00AD43E0" w:rsidRPr="00610225">
                <w:rPr>
                  <w:rStyle w:val="Hyperlink"/>
                  <w:rFonts w:ascii="Cambria" w:hAnsi="Cambria" w:cs="Calibri"/>
                  <w:color w:val="4472C4" w:themeColor="accent1"/>
                  <w:sz w:val="20"/>
                  <w:szCs w:val="20"/>
                  <w:lang w:val="es-ES_tradnl" w:eastAsia="es-ES_tradnl"/>
                </w:rPr>
                <w:t>R170/18 - Los ataques de Trump a los medios violan las normas básicas de la libertad de prensa, sostienen expertos de derechos humanos. Ginebra / Washington, D.C., 2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1" w:history="1">
              <w:r w:rsidR="00AD43E0" w:rsidRPr="00610225">
                <w:rPr>
                  <w:rStyle w:val="Hyperlink"/>
                  <w:rFonts w:ascii="Cambria" w:hAnsi="Cambria" w:cs="Calibri"/>
                  <w:color w:val="4472C4" w:themeColor="accent1"/>
                  <w:sz w:val="20"/>
                  <w:szCs w:val="20"/>
                  <w:lang w:val="es-ES_tradnl" w:eastAsia="es-ES_tradnl"/>
                </w:rPr>
                <w:t>171/18 - CIDH concluye su visita a Honduras y presenta sus Observaciones Preliminares. Tegucigalpa, 3 de agosto de 2018.</w:t>
              </w:r>
            </w:hyperlink>
          </w:p>
        </w:tc>
      </w:tr>
      <w:tr w:rsidR="00AD43E0" w:rsidRPr="00B64127"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 </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2" w:history="1">
              <w:r w:rsidR="00AD43E0" w:rsidRPr="00610225">
                <w:rPr>
                  <w:rStyle w:val="Hyperlink"/>
                  <w:rFonts w:ascii="Cambria" w:hAnsi="Cambria" w:cs="Calibri"/>
                  <w:color w:val="4472C4" w:themeColor="accent1"/>
                  <w:sz w:val="20"/>
                  <w:szCs w:val="20"/>
                  <w:lang w:val="es-ES_tradnl" w:eastAsia="es-ES_tradnl"/>
                </w:rPr>
                <w:t>171A/18 - Anexo con las Observaciones Preliminares de la visita a Honduras.</w:t>
              </w:r>
            </w:hyperlink>
          </w:p>
        </w:tc>
      </w:tr>
      <w:tr w:rsidR="00AD43E0" w:rsidRPr="00D2689B" w:rsidTr="00134DB0">
        <w:trPr>
          <w:trHeight w:val="602"/>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3" w:history="1">
              <w:r w:rsidR="00AD43E0" w:rsidRPr="00610225">
                <w:rPr>
                  <w:rStyle w:val="Hyperlink"/>
                  <w:rFonts w:ascii="Cambria" w:hAnsi="Cambria" w:cs="Calibri"/>
                  <w:color w:val="4472C4" w:themeColor="accent1"/>
                  <w:sz w:val="20"/>
                  <w:szCs w:val="20"/>
                  <w:lang w:val="pt-BR" w:eastAsia="es-ES_tradnl"/>
                </w:rPr>
                <w:t xml:space="preserve">172/18 - CIDH otorga medidas cautelares a favor de Mônica Tereza Azeredo Benício en Brasil. </w:t>
              </w:r>
              <w:r w:rsidR="00AD43E0" w:rsidRPr="00610225">
                <w:rPr>
                  <w:rStyle w:val="Hyperlink"/>
                  <w:rFonts w:ascii="Cambria" w:hAnsi="Cambria" w:cs="Calibri"/>
                  <w:color w:val="4472C4" w:themeColor="accent1"/>
                  <w:sz w:val="20"/>
                  <w:szCs w:val="20"/>
                  <w:lang w:val="es-ES_tradnl" w:eastAsia="es-ES_tradnl"/>
                </w:rPr>
                <w:t>Washington, D.C., 5 de agosto de 2018.</w:t>
              </w:r>
            </w:hyperlink>
          </w:p>
        </w:tc>
      </w:tr>
      <w:tr w:rsidR="00AD43E0" w:rsidRPr="00D2689B" w:rsidTr="00134DB0">
        <w:trPr>
          <w:trHeight w:val="89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4" w:history="1">
              <w:r w:rsidR="00AD43E0" w:rsidRPr="00610225">
                <w:rPr>
                  <w:rStyle w:val="Hyperlink"/>
                  <w:rFonts w:ascii="Cambria" w:hAnsi="Cambria" w:cs="Calibri"/>
                  <w:color w:val="4472C4" w:themeColor="accent1"/>
                  <w:sz w:val="20"/>
                  <w:szCs w:val="20"/>
                  <w:lang w:val="es-ES_tradnl" w:eastAsia="es-ES_tradnl"/>
                </w:rPr>
                <w:t>R173/18 - Relatoría Especial condena dos nuevos asesinatos de periodistas en México e insta al Estado a implementar recomendaciones sobre protección y procuración de justicia. Washington, D.C., 7 de agosto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5" w:history="1">
              <w:r w:rsidR="00AD43E0" w:rsidRPr="00610225">
                <w:rPr>
                  <w:rStyle w:val="Hyperlink"/>
                  <w:rFonts w:ascii="Cambria" w:hAnsi="Cambria" w:cs="Calibri"/>
                  <w:color w:val="4472C4" w:themeColor="accent1"/>
                  <w:sz w:val="20"/>
                  <w:szCs w:val="20"/>
                  <w:lang w:val="es-ES_tradnl" w:eastAsia="es-ES_tradnl"/>
                </w:rPr>
                <w:t>174/18 - En ocasión del Día Internacional de los Pueblos Indígenas, CIDH urge a Estados a implementar políticas públicas que protejan a los pueblos indígenas que se han visto forzados a migrar. Washington, D.C., 9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6" w:history="1">
              <w:r w:rsidR="00AD43E0" w:rsidRPr="00610225">
                <w:rPr>
                  <w:rStyle w:val="Hyperlink"/>
                  <w:rFonts w:ascii="Cambria" w:hAnsi="Cambria" w:cs="Calibri"/>
                  <w:color w:val="4472C4" w:themeColor="accent1"/>
                  <w:sz w:val="20"/>
                  <w:szCs w:val="20"/>
                  <w:lang w:val="es-ES_tradnl" w:eastAsia="es-ES_tradnl"/>
                </w:rPr>
                <w:t>175/18 - CIDH e IPPDH organizan conjuntamente actividades para la visibilización de la temática de las personas mayores. Washington, D.C., 9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7" w:history="1">
              <w:r w:rsidR="00AD43E0" w:rsidRPr="00610225">
                <w:rPr>
                  <w:rStyle w:val="Hyperlink"/>
                  <w:rFonts w:ascii="Cambria" w:hAnsi="Cambria" w:cs="Calibri"/>
                  <w:color w:val="4472C4" w:themeColor="accent1"/>
                  <w:sz w:val="20"/>
                  <w:szCs w:val="20"/>
                  <w:lang w:val="es-ES_tradnl" w:eastAsia="es-ES_tradnl"/>
                </w:rPr>
                <w:t>176/18 - CIDH condena muerte de nueve personas en Colombia. Washington, D.C., 9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8" w:history="1">
              <w:r w:rsidR="00AD43E0" w:rsidRPr="00610225">
                <w:rPr>
                  <w:rStyle w:val="Hyperlink"/>
                  <w:rFonts w:ascii="Cambria" w:hAnsi="Cambria" w:cs="Calibri"/>
                  <w:color w:val="4472C4" w:themeColor="accent1"/>
                  <w:sz w:val="20"/>
                  <w:szCs w:val="20"/>
                  <w:lang w:val="es-ES_tradnl" w:eastAsia="es-ES_tradnl"/>
                </w:rPr>
                <w:t>177/18 - CIDH saluda nominación de Michelle Bachelet para el cargo de Alta Comisionada de las Naciones Unidas para los Derechos Humanos. Washington, D.C., 9 de agosto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29" w:history="1">
              <w:r w:rsidR="00AD43E0" w:rsidRPr="00610225">
                <w:rPr>
                  <w:rStyle w:val="Hyperlink"/>
                  <w:rFonts w:ascii="Cambria" w:hAnsi="Cambria" w:cs="Calibri"/>
                  <w:color w:val="4472C4" w:themeColor="accent1"/>
                  <w:sz w:val="20"/>
                  <w:szCs w:val="20"/>
                  <w:lang w:val="es-ES_tradnl" w:eastAsia="es-ES_tradnl"/>
                </w:rPr>
                <w:t>178/18 - CIDH y Relatora Especial de la ONU sobre los derechos humanos de los desplazados internos saludan sentencia sobre desplazamiento interno derivado de la violencia de la Sala de lo Constitucional de El Salvador. Washington, D.C., 10 de agosto de 2018.</w:t>
              </w:r>
            </w:hyperlink>
          </w:p>
        </w:tc>
      </w:tr>
      <w:tr w:rsidR="00AD43E0" w:rsidRPr="00D2689B" w:rsidTr="00610225">
        <w:trPr>
          <w:trHeight w:val="692"/>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179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0" w:history="1">
              <w:r w:rsidR="00AD43E0" w:rsidRPr="00610225">
                <w:rPr>
                  <w:rStyle w:val="Hyperlink"/>
                  <w:rFonts w:ascii="Cambria" w:hAnsi="Cambria" w:cs="Calibri"/>
                  <w:color w:val="4472C4" w:themeColor="accent1"/>
                  <w:sz w:val="20"/>
                  <w:szCs w:val="20"/>
                  <w:lang w:val="es-ES_tradnl" w:eastAsia="es-ES_tradnl"/>
                </w:rPr>
                <w:t>179/18 - CIDH solicita a Corte IDH ampliar medidas provisionales a favor de los pobladores de las comunidades del pueblo indígena Miskitu en Nicaragua. Washington, D.C., 10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1" w:history="1">
              <w:r w:rsidR="00AD43E0" w:rsidRPr="00610225">
                <w:rPr>
                  <w:rStyle w:val="Hyperlink"/>
                  <w:rFonts w:ascii="Cambria" w:hAnsi="Cambria" w:cs="Calibri"/>
                  <w:color w:val="4472C4" w:themeColor="accent1"/>
                  <w:sz w:val="20"/>
                  <w:szCs w:val="20"/>
                  <w:lang w:val="es-ES_tradnl" w:eastAsia="es-ES_tradnl"/>
                </w:rPr>
                <w:t>180/18 - CIDH saluda paridad de género en el gabinete de ministros y ministras en Colombia. Washington, D.C., 13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2" w:history="1">
              <w:r w:rsidR="00AD43E0" w:rsidRPr="00610225">
                <w:rPr>
                  <w:rStyle w:val="Hyperlink"/>
                  <w:rFonts w:ascii="Cambria" w:hAnsi="Cambria" w:cs="Calibri"/>
                  <w:color w:val="4472C4" w:themeColor="accent1"/>
                  <w:sz w:val="20"/>
                  <w:szCs w:val="20"/>
                  <w:lang w:val="es-ES_tradnl" w:eastAsia="es-ES_tradnl"/>
                </w:rPr>
                <w:t>181/18 - CIDH saluda decisión de la Corte Suprema de Justicia sobre el matrimonio igualitario en Costa Rica. Washington, D.C., 14 de agosto de 2018.</w:t>
              </w:r>
            </w:hyperlink>
          </w:p>
        </w:tc>
      </w:tr>
      <w:tr w:rsidR="00AD43E0" w:rsidRPr="00D2689B" w:rsidTr="00610225">
        <w:trPr>
          <w:trHeight w:val="71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3" w:history="1">
              <w:r w:rsidR="00AD43E0" w:rsidRPr="00610225">
                <w:rPr>
                  <w:rStyle w:val="Hyperlink"/>
                  <w:rFonts w:ascii="Cambria" w:hAnsi="Cambria" w:cs="Calibri"/>
                  <w:color w:val="4472C4" w:themeColor="accent1"/>
                  <w:sz w:val="20"/>
                  <w:szCs w:val="20"/>
                  <w:lang w:val="es-ES_tradnl" w:eastAsia="es-ES_tradnl"/>
                </w:rPr>
                <w:t>182/18 - CIDH recibe solicitudes de audiencias para el 170° Período de Sesiones. Washington, D.C., 14 de agosto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183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4" w:history="1">
              <w:r w:rsidR="00AD43E0" w:rsidRPr="00610225">
                <w:rPr>
                  <w:rStyle w:val="Hyperlink"/>
                  <w:rFonts w:ascii="Cambria" w:hAnsi="Cambria" w:cs="Calibri"/>
                  <w:color w:val="4472C4" w:themeColor="accent1"/>
                  <w:sz w:val="20"/>
                  <w:szCs w:val="20"/>
                  <w:lang w:val="es-ES_tradnl" w:eastAsia="es-ES_tradnl"/>
                </w:rPr>
                <w:t>183/18 - CIDH expresa preocupación por situación de personas migrantes y refugiadas nicaragüenses y llama a los Estados de la región a adoptar medidas para su protección. Washington, D.C., 15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5" w:history="1">
              <w:r w:rsidR="00AD43E0" w:rsidRPr="00610225">
                <w:rPr>
                  <w:rStyle w:val="Hyperlink"/>
                  <w:rFonts w:ascii="Cambria" w:hAnsi="Cambria" w:cs="Calibri"/>
                  <w:color w:val="4472C4" w:themeColor="accent1"/>
                  <w:sz w:val="20"/>
                  <w:szCs w:val="20"/>
                  <w:lang w:val="es-ES_tradnl" w:eastAsia="es-ES_tradnl"/>
                </w:rPr>
                <w:t>184/18 - CIDH saluda medidas adoptadas por Colombia para regularización migratoria y acceso a derechos de personas venezolanas. Washington, D.C., 17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6" w:history="1">
              <w:r w:rsidR="00AD43E0" w:rsidRPr="00610225">
                <w:rPr>
                  <w:rStyle w:val="Hyperlink"/>
                  <w:rFonts w:ascii="Cambria" w:hAnsi="Cambria" w:cs="Calibri"/>
                  <w:color w:val="4472C4" w:themeColor="accent1"/>
                  <w:sz w:val="20"/>
                  <w:szCs w:val="20"/>
                  <w:lang w:val="es-ES_tradnl" w:eastAsia="es-ES_tradnl"/>
                </w:rPr>
                <w:t>185/18 - CIDH expresa preocupación por otorgamiento de libertad condicional a condenados por graves violaciones a los derechos humanos en Chile. Washington, D.C., 17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7" w:history="1">
              <w:r w:rsidR="00AD43E0" w:rsidRPr="00610225">
                <w:rPr>
                  <w:rStyle w:val="Hyperlink"/>
                  <w:rFonts w:ascii="Cambria" w:hAnsi="Cambria" w:cs="Calibri"/>
                  <w:color w:val="4472C4" w:themeColor="accent1"/>
                  <w:sz w:val="20"/>
                  <w:szCs w:val="20"/>
                  <w:lang w:val="es-ES_tradnl" w:eastAsia="es-ES_tradnl"/>
                </w:rPr>
                <w:t>186/18 - CIDH otorga medidas cautelares para proteger niños y niñas migrantes separados de sus familias en Estados Unidos. Washington, D.C., 20 de agosto de 2018.</w:t>
              </w:r>
            </w:hyperlink>
          </w:p>
        </w:tc>
      </w:tr>
      <w:tr w:rsidR="00AD43E0" w:rsidRPr="00D2689B" w:rsidTr="00134DB0">
        <w:trPr>
          <w:trHeight w:val="593"/>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8" w:history="1">
              <w:r w:rsidR="00AD43E0" w:rsidRPr="00610225">
                <w:rPr>
                  <w:rStyle w:val="Hyperlink"/>
                  <w:rFonts w:ascii="Cambria" w:hAnsi="Cambria" w:cs="Calibri"/>
                  <w:color w:val="4472C4" w:themeColor="accent1"/>
                  <w:sz w:val="20"/>
                  <w:szCs w:val="20"/>
                  <w:lang w:val="es-ES_tradnl" w:eastAsia="es-ES_tradnl"/>
                </w:rPr>
                <w:t>187/18 - CIDH urge al Estado de Nicaragua a cesar la criminalización de la protesta y a respetar a las personas privadas de libertad y sus familias. Managua / Washington, D.C., 24 de agosto de 2018.</w:t>
              </w:r>
            </w:hyperlink>
          </w:p>
        </w:tc>
      </w:tr>
      <w:tr w:rsidR="00AD43E0" w:rsidRPr="00D2689B" w:rsidTr="00134DB0">
        <w:trPr>
          <w:trHeight w:val="8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39" w:history="1">
              <w:r w:rsidR="00AD43E0" w:rsidRPr="00610225">
                <w:rPr>
                  <w:rStyle w:val="Hyperlink"/>
                  <w:rFonts w:ascii="Cambria" w:hAnsi="Cambria" w:cs="Calibri"/>
                  <w:color w:val="4472C4" w:themeColor="accent1"/>
                  <w:sz w:val="20"/>
                  <w:szCs w:val="20"/>
                  <w:lang w:val="es-ES_tradnl" w:eastAsia="es-ES_tradnl"/>
                </w:rPr>
                <w:t>R188/18 - Relatoría Especial concluye su visita a Ecuador y presenta sus observaciones y recomendaciones preliminares sobre libertad de expresión en el país. Washington, D.C., 24 de agosto de 2018.</w:t>
              </w:r>
            </w:hyperlink>
          </w:p>
        </w:tc>
      </w:tr>
      <w:tr w:rsidR="00AD43E0" w:rsidRPr="00D2689B" w:rsidTr="00134DB0">
        <w:trPr>
          <w:trHeight w:val="44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189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0" w:history="1">
              <w:r w:rsidR="00AD43E0" w:rsidRPr="00610225">
                <w:rPr>
                  <w:rStyle w:val="Hyperlink"/>
                  <w:rFonts w:ascii="Cambria" w:hAnsi="Cambria" w:cs="Calibri"/>
                  <w:color w:val="4472C4" w:themeColor="accent1"/>
                  <w:sz w:val="20"/>
                  <w:szCs w:val="20"/>
                  <w:lang w:val="es-ES_tradnl" w:eastAsia="es-ES_tradnl"/>
                </w:rPr>
                <w:t>189/18 - CIDH presenta caso sobre Perú ante la Corte IDH. Washington, D.C., 27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1" w:history="1">
              <w:r w:rsidR="00AD43E0" w:rsidRPr="00610225">
                <w:rPr>
                  <w:rStyle w:val="Hyperlink"/>
                  <w:rFonts w:ascii="Cambria" w:hAnsi="Cambria" w:cs="Calibri"/>
                  <w:color w:val="4472C4" w:themeColor="accent1"/>
                  <w:sz w:val="20"/>
                  <w:szCs w:val="20"/>
                  <w:lang w:val="es-ES_tradnl" w:eastAsia="es-ES_tradnl"/>
                </w:rPr>
                <w:t>190/18 - CIDH condena la muerte de al menos cuatro personas en cárcel de Guatemala. Washington, D.C., 28 de agosto de 2018.</w:t>
              </w:r>
            </w:hyperlink>
          </w:p>
        </w:tc>
      </w:tr>
      <w:tr w:rsidR="00AD43E0" w:rsidRPr="00D2689B" w:rsidTr="00134DB0">
        <w:trPr>
          <w:trHeight w:val="63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2" w:history="1">
              <w:r w:rsidR="00AD43E0" w:rsidRPr="00610225">
                <w:rPr>
                  <w:rStyle w:val="Hyperlink"/>
                  <w:rFonts w:ascii="Cambria" w:hAnsi="Cambria" w:cs="Calibri"/>
                  <w:color w:val="4472C4" w:themeColor="accent1"/>
                  <w:sz w:val="20"/>
                  <w:szCs w:val="20"/>
                  <w:lang w:val="es-ES_tradnl" w:eastAsia="es-ES_tradnl"/>
                </w:rPr>
                <w:t>R191/18 - La Relatoría Especial condena asesinato de periodista en Brasil e insta a las autoridades del país a investigar relación con su actividad periodística. Washington, D.C., 28 de agosto de 2018.</w:t>
              </w:r>
            </w:hyperlink>
          </w:p>
        </w:tc>
      </w:tr>
      <w:tr w:rsidR="00AD43E0" w:rsidRPr="00D2689B" w:rsidTr="00134DB0">
        <w:trPr>
          <w:trHeight w:val="52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3" w:history="1">
              <w:r w:rsidR="00AD43E0" w:rsidRPr="00610225">
                <w:rPr>
                  <w:rStyle w:val="Hyperlink"/>
                  <w:rFonts w:ascii="Cambria" w:hAnsi="Cambria" w:cs="Calibri"/>
                  <w:color w:val="4472C4" w:themeColor="accent1"/>
                  <w:sz w:val="20"/>
                  <w:szCs w:val="20"/>
                  <w:lang w:val="es-ES_tradnl" w:eastAsia="es-ES_tradnl"/>
                </w:rPr>
                <w:t>192/18 - CIDH culmina visita de trabajo a Bolivia. Washington, D.C., 28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4" w:history="1">
              <w:r w:rsidR="00AD43E0" w:rsidRPr="00610225">
                <w:rPr>
                  <w:rStyle w:val="Hyperlink"/>
                  <w:rFonts w:ascii="Cambria" w:hAnsi="Cambria" w:cs="Calibri"/>
                  <w:color w:val="4472C4" w:themeColor="accent1"/>
                  <w:sz w:val="20"/>
                  <w:szCs w:val="20"/>
                  <w:lang w:val="es-ES_tradnl" w:eastAsia="es-ES_tradnl"/>
                </w:rPr>
                <w:t>193/18 - CIDH manifiesta preocupación por la situación de diputado de la Asamblea Nacional en Venezuela. Washington, D.C., 29 de agosto de 2018.</w:t>
              </w:r>
            </w:hyperlink>
          </w:p>
        </w:tc>
      </w:tr>
      <w:tr w:rsidR="00AD43E0" w:rsidRPr="00D2689B" w:rsidTr="00134DB0">
        <w:trPr>
          <w:trHeight w:val="746"/>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5" w:history="1">
              <w:r w:rsidR="00AD43E0" w:rsidRPr="00610225">
                <w:rPr>
                  <w:rStyle w:val="Hyperlink"/>
                  <w:rFonts w:ascii="Cambria" w:hAnsi="Cambria" w:cs="Calibri"/>
                  <w:color w:val="4472C4" w:themeColor="accent1"/>
                  <w:sz w:val="20"/>
                  <w:szCs w:val="20"/>
                  <w:lang w:val="es-ES_tradnl" w:eastAsia="es-ES_tradnl"/>
                </w:rPr>
                <w:t>194/18 - CIDH recibe solicitudes de audiencias para el 170° Período de Sesiones. Washington, D.C., 30 de agosto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6" w:history="1">
              <w:r w:rsidR="00AD43E0" w:rsidRPr="00610225">
                <w:rPr>
                  <w:rStyle w:val="Hyperlink"/>
                  <w:rFonts w:ascii="Cambria" w:hAnsi="Cambria" w:cs="Calibri"/>
                  <w:color w:val="4472C4" w:themeColor="accent1"/>
                  <w:sz w:val="20"/>
                  <w:szCs w:val="20"/>
                  <w:lang w:val="es-ES_tradnl" w:eastAsia="es-ES_tradnl"/>
                </w:rPr>
                <w:t>195/18 - CIDH lamenta la conclusión a la invitación a la Oficina del Alto Comisionado de las Naciones Unidas en Nicaragua. Washington, D.C., 31 de agosto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7" w:history="1">
              <w:r w:rsidR="00AD43E0" w:rsidRPr="00610225">
                <w:rPr>
                  <w:rStyle w:val="Hyperlink"/>
                  <w:rFonts w:ascii="Cambria" w:hAnsi="Cambria" w:cs="Calibri"/>
                  <w:color w:val="4472C4" w:themeColor="accent1"/>
                  <w:sz w:val="20"/>
                  <w:szCs w:val="20"/>
                  <w:lang w:val="es-ES_tradnl" w:eastAsia="es-ES_tradnl"/>
                </w:rPr>
                <w:t>196/18 - CIDH expresa su preocupación ante la decisión de Guatemala de no renovar el mandato de la Comisión Internacional contra la Impunidad en Guatemala (CICIG). Washington, D.C., 4 de septiembre de 2018.</w:t>
              </w:r>
            </w:hyperlink>
          </w:p>
        </w:tc>
      </w:tr>
      <w:tr w:rsidR="00AD43E0" w:rsidRPr="00D2689B" w:rsidTr="00D2689B">
        <w:trPr>
          <w:trHeight w:val="12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8" w:history="1">
              <w:r w:rsidR="00AD43E0" w:rsidRPr="00610225">
                <w:rPr>
                  <w:rStyle w:val="Hyperlink"/>
                  <w:rFonts w:ascii="Cambria" w:hAnsi="Cambria" w:cs="Calibri"/>
                  <w:color w:val="4472C4" w:themeColor="accent1"/>
                  <w:sz w:val="20"/>
                  <w:szCs w:val="20"/>
                  <w:lang w:val="es-ES_tradnl" w:eastAsia="es-ES_tradnl"/>
                </w:rPr>
                <w:t>197/18 - Declaración conjunta para el desarrollo de una respuesta regional a la llegada masiva de personas venezolanas a países del continente americano de la Comisión Interamericana de Derechos Humanos y comités, órganos y procedimientos especiales de la Organización de las Naciones Unidas. Washington, D.C. / Ginebra, 5 de septiembre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49" w:history="1">
              <w:r w:rsidR="00AD43E0" w:rsidRPr="00610225">
                <w:rPr>
                  <w:rStyle w:val="Hyperlink"/>
                  <w:rFonts w:ascii="Cambria" w:hAnsi="Cambria" w:cs="Calibri"/>
                  <w:color w:val="4472C4" w:themeColor="accent1"/>
                  <w:sz w:val="20"/>
                  <w:szCs w:val="20"/>
                  <w:lang w:val="es-ES_tradnl" w:eastAsia="es-ES_tradnl"/>
                </w:rPr>
                <w:t>198/18 - CIDH informa balance y resultados de su trabajo durante el primer semestre de 2018. Washington, D.C., 7 de septiembre de 2018.</w:t>
              </w:r>
            </w:hyperlink>
          </w:p>
        </w:tc>
      </w:tr>
      <w:tr w:rsidR="00AD43E0" w:rsidRPr="00B64127"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199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0" w:history="1">
              <w:r w:rsidR="00AD43E0" w:rsidRPr="00610225">
                <w:rPr>
                  <w:rStyle w:val="Hyperlink"/>
                  <w:rFonts w:ascii="Cambria" w:hAnsi="Cambria" w:cs="Calibri"/>
                  <w:color w:val="4472C4" w:themeColor="accent1"/>
                  <w:sz w:val="20"/>
                  <w:szCs w:val="20"/>
                  <w:lang w:val="es-ES_tradnl" w:eastAsia="es-ES_tradnl"/>
                </w:rPr>
                <w:t>199/18 - Comunicado conjunto entre la Corte Interamericana De Derechos Humanos y la Comisión Interamericana de Derechos Humanos. San José, Costa Rica / Washington, D.C., 7 de septiembre de 2018.</w:t>
              </w:r>
            </w:hyperlink>
          </w:p>
        </w:tc>
      </w:tr>
      <w:tr w:rsidR="00AD43E0" w:rsidRPr="00D2689B" w:rsidTr="00134DB0">
        <w:trPr>
          <w:trHeight w:val="557"/>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1" w:history="1">
              <w:r w:rsidR="00AD43E0" w:rsidRPr="00610225">
                <w:rPr>
                  <w:rStyle w:val="Hyperlink"/>
                  <w:rFonts w:ascii="Cambria" w:hAnsi="Cambria" w:cs="Calibri"/>
                  <w:color w:val="4472C4" w:themeColor="accent1"/>
                  <w:sz w:val="20"/>
                  <w:szCs w:val="20"/>
                  <w:lang w:val="es-ES_tradnl" w:eastAsia="es-ES_tradnl"/>
                </w:rPr>
                <w:t>200/18 - CIDH anuncia calendario de audiencias públicas del 169 Período de Sesiones y convocatoria para participar en audiencias de oficio. Washington, D.C., 7 de septiembre de 2018.</w:t>
              </w:r>
            </w:hyperlink>
          </w:p>
        </w:tc>
      </w:tr>
      <w:tr w:rsidR="00AD43E0" w:rsidRPr="00D2689B" w:rsidTr="00134DB0">
        <w:trPr>
          <w:trHeight w:val="71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201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2" w:history="1">
              <w:r w:rsidR="00AD43E0" w:rsidRPr="00610225">
                <w:rPr>
                  <w:rStyle w:val="Hyperlink"/>
                  <w:rFonts w:ascii="Cambria" w:hAnsi="Cambria" w:cs="Calibri"/>
                  <w:color w:val="4472C4" w:themeColor="accent1"/>
                  <w:sz w:val="20"/>
                  <w:szCs w:val="20"/>
                  <w:lang w:val="es-ES_tradnl" w:eastAsia="es-ES_tradnl"/>
                </w:rPr>
                <w:t>R201/18 - Relatoría Especial condena ataques, presiones políticas y censura indirecta contra periodistas y medios de comunicación en Nicaragua. Washington, D.C., 8 de septiembre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3" w:history="1">
              <w:r w:rsidR="00AD43E0" w:rsidRPr="00610225">
                <w:rPr>
                  <w:rStyle w:val="Hyperlink"/>
                  <w:rFonts w:ascii="Cambria" w:hAnsi="Cambria" w:cs="Calibri"/>
                  <w:color w:val="4472C4" w:themeColor="accent1"/>
                  <w:sz w:val="20"/>
                  <w:szCs w:val="20"/>
                  <w:lang w:val="es-ES_tradnl" w:eastAsia="es-ES_tradnl"/>
                </w:rPr>
                <w:t>202/18 - Mecanismo especial del asunto Ayotzinapa realiza segunda visita oficial a México. Washington, D.C., 11 de septiembre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4" w:history="1">
              <w:r w:rsidR="00AD43E0" w:rsidRPr="00610225">
                <w:rPr>
                  <w:rStyle w:val="Hyperlink"/>
                  <w:rFonts w:ascii="Cambria" w:hAnsi="Cambria" w:cs="Calibri"/>
                  <w:color w:val="4472C4" w:themeColor="accent1"/>
                  <w:sz w:val="20"/>
                  <w:szCs w:val="20"/>
                  <w:lang w:val="es-ES_tradnl" w:eastAsia="es-ES_tradnl"/>
                </w:rPr>
                <w:t>D203/18 - Relatoría Especial DESCA de la CIDH expresa seria preocupación por despidos arbitrarios y hostigamientos contra personal médico, docentes de Universidad y estudiantes en Nicaragua. Washington, D.C., 10 de septiembre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5" w:history="1">
              <w:r w:rsidR="00AD43E0" w:rsidRPr="00610225">
                <w:rPr>
                  <w:rStyle w:val="Hyperlink"/>
                  <w:rFonts w:ascii="Cambria" w:hAnsi="Cambria" w:cs="Calibri"/>
                  <w:color w:val="4472C4" w:themeColor="accent1"/>
                  <w:sz w:val="20"/>
                  <w:szCs w:val="20"/>
                  <w:lang w:val="es-ES_tradnl" w:eastAsia="es-ES_tradnl"/>
                </w:rPr>
                <w:t>204/18 - CIDH anuncia la culminación del primer módulo del Curso de capacitación en materia justicia transicional para el sector justicia en El Salvador. Washington, D.C., 11 de septiembre de 2018.</w:t>
              </w:r>
            </w:hyperlink>
          </w:p>
        </w:tc>
      </w:tr>
      <w:tr w:rsidR="00AD43E0" w:rsidRPr="00D2689B" w:rsidTr="00134DB0">
        <w:trPr>
          <w:trHeight w:val="75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6" w:history="1">
              <w:r w:rsidR="00AD43E0" w:rsidRPr="00610225">
                <w:rPr>
                  <w:rStyle w:val="Hyperlink"/>
                  <w:rFonts w:ascii="Cambria" w:hAnsi="Cambria" w:cs="Calibri"/>
                  <w:color w:val="4472C4" w:themeColor="accent1"/>
                  <w:sz w:val="20"/>
                  <w:szCs w:val="20"/>
                  <w:lang w:val="es-ES_tradnl" w:eastAsia="es-ES_tradnl"/>
                </w:rPr>
                <w:t>205/18 - CIDH adopta medidas cautelares a favor de más de un centenar de personas en grave riesgo en Nicaragua. Washington, D.C., 18 de septiembre de 2018.</w:t>
              </w:r>
            </w:hyperlink>
          </w:p>
        </w:tc>
      </w:tr>
      <w:tr w:rsidR="00AD43E0" w:rsidRPr="00D2689B" w:rsidTr="00134DB0">
        <w:trPr>
          <w:trHeight w:val="71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7" w:history="1">
              <w:r w:rsidR="00AD43E0" w:rsidRPr="00610225">
                <w:rPr>
                  <w:rStyle w:val="Hyperlink"/>
                  <w:rFonts w:ascii="Cambria" w:hAnsi="Cambria" w:cs="Calibri"/>
                  <w:color w:val="4472C4" w:themeColor="accent1"/>
                  <w:sz w:val="20"/>
                  <w:szCs w:val="20"/>
                  <w:lang w:val="es-ES_tradnl" w:eastAsia="es-ES_tradnl"/>
                </w:rPr>
                <w:t>206/18 - CIDH informa balance y resultados alcanzados en materia de Soluciones Amistosas en los primeros ocho meses de 2018. Washington, D.C., 20 de septiembre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8" w:history="1">
              <w:r w:rsidR="00AD43E0" w:rsidRPr="00610225">
                <w:rPr>
                  <w:rStyle w:val="Hyperlink"/>
                  <w:rFonts w:ascii="Cambria" w:hAnsi="Cambria" w:cs="Calibri"/>
                  <w:color w:val="4472C4" w:themeColor="accent1"/>
                  <w:sz w:val="20"/>
                  <w:szCs w:val="20"/>
                  <w:lang w:val="es-ES_tradnl" w:eastAsia="es-ES_tradnl"/>
                </w:rPr>
                <w:t>207/18 - CIDH y OPS llaman a garantizar el acceso a servicios de cuidado y atención para personas con enfermedad de Alzheimer. Washington, D.C., 21 de septiembre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59" w:history="1">
              <w:r w:rsidR="00AD43E0" w:rsidRPr="00610225">
                <w:rPr>
                  <w:rStyle w:val="Hyperlink"/>
                  <w:rFonts w:ascii="Cambria" w:hAnsi="Cambria" w:cs="Calibri"/>
                  <w:color w:val="4472C4" w:themeColor="accent1"/>
                  <w:sz w:val="20"/>
                  <w:szCs w:val="20"/>
                  <w:lang w:val="es-ES_tradnl" w:eastAsia="es-ES_tradnl"/>
                </w:rPr>
                <w:t>208/18 - Día Internacional de la Visibilidad Bisexual: Hacer visible la existencia de las personas bisexuales es un elemento clave en la erradicación de la violencia y la discriminación contra ellas. Ginebra / Washington, D.C., 21 de septiembre de 2018.</w:t>
              </w:r>
            </w:hyperlink>
          </w:p>
        </w:tc>
      </w:tr>
      <w:tr w:rsidR="00AD43E0" w:rsidRPr="00D2689B" w:rsidTr="00046B32">
        <w:trPr>
          <w:trHeight w:val="692"/>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209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0" w:history="1">
              <w:r w:rsidR="00AD43E0" w:rsidRPr="00610225">
                <w:rPr>
                  <w:rStyle w:val="Hyperlink"/>
                  <w:rFonts w:ascii="Cambria" w:hAnsi="Cambria" w:cs="Calibri"/>
                  <w:color w:val="4472C4" w:themeColor="accent1"/>
                  <w:sz w:val="20"/>
                  <w:szCs w:val="20"/>
                  <w:lang w:val="es-ES_tradnl" w:eastAsia="es-ES_tradnl"/>
                </w:rPr>
                <w:t>209/18 - CIDH expresa profunda preocupación por el aumento de la violencia contra personas afrodescendientes en Brasil. Washington, D.C., 26 de septiembre de 2018.</w:t>
              </w:r>
            </w:hyperlink>
          </w:p>
        </w:tc>
      </w:tr>
      <w:tr w:rsidR="00AD43E0" w:rsidRPr="00D2689B" w:rsidTr="00134DB0">
        <w:trPr>
          <w:trHeight w:val="656"/>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1" w:history="1">
              <w:r w:rsidR="00AD43E0" w:rsidRPr="00610225">
                <w:rPr>
                  <w:rStyle w:val="Hyperlink"/>
                  <w:rFonts w:ascii="Cambria" w:hAnsi="Cambria" w:cs="Calibri"/>
                  <w:color w:val="4472C4" w:themeColor="accent1"/>
                  <w:sz w:val="20"/>
                  <w:szCs w:val="20"/>
                  <w:lang w:val="es-ES_tradnl" w:eastAsia="es-ES_tradnl"/>
                </w:rPr>
                <w:t>210/18 - Relatoría sobre los Derechos de Personas Privadas de Libertad realiza visita a Nicaragua. Managua / Washington, D.C., 26 de septiembre de 2018.</w:t>
              </w:r>
            </w:hyperlink>
          </w:p>
        </w:tc>
      </w:tr>
      <w:tr w:rsidR="00AD43E0" w:rsidRPr="00D2689B" w:rsidTr="00046B32">
        <w:trPr>
          <w:trHeight w:val="503"/>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2" w:history="1">
              <w:r w:rsidR="00AD43E0" w:rsidRPr="00610225">
                <w:rPr>
                  <w:rStyle w:val="Hyperlink"/>
                  <w:rFonts w:ascii="Cambria" w:hAnsi="Cambria" w:cs="Calibri"/>
                  <w:color w:val="4472C4" w:themeColor="accent1"/>
                  <w:sz w:val="20"/>
                  <w:szCs w:val="20"/>
                  <w:lang w:val="es-ES_tradnl" w:eastAsia="es-ES_tradnl"/>
                </w:rPr>
                <w:t>211/18 - CIDH presenta caso sobre Argentina ante la Corte IDH. Washington, D.C., 27 de septiembre de 2018.</w:t>
              </w:r>
            </w:hyperlink>
          </w:p>
        </w:tc>
      </w:tr>
      <w:tr w:rsidR="00AD43E0" w:rsidRPr="00D2689B" w:rsidTr="00046B32">
        <w:trPr>
          <w:trHeight w:val="647"/>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3" w:history="1">
              <w:r w:rsidR="00AD43E0" w:rsidRPr="00610225">
                <w:rPr>
                  <w:rStyle w:val="Hyperlink"/>
                  <w:rFonts w:ascii="Cambria" w:hAnsi="Cambria" w:cs="Calibri"/>
                  <w:color w:val="4472C4" w:themeColor="accent1"/>
                  <w:sz w:val="20"/>
                  <w:szCs w:val="20"/>
                  <w:lang w:val="es-ES_tradnl" w:eastAsia="es-ES_tradnl"/>
                </w:rPr>
                <w:t>R212/18 - Relatoría Especial condena asesinato de periodista en México e insta a redoblar esfuerzos para prevenir violencia contra periodistas. Washington, D.C., 27 de septiembre de 2018.</w:t>
              </w:r>
            </w:hyperlink>
          </w:p>
        </w:tc>
      </w:tr>
      <w:tr w:rsidR="00AD43E0" w:rsidRPr="00D2689B" w:rsidTr="00134DB0">
        <w:trPr>
          <w:trHeight w:val="62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4" w:history="1">
              <w:r w:rsidR="00AD43E0" w:rsidRPr="00610225">
                <w:rPr>
                  <w:rStyle w:val="Hyperlink"/>
                  <w:rFonts w:ascii="Cambria" w:hAnsi="Cambria" w:cs="Calibri"/>
                  <w:color w:val="4472C4" w:themeColor="accent1"/>
                  <w:sz w:val="20"/>
                  <w:szCs w:val="20"/>
                  <w:lang w:val="es-ES_tradnl" w:eastAsia="es-ES_tradnl"/>
                </w:rPr>
                <w:t>213/18 - CIDH presenta informe sobre la situación de niños, niñas y adolescentes en el sistema penal de justicia para adultos en Estados Unidos. Washington, D.C., 27 de septiembre de 2018.</w:t>
              </w:r>
            </w:hyperlink>
          </w:p>
        </w:tc>
      </w:tr>
      <w:tr w:rsidR="00AD43E0" w:rsidRPr="00D2689B" w:rsidTr="00D2689B">
        <w:trPr>
          <w:trHeight w:val="12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5" w:history="1">
              <w:r w:rsidR="00AD43E0" w:rsidRPr="00610225">
                <w:rPr>
                  <w:rStyle w:val="Hyperlink"/>
                  <w:rFonts w:ascii="Cambria" w:hAnsi="Cambria" w:cs="Calibri"/>
                  <w:color w:val="4472C4" w:themeColor="accent1"/>
                  <w:sz w:val="20"/>
                  <w:szCs w:val="20"/>
                  <w:lang w:val="es-ES_tradnl" w:eastAsia="es-ES_tradnl"/>
                </w:rPr>
                <w:t>R214/18 - En el Día Internacional del Acceso a la Información Pública la Relatoría Especial para la Libertad de Expresión de la CIDH evalúa: El cumplimiento de las obligaciones estatales sobre "Acceso a la información, violencia contra las mujeres y la administración de justicia en las Américas". Washington, D.C., 28 de septiembre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6" w:history="1">
              <w:r w:rsidR="00AD43E0" w:rsidRPr="00610225">
                <w:rPr>
                  <w:rStyle w:val="Hyperlink"/>
                  <w:rFonts w:ascii="Cambria" w:hAnsi="Cambria" w:cs="Calibri"/>
                  <w:color w:val="4472C4" w:themeColor="accent1"/>
                  <w:sz w:val="20"/>
                  <w:szCs w:val="20"/>
                  <w:lang w:val="es-ES_tradnl" w:eastAsia="es-ES_tradnl"/>
                </w:rPr>
                <w:t>215/18 - Venezuela: el sistema de salud en crisis, dicen expertos y expertas de derechos humanos. Ginebra / Washington, D.C., 1 de octubre de 2018.</w:t>
              </w:r>
            </w:hyperlink>
          </w:p>
        </w:tc>
      </w:tr>
      <w:tr w:rsidR="00AD43E0" w:rsidRPr="00D2689B" w:rsidTr="00046B32">
        <w:trPr>
          <w:trHeight w:val="692"/>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7" w:history="1">
              <w:r w:rsidR="00AD43E0" w:rsidRPr="00610225">
                <w:rPr>
                  <w:rStyle w:val="Hyperlink"/>
                  <w:rFonts w:ascii="Cambria" w:hAnsi="Cambria" w:cs="Calibri"/>
                  <w:color w:val="4472C4" w:themeColor="accent1"/>
                  <w:sz w:val="20"/>
                  <w:szCs w:val="20"/>
                  <w:lang w:val="es-ES_tradnl" w:eastAsia="es-ES_tradnl"/>
                </w:rPr>
                <w:t>216/18 - CIDH saluda las medidas adoptadas para el reconocimiento de la capacidad jurídica de las personas con discapacidad en Perú. Washington, D.C., 2 de octubre de 2018.</w:t>
              </w:r>
            </w:hyperlink>
          </w:p>
        </w:tc>
      </w:tr>
      <w:tr w:rsidR="00AD43E0" w:rsidRPr="00D2689B" w:rsidTr="00046B32">
        <w:trPr>
          <w:trHeight w:val="44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8" w:history="1">
              <w:r w:rsidR="00AD43E0" w:rsidRPr="00610225">
                <w:rPr>
                  <w:rStyle w:val="Hyperlink"/>
                  <w:rFonts w:ascii="Cambria" w:hAnsi="Cambria" w:cs="Calibri"/>
                  <w:color w:val="4472C4" w:themeColor="accent1"/>
                  <w:sz w:val="20"/>
                  <w:szCs w:val="20"/>
                  <w:lang w:val="es-ES_tradnl" w:eastAsia="es-ES_tradnl"/>
                </w:rPr>
                <w:t>217/18 - CIDH insta a los Estados a reconocer y promover la lengua de señas. Washington, D.C., 4 de octubre de 2018.</w:t>
              </w:r>
            </w:hyperlink>
          </w:p>
        </w:tc>
      </w:tr>
      <w:tr w:rsidR="00AD43E0" w:rsidRPr="00D2689B" w:rsidTr="00046B32">
        <w:trPr>
          <w:trHeight w:val="53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218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69" w:history="1">
              <w:r w:rsidR="00AD43E0" w:rsidRPr="00610225">
                <w:rPr>
                  <w:rStyle w:val="Hyperlink"/>
                  <w:rFonts w:ascii="Cambria" w:hAnsi="Cambria" w:cs="Calibri"/>
                  <w:color w:val="4472C4" w:themeColor="accent1"/>
                  <w:sz w:val="20"/>
                  <w:szCs w:val="20"/>
                  <w:lang w:val="es-ES_tradnl" w:eastAsia="es-ES_tradnl"/>
                </w:rPr>
                <w:t>218/18 - CIDH presenta caso sobre Brasil ante la Corte IDH. Washington, D.C., 4 de octubre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219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0" w:history="1">
              <w:r w:rsidR="00AD43E0" w:rsidRPr="00610225">
                <w:rPr>
                  <w:rStyle w:val="Hyperlink"/>
                  <w:rFonts w:ascii="Cambria" w:hAnsi="Cambria" w:cs="Calibri"/>
                  <w:color w:val="4472C4" w:themeColor="accent1"/>
                  <w:sz w:val="20"/>
                  <w:szCs w:val="20"/>
                  <w:lang w:val="es-ES_tradnl" w:eastAsia="es-ES_tradnl"/>
                </w:rPr>
                <w:t>219/18 - CIDH saluda decisión del Juzgado Supremo de Investigación Preparatoria de la Corte Suprema de Justicia del Perú que anuló indulto a Fujimori. Boulder, Colorado, 5 de octubre de 2018.</w:t>
              </w:r>
            </w:hyperlink>
          </w:p>
        </w:tc>
      </w:tr>
      <w:tr w:rsidR="00AD43E0" w:rsidRPr="00B64127" w:rsidTr="00610225">
        <w:trPr>
          <w:trHeight w:val="57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220</w:t>
            </w:r>
          </w:p>
        </w:tc>
        <w:tc>
          <w:tcPr>
            <w:tcW w:w="8620" w:type="dxa"/>
            <w:tcBorders>
              <w:top w:val="nil"/>
              <w:left w:val="nil"/>
              <w:bottom w:val="single" w:sz="4" w:space="0" w:color="auto"/>
              <w:right w:val="single" w:sz="8" w:space="0" w:color="auto"/>
            </w:tcBorders>
            <w:vAlign w:val="center"/>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1" w:history="1">
              <w:r w:rsidR="00AD43E0" w:rsidRPr="00610225">
                <w:rPr>
                  <w:rStyle w:val="Hyperlink"/>
                  <w:rFonts w:ascii="Cambria" w:hAnsi="Cambria" w:cs="Calibri"/>
                  <w:color w:val="4472C4" w:themeColor="accent1"/>
                  <w:sz w:val="20"/>
                  <w:szCs w:val="20"/>
                  <w:lang w:val="es-ES_tradnl" w:eastAsia="es-ES_tradnl"/>
                </w:rPr>
                <w:t>220/18 - CIDH culmina el 169 Período de Sesiones en Boulder, Colorado. Boulder, Colorado, 5 de octubre de 2018.</w:t>
              </w:r>
            </w:hyperlink>
          </w:p>
          <w:p w:rsidR="00AD43E0" w:rsidRPr="00610225" w:rsidRDefault="00AD43E0">
            <w:pPr>
              <w:spacing w:line="256" w:lineRule="auto"/>
              <w:rPr>
                <w:rFonts w:ascii="Cambria" w:hAnsi="Cambria" w:cs="Calibri"/>
                <w:color w:val="4472C4" w:themeColor="accent1"/>
                <w:sz w:val="20"/>
                <w:szCs w:val="20"/>
                <w:u w:val="single"/>
                <w:lang w:val="es-ES_tradnl" w:eastAsia="es-ES_tradnl"/>
              </w:rPr>
            </w:pPr>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2" w:history="1">
              <w:r w:rsidR="00AD43E0" w:rsidRPr="00610225">
                <w:rPr>
                  <w:rStyle w:val="Hyperlink"/>
                  <w:rFonts w:ascii="Cambria" w:eastAsiaTheme="majorEastAsia" w:hAnsi="Cambria" w:cs="Calibri"/>
                  <w:color w:val="4472C4" w:themeColor="accent1"/>
                  <w:sz w:val="20"/>
                  <w:szCs w:val="20"/>
                  <w:lang w:val="es-ES_tradnl" w:eastAsia="es-ES_tradnl"/>
                </w:rPr>
                <w:t>Anexo: Audiencias celebradas durante el 169 Período de Sesiones.</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3" w:history="1">
              <w:r w:rsidR="00AD43E0" w:rsidRPr="00610225">
                <w:rPr>
                  <w:rStyle w:val="Hyperlink"/>
                  <w:rFonts w:ascii="Cambria" w:hAnsi="Cambria" w:cs="Calibri"/>
                  <w:color w:val="4472C4" w:themeColor="accent1"/>
                  <w:sz w:val="20"/>
                  <w:szCs w:val="20"/>
                  <w:lang w:val="es-ES_tradnl" w:eastAsia="es-ES_tradnl"/>
                </w:rPr>
                <w:t>221/18 - Día Internacional de las Personas de Edad. Ginebra / Washington, D.C., 9 de octubre de 2018.</w:t>
              </w:r>
            </w:hyperlink>
          </w:p>
        </w:tc>
      </w:tr>
      <w:tr w:rsidR="00AD43E0" w:rsidRPr="00D2689B" w:rsidTr="00046B32">
        <w:trPr>
          <w:trHeight w:val="81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4" w:history="1">
              <w:r w:rsidR="00AD43E0" w:rsidRPr="00610225">
                <w:rPr>
                  <w:rStyle w:val="Hyperlink"/>
                  <w:rFonts w:ascii="Cambria" w:hAnsi="Cambria" w:cs="Calibri"/>
                  <w:color w:val="4472C4" w:themeColor="accent1"/>
                  <w:sz w:val="20"/>
                  <w:szCs w:val="20"/>
                  <w:lang w:val="es-ES_tradnl" w:eastAsia="es-ES_tradnl"/>
                </w:rPr>
                <w:t>222/18 - CIDH y Relatoría Especial para la Libertad de Expresión expresan profunda preocupación por decisión de declarar ilegales las protestas en Nicaragua. Washington, D.C., 9 de octubre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5" w:history="1">
              <w:r w:rsidR="00AD43E0" w:rsidRPr="00610225">
                <w:rPr>
                  <w:rStyle w:val="Hyperlink"/>
                  <w:rFonts w:ascii="Cambria" w:hAnsi="Cambria" w:cs="Calibri"/>
                  <w:color w:val="4472C4" w:themeColor="accent1"/>
                  <w:sz w:val="20"/>
                  <w:szCs w:val="20"/>
                  <w:lang w:val="es-ES_tradnl" w:eastAsia="es-ES_tradnl"/>
                </w:rPr>
                <w:t>223/18 - CIDH alerta nueva ola de represión en Nicaragua. Washington, D.C., 18 de octubre de 2018.</w:t>
              </w:r>
            </w:hyperlink>
          </w:p>
        </w:tc>
      </w:tr>
      <w:tr w:rsidR="00AD43E0" w:rsidRPr="00D2689B" w:rsidTr="00134DB0">
        <w:trPr>
          <w:trHeight w:val="566"/>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6" w:history="1">
              <w:r w:rsidR="00AD43E0" w:rsidRPr="00610225">
                <w:rPr>
                  <w:rStyle w:val="Hyperlink"/>
                  <w:rFonts w:ascii="Cambria" w:hAnsi="Cambria" w:cs="Calibri"/>
                  <w:color w:val="4472C4" w:themeColor="accent1"/>
                  <w:sz w:val="20"/>
                  <w:szCs w:val="20"/>
                  <w:lang w:val="es-ES_tradnl" w:eastAsia="es-ES_tradnl"/>
                </w:rPr>
                <w:t>224/18 - CIDH presenta caso sobre Bolivia ante la Corte IDH. Washington, D.C., 23 de octubre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7" w:history="1">
              <w:r w:rsidR="00AD43E0" w:rsidRPr="00610225">
                <w:rPr>
                  <w:rStyle w:val="Hyperlink"/>
                  <w:rFonts w:ascii="Cambria" w:hAnsi="Cambria" w:cs="Calibri"/>
                  <w:color w:val="4472C4" w:themeColor="accent1"/>
                  <w:sz w:val="20"/>
                  <w:szCs w:val="20"/>
                  <w:lang w:val="es-ES_tradnl" w:eastAsia="es-ES_tradnl"/>
                </w:rPr>
                <w:t>225/18 - CIDH expresa preocupación por la situación de la “Caravana de migrantes” proveniente de Honduras y llama a los Estados de la región a adoptar medidas para su protección. Washington, D.C., 23 de octubre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8" w:history="1">
              <w:r w:rsidR="00AD43E0" w:rsidRPr="00610225">
                <w:rPr>
                  <w:rStyle w:val="Hyperlink"/>
                  <w:rFonts w:ascii="Cambria" w:hAnsi="Cambria" w:cs="Calibri"/>
                  <w:color w:val="4472C4" w:themeColor="accent1"/>
                  <w:sz w:val="20"/>
                  <w:szCs w:val="20"/>
                  <w:lang w:val="es-ES_tradnl" w:eastAsia="es-ES_tradnl"/>
                </w:rPr>
                <w:t>226/18 - CIDH otorga medida cautelar a favor de venezolana en riesgo de ser deportada desde Panamá. Washington, D.C., 24 de octubre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79" w:history="1">
              <w:r w:rsidR="00AD43E0" w:rsidRPr="00610225">
                <w:rPr>
                  <w:rStyle w:val="Hyperlink"/>
                  <w:rFonts w:ascii="Cambria" w:hAnsi="Cambria" w:cs="Calibri"/>
                  <w:color w:val="4472C4" w:themeColor="accent1"/>
                  <w:sz w:val="20"/>
                  <w:szCs w:val="20"/>
                  <w:lang w:val="es-ES_tradnl" w:eastAsia="es-ES_tradnl"/>
                </w:rPr>
                <w:t>227/18 - CIDH llama a visibilizar y combatir discriminación y violencia contra personas intersex. Washington, D.C., 26 de octubre de 2018.</w:t>
              </w:r>
            </w:hyperlink>
          </w:p>
        </w:tc>
      </w:tr>
      <w:tr w:rsidR="00AD43E0" w:rsidRPr="00D2689B" w:rsidTr="00046B32">
        <w:trPr>
          <w:trHeight w:val="81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0" w:history="1">
              <w:r w:rsidR="00AD43E0" w:rsidRPr="00610225">
                <w:rPr>
                  <w:rStyle w:val="Hyperlink"/>
                  <w:rFonts w:ascii="Cambria" w:hAnsi="Cambria" w:cs="Calibri"/>
                  <w:color w:val="4472C4" w:themeColor="accent1"/>
                  <w:sz w:val="20"/>
                  <w:szCs w:val="20"/>
                  <w:lang w:val="es-ES_tradnl" w:eastAsia="es-ES_tradnl"/>
                </w:rPr>
                <w:t>R228/18 - Comité de Expertas y Relatoría Especial de la CIDH expresan su preocupación por las amenazas a la periodista Noelia Díaz Esquivel en Paraguay. Washington, D.C., 30 de octubre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229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1" w:history="1">
              <w:r w:rsidR="00AD43E0" w:rsidRPr="00610225">
                <w:rPr>
                  <w:rStyle w:val="Hyperlink"/>
                  <w:rFonts w:ascii="Cambria" w:hAnsi="Cambria" w:cs="Calibri"/>
                  <w:color w:val="4472C4" w:themeColor="accent1"/>
                  <w:sz w:val="20"/>
                  <w:szCs w:val="20"/>
                  <w:lang w:val="es-ES_tradnl" w:eastAsia="es-ES_tradnl"/>
                </w:rPr>
                <w:t>229/18 - CIDH invita a organizaciones de la sociedad civil y otros actores interesados a enviar información sobre la situación de derechos humanos en la región. Washington, D.C., 30 de octubre de 2018.</w:t>
              </w:r>
            </w:hyperlink>
          </w:p>
        </w:tc>
      </w:tr>
      <w:tr w:rsidR="00AD43E0" w:rsidRPr="00D2689B" w:rsidTr="00046B32">
        <w:trPr>
          <w:trHeight w:val="66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2" w:history="1">
              <w:r w:rsidR="00AD43E0" w:rsidRPr="00610225">
                <w:rPr>
                  <w:rStyle w:val="Hyperlink"/>
                  <w:rFonts w:ascii="Cambria" w:hAnsi="Cambria" w:cs="Calibri"/>
                  <w:color w:val="4472C4" w:themeColor="accent1"/>
                  <w:sz w:val="20"/>
                  <w:szCs w:val="20"/>
                  <w:lang w:val="es-ES_tradnl" w:eastAsia="es-ES_tradnl"/>
                </w:rPr>
                <w:t>230/18 - CIDH expresa alarma por aumento de asesinatos y agresiones contra defensoras y defensores de derechos humanos en Guatemala. Washington, D.C., 31 de octubre de 2018.</w:t>
              </w:r>
            </w:hyperlink>
          </w:p>
        </w:tc>
      </w:tr>
      <w:tr w:rsidR="00AD43E0" w:rsidRPr="00D2689B" w:rsidTr="00046B32">
        <w:trPr>
          <w:trHeight w:val="89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3" w:history="1">
              <w:r w:rsidR="00AD43E0" w:rsidRPr="00610225">
                <w:rPr>
                  <w:rStyle w:val="Hyperlink"/>
                  <w:rFonts w:ascii="Cambria" w:hAnsi="Cambria" w:cs="Calibri"/>
                  <w:color w:val="4472C4" w:themeColor="accent1"/>
                  <w:sz w:val="20"/>
                  <w:szCs w:val="20"/>
                  <w:lang w:val="es-ES_tradnl" w:eastAsia="es-ES_tradnl"/>
                </w:rPr>
                <w:t>231/18 - La Comisión Interamericana de Derechos Humanos y su Relatoría Especial manifiestan grave preocupación por nuevo intento del gobierno de Nicaragua de imponer restricciones al canal de televisión 100% Noticias. Washington, D.C., 31 de octubre de 2018.</w:t>
              </w:r>
            </w:hyperlink>
          </w:p>
        </w:tc>
      </w:tr>
      <w:tr w:rsidR="00AD43E0" w:rsidRPr="00D2689B" w:rsidTr="00D2689B">
        <w:trPr>
          <w:trHeight w:val="3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4" w:history="1">
              <w:r w:rsidR="00AD43E0" w:rsidRPr="00610225">
                <w:rPr>
                  <w:rStyle w:val="Hyperlink"/>
                  <w:rFonts w:ascii="Cambria" w:hAnsi="Cambria" w:cs="Calibri"/>
                  <w:color w:val="4472C4" w:themeColor="accent1"/>
                  <w:sz w:val="20"/>
                  <w:szCs w:val="20"/>
                  <w:lang w:val="es-ES_tradnl" w:eastAsia="es-ES_tradnl"/>
                </w:rPr>
                <w:t>232/18 - CIDH conduce visita in loco a Brasil. Washington, D.C., 1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5" w:history="1">
              <w:r w:rsidR="00AD43E0" w:rsidRPr="00610225">
                <w:rPr>
                  <w:rStyle w:val="Hyperlink"/>
                  <w:rFonts w:ascii="Cambria" w:hAnsi="Cambria" w:cs="Calibri"/>
                  <w:color w:val="4472C4" w:themeColor="accent1"/>
                  <w:sz w:val="20"/>
                  <w:szCs w:val="20"/>
                  <w:lang w:val="es-ES_tradnl" w:eastAsia="es-ES_tradnl"/>
                </w:rPr>
                <w:t>233/18 - Observaciones preliminares sobre la visita de trabajo para monitorear la situación de personas nicaragüenses que se vieron forzadas a huir a Costa Rica. Washington, D.C., 1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6" w:history="1">
              <w:r w:rsidR="00AD43E0" w:rsidRPr="00610225">
                <w:rPr>
                  <w:rStyle w:val="Hyperlink"/>
                  <w:rFonts w:ascii="Cambria" w:hAnsi="Cambria" w:cs="Calibri"/>
                  <w:color w:val="4472C4" w:themeColor="accent1"/>
                  <w:sz w:val="20"/>
                  <w:szCs w:val="20"/>
                  <w:lang w:val="es-ES_tradnl" w:eastAsia="es-ES_tradnl"/>
                </w:rPr>
                <w:t>234/18 - CIDH insta a Estados Unidos a suspender la ejecución de Roberto Moreno Ramos. Washington, D.C., 1 de noviembre de 2018.</w:t>
              </w:r>
            </w:hyperlink>
          </w:p>
        </w:tc>
      </w:tr>
      <w:tr w:rsidR="00AD43E0" w:rsidRPr="00D2689B" w:rsidTr="00046B32">
        <w:trPr>
          <w:trHeight w:val="8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235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7" w:history="1">
              <w:r w:rsidR="00AD43E0" w:rsidRPr="00610225">
                <w:rPr>
                  <w:rStyle w:val="Hyperlink"/>
                  <w:rFonts w:ascii="Cambria" w:hAnsi="Cambria" w:cs="Calibri"/>
                  <w:color w:val="4472C4" w:themeColor="accent1"/>
                  <w:sz w:val="20"/>
                  <w:szCs w:val="20"/>
                  <w:lang w:val="es-ES_tradnl" w:eastAsia="es-ES_tradnl"/>
                </w:rPr>
                <w:t>235/18 - Equipo de Seguimiento Especial de las investigaciones respecto al equipo periodístico del diario El Comercio culmina primera etapa de su plan de trabajo e informa sobre desafíos en las investigaciones en curso. Washington, D.C., 1 de noviembre de 2018.</w:t>
              </w:r>
            </w:hyperlink>
          </w:p>
        </w:tc>
      </w:tr>
      <w:tr w:rsidR="00AD43E0" w:rsidRPr="00D2689B" w:rsidTr="00046B32">
        <w:trPr>
          <w:trHeight w:val="88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8" w:history="1">
              <w:r w:rsidR="00AD43E0" w:rsidRPr="00610225">
                <w:rPr>
                  <w:rStyle w:val="Hyperlink"/>
                  <w:rFonts w:ascii="Cambria" w:hAnsi="Cambria" w:cs="Calibri"/>
                  <w:color w:val="4472C4" w:themeColor="accent1"/>
                  <w:sz w:val="20"/>
                  <w:szCs w:val="20"/>
                  <w:lang w:val="es-ES_tradnl" w:eastAsia="es-ES_tradnl"/>
                </w:rPr>
                <w:t>R236/18 - Expertos internacionales llaman a México a que asegure un financiamiento continuo y suficiente para el Mecanismo de Protección para Personas Defensoras de Derechos Humanos y Periodistas en México. Washington, D.C., 2 de noviembre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89" w:history="1">
              <w:r w:rsidR="00AD43E0" w:rsidRPr="00610225">
                <w:rPr>
                  <w:rStyle w:val="Hyperlink"/>
                  <w:rFonts w:ascii="Cambria" w:hAnsi="Cambria" w:cs="Calibri"/>
                  <w:color w:val="4472C4" w:themeColor="accent1"/>
                  <w:sz w:val="20"/>
                  <w:szCs w:val="20"/>
                  <w:lang w:val="es-ES_tradnl" w:eastAsia="es-ES_tradnl"/>
                </w:rPr>
                <w:t>237/18 - CIDH convoca a consulta regional de expertos en la temática del combate al racismo, la discriminación racial, la xenofobia y otras formas de intolerancia. Washington, D.C., 6 de noviembre de 2018.</w:t>
              </w:r>
            </w:hyperlink>
          </w:p>
        </w:tc>
      </w:tr>
      <w:tr w:rsidR="00AD43E0" w:rsidRPr="00B64127"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238</w:t>
            </w:r>
          </w:p>
        </w:tc>
        <w:tc>
          <w:tcPr>
            <w:tcW w:w="8620" w:type="dxa"/>
            <w:tcBorders>
              <w:top w:val="nil"/>
              <w:left w:val="nil"/>
              <w:bottom w:val="single" w:sz="4" w:space="0" w:color="auto"/>
              <w:right w:val="single" w:sz="8" w:space="0" w:color="auto"/>
            </w:tcBorders>
            <w:vAlign w:val="center"/>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0" w:history="1">
              <w:r w:rsidR="00AD43E0" w:rsidRPr="00610225">
                <w:rPr>
                  <w:rStyle w:val="Hyperlink"/>
                  <w:rFonts w:ascii="Cambria" w:hAnsi="Cambria" w:cs="Calibri"/>
                  <w:color w:val="4472C4" w:themeColor="accent1"/>
                  <w:sz w:val="20"/>
                  <w:szCs w:val="20"/>
                  <w:lang w:val="pt-BR" w:eastAsia="es-ES_tradnl"/>
                </w:rPr>
                <w:t xml:space="preserve">238/18 - CIDH culmina visita a Brasil. </w:t>
              </w:r>
              <w:r w:rsidR="00AD43E0" w:rsidRPr="00610225">
                <w:rPr>
                  <w:rStyle w:val="Hyperlink"/>
                  <w:rFonts w:ascii="Cambria" w:hAnsi="Cambria" w:cs="Calibri"/>
                  <w:color w:val="4472C4" w:themeColor="accent1"/>
                  <w:sz w:val="20"/>
                  <w:szCs w:val="20"/>
                  <w:lang w:val="es-ES_tradnl" w:eastAsia="es-ES_tradnl"/>
                </w:rPr>
                <w:t>Washington, D.C., 12 de noviembre de 2018.</w:t>
              </w:r>
            </w:hyperlink>
          </w:p>
          <w:p w:rsidR="00AD43E0" w:rsidRPr="00610225" w:rsidRDefault="00AD43E0">
            <w:pPr>
              <w:spacing w:line="256" w:lineRule="auto"/>
              <w:rPr>
                <w:rFonts w:ascii="Cambria" w:hAnsi="Cambria" w:cs="Calibri"/>
                <w:color w:val="4472C4" w:themeColor="accent1"/>
                <w:sz w:val="20"/>
                <w:szCs w:val="20"/>
                <w:u w:val="single"/>
                <w:lang w:val="es-ES_tradnl" w:eastAsia="es-ES_tradnl"/>
              </w:rPr>
            </w:pPr>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1" w:history="1">
              <w:r w:rsidR="00AD43E0" w:rsidRPr="00610225">
                <w:rPr>
                  <w:rStyle w:val="Hyperlink"/>
                  <w:rFonts w:ascii="Cambria" w:hAnsi="Cambria" w:cs="Calibri"/>
                  <w:color w:val="4472C4" w:themeColor="accent1"/>
                  <w:sz w:val="20"/>
                  <w:szCs w:val="20"/>
                  <w:lang w:val="es-ES_tradnl" w:eastAsia="es-ES_tradnl"/>
                </w:rPr>
                <w:t>Observaciones Preliminares de la visita (en inglés)</w:t>
              </w:r>
            </w:hyperlink>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2" w:history="1">
              <w:r w:rsidR="00AD43E0" w:rsidRPr="00610225">
                <w:rPr>
                  <w:rStyle w:val="Hyperlink"/>
                  <w:rFonts w:ascii="Cambria" w:hAnsi="Cambria" w:cs="Calibri"/>
                  <w:color w:val="4472C4" w:themeColor="accent1"/>
                  <w:sz w:val="20"/>
                  <w:szCs w:val="20"/>
                  <w:lang w:val="es-ES_tradnl" w:eastAsia="es-ES_tradnl"/>
                </w:rPr>
                <w:t>Observaciones Preliminares de la visita (en portugués)</w:t>
              </w:r>
            </w:hyperlink>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3" w:history="1">
              <w:r w:rsidR="00AD43E0" w:rsidRPr="00610225">
                <w:rPr>
                  <w:rStyle w:val="Hyperlink"/>
                  <w:rFonts w:ascii="Cambria" w:hAnsi="Cambria" w:cs="Calibri"/>
                  <w:color w:val="4472C4" w:themeColor="accent1"/>
                  <w:sz w:val="20"/>
                  <w:szCs w:val="20"/>
                  <w:lang w:val="es-ES_tradnl" w:eastAsia="es-ES_tradnl"/>
                </w:rPr>
                <w:t>Observaciones Preliminares de la visita (en español)</w:t>
              </w:r>
            </w:hyperlink>
          </w:p>
        </w:tc>
      </w:tr>
      <w:tr w:rsidR="00AD43E0" w:rsidRPr="00D2689B" w:rsidTr="00046B32">
        <w:trPr>
          <w:trHeight w:val="611"/>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239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4" w:history="1">
              <w:r w:rsidR="00AD43E0" w:rsidRPr="00610225">
                <w:rPr>
                  <w:rStyle w:val="Hyperlink"/>
                  <w:rFonts w:ascii="Cambria" w:hAnsi="Cambria" w:cs="Calibri"/>
                  <w:color w:val="4472C4" w:themeColor="accent1"/>
                  <w:sz w:val="20"/>
                  <w:szCs w:val="20"/>
                  <w:lang w:val="es-ES_tradnl" w:eastAsia="es-ES_tradnl"/>
                </w:rPr>
                <w:t>239/18 - CIDH recibe solicitudes de audiencias para el 171 Período de Sesiones. Washington, D.C., 14 de noviembre de 2018.</w:t>
              </w:r>
            </w:hyperlink>
          </w:p>
        </w:tc>
      </w:tr>
      <w:tr w:rsidR="00AD43E0" w:rsidRPr="00D2689B" w:rsidTr="00046B32">
        <w:trPr>
          <w:trHeight w:val="629"/>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5" w:history="1">
              <w:r w:rsidR="00AD43E0" w:rsidRPr="00610225">
                <w:rPr>
                  <w:rStyle w:val="Hyperlink"/>
                  <w:rFonts w:ascii="Cambria" w:hAnsi="Cambria" w:cs="Calibri"/>
                  <w:color w:val="4472C4" w:themeColor="accent1"/>
                  <w:sz w:val="20"/>
                  <w:szCs w:val="20"/>
                  <w:lang w:val="es-ES_tradnl" w:eastAsia="es-ES_tradnl"/>
                </w:rPr>
                <w:t>240/18 - CIDH anuncia calendario de audiencias públicas del 170 Período de Sesiones y convocatoria para participar en audiencia de oficio. Washington, D.C., 14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6" w:history="1">
              <w:r w:rsidR="00AD43E0" w:rsidRPr="00610225">
                <w:rPr>
                  <w:rStyle w:val="Hyperlink"/>
                  <w:rFonts w:ascii="Cambria" w:hAnsi="Cambria" w:cs="Calibri"/>
                  <w:color w:val="4472C4" w:themeColor="accent1"/>
                  <w:sz w:val="20"/>
                  <w:szCs w:val="20"/>
                  <w:lang w:val="es-ES_tradnl" w:eastAsia="es-ES_tradnl"/>
                </w:rPr>
                <w:t>241/18 - CIDH anuncia Períodos de Sesiones y Tercer Foro del SIDH en 2019. Washington, D.C., 16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7" w:history="1">
              <w:r w:rsidR="00AD43E0" w:rsidRPr="00610225">
                <w:rPr>
                  <w:rStyle w:val="Hyperlink"/>
                  <w:rFonts w:ascii="Cambria" w:hAnsi="Cambria" w:cs="Calibri"/>
                  <w:color w:val="4472C4" w:themeColor="accent1"/>
                  <w:sz w:val="20"/>
                  <w:szCs w:val="20"/>
                  <w:lang w:val="es-ES_tradnl" w:eastAsia="es-ES_tradnl"/>
                </w:rPr>
                <w:t>242/18 - CIDH anuncia la exitosa culminación del taller de capacitación en materia justicia transicional en El Salvador. Washington, D.C., 16 de noviembre de 2018.</w:t>
              </w:r>
            </w:hyperlink>
          </w:p>
        </w:tc>
      </w:tr>
      <w:tr w:rsidR="00AD43E0" w:rsidRPr="00D2689B" w:rsidTr="00134DB0">
        <w:trPr>
          <w:trHeight w:val="503"/>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8" w:history="1">
              <w:r w:rsidR="00AD43E0" w:rsidRPr="00610225">
                <w:rPr>
                  <w:rStyle w:val="Hyperlink"/>
                  <w:rFonts w:ascii="Cambria" w:hAnsi="Cambria" w:cs="Calibri"/>
                  <w:color w:val="4472C4" w:themeColor="accent1"/>
                  <w:sz w:val="20"/>
                  <w:szCs w:val="20"/>
                  <w:lang w:val="es-ES_tradnl" w:eastAsia="es-ES_tradnl"/>
                </w:rPr>
                <w:t>243/18 - CIDH finaliza visita de trabajo a Perú. Washington, D.C., 16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299" w:history="1">
              <w:r w:rsidR="00AD43E0" w:rsidRPr="00610225">
                <w:rPr>
                  <w:rStyle w:val="Hyperlink"/>
                  <w:rFonts w:ascii="Cambria" w:hAnsi="Cambria" w:cs="Calibri"/>
                  <w:color w:val="4472C4" w:themeColor="accent1"/>
                  <w:sz w:val="20"/>
                  <w:szCs w:val="20"/>
                  <w:lang w:val="es-ES_tradnl" w:eastAsia="es-ES_tradnl"/>
                </w:rPr>
                <w:t>244/18 - CIDH condena ejecución de Roberto Moreno Ramos en Texas. Washington, D.C., 16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0" w:history="1">
              <w:r w:rsidR="00AD43E0" w:rsidRPr="00610225">
                <w:rPr>
                  <w:rStyle w:val="Hyperlink"/>
                  <w:rFonts w:ascii="Cambria" w:hAnsi="Cambria" w:cs="Calibri"/>
                  <w:color w:val="4472C4" w:themeColor="accent1"/>
                  <w:sz w:val="20"/>
                  <w:szCs w:val="20"/>
                  <w:lang w:val="es-ES_tradnl" w:eastAsia="es-ES_tradnl"/>
                </w:rPr>
                <w:t>245/18 - Presidenta de la Comisión Interamericana de Derechos Humanos realiza visita a Nicaragua. Washington, D.C., 16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1" w:history="1">
              <w:r w:rsidR="00AD43E0" w:rsidRPr="00610225">
                <w:rPr>
                  <w:rStyle w:val="Hyperlink"/>
                  <w:rFonts w:ascii="Cambria" w:hAnsi="Cambria" w:cs="Calibri"/>
                  <w:color w:val="4472C4" w:themeColor="accent1"/>
                  <w:sz w:val="20"/>
                  <w:szCs w:val="20"/>
                  <w:lang w:val="es-ES_tradnl" w:eastAsia="es-ES_tradnl"/>
                </w:rPr>
                <w:t>246/18 - CIDH e Instituciones Nacionales de Derechos Humanos (INDH) firman Declaración de Compromiso para Cooperación Técnica. Washington, D.C., 19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2" w:history="1">
              <w:r w:rsidR="00AD43E0" w:rsidRPr="00610225">
                <w:rPr>
                  <w:rStyle w:val="Hyperlink"/>
                  <w:rFonts w:ascii="Cambria" w:hAnsi="Cambria" w:cs="Calibri"/>
                  <w:color w:val="4472C4" w:themeColor="accent1"/>
                  <w:sz w:val="20"/>
                  <w:szCs w:val="20"/>
                  <w:lang w:val="es-ES_tradnl" w:eastAsia="es-ES_tradnl"/>
                </w:rPr>
                <w:t>247/18 - En el día de la memoria trans, la CIDH llama a los Estados a proteger integralmente la vida de las personas trans y de género diverso. Washington, D.C., 20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3" w:history="1">
              <w:r w:rsidR="00AD43E0" w:rsidRPr="00610225">
                <w:rPr>
                  <w:rStyle w:val="Hyperlink"/>
                  <w:rFonts w:ascii="Cambria" w:hAnsi="Cambria" w:cs="Calibri"/>
                  <w:color w:val="4472C4" w:themeColor="accent1"/>
                  <w:sz w:val="20"/>
                  <w:szCs w:val="20"/>
                  <w:lang w:val="es-ES_tradnl" w:eastAsia="es-ES_tradnl"/>
                </w:rPr>
                <w:t>248/18 - MESENI de CIDH expresa preocupación por estrategia de Nicaragua de impedir protesta social. Washington, D.C., 20 de noviembre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249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4" w:history="1">
              <w:r w:rsidR="00AD43E0" w:rsidRPr="00610225">
                <w:rPr>
                  <w:rStyle w:val="Hyperlink"/>
                  <w:rFonts w:ascii="Cambria" w:hAnsi="Cambria" w:cs="Calibri"/>
                  <w:color w:val="4472C4" w:themeColor="accent1"/>
                  <w:sz w:val="20"/>
                  <w:szCs w:val="20"/>
                  <w:lang w:val="es-ES_tradnl" w:eastAsia="es-ES_tradnl"/>
                </w:rPr>
                <w:t>249/18 - CIDH expresa su preocupación por los hechos de violencia ocurridos en la Comunidad Indígena de Temukuikui en Chile. Washington, D.C., 21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5" w:history="1">
              <w:r w:rsidR="00AD43E0" w:rsidRPr="00610225">
                <w:rPr>
                  <w:rStyle w:val="Hyperlink"/>
                  <w:rFonts w:ascii="Cambria" w:hAnsi="Cambria" w:cs="Calibri"/>
                  <w:color w:val="4472C4" w:themeColor="accent1"/>
                  <w:sz w:val="20"/>
                  <w:szCs w:val="20"/>
                  <w:lang w:val="es-ES_tradnl" w:eastAsia="es-ES_tradnl"/>
                </w:rPr>
                <w:t>250/18 - Día Internacional de la Eliminación de la Violencia contra la Mujer – 25 de noviembre de 2018. Washington, D.C., 26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6" w:history="1">
              <w:r w:rsidR="00AD43E0" w:rsidRPr="00610225">
                <w:rPr>
                  <w:rStyle w:val="Hyperlink"/>
                  <w:rFonts w:ascii="Cambria" w:hAnsi="Cambria" w:cs="Calibri"/>
                  <w:color w:val="4472C4" w:themeColor="accent1"/>
                  <w:sz w:val="20"/>
                  <w:szCs w:val="20"/>
                  <w:lang w:val="es-ES_tradnl" w:eastAsia="es-ES_tradnl"/>
                </w:rPr>
                <w:t>251/18 - CIDH saluda decisión de la Suprema Corte de Justicia de la Nación de México que declara inconstitucional la Ley de Seguridad Interior. Washington, D.C., 26 de noviembre de 2018.</w:t>
              </w:r>
            </w:hyperlink>
          </w:p>
        </w:tc>
      </w:tr>
      <w:tr w:rsidR="00AD43E0" w:rsidRPr="00D2689B" w:rsidTr="00046B32">
        <w:trPr>
          <w:trHeight w:val="575"/>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252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7" w:history="1">
              <w:r w:rsidR="00AD43E0" w:rsidRPr="00610225">
                <w:rPr>
                  <w:rStyle w:val="Hyperlink"/>
                  <w:rFonts w:ascii="Cambria" w:hAnsi="Cambria" w:cs="Calibri"/>
                  <w:color w:val="4472C4" w:themeColor="accent1"/>
                  <w:sz w:val="20"/>
                  <w:szCs w:val="20"/>
                  <w:lang w:val="es-ES_tradnl" w:eastAsia="es-ES_tradnl"/>
                </w:rPr>
                <w:t>252/18 - CIDH presenta caso sobre Argentina ante la Corte IDH. Washington, D.C., 26 de noviembre de 2018.</w:t>
              </w:r>
            </w:hyperlink>
          </w:p>
        </w:tc>
      </w:tr>
      <w:tr w:rsidR="00AD43E0" w:rsidRPr="00D2689B" w:rsidTr="00046B32">
        <w:trPr>
          <w:trHeight w:val="62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8" w:history="1">
              <w:r w:rsidR="00AD43E0" w:rsidRPr="00610225">
                <w:rPr>
                  <w:rStyle w:val="Hyperlink"/>
                  <w:rFonts w:ascii="Cambria" w:hAnsi="Cambria" w:cs="Calibri"/>
                  <w:color w:val="4472C4" w:themeColor="accent1"/>
                  <w:sz w:val="20"/>
                  <w:szCs w:val="20"/>
                  <w:lang w:val="es-ES_tradnl" w:eastAsia="es-ES_tradnl"/>
                </w:rPr>
                <w:t>253/18 - CIDH realiza la Segunda Mesa de Trabajo sobre Implementación de Políticas Públicas en Derechos Humanos en República Dominicana. Washington, D.C., 27 de noviembre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09" w:history="1">
              <w:r w:rsidR="00AD43E0" w:rsidRPr="00610225">
                <w:rPr>
                  <w:rStyle w:val="Hyperlink"/>
                  <w:rFonts w:ascii="Cambria" w:hAnsi="Cambria" w:cs="Calibri"/>
                  <w:color w:val="4472C4" w:themeColor="accent1"/>
                  <w:sz w:val="20"/>
                  <w:szCs w:val="20"/>
                  <w:lang w:val="es-ES_tradnl" w:eastAsia="es-ES_tradnl"/>
                </w:rPr>
                <w:t>254/18 - Mecanismo Especial de Seguimiento al Asunto Ayotzinapa presenta su Informe Final. Washington, D.C., 28 de noviembre de 2018.</w:t>
              </w:r>
            </w:hyperlink>
          </w:p>
        </w:tc>
      </w:tr>
      <w:tr w:rsidR="00AD43E0" w:rsidRPr="00D2689B" w:rsidTr="00046B32">
        <w:trPr>
          <w:trHeight w:val="72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0" w:history="1">
              <w:r w:rsidR="00AD43E0" w:rsidRPr="00610225">
                <w:rPr>
                  <w:rStyle w:val="Hyperlink"/>
                  <w:rFonts w:ascii="Cambria" w:hAnsi="Cambria" w:cs="Calibri"/>
                  <w:color w:val="4472C4" w:themeColor="accent1"/>
                  <w:sz w:val="20"/>
                  <w:szCs w:val="20"/>
                  <w:lang w:val="es-ES_tradnl" w:eastAsia="es-ES_tradnl"/>
                </w:rPr>
                <w:t>255/18 - CIDH condena la expulsión arbitraria de defensora de derechos humanos de Nicaragua. Washington, D.C., 28 de noviembre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1" w:history="1">
              <w:r w:rsidR="00AD43E0" w:rsidRPr="00610225">
                <w:rPr>
                  <w:rStyle w:val="Hyperlink"/>
                  <w:rFonts w:ascii="Cambria" w:hAnsi="Cambria" w:cs="Calibri"/>
                  <w:color w:val="4472C4" w:themeColor="accent1"/>
                  <w:sz w:val="20"/>
                  <w:szCs w:val="20"/>
                  <w:lang w:val="es-ES_tradnl" w:eastAsia="es-ES_tradnl"/>
                </w:rPr>
                <w:t>256/18 - Ante el próximo fallo en el Caso de Berta Cáceres, OACNUDH y CIDH expresan su preocupación por la exclusión de la representación de las víctimas y las demoras injustificadas en el proceso. Washington, D.C., 28 de noviembre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2" w:history="1">
              <w:r w:rsidR="00AD43E0" w:rsidRPr="00610225">
                <w:rPr>
                  <w:rStyle w:val="Hyperlink"/>
                  <w:rFonts w:ascii="Cambria" w:hAnsi="Cambria" w:cs="Calibri"/>
                  <w:color w:val="4472C4" w:themeColor="accent1"/>
                  <w:sz w:val="20"/>
                  <w:szCs w:val="20"/>
                  <w:lang w:val="es-ES_tradnl" w:eastAsia="es-ES_tradnl"/>
                </w:rPr>
                <w:t>257/18 - CIDH concluye 2 años de su Programa de Superación del Atraso Procesal y anuncia nuevas acciones aprobadas tras una segunda etapa de consultas participativas. Washington, D.C., 2 de diciembre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3" w:history="1">
              <w:r w:rsidR="00AD43E0" w:rsidRPr="00610225">
                <w:rPr>
                  <w:rStyle w:val="Hyperlink"/>
                  <w:rFonts w:ascii="Cambria" w:hAnsi="Cambria" w:cs="Calibri"/>
                  <w:color w:val="4472C4" w:themeColor="accent1"/>
                  <w:sz w:val="20"/>
                  <w:szCs w:val="20"/>
                  <w:lang w:val="es-ES_tradnl" w:eastAsia="es-ES_tradnl"/>
                </w:rPr>
                <w:t>258/18 - CIDH publicó su Informe No. 121/18. Caso 10.573– José Isabel Salas Galindo y otros, respecto de Estados Unidos. Washington, D.C., 3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259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4" w:history="1">
              <w:r w:rsidR="00AD43E0" w:rsidRPr="00610225">
                <w:rPr>
                  <w:rStyle w:val="Hyperlink"/>
                  <w:rFonts w:ascii="Cambria" w:hAnsi="Cambria" w:cs="Calibri"/>
                  <w:color w:val="4472C4" w:themeColor="accent1"/>
                  <w:sz w:val="20"/>
                  <w:szCs w:val="20"/>
                  <w:lang w:val="es-ES_tradnl" w:eastAsia="es-ES_tradnl"/>
                </w:rPr>
                <w:t>259/18 - CIDH destaca avances con relación al derecho al voto de las personas con discapacidad en países de las Américas. Washington, D.C., 3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5" w:history="1">
              <w:r w:rsidR="00AD43E0" w:rsidRPr="00610225">
                <w:rPr>
                  <w:rStyle w:val="Hyperlink"/>
                  <w:rFonts w:ascii="Cambria" w:hAnsi="Cambria" w:cs="Calibri"/>
                  <w:color w:val="4472C4" w:themeColor="accent1"/>
                  <w:sz w:val="20"/>
                  <w:szCs w:val="20"/>
                  <w:lang w:val="es-ES_tradnl" w:eastAsia="es-ES_tradnl"/>
                </w:rPr>
                <w:t>260/18 - La CIDH y la Corte IDH anuncian la realización de la Segunda Edición del Foro del Sistema Interamericano de Derechos Humanos. Washington, D.C., 5 de diciembre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261</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6" w:history="1">
              <w:r w:rsidR="00AD43E0" w:rsidRPr="00610225">
                <w:rPr>
                  <w:rStyle w:val="Hyperlink"/>
                  <w:rFonts w:ascii="Cambria" w:hAnsi="Cambria" w:cs="Calibri"/>
                  <w:color w:val="4472C4" w:themeColor="accent1"/>
                  <w:sz w:val="20"/>
                  <w:szCs w:val="20"/>
                  <w:lang w:val="es-ES_tradnl" w:eastAsia="es-ES_tradnl"/>
                </w:rPr>
                <w:t>261/18 - “Las personas defensoras de derechos humanos constituyen pilares esenciales de la democracia” Día internacional de las personas defensoras de los derechos humanos – 9 de diciembre de 2018. Washington, D.C., 7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7" w:history="1">
              <w:r w:rsidR="00AD43E0" w:rsidRPr="00610225">
                <w:rPr>
                  <w:rStyle w:val="Hyperlink"/>
                  <w:rFonts w:ascii="Cambria" w:hAnsi="Cambria" w:cs="Calibri"/>
                  <w:color w:val="4472C4" w:themeColor="accent1"/>
                  <w:sz w:val="20"/>
                  <w:szCs w:val="20"/>
                  <w:lang w:val="es-ES_tradnl" w:eastAsia="es-ES_tradnl"/>
                </w:rPr>
                <w:t>262/18 - Curso Internacional de Políticas Públicas en Derechos Humanos cierra su semana presencial en Washington DC. Washington, D.C., 7 de diciembre de 2018.</w:t>
              </w:r>
            </w:hyperlink>
          </w:p>
        </w:tc>
      </w:tr>
      <w:tr w:rsidR="00AD43E0" w:rsidRPr="00D2689B" w:rsidTr="00046B32">
        <w:trPr>
          <w:trHeight w:val="81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8" w:history="1">
              <w:r w:rsidR="00AD43E0" w:rsidRPr="00610225">
                <w:rPr>
                  <w:rStyle w:val="Hyperlink"/>
                  <w:rFonts w:ascii="Cambria" w:hAnsi="Cambria" w:cs="Calibri"/>
                  <w:color w:val="4472C4" w:themeColor="accent1"/>
                  <w:sz w:val="20"/>
                  <w:szCs w:val="20"/>
                  <w:lang w:val="es-ES_tradnl" w:eastAsia="es-ES_tradnl"/>
                </w:rPr>
                <w:t>R263/18 - Relatoría Especial condena asesinato de periodistas en México y llama al nuevo gobierno a redoblar esfuerzos para prevenir violencia contra periodistas. Washington, D.C., 13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19" w:history="1">
              <w:r w:rsidR="00AD43E0" w:rsidRPr="00610225">
                <w:rPr>
                  <w:rStyle w:val="Hyperlink"/>
                  <w:rFonts w:ascii="Cambria" w:hAnsi="Cambria" w:cs="Calibri"/>
                  <w:color w:val="4472C4" w:themeColor="accent1"/>
                  <w:sz w:val="20"/>
                  <w:szCs w:val="20"/>
                  <w:lang w:val="es-ES_tradnl" w:eastAsia="es-ES_tradnl"/>
                </w:rPr>
                <w:t>264/18 - CIDH decide publicación de Informe de Solución Amistosa referido a la Petición Gabriela Blas Blas y su hija C.B.B., Chile. Washington, D.C., 13 de diciembre de 2018.</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0" w:history="1">
              <w:r w:rsidR="00AD43E0" w:rsidRPr="00610225">
                <w:rPr>
                  <w:rStyle w:val="Hyperlink"/>
                  <w:rFonts w:ascii="Cambria" w:hAnsi="Cambria" w:cs="Calibri"/>
                  <w:color w:val="4472C4" w:themeColor="accent1"/>
                  <w:sz w:val="20"/>
                  <w:szCs w:val="20"/>
                  <w:lang w:val="es-ES_tradnl" w:eastAsia="es-ES_tradnl"/>
                </w:rPr>
                <w:t>265/18 - CIDH condena la cancelación de la personalidad jurídica de organizaciones de derechos humanos en Nicaragua. Washington, D.C., 13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266</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1" w:history="1">
              <w:r w:rsidR="00AD43E0" w:rsidRPr="00610225">
                <w:rPr>
                  <w:rStyle w:val="Hyperlink"/>
                  <w:rFonts w:ascii="Cambria" w:hAnsi="Cambria" w:cs="Calibri"/>
                  <w:color w:val="4472C4" w:themeColor="accent1"/>
                  <w:sz w:val="20"/>
                  <w:szCs w:val="20"/>
                  <w:lang w:val="es-ES_tradnl" w:eastAsia="es-ES_tradnl"/>
                </w:rPr>
                <w:t>266/18 - CIDH comunica la publicación del Informe de Solución Amistosa respecto del Caso Pedro Antonio Centurión, Paraguay. Washington, D.C., 14 de diciembre de 2018.</w:t>
              </w:r>
            </w:hyperlink>
          </w:p>
        </w:tc>
      </w:tr>
      <w:tr w:rsidR="00AD43E0" w:rsidRPr="00D2689B" w:rsidTr="00134DB0">
        <w:trPr>
          <w:trHeight w:val="90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267</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2" w:history="1">
              <w:r w:rsidR="00AD43E0" w:rsidRPr="00610225">
                <w:rPr>
                  <w:rStyle w:val="Hyperlink"/>
                  <w:rFonts w:ascii="Cambria" w:hAnsi="Cambria" w:cs="Calibri"/>
                  <w:color w:val="4472C4" w:themeColor="accent1"/>
                  <w:sz w:val="20"/>
                  <w:szCs w:val="20"/>
                  <w:lang w:val="es-ES_tradnl" w:eastAsia="es-ES_tradnl"/>
                </w:rPr>
                <w:t>R267/18 - Expertos en libertad de expresión de la ONU y del Sistema Interamericano condenan ataques y amenazas a periodistas y medios de comunicación en Nicaragua. Washington, D.C., 14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lastRenderedPageBreak/>
              <w:t>268</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3" w:history="1">
              <w:r w:rsidR="00AD43E0" w:rsidRPr="00610225">
                <w:rPr>
                  <w:rStyle w:val="Hyperlink"/>
                  <w:rFonts w:ascii="Cambria" w:hAnsi="Cambria" w:cs="Calibri"/>
                  <w:color w:val="4472C4" w:themeColor="accent1"/>
                  <w:sz w:val="20"/>
                  <w:szCs w:val="20"/>
                  <w:lang w:val="es-ES_tradnl" w:eastAsia="es-ES_tradnl"/>
                </w:rPr>
                <w:t>268/18 - CIDH insta a los Estados miembros de la OEA a firmar y ratificar la Convención para la protección de los derechos de las Personas Mayores. Washington, D.C., 14 de diciembre de 2018.</w:t>
              </w:r>
            </w:hyperlink>
          </w:p>
        </w:tc>
      </w:tr>
      <w:tr w:rsidR="00AD43E0" w:rsidRPr="00D2689B" w:rsidTr="00134DB0">
        <w:trPr>
          <w:trHeight w:val="72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269</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4" w:history="1">
              <w:r w:rsidR="00AD43E0" w:rsidRPr="00610225">
                <w:rPr>
                  <w:rStyle w:val="Hyperlink"/>
                  <w:rFonts w:ascii="Cambria" w:hAnsi="Cambria" w:cs="Calibri"/>
                  <w:color w:val="4472C4" w:themeColor="accent1"/>
                  <w:sz w:val="20"/>
                  <w:szCs w:val="20"/>
                  <w:lang w:val="es-ES_tradnl" w:eastAsia="es-ES_tradnl"/>
                </w:rPr>
                <w:t>269/18 - CIDH y OACNUDH culminan consulta regional sobre combate al racismo, la discriminación racial, la xenofobia y otras formas de intolerancia. Washington, D.C., 14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270</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5" w:history="1">
              <w:r w:rsidR="00AD43E0" w:rsidRPr="00610225">
                <w:rPr>
                  <w:rStyle w:val="Hyperlink"/>
                  <w:rFonts w:ascii="Cambria" w:hAnsi="Cambria" w:cs="Calibri"/>
                  <w:color w:val="4472C4" w:themeColor="accent1"/>
                  <w:sz w:val="20"/>
                  <w:szCs w:val="20"/>
                  <w:lang w:val="es-ES_tradnl" w:eastAsia="es-ES_tradnl"/>
                </w:rPr>
                <w:t>270/18 - CIDH y Procedimientos Especiales de ONU firman hoja de ruta para mejorar cooperación. Washington, D.C., 17 de diciembre de 2018.</w:t>
              </w:r>
            </w:hyperlink>
          </w:p>
        </w:tc>
      </w:tr>
      <w:tr w:rsidR="00AD43E0" w:rsidRPr="00B64127" w:rsidTr="00134DB0">
        <w:trPr>
          <w:trHeight w:val="548"/>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271</w:t>
            </w:r>
          </w:p>
        </w:tc>
        <w:tc>
          <w:tcPr>
            <w:tcW w:w="8620" w:type="dxa"/>
            <w:tcBorders>
              <w:top w:val="nil"/>
              <w:left w:val="nil"/>
              <w:bottom w:val="single" w:sz="4" w:space="0" w:color="auto"/>
              <w:right w:val="single" w:sz="8" w:space="0" w:color="auto"/>
            </w:tcBorders>
            <w:vAlign w:val="center"/>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6" w:history="1">
              <w:r w:rsidR="00AD43E0" w:rsidRPr="00610225">
                <w:rPr>
                  <w:rStyle w:val="Hyperlink"/>
                  <w:rFonts w:ascii="Cambria" w:hAnsi="Cambria" w:cs="Calibri"/>
                  <w:color w:val="4472C4" w:themeColor="accent1"/>
                  <w:sz w:val="20"/>
                  <w:szCs w:val="20"/>
                  <w:lang w:val="es-ES_tradnl" w:eastAsia="es-ES_tradnl"/>
                </w:rPr>
                <w:t>271/18 - CIDH culmina su 170 Período de Sesiones. Washington, D.C., 18 de diciembre de 2018.</w:t>
              </w:r>
            </w:hyperlink>
          </w:p>
          <w:p w:rsidR="00AD43E0" w:rsidRPr="00610225" w:rsidRDefault="00AD43E0">
            <w:pPr>
              <w:spacing w:line="256" w:lineRule="auto"/>
              <w:rPr>
                <w:rFonts w:ascii="Cambria" w:hAnsi="Cambria" w:cs="Calibri"/>
                <w:color w:val="4472C4" w:themeColor="accent1"/>
                <w:sz w:val="20"/>
                <w:szCs w:val="20"/>
                <w:u w:val="single"/>
                <w:lang w:val="es-ES_tradnl" w:eastAsia="es-ES_tradnl"/>
              </w:rPr>
            </w:pPr>
          </w:p>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7" w:history="1">
              <w:r w:rsidR="00AD43E0" w:rsidRPr="00610225">
                <w:rPr>
                  <w:rStyle w:val="Hyperlink"/>
                  <w:rFonts w:ascii="Cambria" w:hAnsi="Cambria" w:cs="Calibri"/>
                  <w:color w:val="4472C4" w:themeColor="accent1"/>
                  <w:sz w:val="20"/>
                  <w:szCs w:val="20"/>
                  <w:lang w:val="es-ES_tradnl" w:eastAsia="es-ES_tradnl"/>
                </w:rPr>
                <w:t>Anexo al Comunicado de Prensa: Resúmenes de Audiencias</w:t>
              </w:r>
            </w:hyperlink>
          </w:p>
        </w:tc>
      </w:tr>
      <w:tr w:rsidR="00AD43E0" w:rsidRPr="00D2689B" w:rsidTr="00D2689B">
        <w:trPr>
          <w:trHeight w:val="9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272</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8" w:history="1">
              <w:r w:rsidR="00AD43E0" w:rsidRPr="00610225">
                <w:rPr>
                  <w:rStyle w:val="Hyperlink"/>
                  <w:rFonts w:ascii="Cambria" w:hAnsi="Cambria" w:cs="Calibri"/>
                  <w:color w:val="4472C4" w:themeColor="accent1"/>
                  <w:sz w:val="20"/>
                  <w:szCs w:val="20"/>
                  <w:lang w:val="es-ES_tradnl" w:eastAsia="es-ES_tradnl"/>
                </w:rPr>
                <w:t>272/18 - En ocasión del Día Internacional del Migrante, la CIDH insta a los Estados de la región a adoptar medidas para garantizar el goce efectivo de los derechos humanos de las personas migrantes. Washington, D.C., 18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273</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29" w:history="1">
              <w:r w:rsidR="00AD43E0" w:rsidRPr="00610225">
                <w:rPr>
                  <w:rStyle w:val="Hyperlink"/>
                  <w:rFonts w:ascii="Cambria" w:hAnsi="Cambria" w:cs="Calibri"/>
                  <w:color w:val="4472C4" w:themeColor="accent1"/>
                  <w:sz w:val="20"/>
                  <w:szCs w:val="20"/>
                  <w:lang w:val="es-ES_tradnl" w:eastAsia="es-ES_tradnl"/>
                </w:rPr>
                <w:t>273/18 - CIDH denuncia agravamiento de la represión y el cierre de espacios democráticos en Nicaragua. Washington, D.C., 19 de diciembre de 2018.</w:t>
              </w:r>
            </w:hyperlink>
          </w:p>
        </w:tc>
      </w:tr>
      <w:tr w:rsidR="00AD43E0" w:rsidRPr="00B64127" w:rsidTr="00134DB0">
        <w:trPr>
          <w:trHeight w:val="332"/>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274</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30" w:history="1">
              <w:r w:rsidR="00AD43E0" w:rsidRPr="00610225">
                <w:rPr>
                  <w:rStyle w:val="Hyperlink"/>
                  <w:rFonts w:ascii="Cambria" w:hAnsi="Cambria" w:cs="Calibri"/>
                  <w:color w:val="4472C4" w:themeColor="accent1"/>
                  <w:sz w:val="20"/>
                  <w:szCs w:val="20"/>
                  <w:lang w:val="es-ES_tradnl" w:eastAsia="es-ES_tradnl"/>
                </w:rPr>
                <w:t>274/18 - Comunicado sobre Nicaragua. Washington, D.C., 19 de diciembre de 2018.</w:t>
              </w:r>
            </w:hyperlink>
          </w:p>
        </w:tc>
      </w:tr>
      <w:tr w:rsidR="00AD43E0" w:rsidRPr="00D2689B" w:rsidTr="00D2689B">
        <w:trPr>
          <w:trHeight w:val="600"/>
          <w:jc w:val="center"/>
        </w:trPr>
        <w:tc>
          <w:tcPr>
            <w:tcW w:w="640" w:type="dxa"/>
            <w:tcBorders>
              <w:top w:val="nil"/>
              <w:left w:val="single" w:sz="8" w:space="0" w:color="auto"/>
              <w:bottom w:val="single" w:sz="4"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275</w:t>
            </w:r>
          </w:p>
        </w:tc>
        <w:tc>
          <w:tcPr>
            <w:tcW w:w="8620" w:type="dxa"/>
            <w:tcBorders>
              <w:top w:val="nil"/>
              <w:left w:val="nil"/>
              <w:bottom w:val="single" w:sz="4"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31" w:history="1">
              <w:r w:rsidR="00AD43E0" w:rsidRPr="00610225">
                <w:rPr>
                  <w:rStyle w:val="Hyperlink"/>
                  <w:rFonts w:ascii="Cambria" w:hAnsi="Cambria" w:cs="Calibri"/>
                  <w:color w:val="4472C4" w:themeColor="accent1"/>
                  <w:sz w:val="20"/>
                  <w:szCs w:val="20"/>
                  <w:lang w:val="es-ES_tradnl" w:eastAsia="es-ES_tradnl"/>
                </w:rPr>
                <w:t>275/18 - CIDH saluda los avances hacia el reconocimiento de la identidad de género en la Región. Washington, D.C., 21 de diciembre de 2018.</w:t>
              </w:r>
            </w:hyperlink>
          </w:p>
        </w:tc>
      </w:tr>
      <w:tr w:rsidR="00AD43E0" w:rsidRPr="00D2689B" w:rsidTr="00D2689B">
        <w:trPr>
          <w:trHeight w:val="615"/>
          <w:jc w:val="center"/>
        </w:trPr>
        <w:tc>
          <w:tcPr>
            <w:tcW w:w="640" w:type="dxa"/>
            <w:tcBorders>
              <w:top w:val="nil"/>
              <w:left w:val="single" w:sz="8" w:space="0" w:color="auto"/>
              <w:bottom w:val="single" w:sz="8" w:space="0" w:color="auto"/>
              <w:right w:val="single" w:sz="8" w:space="0" w:color="auto"/>
            </w:tcBorders>
            <w:vAlign w:val="center"/>
            <w:hideMark/>
          </w:tcPr>
          <w:p w:rsidR="00AD43E0" w:rsidRPr="00D2689B" w:rsidRDefault="00AD43E0">
            <w:pPr>
              <w:spacing w:line="256" w:lineRule="auto"/>
              <w:jc w:val="center"/>
              <w:rPr>
                <w:rFonts w:ascii="Cambria" w:hAnsi="Cambria" w:cs="Calibri"/>
                <w:color w:val="000000"/>
                <w:sz w:val="20"/>
                <w:szCs w:val="20"/>
                <w:lang w:val="es-ES_tradnl" w:eastAsia="es-ES_tradnl"/>
              </w:rPr>
            </w:pPr>
            <w:r w:rsidRPr="00D2689B">
              <w:rPr>
                <w:rFonts w:ascii="Cambria" w:hAnsi="Cambria" w:cs="Calibri"/>
                <w:color w:val="000000"/>
                <w:sz w:val="20"/>
                <w:szCs w:val="20"/>
                <w:lang w:val="es-ES_tradnl" w:eastAsia="es-ES_tradnl"/>
              </w:rPr>
              <w:t>276</w:t>
            </w:r>
          </w:p>
        </w:tc>
        <w:tc>
          <w:tcPr>
            <w:tcW w:w="8620" w:type="dxa"/>
            <w:tcBorders>
              <w:top w:val="nil"/>
              <w:left w:val="nil"/>
              <w:bottom w:val="single" w:sz="8" w:space="0" w:color="auto"/>
              <w:right w:val="single" w:sz="8" w:space="0" w:color="auto"/>
            </w:tcBorders>
            <w:vAlign w:val="center"/>
            <w:hideMark/>
          </w:tcPr>
          <w:p w:rsidR="00AD43E0" w:rsidRPr="00610225" w:rsidRDefault="001F426B">
            <w:pPr>
              <w:spacing w:line="256" w:lineRule="auto"/>
              <w:rPr>
                <w:rFonts w:ascii="Cambria" w:hAnsi="Cambria" w:cs="Calibri"/>
                <w:color w:val="4472C4" w:themeColor="accent1"/>
                <w:sz w:val="20"/>
                <w:szCs w:val="20"/>
                <w:u w:val="single"/>
                <w:lang w:val="es-ES_tradnl" w:eastAsia="es-ES_tradnl"/>
              </w:rPr>
            </w:pPr>
            <w:hyperlink r:id="rId332" w:history="1">
              <w:r w:rsidR="00AD43E0" w:rsidRPr="00610225">
                <w:rPr>
                  <w:rStyle w:val="Hyperlink"/>
                  <w:rFonts w:ascii="Cambria" w:hAnsi="Cambria" w:cs="Calibri"/>
                  <w:color w:val="4472C4" w:themeColor="accent1"/>
                  <w:sz w:val="20"/>
                  <w:szCs w:val="20"/>
                  <w:lang w:val="es-ES_tradnl" w:eastAsia="es-ES_tradnl"/>
                </w:rPr>
                <w:t>276/18 - CIDH y Oficina Regional para América del Sur de ACNUDH condenan los asesinatos de líderes rurales, Brasil. Washington, D.C., 27 de diciembre de 2018.</w:t>
              </w:r>
            </w:hyperlink>
          </w:p>
        </w:tc>
      </w:tr>
    </w:tbl>
    <w:p w:rsidR="00AD43E0" w:rsidRPr="00D2689B" w:rsidRDefault="00AD43E0" w:rsidP="00AD43E0">
      <w:pPr>
        <w:rPr>
          <w:rFonts w:ascii="Cambria" w:eastAsia="Times New Roman" w:hAnsi="Cambria" w:cs="Tahoma"/>
          <w:color w:val="333333"/>
          <w:sz w:val="20"/>
          <w:szCs w:val="20"/>
          <w:lang w:val="es-ES"/>
        </w:rPr>
      </w:pPr>
    </w:p>
    <w:p w:rsidR="00D2689B" w:rsidRDefault="00D2689B" w:rsidP="002B6E58">
      <w:pPr>
        <w:pStyle w:val="Heading1"/>
        <w:numPr>
          <w:ilvl w:val="0"/>
          <w:numId w:val="0"/>
        </w:numPr>
        <w:ind w:left="720"/>
      </w:pPr>
    </w:p>
    <w:p w:rsidR="00AD43E0" w:rsidRPr="00D2689B" w:rsidRDefault="00437A05" w:rsidP="00046B32">
      <w:pPr>
        <w:pStyle w:val="Heading2"/>
      </w:pPr>
      <w:r>
        <w:t>Informes de p</w:t>
      </w:r>
      <w:bookmarkStart w:id="5" w:name="_GoBack"/>
      <w:bookmarkEnd w:id="5"/>
      <w:r w:rsidR="00AD43E0" w:rsidRPr="00D2689B">
        <w:t>aís</w:t>
      </w:r>
    </w:p>
    <w:p w:rsidR="00AD43E0" w:rsidRPr="00D2689B" w:rsidRDefault="00AD43E0" w:rsidP="00AD43E0">
      <w:pPr>
        <w:rPr>
          <w:rFonts w:ascii="Cambria" w:hAnsi="Cambria" w:cs="Tahoma"/>
          <w:color w:val="333333"/>
          <w:sz w:val="20"/>
          <w:szCs w:val="20"/>
        </w:rPr>
      </w:pPr>
    </w:p>
    <w:p w:rsidR="00AD43E0" w:rsidRPr="00750CF7" w:rsidRDefault="00AD43E0" w:rsidP="002B6E58">
      <w:pPr>
        <w:pStyle w:val="ListParagraph"/>
        <w:numPr>
          <w:ilvl w:val="0"/>
          <w:numId w:val="19"/>
        </w:numPr>
        <w:ind w:left="0" w:firstLine="720"/>
        <w:contextualSpacing w:val="0"/>
        <w:jc w:val="both"/>
        <w:rPr>
          <w:rFonts w:ascii="Cambria" w:hAnsi="Cambria" w:cs="Tahoma"/>
          <w:sz w:val="20"/>
          <w:szCs w:val="20"/>
          <w:lang w:val="es-ES_tradnl"/>
        </w:rPr>
      </w:pPr>
      <w:r w:rsidRPr="00750CF7">
        <w:rPr>
          <w:rFonts w:ascii="Cambria" w:hAnsi="Cambria" w:cs="Tahoma"/>
          <w:sz w:val="20"/>
          <w:szCs w:val="20"/>
          <w:lang w:val="es-ES_tradnl"/>
        </w:rPr>
        <w:t>Durante 2018 la Comisión Interamericana de Derecho</w:t>
      </w:r>
      <w:r w:rsidR="00791806" w:rsidRPr="00750CF7">
        <w:rPr>
          <w:rFonts w:ascii="Cambria" w:hAnsi="Cambria" w:cs="Tahoma"/>
          <w:sz w:val="20"/>
          <w:szCs w:val="20"/>
          <w:lang w:val="es-ES_tradnl"/>
        </w:rPr>
        <w:t>s</w:t>
      </w:r>
      <w:r w:rsidRPr="00750CF7">
        <w:rPr>
          <w:rFonts w:ascii="Cambria" w:hAnsi="Cambria" w:cs="Tahoma"/>
          <w:sz w:val="20"/>
          <w:szCs w:val="20"/>
          <w:lang w:val="es-ES_tradnl"/>
        </w:rPr>
        <w:t xml:space="preserve"> Humanos </w:t>
      </w:r>
      <w:r w:rsidR="000C0991">
        <w:rPr>
          <w:rFonts w:ascii="Cambria" w:hAnsi="Cambria" w:cs="Tahoma"/>
          <w:sz w:val="20"/>
          <w:szCs w:val="20"/>
          <w:lang w:val="es-ES_tradnl"/>
        </w:rPr>
        <w:t>aprobó</w:t>
      </w:r>
      <w:r w:rsidR="00B64127">
        <w:rPr>
          <w:rFonts w:ascii="Cambria" w:hAnsi="Cambria" w:cs="Tahoma"/>
          <w:sz w:val="20"/>
          <w:szCs w:val="20"/>
          <w:lang w:val="es-ES_tradnl"/>
        </w:rPr>
        <w:t xml:space="preserve"> y publicó</w:t>
      </w:r>
      <w:r w:rsidRPr="00750CF7">
        <w:rPr>
          <w:rFonts w:ascii="Cambria" w:hAnsi="Cambria" w:cs="Tahoma"/>
          <w:sz w:val="20"/>
          <w:szCs w:val="20"/>
          <w:lang w:val="es-ES_tradnl"/>
        </w:rPr>
        <w:t xml:space="preserve"> un informe de país sobre Nicaragua. Dada la grave crisis de derechos humanos en Nicaragua en relación con los hechos violentos que tuvieron lugar a partir del 18 de abril de 2018, la CIDH realizó una visita de trabajo a Nicaragua en el mes de mayo con el objetivo de observar en el terreno de manera preliminar la situación de los derechos humanos en el país, documentar estos hechos y emitir las primeras recomendaciones concretas al Estado. El 21 de mayo, la CIDH publicó sus </w:t>
      </w:r>
      <w:hyperlink r:id="rId333" w:history="1">
        <w:r w:rsidRPr="00750CF7">
          <w:rPr>
            <w:rStyle w:val="Hyperlink"/>
            <w:rFonts w:ascii="Cambria" w:eastAsiaTheme="majorEastAsia" w:hAnsi="Cambria" w:cs="Tahoma"/>
            <w:color w:val="auto"/>
            <w:sz w:val="20"/>
            <w:szCs w:val="20"/>
            <w:lang w:val="es-ES_tradnl"/>
          </w:rPr>
          <w:t>Observaciones Preliminares</w:t>
        </w:r>
      </w:hyperlink>
      <w:r w:rsidRPr="00750CF7">
        <w:rPr>
          <w:rFonts w:ascii="Cambria" w:hAnsi="Cambria" w:cs="Tahoma"/>
          <w:sz w:val="20"/>
          <w:szCs w:val="20"/>
          <w:lang w:val="es-ES_tradnl"/>
        </w:rPr>
        <w:t xml:space="preserve"> sobre la visita, y el 22 de junio, la CIDH publicó su </w:t>
      </w:r>
      <w:hyperlink r:id="rId334" w:history="1">
        <w:r w:rsidRPr="00750CF7">
          <w:rPr>
            <w:rStyle w:val="Hyperlink"/>
            <w:rFonts w:ascii="Cambria" w:eastAsiaTheme="majorEastAsia" w:hAnsi="Cambria" w:cs="Tahoma"/>
            <w:color w:val="auto"/>
            <w:sz w:val="20"/>
            <w:szCs w:val="20"/>
            <w:lang w:val="es-ES_tradnl"/>
          </w:rPr>
          <w:t>Informe Final: Graves violaciones a los derechos humanos en el marco de las protestas sociales en Nicaragua</w:t>
        </w:r>
      </w:hyperlink>
      <w:r w:rsidRPr="00750CF7">
        <w:rPr>
          <w:rFonts w:ascii="Cambria" w:hAnsi="Cambria" w:cs="Tahoma"/>
          <w:sz w:val="20"/>
          <w:szCs w:val="20"/>
          <w:lang w:val="es-ES_tradnl"/>
        </w:rPr>
        <w:t xml:space="preserve">, el cual cuenta con un </w:t>
      </w:r>
      <w:hyperlink r:id="rId335" w:history="1">
        <w:r w:rsidRPr="00750CF7">
          <w:rPr>
            <w:rStyle w:val="Hyperlink"/>
            <w:rFonts w:ascii="Cambria" w:eastAsiaTheme="majorEastAsia" w:hAnsi="Cambria" w:cs="Tahoma"/>
            <w:color w:val="auto"/>
            <w:sz w:val="20"/>
            <w:szCs w:val="20"/>
            <w:lang w:val="es-ES_tradnl"/>
          </w:rPr>
          <w:t>Anexo</w:t>
        </w:r>
      </w:hyperlink>
      <w:r w:rsidRPr="00750CF7">
        <w:rPr>
          <w:rFonts w:ascii="Cambria" w:hAnsi="Cambria" w:cs="Tahoma"/>
          <w:sz w:val="20"/>
          <w:szCs w:val="20"/>
          <w:lang w:val="es-ES_tradnl"/>
        </w:rPr>
        <w:t xml:space="preserve">: Listado de personas fallecidas en Nicaragua en el marco de las protestas sociales (19 de abril al 19 de junio de 2018). </w:t>
      </w:r>
    </w:p>
    <w:p w:rsidR="00880998" w:rsidRPr="00D2689B" w:rsidRDefault="00880998" w:rsidP="00880998">
      <w:pPr>
        <w:pStyle w:val="ListParagraph"/>
        <w:ind w:left="1080"/>
        <w:rPr>
          <w:rFonts w:ascii="Cambria" w:hAnsi="Cambria"/>
          <w:b/>
          <w:sz w:val="20"/>
          <w:szCs w:val="20"/>
          <w:highlight w:val="yellow"/>
          <w:lang w:val="es-ES_tradnl"/>
        </w:rPr>
      </w:pPr>
    </w:p>
    <w:p w:rsidR="004A3681" w:rsidRPr="00D2689B" w:rsidRDefault="004A3681" w:rsidP="00046B32">
      <w:pPr>
        <w:pStyle w:val="Heading2"/>
        <w:ind w:left="1440" w:hanging="720"/>
      </w:pPr>
      <w:r w:rsidRPr="00D2689B">
        <w:t>Actividades de la CIDH en relación con la Corte Interamericana de Derechos Humanos</w:t>
      </w:r>
    </w:p>
    <w:p w:rsidR="004A3681" w:rsidRPr="00D2689B" w:rsidRDefault="004A3681" w:rsidP="004A3681">
      <w:pPr>
        <w:ind w:left="360"/>
        <w:rPr>
          <w:rFonts w:ascii="Cambria" w:hAnsi="Cambria"/>
          <w:sz w:val="20"/>
          <w:szCs w:val="20"/>
          <w:highlight w:val="yellow"/>
          <w:lang w:val="es-ES"/>
        </w:rPr>
      </w:pPr>
    </w:p>
    <w:p w:rsidR="00AD43E0" w:rsidRPr="00750CF7" w:rsidRDefault="00AD43E0" w:rsidP="002B6E58">
      <w:pPr>
        <w:pStyle w:val="ListParagraph"/>
        <w:numPr>
          <w:ilvl w:val="0"/>
          <w:numId w:val="19"/>
        </w:numPr>
        <w:ind w:left="0" w:firstLine="720"/>
        <w:contextualSpacing w:val="0"/>
        <w:jc w:val="both"/>
        <w:rPr>
          <w:rFonts w:ascii="Cambria" w:hAnsi="Cambria" w:cs="Tahoma"/>
          <w:sz w:val="20"/>
          <w:szCs w:val="20"/>
          <w:lang w:val="es-CO"/>
        </w:rPr>
      </w:pPr>
      <w:r w:rsidRPr="00750CF7">
        <w:rPr>
          <w:rFonts w:ascii="Cambria" w:hAnsi="Cambria" w:cs="Tahoma"/>
          <w:sz w:val="20"/>
          <w:szCs w:val="20"/>
          <w:lang w:val="es-CO"/>
        </w:rPr>
        <w:t>El 1</w:t>
      </w:r>
      <w:r w:rsidR="00BF66DE" w:rsidRPr="00750CF7">
        <w:rPr>
          <w:rFonts w:ascii="Cambria" w:hAnsi="Cambria" w:cs="Tahoma"/>
          <w:sz w:val="20"/>
          <w:szCs w:val="20"/>
          <w:lang w:val="es-CO"/>
        </w:rPr>
        <w:t xml:space="preserve">º </w:t>
      </w:r>
      <w:r w:rsidRPr="00750CF7">
        <w:rPr>
          <w:rFonts w:ascii="Cambria" w:hAnsi="Cambria" w:cs="Tahoma"/>
          <w:sz w:val="20"/>
          <w:szCs w:val="20"/>
          <w:lang w:val="es-CO"/>
        </w:rPr>
        <w:t>de septiembre de 2018 los plenos de la Corte Interamericana y la Comisión Interamericana se reunieron para celebrar su encuentro anual.</w:t>
      </w:r>
    </w:p>
    <w:p w:rsidR="00AD43E0" w:rsidRPr="00750CF7" w:rsidRDefault="00AD43E0" w:rsidP="00AD43E0">
      <w:pPr>
        <w:ind w:left="810" w:hanging="630"/>
        <w:jc w:val="both"/>
        <w:rPr>
          <w:rFonts w:ascii="Cambria" w:hAnsi="Cambria" w:cs="Tahoma"/>
          <w:sz w:val="20"/>
          <w:szCs w:val="20"/>
          <w:lang w:val="es-CO"/>
        </w:rPr>
      </w:pPr>
    </w:p>
    <w:p w:rsidR="00AD43E0" w:rsidRPr="00750CF7" w:rsidRDefault="00AD43E0" w:rsidP="002B6E58">
      <w:pPr>
        <w:pStyle w:val="ListParagraph"/>
        <w:numPr>
          <w:ilvl w:val="0"/>
          <w:numId w:val="19"/>
        </w:numPr>
        <w:ind w:left="0" w:firstLine="720"/>
        <w:contextualSpacing w:val="0"/>
        <w:jc w:val="both"/>
        <w:rPr>
          <w:rFonts w:ascii="Cambria" w:hAnsi="Cambria" w:cs="Tahoma"/>
          <w:sz w:val="20"/>
          <w:szCs w:val="20"/>
          <w:lang w:val="es-CO"/>
        </w:rPr>
      </w:pPr>
      <w:r w:rsidRPr="00750CF7">
        <w:rPr>
          <w:rFonts w:ascii="Cambria" w:hAnsi="Cambria" w:cs="Tahoma"/>
          <w:sz w:val="20"/>
          <w:szCs w:val="20"/>
          <w:lang w:val="es-CO"/>
        </w:rPr>
        <w:t>Durante el encuentro los miembros de la Corte y de la Comisión analizaron los desafíos presentes y futuros para los órganos</w:t>
      </w:r>
      <w:r w:rsidRPr="002B6E58">
        <w:rPr>
          <w:rFonts w:ascii="Cambria" w:hAnsi="Cambria"/>
          <w:color w:val="000000" w:themeColor="text1"/>
          <w:sz w:val="20"/>
          <w:szCs w:val="20"/>
          <w:lang w:val="es-ES"/>
        </w:rPr>
        <w:t xml:space="preserve"> </w:t>
      </w:r>
      <w:r w:rsidRPr="00750CF7">
        <w:rPr>
          <w:rFonts w:ascii="Cambria" w:hAnsi="Cambria" w:cs="Tahoma"/>
          <w:sz w:val="20"/>
          <w:szCs w:val="20"/>
          <w:lang w:val="es-CO"/>
        </w:rPr>
        <w:t xml:space="preserve">del Sistema Interamericano. Asimismo, los miembros de ambos órganos plantearon sus perspectivas sobre los desafíos actuales de la tramitación de casos ante el Sistema Interamericano y acordaron la creación de un grupo de trabajo integrado por jueces, juezas, comisionados, comisionadas y personal técnico de ambas instituciones a fin de buscar soluciones estructurales que aseguren el buen funcionamiento del sistema de casos. </w:t>
      </w:r>
    </w:p>
    <w:p w:rsidR="00427183" w:rsidRPr="00750CF7" w:rsidRDefault="00427183" w:rsidP="00427183">
      <w:pPr>
        <w:pStyle w:val="ListParagraph"/>
        <w:ind w:left="810"/>
        <w:jc w:val="both"/>
        <w:rPr>
          <w:rFonts w:ascii="Cambria" w:hAnsi="Cambria" w:cs="Tahoma"/>
          <w:sz w:val="20"/>
          <w:szCs w:val="20"/>
          <w:lang w:val="es-CO"/>
        </w:rPr>
      </w:pPr>
    </w:p>
    <w:p w:rsidR="00AD43E0" w:rsidRPr="00750CF7" w:rsidRDefault="00AD43E0" w:rsidP="002B6E58">
      <w:pPr>
        <w:pStyle w:val="ListParagraph"/>
        <w:numPr>
          <w:ilvl w:val="0"/>
          <w:numId w:val="19"/>
        </w:numPr>
        <w:ind w:left="0" w:firstLine="720"/>
        <w:contextualSpacing w:val="0"/>
        <w:jc w:val="both"/>
        <w:rPr>
          <w:rFonts w:ascii="Cambria" w:hAnsi="Cambria" w:cs="Tahoma"/>
          <w:sz w:val="20"/>
          <w:szCs w:val="20"/>
          <w:lang w:val="es-CO"/>
        </w:rPr>
      </w:pPr>
      <w:r w:rsidRPr="00750CF7">
        <w:rPr>
          <w:rFonts w:ascii="Cambria" w:hAnsi="Cambria" w:cs="Tahoma"/>
          <w:sz w:val="20"/>
          <w:szCs w:val="20"/>
          <w:lang w:val="es-CO"/>
        </w:rPr>
        <w:lastRenderedPageBreak/>
        <w:t xml:space="preserve">Igualmente, la Corte IDH y la CIDH ultimaron detalles sobre la segunda edición del “Foro Interamericano de Derechos Humanos”. Por último, ambos órganos aprovecharon la ocasión para realizar un llamado a los </w:t>
      </w:r>
      <w:r w:rsidRPr="002B6E58">
        <w:rPr>
          <w:rFonts w:ascii="Cambria" w:hAnsi="Cambria"/>
          <w:color w:val="000000" w:themeColor="text1"/>
          <w:sz w:val="20"/>
          <w:szCs w:val="20"/>
          <w:lang w:val="es-ES"/>
        </w:rPr>
        <w:t>Estados</w:t>
      </w:r>
      <w:r w:rsidRPr="00750CF7">
        <w:rPr>
          <w:rFonts w:ascii="Cambria" w:hAnsi="Cambria" w:cs="Tahoma"/>
          <w:sz w:val="20"/>
          <w:szCs w:val="20"/>
          <w:lang w:val="es-CO"/>
        </w:rPr>
        <w:t xml:space="preserve"> de la OEA a cumplir con los compromisos asumidos en el Cuadragésimo Séptimo Período Ordinario, celebrado en Cancún, México, donde se acordó duplicar el presupuesto ordinario otorgado por la OEA al término de tres años.</w:t>
      </w:r>
    </w:p>
    <w:p w:rsidR="00427183" w:rsidRPr="00750CF7" w:rsidRDefault="00427183" w:rsidP="00427183">
      <w:pPr>
        <w:pStyle w:val="ListParagraph"/>
        <w:shd w:val="clear" w:color="auto" w:fill="FFFFFF"/>
        <w:spacing w:before="192" w:after="192"/>
        <w:ind w:left="810" w:right="144"/>
        <w:jc w:val="both"/>
        <w:rPr>
          <w:rFonts w:ascii="Cambria" w:hAnsi="Cambria" w:cs="Tahoma"/>
          <w:sz w:val="20"/>
          <w:szCs w:val="20"/>
          <w:lang w:val="es-CO"/>
        </w:rPr>
      </w:pPr>
    </w:p>
    <w:p w:rsidR="00427183" w:rsidRPr="00750CF7" w:rsidRDefault="00750CF7" w:rsidP="002B6E58">
      <w:pPr>
        <w:pStyle w:val="ListParagraph"/>
        <w:numPr>
          <w:ilvl w:val="0"/>
          <w:numId w:val="19"/>
        </w:numPr>
        <w:ind w:left="0" w:firstLine="720"/>
        <w:contextualSpacing w:val="0"/>
        <w:jc w:val="both"/>
        <w:rPr>
          <w:rFonts w:ascii="Cambria" w:hAnsi="Cambria" w:cs="Tahoma"/>
          <w:sz w:val="20"/>
          <w:szCs w:val="20"/>
          <w:lang w:val="es-CO"/>
        </w:rPr>
      </w:pPr>
      <w:r>
        <w:rPr>
          <w:rFonts w:ascii="Cambria" w:hAnsi="Cambria" w:cs="Tahoma"/>
          <w:sz w:val="20"/>
          <w:szCs w:val="20"/>
          <w:lang w:val="es-CO"/>
        </w:rPr>
        <w:t>E</w:t>
      </w:r>
      <w:r w:rsidRPr="00750CF7">
        <w:rPr>
          <w:rFonts w:ascii="Cambria" w:hAnsi="Cambria" w:cs="Tahoma"/>
          <w:sz w:val="20"/>
          <w:szCs w:val="20"/>
          <w:lang w:val="es-CO"/>
        </w:rPr>
        <w:t>l 10 diciembre de 2018</w:t>
      </w:r>
      <w:r>
        <w:rPr>
          <w:rFonts w:ascii="Cambria" w:hAnsi="Cambria" w:cs="Tahoma"/>
          <w:sz w:val="20"/>
          <w:szCs w:val="20"/>
          <w:lang w:val="es-CO"/>
        </w:rPr>
        <w:t>, l</w:t>
      </w:r>
      <w:r w:rsidR="00427183" w:rsidRPr="00750CF7">
        <w:rPr>
          <w:rFonts w:ascii="Cambria" w:hAnsi="Cambria" w:cs="Tahoma"/>
          <w:sz w:val="20"/>
          <w:szCs w:val="20"/>
          <w:lang w:val="es-CO"/>
        </w:rPr>
        <w:t>a</w:t>
      </w:r>
      <w:r>
        <w:rPr>
          <w:rFonts w:ascii="Cambria" w:hAnsi="Cambria" w:cs="Tahoma"/>
          <w:sz w:val="20"/>
          <w:szCs w:val="20"/>
          <w:lang w:val="es-CO"/>
        </w:rPr>
        <w:t xml:space="preserve"> Corte Interamericana y la CIDH </w:t>
      </w:r>
      <w:r w:rsidR="00427183" w:rsidRPr="00750CF7">
        <w:rPr>
          <w:rFonts w:ascii="Cambria" w:hAnsi="Cambria" w:cs="Tahoma"/>
          <w:sz w:val="20"/>
          <w:szCs w:val="20"/>
          <w:lang w:val="es-CO"/>
        </w:rPr>
        <w:t xml:space="preserve">celebraron </w:t>
      </w:r>
      <w:r>
        <w:rPr>
          <w:rFonts w:ascii="Cambria" w:hAnsi="Cambria" w:cs="Tahoma"/>
          <w:sz w:val="20"/>
          <w:szCs w:val="20"/>
          <w:lang w:val="es-CO"/>
        </w:rPr>
        <w:t xml:space="preserve">conjuntamente </w:t>
      </w:r>
      <w:r w:rsidR="00427183" w:rsidRPr="00750CF7">
        <w:rPr>
          <w:rFonts w:ascii="Cambria" w:hAnsi="Cambria" w:cs="Tahoma"/>
          <w:sz w:val="20"/>
          <w:szCs w:val="20"/>
          <w:lang w:val="es-CO"/>
        </w:rPr>
        <w:t>la Segunda Edición del Foro del Sistema Interamericano de Derechos Humanos, en la Ciudad de Bogotá, Colomb</w:t>
      </w:r>
      <w:r>
        <w:rPr>
          <w:rFonts w:ascii="Cambria" w:hAnsi="Cambria" w:cs="Tahoma"/>
          <w:sz w:val="20"/>
          <w:szCs w:val="20"/>
          <w:lang w:val="es-CO"/>
        </w:rPr>
        <w:t>ia</w:t>
      </w:r>
      <w:r w:rsidR="00427183" w:rsidRPr="00750CF7">
        <w:rPr>
          <w:rFonts w:ascii="Cambria" w:hAnsi="Cambria" w:cs="Tahoma"/>
          <w:sz w:val="20"/>
          <w:szCs w:val="20"/>
          <w:lang w:val="es-CO"/>
        </w:rPr>
        <w:t xml:space="preserve">. Dicha edición, se celebró en esta oportunidad con la organización y auspicio de la Procuraduría General de </w:t>
      </w:r>
      <w:r w:rsidR="00427183" w:rsidRPr="002B6E58">
        <w:rPr>
          <w:rFonts w:ascii="Cambria" w:hAnsi="Cambria"/>
          <w:color w:val="000000" w:themeColor="text1"/>
          <w:sz w:val="20"/>
          <w:szCs w:val="20"/>
          <w:lang w:val="es-ES"/>
        </w:rPr>
        <w:t>la</w:t>
      </w:r>
      <w:r w:rsidR="00427183" w:rsidRPr="00750CF7">
        <w:rPr>
          <w:rFonts w:ascii="Cambria" w:hAnsi="Cambria" w:cs="Tahoma"/>
          <w:sz w:val="20"/>
          <w:szCs w:val="20"/>
          <w:lang w:val="es-CO"/>
        </w:rPr>
        <w:t xml:space="preserve"> Nación de Colombia. En el marco del II Foro se sumó el festejo por el aniversario de los 70 años desde la adopción de la Declaración Americana de Derechos y Deberes del Hombre, los 40 años de entrada en vigor de la Convención Americana s</w:t>
      </w:r>
      <w:r>
        <w:rPr>
          <w:rFonts w:ascii="Cambria" w:hAnsi="Cambria" w:cs="Tahoma"/>
          <w:sz w:val="20"/>
          <w:szCs w:val="20"/>
          <w:lang w:val="es-CO"/>
        </w:rPr>
        <w:t>obre Derechos Humanos y por el D</w:t>
      </w:r>
      <w:r w:rsidR="00427183" w:rsidRPr="00750CF7">
        <w:rPr>
          <w:rFonts w:ascii="Cambria" w:hAnsi="Cambria" w:cs="Tahoma"/>
          <w:sz w:val="20"/>
          <w:szCs w:val="20"/>
          <w:lang w:val="es-CO"/>
        </w:rPr>
        <w:t>ía Internacional de los Derechos Humanos.</w:t>
      </w:r>
    </w:p>
    <w:p w:rsidR="00427183" w:rsidRPr="00750CF7" w:rsidRDefault="00427183" w:rsidP="00427183">
      <w:pPr>
        <w:pStyle w:val="ListParagraph"/>
        <w:shd w:val="clear" w:color="auto" w:fill="FFFFFF"/>
        <w:spacing w:before="192" w:after="192"/>
        <w:ind w:left="810" w:right="144"/>
        <w:jc w:val="both"/>
        <w:rPr>
          <w:rFonts w:ascii="Cambria" w:hAnsi="Cambria" w:cs="Tahoma"/>
          <w:sz w:val="20"/>
          <w:szCs w:val="20"/>
          <w:lang w:val="es-CO"/>
        </w:rPr>
      </w:pPr>
    </w:p>
    <w:p w:rsidR="00427183" w:rsidRPr="00750CF7" w:rsidRDefault="00427183" w:rsidP="002B6E58">
      <w:pPr>
        <w:pStyle w:val="ListParagraph"/>
        <w:numPr>
          <w:ilvl w:val="0"/>
          <w:numId w:val="19"/>
        </w:numPr>
        <w:ind w:left="0" w:firstLine="720"/>
        <w:contextualSpacing w:val="0"/>
        <w:jc w:val="both"/>
        <w:rPr>
          <w:rFonts w:ascii="Cambria" w:hAnsi="Cambria" w:cs="Tahoma"/>
          <w:sz w:val="20"/>
          <w:szCs w:val="20"/>
          <w:lang w:val="es-CO"/>
        </w:rPr>
      </w:pPr>
      <w:r w:rsidRPr="00750CF7">
        <w:rPr>
          <w:rFonts w:ascii="Cambria" w:hAnsi="Cambria" w:cs="Tahoma"/>
          <w:sz w:val="20"/>
          <w:szCs w:val="20"/>
          <w:lang w:val="es-CO"/>
        </w:rPr>
        <w:t>Esta iniciativa conjunta tiene por finalidad generar y promover un debate sobre el presente y futuro de los derechos humanos en la región, la eficacia del sistema, la necesidad de aumentar los niveles de cumplimiento de las recomendaciones de la CIDH y las sentencias de la Corte IDH por parte de los Estados Miembros, y otros temas clave en la agenda de derechos humanos en América. Se pretende generar un espacio de intercambio constructivo entre todos los actores: Estados, sociedad civil, organismos internacionales, universidades, movimientos sociales y sindicales, y público en general.</w:t>
      </w:r>
    </w:p>
    <w:p w:rsidR="00427183" w:rsidRPr="00750CF7" w:rsidRDefault="00427183" w:rsidP="00427183">
      <w:pPr>
        <w:pStyle w:val="ListParagraph"/>
        <w:shd w:val="clear" w:color="auto" w:fill="FFFFFF"/>
        <w:spacing w:before="192" w:after="192"/>
        <w:ind w:left="810" w:right="144"/>
        <w:jc w:val="both"/>
        <w:rPr>
          <w:rFonts w:ascii="Cambria" w:hAnsi="Cambria" w:cs="Tahoma"/>
          <w:sz w:val="20"/>
          <w:szCs w:val="20"/>
          <w:lang w:val="es-CO"/>
        </w:rPr>
      </w:pPr>
    </w:p>
    <w:p w:rsidR="00427183" w:rsidRPr="00750CF7" w:rsidRDefault="00427183" w:rsidP="002B6E58">
      <w:pPr>
        <w:pStyle w:val="ListParagraph"/>
        <w:numPr>
          <w:ilvl w:val="0"/>
          <w:numId w:val="19"/>
        </w:numPr>
        <w:ind w:left="0" w:firstLine="720"/>
        <w:contextualSpacing w:val="0"/>
        <w:jc w:val="both"/>
        <w:rPr>
          <w:rFonts w:ascii="Cambria" w:hAnsi="Cambria" w:cs="Tahoma"/>
          <w:sz w:val="20"/>
          <w:szCs w:val="20"/>
          <w:lang w:val="es-CO"/>
        </w:rPr>
      </w:pPr>
      <w:r w:rsidRPr="00750CF7">
        <w:rPr>
          <w:rFonts w:ascii="Cambria" w:hAnsi="Cambria" w:cs="Tahoma"/>
          <w:sz w:val="20"/>
          <w:szCs w:val="20"/>
          <w:lang w:val="es-CO"/>
        </w:rPr>
        <w:t>En este II Foro se realizó un homenaje a una vida de lucha por los Derechos Humanos, en honor al Ex Comisionado de la CIDH, Sr. Robert Goldman y el desarrollo de una serie de paneles sobre temas prioritarios de la agenda de derechos humanos en América.</w:t>
      </w:r>
    </w:p>
    <w:p w:rsidR="00AD43E0" w:rsidRPr="00D2689B" w:rsidRDefault="00AD43E0" w:rsidP="00AD43E0">
      <w:pPr>
        <w:pStyle w:val="ListParagraph"/>
        <w:jc w:val="both"/>
        <w:rPr>
          <w:rFonts w:ascii="Cambria" w:hAnsi="Cambria"/>
          <w:b/>
          <w:color w:val="000000" w:themeColor="text1"/>
          <w:sz w:val="20"/>
          <w:szCs w:val="20"/>
          <w:lang w:val="es-ES"/>
        </w:rPr>
      </w:pPr>
    </w:p>
    <w:p w:rsidR="004A3681" w:rsidRPr="00D2689B" w:rsidRDefault="004A3681" w:rsidP="00046B32">
      <w:pPr>
        <w:pStyle w:val="Heading2"/>
        <w:ind w:left="1440" w:hanging="720"/>
      </w:pPr>
      <w:r w:rsidRPr="00D2689B">
        <w:t>Actividades de la CIDH con otros órganos regionales y universales de derechos humanos</w:t>
      </w:r>
    </w:p>
    <w:p w:rsidR="004A3681" w:rsidRPr="00D2689B" w:rsidRDefault="004A3681" w:rsidP="004A3681">
      <w:pPr>
        <w:ind w:firstLine="708"/>
        <w:jc w:val="both"/>
        <w:rPr>
          <w:rFonts w:ascii="Cambria" w:hAnsi="Cambria"/>
          <w:color w:val="000000" w:themeColor="text1"/>
          <w:sz w:val="20"/>
          <w:szCs w:val="20"/>
          <w:lang w:val="es-ES"/>
        </w:rPr>
      </w:pPr>
    </w:p>
    <w:p w:rsidR="004A3681" w:rsidRPr="00D2689B" w:rsidRDefault="00BF66DE" w:rsidP="002B6E58">
      <w:pPr>
        <w:pStyle w:val="ListParagraph"/>
        <w:numPr>
          <w:ilvl w:val="0"/>
          <w:numId w:val="19"/>
        </w:numPr>
        <w:ind w:left="0" w:firstLine="720"/>
        <w:contextualSpacing w:val="0"/>
        <w:jc w:val="both"/>
        <w:rPr>
          <w:rFonts w:ascii="Cambria" w:hAnsi="Cambria"/>
          <w:color w:val="000000" w:themeColor="text1"/>
          <w:sz w:val="20"/>
          <w:szCs w:val="20"/>
          <w:lang w:val="es-ES"/>
        </w:rPr>
      </w:pPr>
      <w:r w:rsidRPr="00D2689B">
        <w:rPr>
          <w:rFonts w:ascii="Cambria" w:hAnsi="Cambria"/>
          <w:color w:val="000000" w:themeColor="text1"/>
          <w:sz w:val="20"/>
          <w:szCs w:val="20"/>
          <w:lang w:val="es-ES"/>
        </w:rPr>
        <w:t xml:space="preserve">Durante </w:t>
      </w:r>
      <w:r w:rsidR="004A3681" w:rsidRPr="00D2689B">
        <w:rPr>
          <w:rFonts w:ascii="Cambria" w:hAnsi="Cambria"/>
          <w:color w:val="000000" w:themeColor="text1"/>
          <w:sz w:val="20"/>
          <w:szCs w:val="20"/>
          <w:lang w:val="es-ES"/>
        </w:rPr>
        <w:t xml:space="preserve">2018, la CIDH ha profundizado su colaboración con el sistema de derechos humanos de Naciones Unidas en diferentes frentes. Por una parte, siguió con diferentes prácticas que se habían establecido anteriormente: envió insumos al Examen Periódico Universal de Chile, Costa Rica, Dominica, Nicaragua, República Dominicana y Uruguay, recibió a relatores especiales de Naciones Unidas para participar en audiencias de sus 167, 169 y 170 Periodos de Sesiones y realizó reuniones con agencias de ONU en Colombia y República Dominicana para recabar información sobre su labor en dichos países. En el mismo periodo, se publicaron 25 comunicados conjuntos con la Oficina del Alto Comisionado de Naciones Unidas para los Derechos Humanos (OACNUDH) o con mecanismos especiales del sistema de ONU. La colaboración con las oficinas de terreno de OACNUDH ha sido de gran relevancia en la implementación del Mecanismo de Defensores, en la realización de la visita in loco a Honduras, en el seguimiento en terreno a la situación en Nicaragua por el Mecanismo Especial de Seguimiento de Nicaragua (MESENI) y en la realización de una visita sobre defensores de derechos humanos en Colombia. </w:t>
      </w:r>
    </w:p>
    <w:p w:rsidR="004A3681" w:rsidRPr="00D2689B" w:rsidRDefault="004A3681" w:rsidP="00427183">
      <w:pPr>
        <w:ind w:left="720" w:hanging="540"/>
        <w:jc w:val="both"/>
        <w:rPr>
          <w:rFonts w:ascii="Cambria" w:hAnsi="Cambria"/>
          <w:color w:val="000000" w:themeColor="text1"/>
          <w:sz w:val="20"/>
          <w:szCs w:val="20"/>
          <w:lang w:val="es-ES"/>
        </w:rPr>
      </w:pPr>
    </w:p>
    <w:p w:rsidR="004A3681" w:rsidRPr="00D2689B"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rPr>
      </w:pPr>
      <w:r w:rsidRPr="00D2689B">
        <w:rPr>
          <w:rFonts w:ascii="Cambria" w:hAnsi="Cambria"/>
          <w:color w:val="000000" w:themeColor="text1"/>
          <w:sz w:val="20"/>
          <w:szCs w:val="20"/>
          <w:lang w:val="es-ES"/>
        </w:rPr>
        <w:t xml:space="preserve">Además, se implementaron iniciativas novedosas de colaboración. La CIDH participó de manera más sistemática de las sesiones del Consejo de Derechos Humanos, en Ginebra. En el inicio de septiembre, la CIDH participó por primera vez de la sesión del Consejo de Derechos Humanos de Naciones Unidas como observador, representando a la OEA. El Comisionado Joel Hernández intervino en dos momentos para presentar comentarios sobre la situación en Nicaragua y en Venezuela, una práctica que se pretende continuar en las siguientes sesiones. Asimismo, realizó dos eventos paralelos en el marco del 37º y el 38º periodos de sesiones del Consejo de Derechos Humanos de Naciones Unidas, para presentar sus informes sobre Venezuela y Nicaragua. Los eventos movilizaron una gran asistencia por parte de las misiones en Ginebra y las organizaciones de la sociedad civil que participaban en las sesiones. Se realizó el primer intercambio de personal entre la CIDH y la Oficina de Ginebra de ACNUDH, enfocado en compartir experiencias en la tramitación y el análisis de casos y peticiones individuales. La CIDH envió una representante de la Secretaría Ejecutiva para participar del primer programa de formación dedicado a los mecanismos regionales, con el objetivo de compartir experiencias e identificar oportunidades de colaboración y sinergia entre los sistemas. </w:t>
      </w:r>
    </w:p>
    <w:p w:rsidR="004A3681" w:rsidRPr="00D2689B" w:rsidRDefault="004A3681" w:rsidP="00427183">
      <w:pPr>
        <w:ind w:left="720" w:hanging="540"/>
        <w:jc w:val="both"/>
        <w:rPr>
          <w:rFonts w:ascii="Cambria" w:hAnsi="Cambria"/>
          <w:color w:val="000000" w:themeColor="text1"/>
          <w:sz w:val="20"/>
          <w:szCs w:val="20"/>
          <w:lang w:val="es-ES"/>
        </w:rPr>
      </w:pPr>
    </w:p>
    <w:p w:rsidR="004A3681" w:rsidRPr="00D2689B"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rPr>
      </w:pPr>
      <w:r w:rsidRPr="00D2689B">
        <w:rPr>
          <w:rFonts w:ascii="Cambria" w:hAnsi="Cambria"/>
          <w:color w:val="000000" w:themeColor="text1"/>
          <w:sz w:val="20"/>
          <w:szCs w:val="20"/>
          <w:lang w:val="es-ES"/>
        </w:rPr>
        <w:lastRenderedPageBreak/>
        <w:t xml:space="preserve">En </w:t>
      </w:r>
      <w:r w:rsidRPr="00D2689B">
        <w:rPr>
          <w:rFonts w:ascii="Cambria" w:hAnsi="Cambria"/>
          <w:sz w:val="20"/>
          <w:szCs w:val="20"/>
          <w:lang w:val="es-ES"/>
        </w:rPr>
        <w:t xml:space="preserve">diciembre, la CIDH </w:t>
      </w:r>
      <w:r w:rsidR="00791806" w:rsidRPr="00D2689B">
        <w:rPr>
          <w:rFonts w:ascii="Cambria" w:hAnsi="Cambria"/>
          <w:sz w:val="20"/>
          <w:szCs w:val="20"/>
          <w:lang w:val="es-ES"/>
        </w:rPr>
        <w:t xml:space="preserve">y </w:t>
      </w:r>
      <w:r w:rsidRPr="00D2689B">
        <w:rPr>
          <w:rFonts w:ascii="Cambria" w:hAnsi="Cambria"/>
          <w:sz w:val="20"/>
          <w:szCs w:val="20"/>
          <w:lang w:val="es-ES"/>
        </w:rPr>
        <w:t xml:space="preserve">la Oficina de la Alta Comisionada para los Derechos Humanos de Naciones Unidas </w:t>
      </w:r>
      <w:r w:rsidR="00791806" w:rsidRPr="00D2689B">
        <w:rPr>
          <w:rFonts w:ascii="Cambria" w:hAnsi="Cambria"/>
          <w:sz w:val="20"/>
          <w:szCs w:val="20"/>
          <w:lang w:val="es-ES"/>
        </w:rPr>
        <w:t xml:space="preserve">llevaron a cabo </w:t>
      </w:r>
      <w:r w:rsidRPr="00D2689B">
        <w:rPr>
          <w:rFonts w:ascii="Cambria" w:hAnsi="Cambria"/>
          <w:sz w:val="20"/>
          <w:szCs w:val="20"/>
          <w:lang w:val="es-ES"/>
        </w:rPr>
        <w:t xml:space="preserve">una Consulta Regional </w:t>
      </w:r>
      <w:r w:rsidRPr="00D2689B">
        <w:rPr>
          <w:rFonts w:ascii="Cambria" w:hAnsi="Cambria"/>
          <w:color w:val="000000" w:themeColor="text1"/>
          <w:sz w:val="20"/>
          <w:szCs w:val="20"/>
          <w:lang w:val="es-ES"/>
        </w:rPr>
        <w:t>con Sociedad Civil sobre Racismo, Discriminación Racial, Xenofobia y Otras formas conexas de intolerancia. La consulta tuvo lugar el 8 de diciembre, en el marco del 170º Periodo de Sesiones, en Washington, y reunió a representantes de la sociedad civil y órganos estatales independientes para discutir los principales desafíos en la temática y definir estrategias de colaboración con los mecanismos regionales de derechos humanos y el sistema universal. Esta es la primera de una serie de consultas regionales que se llevarán a cabo hasta el encuentro mundial de mecanismos regionales, en 2019.</w:t>
      </w:r>
    </w:p>
    <w:p w:rsidR="004A3681" w:rsidRPr="00D2689B" w:rsidRDefault="004A3681" w:rsidP="00427183">
      <w:pPr>
        <w:ind w:left="720" w:hanging="540"/>
        <w:jc w:val="both"/>
        <w:rPr>
          <w:rFonts w:ascii="Cambria" w:hAnsi="Cambria"/>
          <w:color w:val="000000" w:themeColor="text1"/>
          <w:sz w:val="20"/>
          <w:szCs w:val="20"/>
          <w:lang w:val="es-ES"/>
        </w:rPr>
      </w:pPr>
    </w:p>
    <w:p w:rsidR="004A3681" w:rsidRPr="00D2689B"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_tradnl"/>
        </w:rPr>
      </w:pPr>
      <w:r w:rsidRPr="00D2689B">
        <w:rPr>
          <w:rFonts w:ascii="Cambria" w:hAnsi="Cambria"/>
          <w:color w:val="000000" w:themeColor="text1"/>
          <w:sz w:val="20"/>
          <w:szCs w:val="20"/>
          <w:lang w:val="es-ES_tradnl"/>
        </w:rPr>
        <w:t xml:space="preserve">Es de resaltar que en diciembre la CIDH </w:t>
      </w:r>
      <w:hyperlink r:id="rId336" w:history="1">
        <w:r w:rsidRPr="00D2689B">
          <w:rPr>
            <w:rStyle w:val="Hyperlink"/>
            <w:rFonts w:ascii="Cambria" w:hAnsi="Cambria" w:cs="Calibri Light"/>
            <w:color w:val="000000" w:themeColor="text1"/>
            <w:sz w:val="20"/>
            <w:szCs w:val="20"/>
            <w:lang w:val="es-ES"/>
          </w:rPr>
          <w:t>firmó una Hoja de Ruta con los Procedimientos Especiales de ONU</w:t>
        </w:r>
      </w:hyperlink>
      <w:r w:rsidRPr="00D2689B">
        <w:rPr>
          <w:rFonts w:ascii="Cambria" w:hAnsi="Cambria"/>
          <w:color w:val="000000" w:themeColor="text1"/>
          <w:sz w:val="20"/>
          <w:szCs w:val="20"/>
          <w:lang w:val="es-ES_tradnl"/>
        </w:rPr>
        <w:t xml:space="preserve"> para ampliar y fortalecer su colaboración. Este es el resultado del diálogo y las interacciones que han tenido lugar a lo largo de los años entre los dos sistemas, y que fue oficializado en febrero de 2018, cuando una delegación de los Procedimientos Especiales de la ONU y la CIDH se reunieron, en el contexto del 167º Período de </w:t>
      </w:r>
      <w:r w:rsidRPr="002B6E58">
        <w:rPr>
          <w:rFonts w:ascii="Cambria" w:hAnsi="Cambria"/>
          <w:color w:val="000000" w:themeColor="text1"/>
          <w:sz w:val="20"/>
          <w:szCs w:val="20"/>
          <w:lang w:val="es-ES"/>
        </w:rPr>
        <w:t>Sesiones</w:t>
      </w:r>
      <w:r w:rsidRPr="00D2689B">
        <w:rPr>
          <w:rFonts w:ascii="Cambria" w:hAnsi="Cambria"/>
          <w:color w:val="000000" w:themeColor="text1"/>
          <w:sz w:val="20"/>
          <w:szCs w:val="20"/>
          <w:lang w:val="es-ES_tradnl"/>
        </w:rPr>
        <w:t xml:space="preserve"> de la CIDH, y acordaron establecer un marco para la cooperación entre los dos sistemas. La Hoja de Ruta busca guiar y aumentar las iniciativas conjuntas y de colaboración entre los dos sistemas, incluyendo el intercambio regular de información, declaraciones conjuntas, contribuciones a informes temáticos, participación en consultas, visitas conjuntas y seguimiento de recomendaciones. </w:t>
      </w:r>
    </w:p>
    <w:p w:rsidR="004A3681" w:rsidRPr="00D2689B" w:rsidRDefault="004A3681" w:rsidP="00427183">
      <w:pPr>
        <w:ind w:left="720" w:hanging="540"/>
        <w:jc w:val="both"/>
        <w:rPr>
          <w:rFonts w:ascii="Cambria" w:hAnsi="Cambria"/>
          <w:color w:val="000000" w:themeColor="text1"/>
          <w:sz w:val="20"/>
          <w:szCs w:val="20"/>
          <w:lang w:val="es-ES_tradnl"/>
        </w:rPr>
      </w:pPr>
    </w:p>
    <w:p w:rsidR="004A3681" w:rsidRPr="00D2689B" w:rsidRDefault="00791806" w:rsidP="002B6E58">
      <w:pPr>
        <w:pStyle w:val="ListParagraph"/>
        <w:numPr>
          <w:ilvl w:val="0"/>
          <w:numId w:val="19"/>
        </w:numPr>
        <w:ind w:left="0" w:firstLine="720"/>
        <w:contextualSpacing w:val="0"/>
        <w:jc w:val="both"/>
        <w:rPr>
          <w:rFonts w:ascii="Cambria" w:hAnsi="Cambria"/>
          <w:color w:val="000000" w:themeColor="text1"/>
          <w:sz w:val="20"/>
          <w:szCs w:val="20"/>
          <w:lang w:val="es-AR"/>
        </w:rPr>
      </w:pPr>
      <w:r w:rsidRPr="00D2689B">
        <w:rPr>
          <w:rFonts w:ascii="Cambria" w:hAnsi="Cambria"/>
          <w:sz w:val="20"/>
          <w:szCs w:val="20"/>
          <w:lang w:val="es-ES_tradnl"/>
        </w:rPr>
        <w:t>Durante el a</w:t>
      </w:r>
      <w:r w:rsidRPr="00D2689B">
        <w:rPr>
          <w:rFonts w:ascii="Cambria" w:hAnsi="Cambria"/>
          <w:sz w:val="20"/>
          <w:szCs w:val="20"/>
          <w:lang w:val="es-ES"/>
        </w:rPr>
        <w:t xml:space="preserve">ño que cubre el presente informe, </w:t>
      </w:r>
      <w:r w:rsidRPr="00D2689B">
        <w:rPr>
          <w:rFonts w:ascii="Cambria" w:hAnsi="Cambria"/>
          <w:sz w:val="20"/>
          <w:szCs w:val="20"/>
          <w:lang w:val="es-AR"/>
        </w:rPr>
        <w:t>se inició</w:t>
      </w:r>
      <w:r w:rsidR="004A3681" w:rsidRPr="00D2689B">
        <w:rPr>
          <w:rFonts w:ascii="Cambria" w:hAnsi="Cambria"/>
          <w:sz w:val="20"/>
          <w:szCs w:val="20"/>
          <w:lang w:val="es-AR"/>
        </w:rPr>
        <w:t xml:space="preserve"> la implementación del Mecanismo de Protección de Defensores y Defensoras de Derechos Humanos en las Américas</w:t>
      </w:r>
      <w:r w:rsidR="004A3681" w:rsidRPr="00D2689B">
        <w:rPr>
          <w:rFonts w:ascii="Cambria" w:hAnsi="Cambria"/>
          <w:color w:val="000000" w:themeColor="text1"/>
          <w:sz w:val="20"/>
          <w:szCs w:val="20"/>
          <w:lang w:val="es-AR"/>
        </w:rPr>
        <w:t xml:space="preserve">, con OACNUDH, tras los logros del 2017 respecto al diseño y consultas públicas sobre su agenda de trabajo. En marzo, se llevó a cabo la primera reunión de </w:t>
      </w:r>
      <w:r w:rsidR="004A3681" w:rsidRPr="002B6E58">
        <w:rPr>
          <w:rFonts w:ascii="Cambria" w:hAnsi="Cambria"/>
          <w:color w:val="000000" w:themeColor="text1"/>
          <w:sz w:val="20"/>
          <w:szCs w:val="20"/>
          <w:lang w:val="es-ES"/>
        </w:rPr>
        <w:t>puntos</w:t>
      </w:r>
      <w:r w:rsidR="004A3681" w:rsidRPr="00D2689B">
        <w:rPr>
          <w:rFonts w:ascii="Cambria" w:hAnsi="Cambria"/>
          <w:color w:val="000000" w:themeColor="text1"/>
          <w:sz w:val="20"/>
          <w:szCs w:val="20"/>
          <w:lang w:val="es-AR"/>
        </w:rPr>
        <w:t xml:space="preserve"> focales del mecanismo conjunto en Bogotá, con la presencia de puntos focales de la CIDH y las Oficinas del Alto Comisionado de las Naciones Unidas para los Derechos Humanos en América Central, América del Sur, Colombia, Guatemala, Honduras y México, para discutir la implementación del mecanismo.</w:t>
      </w:r>
    </w:p>
    <w:p w:rsidR="004A3681" w:rsidRPr="00D2689B" w:rsidRDefault="004A3681" w:rsidP="00427183">
      <w:pPr>
        <w:ind w:left="720" w:hanging="540"/>
        <w:jc w:val="both"/>
        <w:rPr>
          <w:rFonts w:ascii="Cambria" w:hAnsi="Cambria"/>
          <w:color w:val="000000" w:themeColor="text1"/>
          <w:sz w:val="20"/>
          <w:szCs w:val="20"/>
          <w:lang w:val="es-AR"/>
        </w:rPr>
      </w:pPr>
    </w:p>
    <w:p w:rsidR="004A3681" w:rsidRPr="00D2689B"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rPr>
      </w:pPr>
      <w:r w:rsidRPr="00D2689B">
        <w:rPr>
          <w:rFonts w:ascii="Cambria" w:hAnsi="Cambria"/>
          <w:color w:val="000000" w:themeColor="text1"/>
          <w:sz w:val="20"/>
          <w:szCs w:val="20"/>
          <w:lang w:val="es-AR"/>
        </w:rPr>
        <w:t xml:space="preserve">En esta reunión las oficinas de OACNUDH y la CIDH acordaron profundizar acciones conjuntas para avanzar la implementación efectiva del Mecanismo de acciones conjuntas para contribuir a la protección de las personas </w:t>
      </w:r>
      <w:r w:rsidRPr="002B6E58">
        <w:rPr>
          <w:rFonts w:ascii="Cambria" w:hAnsi="Cambria"/>
          <w:color w:val="000000" w:themeColor="text1"/>
          <w:sz w:val="20"/>
          <w:szCs w:val="20"/>
          <w:lang w:val="es-ES"/>
        </w:rPr>
        <w:t>defensoras</w:t>
      </w:r>
      <w:r w:rsidRPr="00D2689B">
        <w:rPr>
          <w:rFonts w:ascii="Cambria" w:hAnsi="Cambria"/>
          <w:color w:val="000000" w:themeColor="text1"/>
          <w:sz w:val="20"/>
          <w:szCs w:val="20"/>
          <w:lang w:val="es-AR"/>
        </w:rPr>
        <w:t xml:space="preserve"> de los derechos humanos en las Américas. </w:t>
      </w:r>
      <w:r w:rsidR="00D2689B" w:rsidRPr="00D2689B">
        <w:rPr>
          <w:rFonts w:ascii="Cambria" w:hAnsi="Cambria"/>
          <w:color w:val="000000" w:themeColor="text1"/>
          <w:sz w:val="20"/>
          <w:szCs w:val="20"/>
          <w:lang w:val="es-AR"/>
        </w:rPr>
        <w:t>Asimismo,</w:t>
      </w:r>
      <w:r w:rsidRPr="00D2689B">
        <w:rPr>
          <w:rFonts w:ascii="Cambria" w:hAnsi="Cambria"/>
          <w:color w:val="000000" w:themeColor="text1"/>
          <w:sz w:val="20"/>
          <w:szCs w:val="20"/>
          <w:lang w:val="es-AR"/>
        </w:rPr>
        <w:t xml:space="preserve"> avanzaron en la consolidación del mecanismo de acciones conjuntas con propuestas específicas de acción en cinco líneas prioritarias: 1) estudios conjuntos, 2) monitoreo y protección, 3) incidencia, 4) promoción y 5) asistencia técnica.</w:t>
      </w:r>
    </w:p>
    <w:p w:rsidR="004A3681" w:rsidRPr="00D2689B" w:rsidRDefault="004A3681" w:rsidP="00427183">
      <w:pPr>
        <w:ind w:left="720" w:hanging="540"/>
        <w:jc w:val="both"/>
        <w:rPr>
          <w:rFonts w:ascii="Cambria" w:hAnsi="Cambria"/>
          <w:color w:val="000000" w:themeColor="text1"/>
          <w:sz w:val="20"/>
          <w:szCs w:val="20"/>
          <w:lang w:val="es-AR"/>
        </w:rPr>
      </w:pPr>
    </w:p>
    <w:p w:rsidR="004A3681" w:rsidRPr="00D2689B"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rPr>
      </w:pPr>
      <w:r w:rsidRPr="00D2689B">
        <w:rPr>
          <w:rFonts w:ascii="Cambria" w:hAnsi="Cambria"/>
          <w:color w:val="000000" w:themeColor="text1"/>
          <w:sz w:val="20"/>
          <w:szCs w:val="20"/>
          <w:lang w:val="es-AR"/>
        </w:rPr>
        <w:t xml:space="preserve">Para alcanzar dichas acciones, se acordó intercambiar periódicamente información entre ambos órganos para el análisis conjunto de temas y situaciones de especial preocupación, así como acciones para alcanzar la efectiva y oportuna </w:t>
      </w:r>
      <w:r w:rsidRPr="002B6E58">
        <w:rPr>
          <w:rFonts w:ascii="Cambria" w:hAnsi="Cambria"/>
          <w:color w:val="000000" w:themeColor="text1"/>
          <w:sz w:val="20"/>
          <w:szCs w:val="20"/>
          <w:lang w:val="es-ES"/>
        </w:rPr>
        <w:t>protección</w:t>
      </w:r>
      <w:r w:rsidRPr="00D2689B">
        <w:rPr>
          <w:rFonts w:ascii="Cambria" w:hAnsi="Cambria"/>
          <w:color w:val="000000" w:themeColor="text1"/>
          <w:sz w:val="20"/>
          <w:szCs w:val="20"/>
          <w:lang w:val="es-AR"/>
        </w:rPr>
        <w:t xml:space="preserve"> a personas defensoras en riesgo. También se presentó un borrador de Diagnóstico sobre la situación de personas defensoras de derechos humanos en América (2012-2017) que constituye un insumo para las acciones conjuntas a desarrollarse. </w:t>
      </w:r>
    </w:p>
    <w:p w:rsidR="004A3681" w:rsidRPr="00D2689B" w:rsidRDefault="004A3681" w:rsidP="00427183">
      <w:pPr>
        <w:ind w:left="720" w:hanging="540"/>
        <w:jc w:val="both"/>
        <w:rPr>
          <w:rFonts w:ascii="Cambria" w:hAnsi="Cambria"/>
          <w:color w:val="000000" w:themeColor="text1"/>
          <w:sz w:val="20"/>
          <w:szCs w:val="20"/>
          <w:lang w:val="es-AR"/>
        </w:rPr>
      </w:pPr>
    </w:p>
    <w:p w:rsidR="004A3681" w:rsidRPr="00D2689B"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rPr>
      </w:pPr>
      <w:r w:rsidRPr="00D2689B">
        <w:rPr>
          <w:rFonts w:ascii="Cambria" w:hAnsi="Cambria"/>
          <w:color w:val="000000" w:themeColor="text1"/>
          <w:sz w:val="20"/>
          <w:szCs w:val="20"/>
          <w:lang w:val="es-AR"/>
        </w:rPr>
        <w:t xml:space="preserve">Durante el presente año ambos órganos han realizado una serie de acciones conjuntas como la emisión de dos pronunciamientos conjuntos sobre situaciones de mutua preocupación (respecto de Brasil, </w:t>
      </w:r>
      <w:r w:rsidRPr="00D2689B">
        <w:rPr>
          <w:rFonts w:ascii="Cambria" w:hAnsi="Cambria"/>
          <w:sz w:val="20"/>
          <w:szCs w:val="20"/>
          <w:lang w:val="es-AR"/>
        </w:rPr>
        <w:t>Ho</w:t>
      </w:r>
      <w:r w:rsidR="00791806" w:rsidRPr="00D2689B">
        <w:rPr>
          <w:rFonts w:ascii="Cambria" w:hAnsi="Cambria"/>
          <w:sz w:val="20"/>
          <w:szCs w:val="20"/>
          <w:lang w:val="es-AR"/>
        </w:rPr>
        <w:t>nduras, Guatemala y regionales);</w:t>
      </w:r>
      <w:r w:rsidRPr="00D2689B">
        <w:rPr>
          <w:rFonts w:ascii="Cambria" w:hAnsi="Cambria"/>
          <w:sz w:val="20"/>
          <w:szCs w:val="20"/>
          <w:lang w:val="es-AR"/>
        </w:rPr>
        <w:t xml:space="preserve"> participación conjunta en actividades de monitoreo y promoción</w:t>
      </w:r>
      <w:r w:rsidR="00791806" w:rsidRPr="00D2689B">
        <w:rPr>
          <w:rFonts w:ascii="Cambria" w:hAnsi="Cambria"/>
          <w:sz w:val="20"/>
          <w:szCs w:val="20"/>
          <w:lang w:val="es-AR"/>
        </w:rPr>
        <w:t>;</w:t>
      </w:r>
      <w:r w:rsidRPr="00D2689B">
        <w:rPr>
          <w:rFonts w:ascii="Cambria" w:hAnsi="Cambria"/>
          <w:sz w:val="20"/>
          <w:szCs w:val="20"/>
          <w:lang w:val="es-AR"/>
        </w:rPr>
        <w:t xml:space="preserve"> </w:t>
      </w:r>
      <w:r w:rsidR="009F5C88" w:rsidRPr="00D2689B">
        <w:rPr>
          <w:rFonts w:ascii="Cambria" w:hAnsi="Cambria"/>
          <w:sz w:val="20"/>
          <w:szCs w:val="20"/>
          <w:lang w:val="es-AR"/>
        </w:rPr>
        <w:t xml:space="preserve">e </w:t>
      </w:r>
      <w:r w:rsidRPr="00D2689B">
        <w:rPr>
          <w:rFonts w:ascii="Cambria" w:hAnsi="Cambria"/>
          <w:sz w:val="20"/>
          <w:szCs w:val="20"/>
          <w:lang w:val="es-AR"/>
        </w:rPr>
        <w:t xml:space="preserve">incremento en el intercambio de información y análisis sobre la situación de derechos humanos de las personas defensoras en </w:t>
      </w:r>
      <w:r w:rsidRPr="00D2689B">
        <w:rPr>
          <w:rFonts w:ascii="Cambria" w:hAnsi="Cambria"/>
          <w:color w:val="000000" w:themeColor="text1"/>
          <w:sz w:val="20"/>
          <w:szCs w:val="20"/>
          <w:lang w:val="es-AR"/>
        </w:rPr>
        <w:t>la región, incluyendo información de relevancia sobre las medidas cautelares. Entre las actividades realizadas, se encuentran un seminario y un foro sobre estándares en materia de personas defensoras en Honduras; la participación de la representante de la OACNUDH en Honduras en la visita in loco de la CIDH; una reunión de expertos y expertas en materia de buenas prácticas en la protección, prevención e investigación de delitos contra personas defensoras de derechos humanos, así como actividades preparatorias para dos informe que se pretenden publicar conjuntamente, como una consulta de expertos. En diciembre, se realizó una reunión de puntos focales para evaluar los resultados alcanzados y acordar el cronograma de acciones para el primer semestre del 2019.</w:t>
      </w:r>
    </w:p>
    <w:p w:rsidR="004A3681" w:rsidRPr="00D2689B" w:rsidRDefault="004A3681" w:rsidP="00427183">
      <w:pPr>
        <w:ind w:left="720" w:hanging="540"/>
        <w:jc w:val="both"/>
        <w:rPr>
          <w:rFonts w:ascii="Cambria" w:hAnsi="Cambria"/>
          <w:color w:val="000000" w:themeColor="text1"/>
          <w:sz w:val="20"/>
          <w:szCs w:val="20"/>
          <w:lang w:val="es-AR"/>
        </w:rPr>
      </w:pPr>
    </w:p>
    <w:p w:rsidR="004A3681" w:rsidRPr="00D2689B"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rPr>
      </w:pPr>
      <w:r w:rsidRPr="00D2689B">
        <w:rPr>
          <w:rFonts w:ascii="Cambria" w:hAnsi="Cambria"/>
          <w:color w:val="000000" w:themeColor="text1"/>
          <w:sz w:val="20"/>
          <w:szCs w:val="20"/>
          <w:lang w:val="es-AR"/>
        </w:rPr>
        <w:t xml:space="preserve">Además de la articulación con el sistema </w:t>
      </w:r>
      <w:r w:rsidRPr="002B6E58">
        <w:rPr>
          <w:rFonts w:ascii="Cambria" w:hAnsi="Cambria"/>
          <w:color w:val="000000" w:themeColor="text1"/>
          <w:sz w:val="20"/>
          <w:szCs w:val="20"/>
          <w:lang w:val="es-ES"/>
        </w:rPr>
        <w:t>universal</w:t>
      </w:r>
      <w:r w:rsidRPr="00D2689B">
        <w:rPr>
          <w:rFonts w:ascii="Cambria" w:hAnsi="Cambria"/>
          <w:color w:val="000000" w:themeColor="text1"/>
          <w:sz w:val="20"/>
          <w:szCs w:val="20"/>
          <w:lang w:val="es-AR"/>
        </w:rPr>
        <w:t xml:space="preserve"> de derechos humanos, en 2018 la CIDH profundizó su cooperación con sistemas regionales y mecanismos subregionales de derechos humanos. </w:t>
      </w:r>
    </w:p>
    <w:p w:rsidR="004A3681" w:rsidRPr="00D2689B" w:rsidRDefault="004A3681" w:rsidP="00427183">
      <w:pPr>
        <w:ind w:left="720" w:hanging="540"/>
        <w:jc w:val="both"/>
        <w:rPr>
          <w:rFonts w:ascii="Cambria" w:hAnsi="Cambria"/>
          <w:color w:val="000000" w:themeColor="text1"/>
          <w:sz w:val="20"/>
          <w:szCs w:val="20"/>
          <w:lang w:val="es-AR"/>
        </w:rPr>
      </w:pPr>
    </w:p>
    <w:p w:rsidR="004A3681" w:rsidRPr="00D2689B" w:rsidRDefault="004A3681" w:rsidP="002B6E58">
      <w:pPr>
        <w:pStyle w:val="ListParagraph"/>
        <w:numPr>
          <w:ilvl w:val="0"/>
          <w:numId w:val="19"/>
        </w:numPr>
        <w:ind w:left="0" w:firstLine="720"/>
        <w:contextualSpacing w:val="0"/>
        <w:jc w:val="both"/>
        <w:rPr>
          <w:rFonts w:ascii="Cambria" w:hAnsi="Cambria" w:cs="Calibri Light"/>
          <w:color w:val="000000" w:themeColor="text1"/>
          <w:sz w:val="20"/>
          <w:szCs w:val="20"/>
          <w:lang w:val="es-ES"/>
        </w:rPr>
      </w:pPr>
      <w:r w:rsidRPr="00D2689B">
        <w:rPr>
          <w:rFonts w:ascii="Cambria" w:hAnsi="Cambria" w:cs="Calibri Light"/>
          <w:color w:val="000000" w:themeColor="text1"/>
          <w:sz w:val="20"/>
          <w:szCs w:val="20"/>
          <w:lang w:val="es-ES"/>
        </w:rPr>
        <w:t xml:space="preserve">La CIDH y la Comisión Africana de Derechos Humanos y de los Pueblos </w:t>
      </w:r>
      <w:hyperlink r:id="rId337" w:history="1">
        <w:r w:rsidRPr="00D2689B">
          <w:rPr>
            <w:rStyle w:val="Hyperlink"/>
            <w:rFonts w:ascii="Cambria" w:hAnsi="Cambria" w:cs="Calibri Light"/>
            <w:color w:val="000000" w:themeColor="text1"/>
            <w:sz w:val="20"/>
            <w:szCs w:val="20"/>
            <w:lang w:val="es-ES"/>
          </w:rPr>
          <w:t>han acordado fortalecer su cooperación estratégica</w:t>
        </w:r>
      </w:hyperlink>
      <w:r w:rsidRPr="00D2689B">
        <w:rPr>
          <w:rFonts w:ascii="Cambria" w:hAnsi="Cambria" w:cs="Calibri Light"/>
          <w:color w:val="000000" w:themeColor="text1"/>
          <w:sz w:val="20"/>
          <w:szCs w:val="20"/>
          <w:lang w:val="es-ES"/>
        </w:rPr>
        <w:t xml:space="preserve"> en reunión realizada en marzo de 2018. La cooperación involucrará el intercambio de información, </w:t>
      </w:r>
      <w:r w:rsidRPr="002B6E58">
        <w:rPr>
          <w:rFonts w:ascii="Cambria" w:hAnsi="Cambria"/>
          <w:color w:val="000000" w:themeColor="text1"/>
          <w:sz w:val="20"/>
          <w:szCs w:val="20"/>
          <w:lang w:val="es-ES"/>
        </w:rPr>
        <w:t>colaboración</w:t>
      </w:r>
      <w:r w:rsidRPr="00D2689B">
        <w:rPr>
          <w:rFonts w:ascii="Cambria" w:hAnsi="Cambria" w:cs="Calibri Light"/>
          <w:color w:val="000000" w:themeColor="text1"/>
          <w:sz w:val="20"/>
          <w:szCs w:val="20"/>
          <w:lang w:val="es-ES"/>
        </w:rPr>
        <w:t xml:space="preserve"> en el establecimiento de normas, consultas regulares, entre otras </w:t>
      </w:r>
      <w:r w:rsidRPr="00D2689B">
        <w:rPr>
          <w:rFonts w:ascii="Cambria" w:hAnsi="Cambria" w:cs="Calibri Light"/>
          <w:color w:val="000000" w:themeColor="text1"/>
          <w:sz w:val="20"/>
          <w:szCs w:val="20"/>
          <w:lang w:val="es-ES"/>
        </w:rPr>
        <w:lastRenderedPageBreak/>
        <w:t xml:space="preserve">actividades.  Los puntos focales de cada organización están elaborando un Memorando de Entendimiento y una hoja de ruta para firma. </w:t>
      </w:r>
    </w:p>
    <w:p w:rsidR="004A3681" w:rsidRPr="00D2689B" w:rsidRDefault="004A3681" w:rsidP="00427183">
      <w:pPr>
        <w:ind w:left="720" w:hanging="540"/>
        <w:jc w:val="both"/>
        <w:rPr>
          <w:rFonts w:ascii="Cambria" w:hAnsi="Cambria" w:cs="Calibri Light"/>
          <w:color w:val="000000" w:themeColor="text1"/>
          <w:sz w:val="20"/>
          <w:szCs w:val="20"/>
          <w:lang w:val="es-ES"/>
        </w:rPr>
      </w:pPr>
    </w:p>
    <w:p w:rsidR="004A3681" w:rsidRPr="00D2689B" w:rsidRDefault="004A3681" w:rsidP="002B6E58">
      <w:pPr>
        <w:pStyle w:val="ListParagraph"/>
        <w:numPr>
          <w:ilvl w:val="0"/>
          <w:numId w:val="19"/>
        </w:numPr>
        <w:ind w:left="0" w:firstLine="720"/>
        <w:contextualSpacing w:val="0"/>
        <w:jc w:val="both"/>
        <w:rPr>
          <w:rFonts w:ascii="Cambria" w:hAnsi="Cambria" w:cs="Calibri Light"/>
          <w:color w:val="000000" w:themeColor="text1"/>
          <w:sz w:val="20"/>
          <w:szCs w:val="20"/>
          <w:lang w:val="es-ES"/>
        </w:rPr>
      </w:pPr>
      <w:r w:rsidRPr="00D2689B">
        <w:rPr>
          <w:rFonts w:ascii="Cambria" w:hAnsi="Cambria" w:cs="Calibri Light"/>
          <w:color w:val="000000" w:themeColor="text1"/>
          <w:sz w:val="20"/>
          <w:szCs w:val="20"/>
          <w:lang w:val="es-ES"/>
        </w:rPr>
        <w:t xml:space="preserve">La reunión se llevó a cabo en el contexto de una actividad de intercambio en materia de estándares regionales de derechos humanos: se celebró una </w:t>
      </w:r>
      <w:hyperlink r:id="rId338" w:history="1">
        <w:r w:rsidRPr="00D2689B">
          <w:rPr>
            <w:rStyle w:val="Hyperlink"/>
            <w:rFonts w:ascii="Cambria" w:hAnsi="Cambria" w:cs="Calibri Light"/>
            <w:color w:val="000000" w:themeColor="text1"/>
            <w:sz w:val="20"/>
            <w:szCs w:val="20"/>
            <w:lang w:val="es-ES"/>
          </w:rPr>
          <w:t>reunión interregional sobre derechos humanos desde la perspectiva de la orientación sexual, la identidad de género y las características sexuales</w:t>
        </w:r>
      </w:hyperlink>
      <w:r w:rsidRPr="00D2689B">
        <w:rPr>
          <w:rFonts w:ascii="Cambria" w:hAnsi="Cambria" w:cs="Calibri Light"/>
          <w:color w:val="000000" w:themeColor="text1"/>
          <w:sz w:val="20"/>
          <w:szCs w:val="20"/>
          <w:lang w:val="es-ES"/>
        </w:rPr>
        <w:t xml:space="preserve">. A los miembros de la Comisión Interamericana y sus Relatorías Especiales se les unieron cinco miembros de la Comisión Africana y nueve </w:t>
      </w:r>
      <w:r w:rsidRPr="002B6E58">
        <w:rPr>
          <w:rFonts w:ascii="Cambria" w:hAnsi="Cambria"/>
          <w:color w:val="000000" w:themeColor="text1"/>
          <w:sz w:val="20"/>
          <w:szCs w:val="20"/>
          <w:lang w:val="es-ES"/>
        </w:rPr>
        <w:t>expertos</w:t>
      </w:r>
      <w:r w:rsidRPr="00D2689B">
        <w:rPr>
          <w:rFonts w:ascii="Cambria" w:hAnsi="Cambria" w:cs="Calibri Light"/>
          <w:color w:val="000000" w:themeColor="text1"/>
          <w:sz w:val="20"/>
          <w:szCs w:val="20"/>
          <w:lang w:val="es-ES"/>
        </w:rPr>
        <w:t xml:space="preserve"> en derechos humanos de las Naciones Unidas para un diálogo de tres días sobre normas, mejores prácticas, desafíos, y la identificación de posibles áreas de colaboración entre los sistemas.</w:t>
      </w:r>
    </w:p>
    <w:p w:rsidR="004A3681" w:rsidRPr="00D2689B" w:rsidRDefault="004A3681" w:rsidP="00427183">
      <w:pPr>
        <w:ind w:left="720" w:hanging="540"/>
        <w:jc w:val="both"/>
        <w:rPr>
          <w:rFonts w:ascii="Cambria" w:hAnsi="Cambria" w:cs="Calibri Light"/>
          <w:color w:val="000000" w:themeColor="text1"/>
          <w:sz w:val="20"/>
          <w:szCs w:val="20"/>
          <w:lang w:val="es-ES"/>
        </w:rPr>
      </w:pPr>
    </w:p>
    <w:p w:rsidR="004A3681" w:rsidRPr="00D2689B" w:rsidRDefault="004A3681" w:rsidP="00046B32">
      <w:pPr>
        <w:pStyle w:val="ListParagraph"/>
        <w:numPr>
          <w:ilvl w:val="0"/>
          <w:numId w:val="19"/>
        </w:numPr>
        <w:ind w:left="0" w:firstLine="720"/>
        <w:contextualSpacing w:val="0"/>
        <w:jc w:val="both"/>
        <w:rPr>
          <w:rFonts w:ascii="Cambria" w:hAnsi="Cambria" w:cs="Calibri Light"/>
          <w:color w:val="000000" w:themeColor="text1"/>
          <w:sz w:val="20"/>
          <w:szCs w:val="20"/>
          <w:lang w:val="es-US"/>
        </w:rPr>
      </w:pPr>
      <w:r w:rsidRPr="00D2689B">
        <w:rPr>
          <w:rFonts w:ascii="Cambria" w:hAnsi="Cambria" w:cs="Calibri Light"/>
          <w:color w:val="000000" w:themeColor="text1"/>
          <w:sz w:val="20"/>
          <w:szCs w:val="20"/>
          <w:lang w:val="es-US"/>
        </w:rPr>
        <w:t>La reunión tenía tres objetivos generales: compartir mejores prácticas y desafíos, identificar campos de colaboración y reafirmar el compromiso de los expertos en derechos humanos de las Naciones Unidas y los sistemas regiona</w:t>
      </w:r>
      <w:r w:rsidRPr="002B6E58">
        <w:rPr>
          <w:rFonts w:ascii="Cambria" w:hAnsi="Cambria"/>
          <w:color w:val="000000" w:themeColor="text1"/>
          <w:sz w:val="20"/>
          <w:szCs w:val="20"/>
          <w:lang w:val="es-ES"/>
        </w:rPr>
        <w:t>l</w:t>
      </w:r>
      <w:r w:rsidRPr="00D2689B">
        <w:rPr>
          <w:rFonts w:ascii="Cambria" w:hAnsi="Cambria" w:cs="Calibri Light"/>
          <w:color w:val="000000" w:themeColor="text1"/>
          <w:sz w:val="20"/>
          <w:szCs w:val="20"/>
          <w:lang w:val="es-US"/>
        </w:rPr>
        <w:t xml:space="preserve">es de derechos humanos interamericanos y africanos en la erradicación de la violencia y la </w:t>
      </w:r>
      <w:r w:rsidRPr="00046B32">
        <w:rPr>
          <w:rFonts w:ascii="Cambria" w:hAnsi="Cambria" w:cs="Calibri Light"/>
          <w:color w:val="000000" w:themeColor="text1"/>
          <w:sz w:val="20"/>
          <w:szCs w:val="20"/>
          <w:lang w:val="es-ES"/>
        </w:rPr>
        <w:t>discriminación</w:t>
      </w:r>
      <w:r w:rsidRPr="00D2689B">
        <w:rPr>
          <w:rFonts w:ascii="Cambria" w:hAnsi="Cambria" w:cs="Calibri Light"/>
          <w:color w:val="000000" w:themeColor="text1"/>
          <w:sz w:val="20"/>
          <w:szCs w:val="20"/>
          <w:lang w:val="es-US"/>
        </w:rPr>
        <w:t xml:space="preserve"> en base a la orientación sexual y la identidad de género. Todos los expertos presentes coincidieron en que trabajar para garantizar que todas las personas disfruten de una vida libre de dicha violencia y discriminación debe seguir siendo una prioridad.</w:t>
      </w:r>
    </w:p>
    <w:p w:rsidR="004A3681" w:rsidRPr="00D2689B" w:rsidRDefault="004A3681" w:rsidP="00427183">
      <w:pPr>
        <w:ind w:left="720" w:hanging="540"/>
        <w:jc w:val="both"/>
        <w:rPr>
          <w:rFonts w:ascii="Cambria" w:hAnsi="Cambria" w:cs="Calibri Light"/>
          <w:color w:val="000000" w:themeColor="text1"/>
          <w:sz w:val="20"/>
          <w:szCs w:val="20"/>
          <w:lang w:val="es-US"/>
        </w:rPr>
      </w:pPr>
    </w:p>
    <w:p w:rsidR="004A3681" w:rsidRPr="00D2689B" w:rsidRDefault="004A3681" w:rsidP="002B6E58">
      <w:pPr>
        <w:pStyle w:val="ListParagraph"/>
        <w:numPr>
          <w:ilvl w:val="0"/>
          <w:numId w:val="19"/>
        </w:numPr>
        <w:ind w:left="0" w:firstLine="720"/>
        <w:contextualSpacing w:val="0"/>
        <w:jc w:val="both"/>
        <w:rPr>
          <w:rFonts w:ascii="Cambria" w:hAnsi="Cambria" w:cs="Calibri Light"/>
          <w:color w:val="000000" w:themeColor="text1"/>
          <w:sz w:val="20"/>
          <w:szCs w:val="20"/>
          <w:lang w:val="es-US"/>
        </w:rPr>
      </w:pPr>
      <w:r w:rsidRPr="00D2689B">
        <w:rPr>
          <w:rFonts w:ascii="Cambria" w:hAnsi="Cambria" w:cs="Calibri Light"/>
          <w:color w:val="000000" w:themeColor="text1"/>
          <w:sz w:val="20"/>
          <w:szCs w:val="20"/>
          <w:lang w:val="es-US"/>
        </w:rPr>
        <w:t xml:space="preserve">Asimismo, la CIDH empezó en 2018 una colaboración con el Instituto de Políticas Públicas del Mercosur. En particular, ambas instituciones han iniciado un Curso Internacional sobre Políticas Públicas en Derechos </w:t>
      </w:r>
      <w:r w:rsidRPr="002B6E58">
        <w:rPr>
          <w:rFonts w:ascii="Cambria" w:hAnsi="Cambria"/>
          <w:color w:val="000000" w:themeColor="text1"/>
          <w:sz w:val="20"/>
          <w:szCs w:val="20"/>
          <w:lang w:val="es-ES"/>
        </w:rPr>
        <w:t>Humanos</w:t>
      </w:r>
      <w:r w:rsidRPr="00D2689B">
        <w:rPr>
          <w:rFonts w:ascii="Cambria" w:hAnsi="Cambria" w:cs="Calibri Light"/>
          <w:color w:val="000000" w:themeColor="text1"/>
          <w:sz w:val="20"/>
          <w:szCs w:val="20"/>
          <w:lang w:val="es-US"/>
        </w:rPr>
        <w:t xml:space="preserve">. Con 100 participantes, el curso está dirigido a funcionarias y funcionarios públicos responsables del diseño, dirección, ejecución y evaluación de políticas públicas, miembros de organizaciones y movimientos sociales, académicos y a la sociedad en general. La primera edición del curso se concluirá en 2019, cuando también tendrá inicio la segunda edición. </w:t>
      </w:r>
    </w:p>
    <w:p w:rsidR="004A3681" w:rsidRPr="00AD43E0" w:rsidRDefault="004A3681" w:rsidP="00D62BB4">
      <w:pPr>
        <w:jc w:val="both"/>
        <w:rPr>
          <w:rFonts w:ascii="Cambria" w:hAnsi="Cambria" w:cs="Calibri Light"/>
          <w:color w:val="FF0000"/>
          <w:sz w:val="20"/>
          <w:szCs w:val="20"/>
          <w:lang w:val="es-US"/>
        </w:rPr>
      </w:pPr>
    </w:p>
    <w:p w:rsidR="004A3681" w:rsidRPr="00D2689B" w:rsidRDefault="004A3681" w:rsidP="00046B32">
      <w:pPr>
        <w:pStyle w:val="Heading2"/>
      </w:pPr>
      <w:r w:rsidRPr="00D2689B">
        <w:t>La agenda de participación social</w:t>
      </w:r>
    </w:p>
    <w:p w:rsidR="004A3681" w:rsidRPr="00AD43E0" w:rsidRDefault="004A3681" w:rsidP="004A3681">
      <w:pPr>
        <w:jc w:val="both"/>
        <w:rPr>
          <w:rFonts w:ascii="Cambria" w:hAnsi="Cambria" w:cs="Calibri Light"/>
          <w:b/>
          <w:color w:val="000000" w:themeColor="text1"/>
          <w:sz w:val="20"/>
          <w:szCs w:val="20"/>
          <w:lang w:val="es-US"/>
        </w:rPr>
      </w:pPr>
    </w:p>
    <w:p w:rsidR="004A3681" w:rsidRPr="00AD43E0" w:rsidRDefault="004A3681" w:rsidP="002B6E58">
      <w:pPr>
        <w:pStyle w:val="ListParagraph"/>
        <w:numPr>
          <w:ilvl w:val="0"/>
          <w:numId w:val="19"/>
        </w:numPr>
        <w:ind w:left="0" w:firstLine="720"/>
        <w:contextualSpacing w:val="0"/>
        <w:jc w:val="both"/>
        <w:rPr>
          <w:rFonts w:ascii="Cambria" w:hAnsi="Cambria" w:cs="Calibri Light"/>
          <w:color w:val="000000" w:themeColor="text1"/>
          <w:sz w:val="20"/>
          <w:szCs w:val="20"/>
          <w:lang w:val="es-US"/>
        </w:rPr>
      </w:pPr>
      <w:r w:rsidRPr="00AD43E0">
        <w:rPr>
          <w:rFonts w:ascii="Cambria" w:hAnsi="Cambria" w:cs="Calibri Light"/>
          <w:color w:val="000000" w:themeColor="text1"/>
          <w:sz w:val="20"/>
          <w:szCs w:val="20"/>
          <w:lang w:val="es-US"/>
        </w:rPr>
        <w:t xml:space="preserve">En 2018, la CIDH mantuvo su práctica de establecer canales de diálogo periódicos con la sociedad civil y la academia. En sus 167, 168, 169 y 170 Periodos de Sesiones, que se llevaron a cabo en Colombia, República Dominicana y </w:t>
      </w:r>
      <w:r w:rsidRPr="002B6E58">
        <w:rPr>
          <w:rFonts w:ascii="Cambria" w:hAnsi="Cambria"/>
          <w:color w:val="000000" w:themeColor="text1"/>
          <w:sz w:val="20"/>
          <w:szCs w:val="20"/>
          <w:lang w:val="es-ES"/>
        </w:rPr>
        <w:t>Estados</w:t>
      </w:r>
      <w:r w:rsidRPr="00AD43E0">
        <w:rPr>
          <w:rFonts w:ascii="Cambria" w:hAnsi="Cambria" w:cs="Calibri Light"/>
          <w:color w:val="000000" w:themeColor="text1"/>
          <w:sz w:val="20"/>
          <w:szCs w:val="20"/>
          <w:lang w:val="es-US"/>
        </w:rPr>
        <w:t xml:space="preserve"> Unidos se realizaron reuniones con organizaciones de la sociedad civil interamericana y con la Coalición de Organizaciones que actúan en el SIDH, para recabar información sobre la situación de derechos humanos en la región y recibir sus demandas. En particular, la realización de periodos de sesiones fuera de la sede aseguró el aumento del acceso de las organizaciones de la sociedad civil de diferentes partes de la región a la CIDH, ampliando el rol de actores involucrados en el Sistema Interamericano de Derechos Humanos. </w:t>
      </w:r>
    </w:p>
    <w:p w:rsidR="004A3681" w:rsidRPr="00AD43E0" w:rsidRDefault="004A3681" w:rsidP="00750CF7">
      <w:pPr>
        <w:ind w:left="720" w:hanging="540"/>
        <w:jc w:val="both"/>
        <w:rPr>
          <w:rFonts w:ascii="Cambria" w:hAnsi="Cambria" w:cs="Calibri Light"/>
          <w:color w:val="000000" w:themeColor="text1"/>
          <w:sz w:val="20"/>
          <w:szCs w:val="20"/>
          <w:lang w:val="es-US"/>
        </w:rPr>
      </w:pPr>
    </w:p>
    <w:p w:rsidR="004A3681" w:rsidRPr="00AD43E0" w:rsidRDefault="004A3681" w:rsidP="002B6E58">
      <w:pPr>
        <w:pStyle w:val="ListParagraph"/>
        <w:numPr>
          <w:ilvl w:val="0"/>
          <w:numId w:val="19"/>
        </w:numPr>
        <w:ind w:left="0" w:firstLine="720"/>
        <w:contextualSpacing w:val="0"/>
        <w:jc w:val="both"/>
        <w:rPr>
          <w:rFonts w:ascii="Cambria" w:hAnsi="Cambria" w:cs="Calibri Light"/>
          <w:color w:val="000000" w:themeColor="text1"/>
          <w:sz w:val="20"/>
          <w:szCs w:val="20"/>
          <w:lang w:val="es-US"/>
        </w:rPr>
      </w:pPr>
      <w:r w:rsidRPr="00AD43E0">
        <w:rPr>
          <w:rFonts w:ascii="Cambria" w:hAnsi="Cambria" w:cs="Calibri Light"/>
          <w:color w:val="000000" w:themeColor="text1"/>
          <w:sz w:val="20"/>
          <w:szCs w:val="20"/>
          <w:lang w:val="es-US"/>
        </w:rPr>
        <w:t>Un importante resultado del primer semestre de</w:t>
      </w:r>
      <w:r w:rsidRPr="00BF66DE">
        <w:rPr>
          <w:rFonts w:ascii="Cambria" w:hAnsi="Cambria" w:cs="Calibri Light"/>
          <w:strike/>
          <w:color w:val="FF0000"/>
          <w:sz w:val="20"/>
          <w:szCs w:val="20"/>
          <w:lang w:val="es-US"/>
        </w:rPr>
        <w:t>l</w:t>
      </w:r>
      <w:r w:rsidRPr="00AD43E0">
        <w:rPr>
          <w:rFonts w:ascii="Cambria" w:hAnsi="Cambria" w:cs="Calibri Light"/>
          <w:color w:val="000000" w:themeColor="text1"/>
          <w:sz w:val="20"/>
          <w:szCs w:val="20"/>
          <w:lang w:val="es-US"/>
        </w:rPr>
        <w:t xml:space="preserve"> 2018 fue la realización de la </w:t>
      </w:r>
      <w:hyperlink r:id="rId339" w:history="1">
        <w:r w:rsidRPr="00AD43E0">
          <w:rPr>
            <w:rStyle w:val="Hyperlink"/>
            <w:rFonts w:ascii="Cambria" w:hAnsi="Cambria" w:cs="Calibri Light"/>
            <w:color w:val="000000" w:themeColor="text1"/>
            <w:sz w:val="20"/>
            <w:szCs w:val="20"/>
            <w:lang w:val="es-US"/>
          </w:rPr>
          <w:t>consulta pública sobre la agenda de trabajo de la Unidad sobre los Derechos de las Personas con Discapacidad (UDPD)</w:t>
        </w:r>
      </w:hyperlink>
      <w:r w:rsidRPr="00AD43E0">
        <w:rPr>
          <w:rFonts w:ascii="Cambria" w:hAnsi="Cambria" w:cs="Calibri Light"/>
          <w:color w:val="000000" w:themeColor="text1"/>
          <w:sz w:val="20"/>
          <w:szCs w:val="20"/>
          <w:lang w:val="es-US"/>
        </w:rPr>
        <w:t xml:space="preserve">, realizada en junio, en Lima, Perú. Tras la realización de esta consulta, todas las unidades temáticas creadas en el marco del Plan </w:t>
      </w:r>
      <w:r w:rsidRPr="002B6E58">
        <w:rPr>
          <w:rFonts w:ascii="Cambria" w:hAnsi="Cambria"/>
          <w:color w:val="000000" w:themeColor="text1"/>
          <w:sz w:val="20"/>
          <w:szCs w:val="20"/>
          <w:lang w:val="es-ES"/>
        </w:rPr>
        <w:t>Estratégico</w:t>
      </w:r>
      <w:r w:rsidRPr="00AD43E0">
        <w:rPr>
          <w:rFonts w:ascii="Cambria" w:hAnsi="Cambria" w:cs="Calibri Light"/>
          <w:color w:val="000000" w:themeColor="text1"/>
          <w:sz w:val="20"/>
          <w:szCs w:val="20"/>
          <w:lang w:val="es-US"/>
        </w:rPr>
        <w:t xml:space="preserve"> han pasado por una actividad de consulta a usuarios y usuarias del sistema para la elaboración de su agenda de trabajo. </w:t>
      </w:r>
    </w:p>
    <w:p w:rsidR="004A3681" w:rsidRPr="00AD43E0" w:rsidRDefault="004A3681" w:rsidP="00750CF7">
      <w:pPr>
        <w:ind w:left="720" w:hanging="540"/>
        <w:jc w:val="both"/>
        <w:rPr>
          <w:rFonts w:ascii="Cambria" w:hAnsi="Cambria" w:cs="Calibri Light"/>
          <w:color w:val="000000" w:themeColor="text1"/>
          <w:sz w:val="20"/>
          <w:szCs w:val="20"/>
          <w:lang w:val="es-US"/>
        </w:rPr>
      </w:pPr>
    </w:p>
    <w:p w:rsidR="004A3681" w:rsidRPr="00AD43E0" w:rsidRDefault="004A3681" w:rsidP="002B6E58">
      <w:pPr>
        <w:pStyle w:val="ListParagraph"/>
        <w:numPr>
          <w:ilvl w:val="0"/>
          <w:numId w:val="19"/>
        </w:numPr>
        <w:ind w:left="0" w:firstLine="720"/>
        <w:contextualSpacing w:val="0"/>
        <w:jc w:val="both"/>
        <w:rPr>
          <w:rFonts w:ascii="Cambria" w:hAnsi="Cambria" w:cs="Calibri Light"/>
          <w:color w:val="000000" w:themeColor="text1"/>
          <w:sz w:val="20"/>
          <w:szCs w:val="20"/>
          <w:lang w:val="es-US"/>
        </w:rPr>
      </w:pPr>
      <w:r w:rsidRPr="00AD43E0">
        <w:rPr>
          <w:rFonts w:ascii="Cambria" w:hAnsi="Cambria" w:cs="Calibri Light"/>
          <w:color w:val="000000" w:themeColor="text1"/>
          <w:sz w:val="20"/>
          <w:szCs w:val="20"/>
          <w:lang w:val="es-US"/>
        </w:rPr>
        <w:t xml:space="preserve">Asimismo, en el proceso de definición de las medidas adicionales que se </w:t>
      </w:r>
      <w:r w:rsidRPr="002B6E58">
        <w:rPr>
          <w:rFonts w:ascii="Cambria" w:hAnsi="Cambria"/>
          <w:color w:val="000000" w:themeColor="text1"/>
          <w:sz w:val="20"/>
          <w:szCs w:val="20"/>
          <w:lang w:val="es-ES"/>
        </w:rPr>
        <w:t>tomaron</w:t>
      </w:r>
      <w:r w:rsidRPr="00AD43E0">
        <w:rPr>
          <w:rFonts w:ascii="Cambria" w:hAnsi="Cambria" w:cs="Calibri Light"/>
          <w:color w:val="000000" w:themeColor="text1"/>
          <w:sz w:val="20"/>
          <w:szCs w:val="20"/>
          <w:lang w:val="es-US"/>
        </w:rPr>
        <w:t xml:space="preserve"> en el marco del </w:t>
      </w:r>
      <w:hyperlink r:id="rId340" w:history="1">
        <w:r w:rsidRPr="00AD43E0">
          <w:rPr>
            <w:rStyle w:val="Hyperlink"/>
            <w:rFonts w:ascii="Cambria" w:hAnsi="Cambria" w:cs="Calibri Light"/>
            <w:color w:val="000000" w:themeColor="text1"/>
            <w:sz w:val="20"/>
            <w:szCs w:val="20"/>
            <w:lang w:val="es-US"/>
          </w:rPr>
          <w:t>Programa Especial de Reducción del Atraso Procesal</w:t>
        </w:r>
      </w:hyperlink>
      <w:r w:rsidRPr="00AD43E0">
        <w:rPr>
          <w:rFonts w:ascii="Cambria" w:hAnsi="Cambria" w:cs="Calibri Light"/>
          <w:color w:val="000000" w:themeColor="text1"/>
          <w:sz w:val="20"/>
          <w:szCs w:val="20"/>
          <w:lang w:val="es-US"/>
        </w:rPr>
        <w:t xml:space="preserve">, se realizaron diálogos y consultas con usuarios del sistema, con el objetivo de perfeccionar el sistema de peticiones y casos y ampliar la efectividad de las medidas. </w:t>
      </w:r>
    </w:p>
    <w:p w:rsidR="004A3681" w:rsidRPr="00AD43E0" w:rsidRDefault="004A3681" w:rsidP="00750CF7">
      <w:pPr>
        <w:ind w:left="720" w:hanging="540"/>
        <w:jc w:val="both"/>
        <w:rPr>
          <w:rFonts w:ascii="Cambria" w:hAnsi="Cambria" w:cs="Calibri Light"/>
          <w:color w:val="000000" w:themeColor="text1"/>
          <w:sz w:val="20"/>
          <w:szCs w:val="20"/>
          <w:lang w:val="es-US"/>
        </w:rPr>
      </w:pPr>
    </w:p>
    <w:p w:rsidR="004A3681" w:rsidRPr="00AD43E0" w:rsidRDefault="004A3681" w:rsidP="002B6E58">
      <w:pPr>
        <w:pStyle w:val="ListParagraph"/>
        <w:numPr>
          <w:ilvl w:val="0"/>
          <w:numId w:val="19"/>
        </w:numPr>
        <w:ind w:left="0" w:firstLine="720"/>
        <w:contextualSpacing w:val="0"/>
        <w:jc w:val="both"/>
        <w:rPr>
          <w:rFonts w:ascii="Cambria" w:hAnsi="Cambria" w:cs="Calibri Light"/>
          <w:color w:val="000000" w:themeColor="text1"/>
          <w:sz w:val="20"/>
          <w:szCs w:val="20"/>
          <w:lang w:val="es-US"/>
        </w:rPr>
      </w:pPr>
      <w:r w:rsidRPr="00AD43E0">
        <w:rPr>
          <w:rFonts w:ascii="Cambria" w:hAnsi="Cambria" w:cs="Calibri Light"/>
          <w:color w:val="000000" w:themeColor="text1"/>
          <w:sz w:val="20"/>
          <w:szCs w:val="20"/>
          <w:lang w:val="es-US"/>
        </w:rPr>
        <w:t xml:space="preserve">En este periodo, también se avanzó en la colaboración con universidades y en la estructuración de la Red académica especializada en el sistema interamericano. Se firmaron un total de 21 nuevos Convenios de cooperación interinstitucional, entre los que se destacan 8 convenios con Universidades. El listado completo de instituciones es el siguiente: la Procuraduría  General de la República de Colombia; la Comisión Ejecutiva de Atención a Víctimas de los Estados Unidos Mexicanos; la Universidad Benito Juárez de Oaxaca; la Universidad Metropolitana de Ecuador; la Procuraduría de Derechos Humanos de Guatemala; el Consejo </w:t>
      </w:r>
      <w:r w:rsidRPr="002B6E58">
        <w:rPr>
          <w:rFonts w:ascii="Cambria" w:hAnsi="Cambria"/>
          <w:color w:val="000000" w:themeColor="text1"/>
          <w:sz w:val="20"/>
          <w:szCs w:val="20"/>
          <w:lang w:val="es-ES"/>
        </w:rPr>
        <w:t>Nacional</w:t>
      </w:r>
      <w:r w:rsidRPr="00AD43E0">
        <w:rPr>
          <w:rFonts w:ascii="Cambria" w:hAnsi="Cambria" w:cs="Calibri Light"/>
          <w:color w:val="000000" w:themeColor="text1"/>
          <w:sz w:val="20"/>
          <w:szCs w:val="20"/>
          <w:lang w:val="es-US"/>
        </w:rPr>
        <w:t xml:space="preserve"> del Ministerio Público Federal de Brasil; el Ministerio Público Federal de Brasil; la Facultad de Derecho de la Universidad de Oklahoma; el Consejo Nacional contra la Discriminación de México (CONAPRED); el Ministerio Público de Chile; la Universidad Torcuato Di Tella, Argentina; la Comisión para el </w:t>
      </w:r>
      <w:r w:rsidRPr="00AD43E0">
        <w:rPr>
          <w:rFonts w:ascii="Cambria" w:hAnsi="Cambria" w:cs="Calibri Light"/>
          <w:color w:val="000000" w:themeColor="text1"/>
          <w:sz w:val="20"/>
          <w:szCs w:val="20"/>
          <w:lang w:val="es-US"/>
        </w:rPr>
        <w:lastRenderedPageBreak/>
        <w:t>Esclarecimiento de la Verdad, la Convivencia y la No Repetición de Colombia; la Coalici</w:t>
      </w:r>
      <w:r w:rsidRPr="00AD43E0">
        <w:rPr>
          <w:rFonts w:ascii="Cambria" w:hAnsi="Cambria" w:cs="Calibri Light"/>
          <w:color w:val="000000" w:themeColor="text1"/>
          <w:sz w:val="20"/>
          <w:szCs w:val="20"/>
          <w:lang w:val="es-ES"/>
        </w:rPr>
        <w:t>ó</w:t>
      </w:r>
      <w:r w:rsidRPr="00AD43E0">
        <w:rPr>
          <w:rFonts w:ascii="Cambria" w:hAnsi="Cambria" w:cs="Calibri Light"/>
          <w:color w:val="000000" w:themeColor="text1"/>
          <w:sz w:val="20"/>
          <w:szCs w:val="20"/>
          <w:lang w:val="es-US"/>
        </w:rPr>
        <w:t>n Internacional para el Acceso a la Tierra (</w:t>
      </w:r>
      <w:r w:rsidRPr="00AD43E0">
        <w:rPr>
          <w:rFonts w:ascii="Cambria" w:hAnsi="Cambria" w:cs="Calibri Light"/>
          <w:i/>
          <w:color w:val="000000" w:themeColor="text1"/>
          <w:sz w:val="20"/>
          <w:szCs w:val="20"/>
          <w:lang w:val="es-US"/>
        </w:rPr>
        <w:t>International Land Coalition</w:t>
      </w:r>
      <w:r w:rsidRPr="00AD43E0">
        <w:rPr>
          <w:rFonts w:ascii="Cambria" w:hAnsi="Cambria" w:cs="Calibri Light"/>
          <w:color w:val="000000" w:themeColor="text1"/>
          <w:sz w:val="20"/>
          <w:szCs w:val="20"/>
          <w:lang w:val="es-US"/>
        </w:rPr>
        <w:t>); la Facultad de Derecho de la Universidad Nacional de Córdoba; la Facultad de Derecho Los Ángeles de la Universidad de California; la Universidad de Brown; el Ministerio Público del Trabajo de Brasil; la Universidad Católica del Perú;  el Instituto de Responsabilidad Social y Derechos Humanos (IRRESODH);  Save the Children y la Red Latinoamericana y Caribeña por la defensa de los derechos de los niños, niñas y adolescentes (REDLAMYC).</w:t>
      </w:r>
    </w:p>
    <w:p w:rsidR="004A3681" w:rsidRPr="00AD43E0" w:rsidRDefault="004A3681" w:rsidP="00D62BB4">
      <w:pPr>
        <w:rPr>
          <w:rFonts w:ascii="Cambria" w:hAnsi="Cambria"/>
          <w:sz w:val="20"/>
          <w:szCs w:val="20"/>
          <w:lang w:val="es-ES"/>
        </w:rPr>
      </w:pPr>
    </w:p>
    <w:p w:rsidR="004A3681" w:rsidRPr="00D2689B" w:rsidRDefault="000C0991" w:rsidP="00046B32">
      <w:pPr>
        <w:pStyle w:val="Heading2"/>
      </w:pPr>
      <w:r>
        <w:t>Cooperación t</w:t>
      </w:r>
      <w:r w:rsidR="004A3681" w:rsidRPr="00D2689B">
        <w:t xml:space="preserve">écnica  </w:t>
      </w:r>
    </w:p>
    <w:p w:rsidR="004A3681" w:rsidRPr="00AD43E0" w:rsidRDefault="004A3681" w:rsidP="004A3681">
      <w:pPr>
        <w:ind w:left="360"/>
        <w:rPr>
          <w:rFonts w:ascii="Cambria" w:hAnsi="Cambria"/>
          <w:color w:val="000000" w:themeColor="text1"/>
          <w:sz w:val="20"/>
          <w:szCs w:val="20"/>
          <w:lang w:val="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eastAsia="es-ES"/>
        </w:rPr>
      </w:pPr>
      <w:r w:rsidRPr="00AD43E0">
        <w:rPr>
          <w:rFonts w:ascii="Cambria" w:hAnsi="Cambria"/>
          <w:color w:val="000000" w:themeColor="text1"/>
          <w:sz w:val="20"/>
          <w:szCs w:val="20"/>
          <w:lang w:val="es-AR" w:eastAsia="es-ES"/>
        </w:rPr>
        <w:t>La CIDH desempeña sus funciones con tres pilares de trabajo, el sistema de peticiones individuales; el monitoreo de la situación de los derechos humanos en los Estados Miembros; y la asesoría y cooperación técnica con los Estados. A través de este andamiaje, la Comisión considera que en el contexto de la protección de los derechos de toda persona bajo la jurisdicción de los Estados americanos, es fundamental dar atención a las personas, comunidades y grupos históricamente sujetos a discriminación y exclusión.</w:t>
      </w:r>
    </w:p>
    <w:p w:rsidR="004A3681" w:rsidRPr="00AD43E0" w:rsidRDefault="004A3681" w:rsidP="00750CF7">
      <w:pPr>
        <w:kinsoku w:val="0"/>
        <w:overflowPunct w:val="0"/>
        <w:autoSpaceDE w:val="0"/>
        <w:autoSpaceDN w:val="0"/>
        <w:adjustRightInd w:val="0"/>
        <w:spacing w:before="1" w:line="235" w:lineRule="auto"/>
        <w:ind w:left="720" w:right="111" w:hanging="540"/>
        <w:jc w:val="both"/>
        <w:rPr>
          <w:rFonts w:ascii="Cambria" w:hAnsi="Cambria"/>
          <w:color w:val="000000" w:themeColor="text1"/>
          <w:sz w:val="20"/>
          <w:szCs w:val="20"/>
          <w:lang w:val="es-AR"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eastAsia="es-ES"/>
        </w:rPr>
      </w:pPr>
      <w:r w:rsidRPr="00AD43E0">
        <w:rPr>
          <w:rFonts w:ascii="Cambria" w:hAnsi="Cambria"/>
          <w:color w:val="000000" w:themeColor="text1"/>
          <w:sz w:val="20"/>
          <w:szCs w:val="20"/>
          <w:lang w:val="es-AR" w:eastAsia="es-ES"/>
        </w:rPr>
        <w:t>En ese marco, la CIDH desarrolla actividades de asistencia y cooperación técnica con los Estados Miembros para el desarrollo de políticas públicas con enfoque de derechos humanos, ofreciendo y dando respuesta a solicitudes específicas formuladas por los Estados. El énfasis se encuentra orientado a lograr un mayor conocimiento y uso del SIDH por los Estados, a impulsar la aplicación de los estándares interamericanos y el cumplimiento de sus recomendaciones.</w:t>
      </w:r>
    </w:p>
    <w:p w:rsidR="004A3681" w:rsidRPr="00AD43E0" w:rsidRDefault="004A3681" w:rsidP="00750CF7">
      <w:pPr>
        <w:ind w:left="720" w:hanging="540"/>
        <w:jc w:val="both"/>
        <w:rPr>
          <w:rFonts w:ascii="Cambria" w:hAnsi="Cambria"/>
          <w:color w:val="000000" w:themeColor="text1"/>
          <w:sz w:val="20"/>
          <w:szCs w:val="20"/>
          <w:lang w:val="es-AR"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eastAsia="es-ES"/>
        </w:rPr>
      </w:pPr>
      <w:r w:rsidRPr="00AD43E0">
        <w:rPr>
          <w:rFonts w:ascii="Cambria" w:hAnsi="Cambria"/>
          <w:color w:val="000000" w:themeColor="text1"/>
          <w:sz w:val="20"/>
          <w:szCs w:val="20"/>
          <w:lang w:val="es-AR" w:eastAsia="es-ES"/>
        </w:rPr>
        <w:t xml:space="preserve">En efecto, la CIDH se propuso como una de sus prioridades durante el 2018 fortalecer sus capacidades de cooperación técnica con los Estados Miembros, los organismos regionales, y otras instituciones para el fortalecimiento institucional y la formulación, implementación y evaluación de políticas públicas orientadas al respeto y garantía de los derechos humanos en las Américas con base en los estándares interamericanos. </w:t>
      </w:r>
    </w:p>
    <w:p w:rsidR="004A3681" w:rsidRPr="00AD43E0" w:rsidRDefault="004A3681" w:rsidP="00750CF7">
      <w:pPr>
        <w:ind w:left="720" w:hanging="540"/>
        <w:jc w:val="both"/>
        <w:rPr>
          <w:rFonts w:ascii="Cambria" w:hAnsi="Cambria"/>
          <w:color w:val="000000" w:themeColor="text1"/>
          <w:sz w:val="20"/>
          <w:szCs w:val="20"/>
          <w:lang w:val="es-ES"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US" w:eastAsia="es-ES"/>
        </w:rPr>
      </w:pPr>
      <w:r w:rsidRPr="00AD43E0">
        <w:rPr>
          <w:rFonts w:ascii="Cambria" w:hAnsi="Cambria"/>
          <w:color w:val="000000" w:themeColor="text1"/>
          <w:sz w:val="20"/>
          <w:szCs w:val="20"/>
          <w:lang w:val="es-AR" w:eastAsia="es-ES"/>
        </w:rPr>
        <w:t xml:space="preserve">Así, </w:t>
      </w:r>
      <w:r w:rsidRPr="00AD43E0">
        <w:rPr>
          <w:rFonts w:ascii="Cambria" w:hAnsi="Cambria"/>
          <w:color w:val="000000" w:themeColor="text1"/>
          <w:sz w:val="20"/>
          <w:szCs w:val="20"/>
          <w:lang w:val="es-US" w:eastAsia="es-ES"/>
        </w:rPr>
        <w:t xml:space="preserve">la CIDH avanzó a lo largo del año tanto en la redacción de instrumentos e insumos destinados a quienes se ocupan de la formulación de políticas públicas como en la consolidación de vínculos para prestar asistencia técnica y apoyar las estrategias de fortalecimiento institucional de los Estados y establecer acciones de cooperación con otras instituciones. </w:t>
      </w:r>
    </w:p>
    <w:p w:rsidR="004A3681" w:rsidRPr="00AD43E0" w:rsidRDefault="004A3681" w:rsidP="00750CF7">
      <w:pPr>
        <w:ind w:left="720" w:hanging="540"/>
        <w:jc w:val="both"/>
        <w:rPr>
          <w:rFonts w:ascii="Cambria" w:hAnsi="Cambria"/>
          <w:color w:val="000000" w:themeColor="text1"/>
          <w:sz w:val="20"/>
          <w:szCs w:val="20"/>
          <w:lang w:val="es-ES"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eastAsia="es-ES"/>
        </w:rPr>
      </w:pPr>
      <w:r w:rsidRPr="00AD43E0">
        <w:rPr>
          <w:rFonts w:ascii="Cambria" w:hAnsi="Cambria"/>
          <w:color w:val="000000" w:themeColor="text1"/>
          <w:sz w:val="20"/>
          <w:szCs w:val="20"/>
          <w:lang w:val="es-AR" w:eastAsia="es-ES"/>
        </w:rPr>
        <w:t>En ese sentido, cabe resaltar que la CIDH aprobó un primer informe en materia de “Políticas Públicas con Enfoque de Derechos Humanos” con el objetivo de brindar una herramienta efectiva para quienes tienen a su cargo la planificación, formulación, implementación y monitoreo o evaluación de políticas públicas, poniendo a su disposición los principios y estándares interamericanos en la materia, así como un set de lineamientos prácticos que orienten dicho accionar estatal  a lo largo de las distintas etapas del ciclo de una política pública desde un enfoque de derechos humanos. En 2019 la CIDH se propone seguir fortaleciendo su trabajo en políticas públicas y en ese sentido, brindar asistencia técnica a los Estados de la región sobre la base de los estándares y recomendaciones emitidas en este Informe. </w:t>
      </w:r>
    </w:p>
    <w:p w:rsidR="004A3681" w:rsidRPr="00AD43E0" w:rsidRDefault="004A3681" w:rsidP="00750CF7">
      <w:pPr>
        <w:ind w:left="720" w:hanging="540"/>
        <w:jc w:val="both"/>
        <w:rPr>
          <w:rFonts w:ascii="Cambria" w:hAnsi="Cambria"/>
          <w:color w:val="000000" w:themeColor="text1"/>
          <w:sz w:val="20"/>
          <w:szCs w:val="20"/>
          <w:lang w:val="es-ES"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US" w:eastAsia="es-ES"/>
        </w:rPr>
      </w:pPr>
      <w:r w:rsidRPr="00AD43E0">
        <w:rPr>
          <w:rFonts w:ascii="Cambria" w:hAnsi="Cambria"/>
          <w:color w:val="000000" w:themeColor="text1"/>
          <w:sz w:val="20"/>
          <w:szCs w:val="20"/>
          <w:lang w:val="es-AR" w:eastAsia="es-ES"/>
        </w:rPr>
        <w:t xml:space="preserve">Asimismo, durante el año la CIDH aprobó otro informe denominado </w:t>
      </w:r>
      <w:r w:rsidRPr="00AD43E0">
        <w:rPr>
          <w:rFonts w:ascii="Cambria" w:hAnsi="Cambria"/>
          <w:color w:val="000000" w:themeColor="text1"/>
          <w:sz w:val="20"/>
          <w:szCs w:val="20"/>
          <w:lang w:val="es-US" w:eastAsia="es-ES"/>
        </w:rPr>
        <w:t xml:space="preserve">“Desplazamiento interno en el Triángulo Norte. Lineamientos para la formulación de políticas públicas”. Una vez más, el objetivo de este documento es brindar una herramienta práctica a los y las funcionarios y funcionarias que tienen a su cargo el cumplimiento de las </w:t>
      </w:r>
      <w:r w:rsidRPr="002B6E58">
        <w:rPr>
          <w:rFonts w:ascii="Cambria" w:hAnsi="Cambria"/>
          <w:color w:val="000000" w:themeColor="text1"/>
          <w:sz w:val="20"/>
          <w:szCs w:val="20"/>
          <w:lang w:val="es-ES"/>
        </w:rPr>
        <w:t>obligaciones</w:t>
      </w:r>
      <w:r w:rsidRPr="00AD43E0">
        <w:rPr>
          <w:rFonts w:ascii="Cambria" w:hAnsi="Cambria"/>
          <w:color w:val="000000" w:themeColor="text1"/>
          <w:sz w:val="20"/>
          <w:szCs w:val="20"/>
          <w:lang w:val="es-US" w:eastAsia="es-ES"/>
        </w:rPr>
        <w:t xml:space="preserve"> en materia de derechos humanos así como a los y las representantes de organizaciones sociales que trabajan en la promoción y protección de los derechos de las personas desplazadas internas y que demandan al Estado la adopción de medidas y de políticas públicas para dar respuesta a esta preocupante situación.</w:t>
      </w:r>
    </w:p>
    <w:p w:rsidR="004A3681" w:rsidRPr="00AD43E0" w:rsidRDefault="004A3681" w:rsidP="00750CF7">
      <w:pPr>
        <w:ind w:left="720" w:hanging="540"/>
        <w:jc w:val="both"/>
        <w:rPr>
          <w:rFonts w:ascii="Cambria" w:hAnsi="Cambria"/>
          <w:color w:val="000000" w:themeColor="text1"/>
          <w:sz w:val="20"/>
          <w:szCs w:val="20"/>
          <w:lang w:val="es-ES"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US" w:eastAsia="es-ES"/>
        </w:rPr>
      </w:pPr>
      <w:r w:rsidRPr="00AD43E0">
        <w:rPr>
          <w:rFonts w:ascii="Cambria" w:hAnsi="Cambria"/>
          <w:color w:val="000000" w:themeColor="text1"/>
          <w:sz w:val="20"/>
          <w:szCs w:val="20"/>
          <w:lang w:val="es-US" w:eastAsia="es-ES"/>
        </w:rPr>
        <w:t>En el marco de esta misma estrategia de asistencia técnica, la CIDH elaboró una “Guía Práctica sobre Lineamientos para la Formulación de Políticas Públicas en materia de Desplazamiento Interno”. Esta Guía  constituye una iniciativa para presentar, de manera didáctica, las principales recomendaciones relativas a la formulación de políticas públicas para abordar este problema de derechos humanos.</w:t>
      </w:r>
    </w:p>
    <w:p w:rsidR="004A3681" w:rsidRPr="00AD43E0" w:rsidRDefault="004A3681" w:rsidP="00750CF7">
      <w:pPr>
        <w:ind w:left="720" w:hanging="540"/>
        <w:jc w:val="both"/>
        <w:rPr>
          <w:rFonts w:ascii="Cambria" w:hAnsi="Cambria"/>
          <w:color w:val="000000" w:themeColor="text1"/>
          <w:sz w:val="20"/>
          <w:szCs w:val="20"/>
          <w:lang w:val="es-ES"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US" w:eastAsia="es-ES"/>
        </w:rPr>
      </w:pPr>
      <w:r w:rsidRPr="00AD43E0">
        <w:rPr>
          <w:rFonts w:ascii="Cambria" w:hAnsi="Cambria"/>
          <w:color w:val="000000" w:themeColor="text1"/>
          <w:sz w:val="20"/>
          <w:szCs w:val="20"/>
          <w:lang w:val="es-US" w:eastAsia="es-ES"/>
        </w:rPr>
        <w:lastRenderedPageBreak/>
        <w:t xml:space="preserve">Por otra parte, como parte del mismo objetivo de fortalecimiento institucional y cooperación técnica, cabe remarcar una iniciativa novedosa que asumió la CIDH este año en materia de formación. Se llevó adelante un Curso </w:t>
      </w:r>
      <w:r w:rsidRPr="002B6E58">
        <w:rPr>
          <w:rFonts w:ascii="Cambria" w:hAnsi="Cambria"/>
          <w:color w:val="000000" w:themeColor="text1"/>
          <w:sz w:val="20"/>
          <w:szCs w:val="20"/>
          <w:lang w:val="es-ES"/>
        </w:rPr>
        <w:t>Internacional</w:t>
      </w:r>
      <w:r w:rsidRPr="00AD43E0">
        <w:rPr>
          <w:rFonts w:ascii="Cambria" w:hAnsi="Cambria"/>
          <w:color w:val="000000" w:themeColor="text1"/>
          <w:sz w:val="20"/>
          <w:szCs w:val="20"/>
          <w:lang w:val="es-US" w:eastAsia="es-ES"/>
        </w:rPr>
        <w:t xml:space="preserve"> sobre Políticas Públicas en Derechos Humanos que la CIDH realizó en alianza con el Instituto de Políticas Públicas en Derechos Humanos (IPPDH) del MERCOSUR. El Curso semipresencial de 6 meses de duración, estuvo destinado a 100 funcionarias y funcionarios públicos responsables del diseño, dirección, ejecución y evaluación de políticas públicas, miembros de organizaciones y movimientos sociales, académicos y a la sociedad en general.</w:t>
      </w:r>
    </w:p>
    <w:p w:rsidR="004A3681" w:rsidRPr="00AD43E0" w:rsidRDefault="004A3681" w:rsidP="00750CF7">
      <w:pPr>
        <w:ind w:left="720" w:hanging="540"/>
        <w:jc w:val="both"/>
        <w:rPr>
          <w:rFonts w:ascii="Cambria" w:hAnsi="Cambria"/>
          <w:color w:val="000000" w:themeColor="text1"/>
          <w:sz w:val="20"/>
          <w:szCs w:val="20"/>
          <w:lang w:val="es-ES"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eastAsia="es-ES"/>
        </w:rPr>
      </w:pPr>
      <w:r w:rsidRPr="00AD43E0">
        <w:rPr>
          <w:rFonts w:ascii="Cambria" w:hAnsi="Cambria"/>
          <w:color w:val="000000" w:themeColor="text1"/>
          <w:sz w:val="20"/>
          <w:szCs w:val="20"/>
          <w:lang w:val="es-CO" w:eastAsia="es-ES"/>
        </w:rPr>
        <w:t xml:space="preserve">Por último, cabe resaltar el trabajo que la CIDH llevó adelante con la Unidad Técnica del Sector Justicia </w:t>
      </w:r>
      <w:r w:rsidRPr="00D2689B">
        <w:rPr>
          <w:rFonts w:ascii="Cambria" w:hAnsi="Cambria"/>
          <w:sz w:val="20"/>
          <w:szCs w:val="20"/>
          <w:lang w:val="es-CO" w:eastAsia="es-ES"/>
        </w:rPr>
        <w:t xml:space="preserve">de </w:t>
      </w:r>
      <w:r w:rsidR="00BF66DE" w:rsidRPr="00D2689B">
        <w:rPr>
          <w:rFonts w:ascii="Cambria" w:hAnsi="Cambria"/>
          <w:sz w:val="20"/>
          <w:szCs w:val="20"/>
          <w:lang w:val="es-CO" w:eastAsia="es-ES"/>
        </w:rPr>
        <w:t>E</w:t>
      </w:r>
      <w:r w:rsidRPr="00D2689B">
        <w:rPr>
          <w:rFonts w:ascii="Cambria" w:hAnsi="Cambria"/>
          <w:sz w:val="20"/>
          <w:szCs w:val="20"/>
          <w:lang w:val="es-CO" w:eastAsia="es-ES"/>
        </w:rPr>
        <w:t xml:space="preserve">l Salvador en virtud </w:t>
      </w:r>
      <w:r w:rsidRPr="00AD43E0">
        <w:rPr>
          <w:rFonts w:ascii="Cambria" w:hAnsi="Cambria"/>
          <w:color w:val="000000" w:themeColor="text1"/>
          <w:sz w:val="20"/>
          <w:szCs w:val="20"/>
          <w:lang w:val="es-CO" w:eastAsia="es-ES"/>
        </w:rPr>
        <w:t xml:space="preserve">de una solicitud de cooperación técnica para profundizar el conocimiento, la reflexión y el diálogo del Poder Judicial sobre procesos de justicia transicional en ese país. </w:t>
      </w:r>
      <w:r w:rsidRPr="00AD43E0">
        <w:rPr>
          <w:rFonts w:ascii="Cambria" w:hAnsi="Cambria"/>
          <w:color w:val="000000" w:themeColor="text1"/>
          <w:sz w:val="20"/>
          <w:szCs w:val="20"/>
          <w:lang w:val="es-AR" w:eastAsia="es-ES"/>
        </w:rPr>
        <w:t xml:space="preserve">En ese sentido, la CIDH ha </w:t>
      </w:r>
      <w:r w:rsidRPr="002B6E58">
        <w:rPr>
          <w:rFonts w:ascii="Cambria" w:hAnsi="Cambria"/>
          <w:color w:val="000000" w:themeColor="text1"/>
          <w:sz w:val="20"/>
          <w:szCs w:val="20"/>
          <w:lang w:val="es-ES"/>
        </w:rPr>
        <w:t>realizado</w:t>
      </w:r>
      <w:r w:rsidRPr="00AD43E0">
        <w:rPr>
          <w:rFonts w:ascii="Cambria" w:hAnsi="Cambria"/>
          <w:color w:val="000000" w:themeColor="text1"/>
          <w:sz w:val="20"/>
          <w:szCs w:val="20"/>
          <w:lang w:val="es-AR" w:eastAsia="es-ES"/>
        </w:rPr>
        <w:t xml:space="preserve"> una instancia de formación de 64 horas bajo la modalidad taller de capacitación en cuatro módulos consecutivos desde agosto a noviembre de 2018. Durante los módulos, dirigido a más de 70 participantes del sector justicia en El Salvador, se abordaron distintas temáticas de relevancia en materia de justicia transicional por parte de especialistas de la CIDH como expertos y expertas internacionales.</w:t>
      </w:r>
    </w:p>
    <w:p w:rsidR="004A3681" w:rsidRPr="00AD43E0" w:rsidRDefault="004A3681" w:rsidP="00750CF7">
      <w:pPr>
        <w:ind w:left="720" w:hanging="540"/>
        <w:jc w:val="both"/>
        <w:rPr>
          <w:rFonts w:ascii="Cambria" w:hAnsi="Cambria"/>
          <w:color w:val="000000" w:themeColor="text1"/>
          <w:sz w:val="20"/>
          <w:szCs w:val="20"/>
          <w:lang w:val="es-ES" w:eastAsia="es-ES"/>
        </w:rPr>
      </w:pPr>
    </w:p>
    <w:p w:rsidR="00D62BB4"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eastAsia="es-ES"/>
        </w:rPr>
      </w:pPr>
      <w:r w:rsidRPr="00AD43E0">
        <w:rPr>
          <w:rFonts w:ascii="Cambria" w:hAnsi="Cambria"/>
          <w:color w:val="000000" w:themeColor="text1"/>
          <w:sz w:val="20"/>
          <w:szCs w:val="20"/>
          <w:lang w:val="es-AR" w:eastAsia="es-ES"/>
        </w:rPr>
        <w:t xml:space="preserve">La CIDH resalta su voluntad y disposición para brindar asistencia técnica a los Estados, los organismos regionales, las organizaciones </w:t>
      </w:r>
      <w:r w:rsidRPr="002B6E58">
        <w:rPr>
          <w:rFonts w:ascii="Cambria" w:hAnsi="Cambria"/>
          <w:color w:val="000000" w:themeColor="text1"/>
          <w:sz w:val="20"/>
          <w:szCs w:val="20"/>
          <w:lang w:val="es-ES"/>
        </w:rPr>
        <w:t>sociales</w:t>
      </w:r>
      <w:r w:rsidRPr="00AD43E0">
        <w:rPr>
          <w:rFonts w:ascii="Cambria" w:hAnsi="Cambria"/>
          <w:color w:val="000000" w:themeColor="text1"/>
          <w:sz w:val="20"/>
          <w:szCs w:val="20"/>
          <w:lang w:val="es-AR" w:eastAsia="es-ES"/>
        </w:rPr>
        <w:t xml:space="preserve"> y otras instituciones para el fortalecimiento institucional y la formulación, implementación y evaluación de políticas públicas orientadas al fortalecimiento y respeto de los derechos humanos en las Américas con base en los estándares interamericanos.</w:t>
      </w:r>
    </w:p>
    <w:p w:rsidR="00D62BB4" w:rsidRPr="00AD43E0" w:rsidRDefault="00D62BB4" w:rsidP="00750CF7">
      <w:pPr>
        <w:ind w:left="720" w:hanging="540"/>
        <w:jc w:val="both"/>
        <w:rPr>
          <w:rFonts w:ascii="Cambria" w:hAnsi="Cambria"/>
          <w:color w:val="000000" w:themeColor="text1"/>
          <w:sz w:val="20"/>
          <w:szCs w:val="20"/>
          <w:lang w:val="es-AR"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AR" w:eastAsia="es-ES"/>
        </w:rPr>
      </w:pPr>
      <w:r w:rsidRPr="00AD43E0">
        <w:rPr>
          <w:rFonts w:ascii="Cambria" w:hAnsi="Cambria"/>
          <w:color w:val="000000" w:themeColor="text1"/>
          <w:sz w:val="20"/>
          <w:szCs w:val="20"/>
          <w:lang w:val="es-ES" w:eastAsia="es-ES"/>
        </w:rPr>
        <w:t>Por otra parte, y como se menciona en el punto G anterior, a lo largo del año se firm</w:t>
      </w:r>
      <w:r w:rsidR="00BF66DE">
        <w:rPr>
          <w:rFonts w:ascii="Cambria" w:hAnsi="Cambria"/>
          <w:color w:val="000000" w:themeColor="text1"/>
          <w:sz w:val="20"/>
          <w:szCs w:val="20"/>
          <w:lang w:val="es-ES" w:eastAsia="es-ES"/>
        </w:rPr>
        <w:t>ó</w:t>
      </w:r>
      <w:r w:rsidRPr="00AD43E0">
        <w:rPr>
          <w:rFonts w:ascii="Cambria" w:hAnsi="Cambria"/>
          <w:color w:val="000000" w:themeColor="text1"/>
          <w:sz w:val="20"/>
          <w:szCs w:val="20"/>
          <w:lang w:val="es-ES" w:eastAsia="es-ES"/>
        </w:rPr>
        <w:t xml:space="preserve"> un total de 21 nuevos Convenios de cooperación interinstitucional, entre los que se destacan 8 convenios con Universidades. El listado completo de instituciones es el siguiente: la Procuración General de la República de Colombia; la Comisión Ejecutiva de Atención a Víctimas de los Estados Unidos Mexicanos; la Universidad Benito Juárez de Oaxaca; la Universidad Metropolitana de Ecuador; la Procuraduría de Derechos Humanos de </w:t>
      </w:r>
      <w:r w:rsidRPr="00AD43E0">
        <w:rPr>
          <w:rFonts w:ascii="Cambria" w:hAnsi="Cambria"/>
          <w:color w:val="000000" w:themeColor="text1"/>
          <w:sz w:val="20"/>
          <w:szCs w:val="20"/>
          <w:lang w:val="es-ES"/>
        </w:rPr>
        <w:t>Guatemala</w:t>
      </w:r>
      <w:r w:rsidRPr="00AD43E0">
        <w:rPr>
          <w:rFonts w:ascii="Cambria" w:hAnsi="Cambria"/>
          <w:color w:val="000000" w:themeColor="text1"/>
          <w:sz w:val="20"/>
          <w:szCs w:val="20"/>
          <w:lang w:val="es-ES" w:eastAsia="es-ES"/>
        </w:rPr>
        <w:t>; el Consejo Nacional del Ministerio Público Federal de Brasil; el Ministerio Público Federal de Brasil; la Facultad de Derecho de la Universidad de Oklahoma; el Consejo Nacional contra la Discriminación de México (CONAPRED); el Ministerio Público de Chile; la Universidad Torcuato Di Tella, Argentina; la Comisión para el Esclarecimiento de la Verdad, la Convivencia y la No Repetición de Colombia; la Coalición Internacional para el Acceso a la Tierra (</w:t>
      </w:r>
      <w:r w:rsidRPr="00AD43E0">
        <w:rPr>
          <w:rFonts w:ascii="Cambria" w:hAnsi="Cambria"/>
          <w:i/>
          <w:color w:val="000000" w:themeColor="text1"/>
          <w:sz w:val="20"/>
          <w:szCs w:val="20"/>
          <w:lang w:val="es-ES" w:eastAsia="es-ES"/>
        </w:rPr>
        <w:t>International Land Coalition</w:t>
      </w:r>
      <w:r w:rsidRPr="00AD43E0">
        <w:rPr>
          <w:rFonts w:ascii="Cambria" w:hAnsi="Cambria"/>
          <w:color w:val="000000" w:themeColor="text1"/>
          <w:sz w:val="20"/>
          <w:szCs w:val="20"/>
          <w:lang w:val="es-ES" w:eastAsia="es-ES"/>
        </w:rPr>
        <w:t xml:space="preserve">); la Facultad de Derecho de la Universidad Nacional de Córdoba; la Facultad de Derecho Los Ángeles de la Universidad de California: Universidad de Brown; el Ministerio Público del Trabajo de Brasil; la Universidad Católica del Perú;  el Instituto de Responsabilidad Social y Derechos Humanos (IRRESODH); </w:t>
      </w:r>
      <w:r w:rsidRPr="00AD43E0">
        <w:rPr>
          <w:rFonts w:ascii="Cambria" w:hAnsi="Cambria"/>
          <w:color w:val="000000" w:themeColor="text1"/>
          <w:sz w:val="20"/>
          <w:szCs w:val="20"/>
          <w:lang w:val="es-AR" w:eastAsia="es-ES"/>
        </w:rPr>
        <w:t> Save the Children y la Red Latinoamericana y Caribeña por la defensa de los derechos de los niños, niñas y adolescentes (REDLAMYC); y el Estado de Colombia.</w:t>
      </w:r>
    </w:p>
    <w:p w:rsidR="00791F4A" w:rsidRPr="00AD43E0" w:rsidRDefault="00791F4A" w:rsidP="00750CF7">
      <w:pPr>
        <w:pStyle w:val="ListParagraph"/>
        <w:spacing w:after="120"/>
        <w:ind w:hanging="540"/>
        <w:jc w:val="both"/>
        <w:rPr>
          <w:rFonts w:ascii="Cambria" w:hAnsi="Cambria"/>
          <w:color w:val="000000" w:themeColor="text1"/>
          <w:sz w:val="20"/>
          <w:szCs w:val="20"/>
          <w:lang w:val="es-AR" w:eastAsia="es-ES"/>
        </w:rPr>
      </w:pPr>
    </w:p>
    <w:p w:rsidR="004A3681" w:rsidRPr="00AD43E0" w:rsidRDefault="004A3681" w:rsidP="002B6E58">
      <w:pPr>
        <w:pStyle w:val="ListParagraph"/>
        <w:numPr>
          <w:ilvl w:val="0"/>
          <w:numId w:val="19"/>
        </w:numPr>
        <w:ind w:left="0" w:firstLine="720"/>
        <w:contextualSpacing w:val="0"/>
        <w:jc w:val="both"/>
        <w:rPr>
          <w:rFonts w:ascii="Cambria" w:hAnsi="Cambria"/>
          <w:color w:val="000000" w:themeColor="text1"/>
          <w:sz w:val="20"/>
          <w:szCs w:val="20"/>
          <w:lang w:val="es-ES" w:eastAsia="es-ES"/>
        </w:rPr>
      </w:pPr>
      <w:r w:rsidRPr="00AD43E0">
        <w:rPr>
          <w:rFonts w:ascii="Cambria" w:hAnsi="Cambria"/>
          <w:color w:val="000000" w:themeColor="text1"/>
          <w:sz w:val="20"/>
          <w:szCs w:val="20"/>
          <w:lang w:val="es-ES" w:eastAsia="es-ES"/>
        </w:rPr>
        <w:t xml:space="preserve">En el marco de dichos convenios se está avanzando en la ampliación del Programa de Becas y del Programa de Personal Asociado, así como en actividades de capacitación, promoción e investigación académica. En esa línea, </w:t>
      </w:r>
      <w:r w:rsidRPr="00AD43E0">
        <w:rPr>
          <w:rFonts w:ascii="Cambria" w:hAnsi="Cambria"/>
          <w:color w:val="000000" w:themeColor="text1"/>
          <w:sz w:val="20"/>
          <w:szCs w:val="20"/>
          <w:lang w:val="es-ES"/>
        </w:rPr>
        <w:t>durante</w:t>
      </w:r>
      <w:r w:rsidRPr="00AD43E0">
        <w:rPr>
          <w:rFonts w:ascii="Cambria" w:hAnsi="Cambria"/>
          <w:color w:val="000000" w:themeColor="text1"/>
          <w:sz w:val="20"/>
          <w:szCs w:val="20"/>
          <w:lang w:val="es-ES" w:eastAsia="es-ES"/>
        </w:rPr>
        <w:t xml:space="preserve"> el año ingresaron a la Secretaría Ejecutiva 7 profesionales en el marco del Programa de Personal Asociado.</w:t>
      </w:r>
    </w:p>
    <w:p w:rsidR="005A1783" w:rsidRPr="00AD43E0" w:rsidRDefault="005A1783" w:rsidP="005A1783">
      <w:pPr>
        <w:ind w:left="360"/>
        <w:rPr>
          <w:rFonts w:ascii="Cambria" w:hAnsi="Cambria"/>
          <w:sz w:val="20"/>
          <w:szCs w:val="20"/>
          <w:lang w:val="es-ES"/>
        </w:rPr>
      </w:pPr>
    </w:p>
    <w:p w:rsidR="005A1783" w:rsidRPr="00D2689B" w:rsidRDefault="005A1783" w:rsidP="00046B32">
      <w:pPr>
        <w:pStyle w:val="Heading2"/>
      </w:pPr>
      <w:r w:rsidRPr="00D2689B">
        <w:t>Visita</w:t>
      </w:r>
      <w:r w:rsidR="00EB4306" w:rsidRPr="00D2689B">
        <w:t>s</w:t>
      </w:r>
      <w:r w:rsidRPr="00D2689B">
        <w:t xml:space="preserve"> in loco</w:t>
      </w:r>
    </w:p>
    <w:p w:rsidR="005A1783" w:rsidRPr="00AD43E0" w:rsidRDefault="005A1783" w:rsidP="005A1783">
      <w:pPr>
        <w:ind w:left="360"/>
        <w:rPr>
          <w:rFonts w:ascii="Cambria" w:hAnsi="Cambria"/>
          <w:sz w:val="20"/>
          <w:szCs w:val="20"/>
          <w:lang w:val="es-ES"/>
        </w:rPr>
      </w:pPr>
    </w:p>
    <w:p w:rsidR="004D3E22" w:rsidRPr="00AD43E0" w:rsidRDefault="004D3E22" w:rsidP="002B6E58">
      <w:pPr>
        <w:pStyle w:val="ListParagraph"/>
        <w:numPr>
          <w:ilvl w:val="0"/>
          <w:numId w:val="19"/>
        </w:numPr>
        <w:ind w:left="0" w:firstLine="720"/>
        <w:contextualSpacing w:val="0"/>
        <w:jc w:val="both"/>
        <w:rPr>
          <w:rFonts w:ascii="Cambria" w:hAnsi="Cambria"/>
          <w:b/>
          <w:sz w:val="20"/>
          <w:szCs w:val="20"/>
          <w:lang w:val="es-ES"/>
        </w:rPr>
      </w:pPr>
      <w:r w:rsidRPr="00AD43E0">
        <w:rPr>
          <w:rFonts w:ascii="Cambria" w:hAnsi="Cambria"/>
          <w:sz w:val="20"/>
          <w:szCs w:val="20"/>
          <w:lang w:val="es-ES"/>
        </w:rPr>
        <w:t xml:space="preserve">Las actividades relativas a las visitas in loco realizadas durante este periodo, se encuentran detalladas en la sección relativa a las actividades de observación de la CIDH en 2018 incluidas en el Capítulo III del presente Informe Anual. </w:t>
      </w:r>
    </w:p>
    <w:p w:rsidR="0000153F" w:rsidRPr="00AD43E0" w:rsidRDefault="0000153F" w:rsidP="005A1783">
      <w:pPr>
        <w:ind w:left="360"/>
        <w:rPr>
          <w:rFonts w:ascii="Cambria" w:hAnsi="Cambria"/>
          <w:sz w:val="20"/>
          <w:szCs w:val="20"/>
          <w:highlight w:val="yellow"/>
          <w:lang w:val="es-ES"/>
        </w:rPr>
      </w:pPr>
    </w:p>
    <w:p w:rsidR="005A1783" w:rsidRPr="00D2689B" w:rsidRDefault="00A27DDE" w:rsidP="00046B32">
      <w:pPr>
        <w:pStyle w:val="Heading2"/>
      </w:pPr>
      <w:r w:rsidRPr="00D2689B">
        <w:t>S</w:t>
      </w:r>
      <w:r w:rsidR="00C00C3E">
        <w:t>eguimiento de r</w:t>
      </w:r>
      <w:r w:rsidR="004D3E22" w:rsidRPr="00D2689B">
        <w:t>ecomendaciones</w:t>
      </w:r>
    </w:p>
    <w:p w:rsidR="00A27DDE" w:rsidRPr="00AD43E0" w:rsidRDefault="00A27DDE" w:rsidP="00791F4A">
      <w:pPr>
        <w:rPr>
          <w:rFonts w:ascii="Cambria" w:hAnsi="Cambria"/>
          <w:sz w:val="20"/>
          <w:szCs w:val="20"/>
          <w:highlight w:val="yellow"/>
          <w:lang w:val="es-ES"/>
        </w:rPr>
      </w:pPr>
    </w:p>
    <w:p w:rsidR="00D62BB4" w:rsidRPr="00AD43E0" w:rsidRDefault="00D62BB4" w:rsidP="002B6E58">
      <w:pPr>
        <w:pStyle w:val="ListParagraph"/>
        <w:numPr>
          <w:ilvl w:val="0"/>
          <w:numId w:val="19"/>
        </w:numPr>
        <w:ind w:left="0" w:firstLine="720"/>
        <w:contextualSpacing w:val="0"/>
        <w:jc w:val="both"/>
        <w:rPr>
          <w:rFonts w:ascii="Cambria" w:hAnsi="Cambria" w:cs="Calibri Light"/>
          <w:sz w:val="20"/>
          <w:szCs w:val="20"/>
          <w:shd w:val="clear" w:color="auto" w:fill="FFFFFF"/>
          <w:lang w:val="es-US"/>
        </w:rPr>
      </w:pPr>
      <w:r w:rsidRPr="00AD43E0">
        <w:rPr>
          <w:rFonts w:ascii="Cambria" w:hAnsi="Cambria" w:cs="Calibri"/>
          <w:sz w:val="20"/>
          <w:szCs w:val="20"/>
          <w:lang w:val="es-US"/>
        </w:rPr>
        <w:t xml:space="preserve">En el marco del </w:t>
      </w:r>
      <w:r w:rsidRPr="00AD43E0">
        <w:rPr>
          <w:rFonts w:ascii="Cambria" w:hAnsi="Cambria"/>
          <w:sz w:val="20"/>
          <w:szCs w:val="20"/>
          <w:lang w:val="es-US"/>
        </w:rPr>
        <w:t>Programa Especial de Seguimiento de Recomendaciones (Programa 21),</w:t>
      </w:r>
      <w:r w:rsidRPr="00AD43E0">
        <w:rPr>
          <w:rFonts w:ascii="Cambria" w:hAnsi="Cambria"/>
          <w:bCs/>
          <w:sz w:val="20"/>
          <w:szCs w:val="20"/>
          <w:lang w:val="es-ES" w:eastAsia="es-ES"/>
        </w:rPr>
        <w:t xml:space="preserve"> del </w:t>
      </w:r>
      <w:r w:rsidRPr="00AD43E0">
        <w:rPr>
          <w:rFonts w:ascii="Cambria" w:hAnsi="Cambria" w:cs="Tahoma"/>
          <w:sz w:val="20"/>
          <w:szCs w:val="20"/>
          <w:shd w:val="clear" w:color="auto" w:fill="FFFFFF"/>
          <w:lang w:val="es-US"/>
        </w:rPr>
        <w:t xml:space="preserve">Plan Estratégico </w:t>
      </w:r>
      <w:hyperlink r:id="rId341" w:history="1">
        <w:r w:rsidRPr="00AD43E0">
          <w:rPr>
            <w:rStyle w:val="Hyperlink"/>
            <w:rFonts w:ascii="Cambria" w:hAnsi="Cambria" w:cs="Tahoma"/>
            <w:sz w:val="20"/>
            <w:szCs w:val="20"/>
            <w:shd w:val="clear" w:color="auto" w:fill="FFFFFF"/>
            <w:lang w:val="es-US"/>
          </w:rPr>
          <w:t>2017-2021</w:t>
        </w:r>
      </w:hyperlink>
      <w:r w:rsidRPr="00AD43E0">
        <w:rPr>
          <w:rFonts w:ascii="Cambria" w:hAnsi="Cambria" w:cs="Calibri"/>
          <w:sz w:val="20"/>
          <w:szCs w:val="20"/>
          <w:lang w:val="es-US"/>
        </w:rPr>
        <w:t>, en 2018, la CIDH ha puesto</w:t>
      </w:r>
      <w:r w:rsidRPr="00AD43E0">
        <w:rPr>
          <w:rFonts w:ascii="Cambria" w:hAnsi="Cambria"/>
          <w:bCs/>
          <w:sz w:val="20"/>
          <w:szCs w:val="20"/>
          <w:lang w:val="es-ES" w:eastAsia="es-ES"/>
        </w:rPr>
        <w:t xml:space="preserve"> en marcha de la Sección de Seguimiento de Recomendaciones (SSR), vinculada estructuralmente a la Secretaría Ejecutiva Adjunta para el Monitoreo, Promoción y Cooperación Técnica en Derechos Humanos, con la función de servir al trabajo de seguimiento desarrollado por toda la Secretaría </w:t>
      </w:r>
      <w:r w:rsidRPr="002B6E58">
        <w:rPr>
          <w:rFonts w:ascii="Cambria" w:hAnsi="Cambria"/>
          <w:color w:val="000000" w:themeColor="text1"/>
          <w:sz w:val="20"/>
          <w:szCs w:val="20"/>
          <w:lang w:val="es-ES"/>
        </w:rPr>
        <w:t>Ejecutiva</w:t>
      </w:r>
      <w:r w:rsidRPr="00AD43E0">
        <w:rPr>
          <w:rFonts w:ascii="Cambria" w:hAnsi="Cambria"/>
          <w:bCs/>
          <w:sz w:val="20"/>
          <w:szCs w:val="20"/>
          <w:lang w:val="es-ES" w:eastAsia="es-ES"/>
        </w:rPr>
        <w:t xml:space="preserve"> de la CIDH, de manera integral, transversal y coordinada entre todas sus áreas. La creación de </w:t>
      </w:r>
      <w:r w:rsidR="00D2689B" w:rsidRPr="00AD43E0">
        <w:rPr>
          <w:rFonts w:ascii="Cambria" w:hAnsi="Cambria"/>
          <w:bCs/>
          <w:sz w:val="20"/>
          <w:szCs w:val="20"/>
          <w:lang w:val="es-ES" w:eastAsia="es-ES"/>
        </w:rPr>
        <w:t>esta área</w:t>
      </w:r>
      <w:r w:rsidRPr="00AD43E0">
        <w:rPr>
          <w:rFonts w:ascii="Cambria" w:hAnsi="Cambria"/>
          <w:bCs/>
          <w:sz w:val="20"/>
          <w:szCs w:val="20"/>
          <w:lang w:val="es-ES" w:eastAsia="es-ES"/>
        </w:rPr>
        <w:t xml:space="preserve"> ha representado uno de los avances más significativos para promover </w:t>
      </w:r>
      <w:r w:rsidRPr="00AD43E0">
        <w:rPr>
          <w:rFonts w:ascii="Cambria" w:hAnsi="Cambria"/>
          <w:bCs/>
          <w:sz w:val="20"/>
          <w:szCs w:val="20"/>
          <w:lang w:val="es-ES" w:eastAsia="es-ES"/>
        </w:rPr>
        <w:lastRenderedPageBreak/>
        <w:t xml:space="preserve">el seguimiento efectivo a las decisiones y recomendaciones producidas por ella, así como para verificar el grado de cumplimiento e internalización de los compromisos asumidos por los Estados en </w:t>
      </w:r>
      <w:r w:rsidRPr="00AD43E0">
        <w:rPr>
          <w:rFonts w:ascii="Cambria" w:hAnsi="Cambria" w:cs="Calibri Light"/>
          <w:sz w:val="20"/>
          <w:szCs w:val="20"/>
          <w:shd w:val="clear" w:color="auto" w:fill="FFFFFF"/>
          <w:lang w:val="es-US"/>
        </w:rPr>
        <w:t xml:space="preserve">materia de derechos humanos. </w:t>
      </w:r>
    </w:p>
    <w:p w:rsidR="00791F4A" w:rsidRPr="00AD43E0" w:rsidRDefault="00791F4A" w:rsidP="00750CF7">
      <w:pPr>
        <w:pStyle w:val="ListParagraph"/>
        <w:ind w:hanging="540"/>
        <w:jc w:val="both"/>
        <w:rPr>
          <w:rFonts w:ascii="Cambria" w:hAnsi="Cambria" w:cs="Calibri Light"/>
          <w:sz w:val="20"/>
          <w:szCs w:val="20"/>
          <w:shd w:val="clear" w:color="auto" w:fill="FFFFFF"/>
          <w:lang w:val="es-US"/>
        </w:rPr>
      </w:pPr>
    </w:p>
    <w:p w:rsidR="00D62BB4" w:rsidRPr="00AD43E0" w:rsidRDefault="00D62BB4" w:rsidP="002B6E58">
      <w:pPr>
        <w:pStyle w:val="ListParagraph"/>
        <w:numPr>
          <w:ilvl w:val="0"/>
          <w:numId w:val="19"/>
        </w:numPr>
        <w:ind w:left="0" w:firstLine="720"/>
        <w:contextualSpacing w:val="0"/>
        <w:jc w:val="both"/>
        <w:rPr>
          <w:rFonts w:ascii="Cambria" w:hAnsi="Cambria" w:cs="Calibri Light"/>
          <w:sz w:val="20"/>
          <w:szCs w:val="20"/>
          <w:shd w:val="clear" w:color="auto" w:fill="FFFFFF"/>
          <w:lang w:val="es-US"/>
        </w:rPr>
      </w:pPr>
      <w:r w:rsidRPr="00AD43E0">
        <w:rPr>
          <w:rFonts w:ascii="Cambria" w:hAnsi="Cambria" w:cs="Calibri Light"/>
          <w:sz w:val="20"/>
          <w:szCs w:val="20"/>
          <w:shd w:val="clear" w:color="auto" w:fill="FFFFFF"/>
          <w:lang w:val="es-US"/>
        </w:rPr>
        <w:t xml:space="preserve">La nueva Sección de Seguimiento es la responsable por coordinar el seguimiento de las recomendaciones emitidas por la CIDH a partir de sus distintos instrumentos y herramientas (Orden Ejecutiva SG/OEA n. 17/06, Anexo I, D, 7). Entre las distintas funciones que le fueron atribuidas está la de asesorar, funcionalmente, el trabajo de seguimiento de recomendaciones y decisiones de todos los mecanismos de la CIDH; implementar del Programa Especial de Seguimiento 21 y sus respectivos planes de acción, en coordinación con las demás áreas de la CIDH; implementar el Sistema de Interamericano de Monitoreo de </w:t>
      </w:r>
      <w:r w:rsidRPr="002B6E58">
        <w:rPr>
          <w:rFonts w:ascii="Cambria" w:hAnsi="Cambria"/>
          <w:color w:val="000000" w:themeColor="text1"/>
          <w:sz w:val="20"/>
          <w:szCs w:val="20"/>
          <w:lang w:val="es-ES"/>
        </w:rPr>
        <w:t>Recomendaciones</w:t>
      </w:r>
      <w:r w:rsidRPr="00AD43E0">
        <w:rPr>
          <w:rFonts w:ascii="Cambria" w:hAnsi="Cambria" w:cs="Calibri Light"/>
          <w:sz w:val="20"/>
          <w:szCs w:val="20"/>
          <w:shd w:val="clear" w:color="auto" w:fill="FFFFFF"/>
          <w:lang w:val="es-US"/>
        </w:rPr>
        <w:t xml:space="preserve"> de la CIDH (SIMORE-Interamericano); realizar el seguimiento a los informes de fondo publicados a la luz del artículo 51 de la Convención Americana; asistir a la preparación de los informes de país e informes temáticos; coordinar los mecanismos especiales de seguimiento de recomendaciones creados por la CIDH; desarrollar las capacidades para promover el seguimiento efectivo de sus recomendaciones y decisiones; entre otras.</w:t>
      </w:r>
    </w:p>
    <w:p w:rsidR="00791F4A" w:rsidRPr="00AD43E0" w:rsidRDefault="00791F4A" w:rsidP="00750CF7">
      <w:pPr>
        <w:ind w:left="720" w:hanging="540"/>
        <w:jc w:val="both"/>
        <w:rPr>
          <w:rFonts w:ascii="Cambria" w:hAnsi="Cambria" w:cs="Calibri Light"/>
          <w:sz w:val="20"/>
          <w:szCs w:val="20"/>
          <w:shd w:val="clear" w:color="auto" w:fill="FFFFFF"/>
          <w:lang w:val="es-US"/>
        </w:rPr>
      </w:pPr>
    </w:p>
    <w:p w:rsidR="00D62BB4" w:rsidRPr="00AD43E0" w:rsidRDefault="00D62BB4"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Light"/>
          <w:sz w:val="20"/>
          <w:szCs w:val="20"/>
          <w:shd w:val="clear" w:color="auto" w:fill="FFFFFF"/>
          <w:lang w:val="es-US"/>
        </w:rPr>
        <w:t>En relación a la función de seguimiento de los casos individuales prevista en el artículo 48 del Reglamento de la CIDH, a lo largo de 2018, se</w:t>
      </w:r>
      <w:r w:rsidRPr="00AD43E0">
        <w:rPr>
          <w:rFonts w:ascii="Cambria" w:hAnsi="Cambria"/>
          <w:bCs/>
          <w:sz w:val="20"/>
          <w:szCs w:val="20"/>
          <w:lang w:val="es-ES" w:eastAsia="es-ES"/>
        </w:rPr>
        <w:t xml:space="preserve"> trabajó en el</w:t>
      </w:r>
      <w:r w:rsidRPr="00AD43E0">
        <w:rPr>
          <w:rFonts w:ascii="Cambria" w:hAnsi="Cambria" w:cs="Calibri"/>
          <w:sz w:val="20"/>
          <w:szCs w:val="20"/>
          <w:lang w:val="es-ES"/>
        </w:rPr>
        <w:t xml:space="preserve"> desarrollo y fortalecimiento de las metodologías de seguimiento de sus recomendaciones; se</w:t>
      </w:r>
      <w:r w:rsidRPr="00AD43E0">
        <w:rPr>
          <w:rFonts w:ascii="Cambria" w:hAnsi="Cambria" w:cs="Calibri"/>
          <w:sz w:val="20"/>
          <w:szCs w:val="20"/>
          <w:lang w:val="es-US"/>
        </w:rPr>
        <w:t xml:space="preserve"> cambió la forma de solicitud de información anual, incluyendo la elaboración de una </w:t>
      </w:r>
      <w:r w:rsidRPr="002B6E58">
        <w:rPr>
          <w:rFonts w:ascii="Cambria" w:hAnsi="Cambria"/>
          <w:color w:val="000000" w:themeColor="text1"/>
          <w:sz w:val="20"/>
          <w:szCs w:val="20"/>
          <w:lang w:val="es-ES"/>
        </w:rPr>
        <w:t>metodología</w:t>
      </w:r>
      <w:r w:rsidRPr="00AD43E0">
        <w:rPr>
          <w:rFonts w:ascii="Cambria" w:hAnsi="Cambria" w:cs="Calibri"/>
          <w:sz w:val="20"/>
          <w:szCs w:val="20"/>
          <w:lang w:val="es-US"/>
        </w:rPr>
        <w:t xml:space="preserve"> respecto al envío de la información por las partes; se</w:t>
      </w:r>
      <w:r w:rsidRPr="00AD43E0">
        <w:rPr>
          <w:rFonts w:ascii="Cambria" w:hAnsi="Cambria" w:cs="Calibri"/>
          <w:sz w:val="20"/>
          <w:szCs w:val="20"/>
          <w:lang w:val="es-ES"/>
        </w:rPr>
        <w:t xml:space="preserve"> reformuló el capítulo de seguimiento de recomendaciones de casos individuales en el Informe Anual; se desarrollaron criterios de análisis de cumplimiento con las recomendaciones de estos casos, así como para el sistema de monitoreo; asimismo, se aumentó el número de acciones de seguimiento con miras a la construcción de rutas consensuadas para el cumplimiento de las recomendaciones. </w:t>
      </w:r>
    </w:p>
    <w:p w:rsidR="00791F4A" w:rsidRPr="00AD43E0" w:rsidRDefault="00791F4A" w:rsidP="00750CF7">
      <w:pPr>
        <w:ind w:left="720" w:hanging="540"/>
        <w:jc w:val="both"/>
        <w:rPr>
          <w:rFonts w:ascii="Cambria" w:hAnsi="Cambria" w:cs="Calibri"/>
          <w:sz w:val="20"/>
          <w:szCs w:val="20"/>
          <w:lang w:val="es-ES"/>
        </w:rPr>
      </w:pPr>
    </w:p>
    <w:p w:rsidR="00D62BB4" w:rsidRPr="00AD43E0" w:rsidRDefault="00D62BB4" w:rsidP="002B6E58">
      <w:pPr>
        <w:pStyle w:val="ListParagraph"/>
        <w:numPr>
          <w:ilvl w:val="0"/>
          <w:numId w:val="19"/>
        </w:numPr>
        <w:ind w:left="0" w:firstLine="720"/>
        <w:contextualSpacing w:val="0"/>
        <w:jc w:val="both"/>
        <w:rPr>
          <w:rFonts w:ascii="Cambria" w:hAnsi="Cambria" w:cs="Calibri"/>
          <w:sz w:val="20"/>
          <w:szCs w:val="20"/>
          <w:lang w:val="es-US"/>
        </w:rPr>
      </w:pPr>
      <w:r w:rsidRPr="00AD43E0">
        <w:rPr>
          <w:rFonts w:ascii="Cambria" w:hAnsi="Cambria" w:cs="Calibri"/>
          <w:bCs/>
          <w:sz w:val="20"/>
          <w:szCs w:val="20"/>
          <w:lang w:val="es-US"/>
        </w:rPr>
        <w:t>En 2018, se propuso y se aprobó el Rediseño del Capítulo II.D de seguimiento de casos individuales del Informe Anual de la CIDH. El memorando con la propuesta</w:t>
      </w:r>
      <w:r w:rsidRPr="00AD43E0">
        <w:rPr>
          <w:rFonts w:ascii="Cambria" w:hAnsi="Cambria" w:cs="Calibri"/>
          <w:b/>
          <w:bCs/>
          <w:sz w:val="20"/>
          <w:szCs w:val="20"/>
          <w:lang w:val="es-US"/>
        </w:rPr>
        <w:t xml:space="preserve"> </w:t>
      </w:r>
      <w:r w:rsidRPr="00AD43E0">
        <w:rPr>
          <w:rFonts w:ascii="Cambria" w:hAnsi="Cambria" w:cs="Calibri"/>
          <w:sz w:val="20"/>
          <w:szCs w:val="20"/>
          <w:lang w:val="es-US"/>
        </w:rPr>
        <w:t xml:space="preserve">aprobada por la CIDH incluye: nuevos criterios de clasificación, la sugerencia </w:t>
      </w:r>
      <w:r w:rsidRPr="00AD43E0">
        <w:rPr>
          <w:rFonts w:ascii="Cambria" w:hAnsi="Cambria" w:cs="Calibri"/>
          <w:sz w:val="20"/>
          <w:szCs w:val="20"/>
          <w:lang w:val="es-ES"/>
        </w:rPr>
        <w:t xml:space="preserve">de </w:t>
      </w:r>
      <w:r w:rsidRPr="002B6E58">
        <w:rPr>
          <w:rFonts w:ascii="Cambria" w:hAnsi="Cambria"/>
          <w:color w:val="000000" w:themeColor="text1"/>
          <w:sz w:val="20"/>
          <w:szCs w:val="20"/>
          <w:lang w:val="es-ES"/>
        </w:rPr>
        <w:t>clasificar</w:t>
      </w:r>
      <w:r w:rsidRPr="00AD43E0">
        <w:rPr>
          <w:rFonts w:ascii="Cambria" w:hAnsi="Cambria" w:cs="Calibri"/>
          <w:sz w:val="20"/>
          <w:szCs w:val="20"/>
          <w:lang w:val="es-ES"/>
        </w:rPr>
        <w:t xml:space="preserve"> el nivel de cumplimiento por recomendación</w:t>
      </w:r>
      <w:r w:rsidRPr="00AD43E0">
        <w:rPr>
          <w:rFonts w:ascii="Cambria" w:hAnsi="Cambria" w:cs="Calibri"/>
          <w:sz w:val="20"/>
          <w:szCs w:val="20"/>
          <w:lang w:val="es-US"/>
        </w:rPr>
        <w:t xml:space="preserve">, destaque de los desafíos y avances del año, y la elaboración de fichas de seguimiento individualizadas de los casos. </w:t>
      </w:r>
    </w:p>
    <w:p w:rsidR="00791F4A" w:rsidRPr="00AD43E0" w:rsidRDefault="00791F4A" w:rsidP="00750CF7">
      <w:pPr>
        <w:ind w:left="720" w:hanging="540"/>
        <w:jc w:val="both"/>
        <w:rPr>
          <w:rFonts w:ascii="Cambria" w:hAnsi="Cambria" w:cs="Calibri"/>
          <w:sz w:val="20"/>
          <w:szCs w:val="20"/>
          <w:lang w:val="es-US"/>
        </w:rPr>
      </w:pPr>
    </w:p>
    <w:p w:rsidR="00D62BB4" w:rsidRPr="00AD43E0" w:rsidRDefault="00D62BB4"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ES"/>
        </w:rPr>
        <w:t>Asimismo, se ampliaron significativamente las</w:t>
      </w:r>
      <w:r w:rsidRPr="00AD43E0">
        <w:rPr>
          <w:rFonts w:ascii="Cambria" w:hAnsi="Cambria" w:cs="Calibri"/>
          <w:bCs/>
          <w:sz w:val="20"/>
          <w:szCs w:val="20"/>
          <w:lang w:val="es-US"/>
        </w:rPr>
        <w:t xml:space="preserve"> reuniones de trabajo de seguimiento de informes de fondo publicados (art. 51) </w:t>
      </w:r>
      <w:r w:rsidRPr="00AD43E0">
        <w:rPr>
          <w:rFonts w:ascii="Cambria" w:hAnsi="Cambria" w:cs="Calibri"/>
          <w:sz w:val="20"/>
          <w:szCs w:val="20"/>
          <w:lang w:val="es-US"/>
        </w:rPr>
        <w:t xml:space="preserve">realizadas en el 2018 en </w:t>
      </w:r>
      <w:r w:rsidRPr="00AD43E0">
        <w:rPr>
          <w:rFonts w:ascii="Cambria" w:hAnsi="Cambria" w:cs="Calibri"/>
          <w:bCs/>
          <w:sz w:val="20"/>
          <w:szCs w:val="20"/>
          <w:lang w:val="es-US"/>
        </w:rPr>
        <w:t>el marco de los periodos de sesiones de la CIDH</w:t>
      </w:r>
      <w:r w:rsidRPr="00AD43E0">
        <w:rPr>
          <w:rFonts w:ascii="Cambria" w:hAnsi="Cambria" w:cs="Calibri"/>
          <w:sz w:val="20"/>
          <w:szCs w:val="20"/>
          <w:lang w:val="es-US"/>
        </w:rPr>
        <w:t xml:space="preserve">.  Fueron 15 en 2018, lo que representa un incremento del </w:t>
      </w:r>
      <w:r w:rsidRPr="00AD43E0">
        <w:rPr>
          <w:rFonts w:ascii="Cambria" w:hAnsi="Cambria" w:cs="Calibri"/>
          <w:bCs/>
          <w:sz w:val="20"/>
          <w:szCs w:val="20"/>
          <w:lang w:val="es-US"/>
        </w:rPr>
        <w:t xml:space="preserve">434% en relación a 2017. Se ampliaron las reuniones de portafolio con los Estados, las reuniones con partes peticionarias y se hizo una estrategia de contacto de casos en los que la CIDH no venía recibiendo información en los últimos años. En el Seminario Anual con las misiones del CARICOM se priorizó el tema del seguimiento de recomendaciones en el 2018. </w:t>
      </w:r>
      <w:r w:rsidRPr="00AD43E0">
        <w:rPr>
          <w:rFonts w:ascii="Cambria" w:hAnsi="Cambria" w:cs="Calibri"/>
          <w:sz w:val="20"/>
          <w:szCs w:val="20"/>
          <w:lang w:val="es-ES"/>
        </w:rPr>
        <w:t xml:space="preserve">Las acciones proactivas desplegadas han resultado en el incremento de más de 200% en 2018 en los niveles de respuesta por parte de los Estados y peticionarios en la relación al seguimiento de casos con informes de fondo publicado, con especial destaque a las respuestas de los países angloparlantes. Asimismo, la CIDH preparó el portafolio de los casos en la etapa de seguimiento de recomendaciones, incluyendo la elaboración de dos estudios específicos sobre los casos de pena de muerte con informes de fondo publicados y sobre los casos de violencia y discriminación contra mujeres, adolescentes y niñas. </w:t>
      </w:r>
    </w:p>
    <w:p w:rsidR="00791F4A" w:rsidRPr="00AD43E0" w:rsidRDefault="00791F4A" w:rsidP="00750CF7">
      <w:pPr>
        <w:pStyle w:val="ListParagraph"/>
        <w:ind w:hanging="540"/>
        <w:jc w:val="both"/>
        <w:rPr>
          <w:rFonts w:ascii="Cambria" w:hAnsi="Cambria" w:cs="Calibri"/>
          <w:sz w:val="20"/>
          <w:szCs w:val="20"/>
          <w:lang w:val="es-ES"/>
        </w:rPr>
      </w:pPr>
    </w:p>
    <w:p w:rsidR="00D62BB4" w:rsidRPr="00AD43E0" w:rsidRDefault="00FA7B6E" w:rsidP="002B6E58">
      <w:pPr>
        <w:pStyle w:val="ListParagraph"/>
        <w:numPr>
          <w:ilvl w:val="0"/>
          <w:numId w:val="19"/>
        </w:numPr>
        <w:ind w:left="0" w:firstLine="720"/>
        <w:contextualSpacing w:val="0"/>
        <w:jc w:val="both"/>
        <w:rPr>
          <w:rFonts w:ascii="Cambria" w:hAnsi="Cambria" w:cs="Calibri"/>
          <w:color w:val="333333"/>
          <w:sz w:val="20"/>
          <w:szCs w:val="20"/>
          <w:lang w:val="es-MX"/>
        </w:rPr>
      </w:pPr>
      <w:r w:rsidRPr="00D2689B">
        <w:rPr>
          <w:rFonts w:ascii="Cambria" w:eastAsia="Helvetica" w:hAnsi="Cambria" w:cs="Calibri"/>
          <w:sz w:val="20"/>
          <w:szCs w:val="20"/>
          <w:lang w:val="es-US"/>
        </w:rPr>
        <w:t>E</w:t>
      </w:r>
      <w:r w:rsidRPr="00D2689B">
        <w:rPr>
          <w:rFonts w:ascii="Cambria" w:eastAsia="Helvetica" w:hAnsi="Cambria" w:cs="Calibri"/>
          <w:sz w:val="20"/>
          <w:szCs w:val="20"/>
          <w:lang w:val="es-ES"/>
        </w:rPr>
        <w:t>n materia de seguimiento de recomendaciones, con el fin de coordinar acciones e intercambiar buenas prácticas,</w:t>
      </w:r>
      <w:r w:rsidRPr="00D2689B">
        <w:rPr>
          <w:rFonts w:ascii="Cambria" w:hAnsi="Cambria" w:cs="Calibri"/>
          <w:sz w:val="20"/>
          <w:szCs w:val="20"/>
          <w:lang w:val="es-US"/>
        </w:rPr>
        <w:t xml:space="preserve"> l</w:t>
      </w:r>
      <w:r w:rsidR="00D62BB4" w:rsidRPr="00D2689B">
        <w:rPr>
          <w:rFonts w:ascii="Cambria" w:hAnsi="Cambria" w:cs="Calibri"/>
          <w:sz w:val="20"/>
          <w:szCs w:val="20"/>
          <w:lang w:val="es-ES"/>
        </w:rPr>
        <w:t>a CIDH también fortaleció la</w:t>
      </w:r>
      <w:r w:rsidR="00D62BB4" w:rsidRPr="00D2689B">
        <w:rPr>
          <w:rFonts w:ascii="Cambria" w:eastAsia="Helvetica" w:hAnsi="Cambria" w:cs="Calibri"/>
          <w:sz w:val="20"/>
          <w:szCs w:val="20"/>
          <w:lang w:val="es-ES"/>
        </w:rPr>
        <w:t xml:space="preserve"> articulación con la Oficina del Alto Comisionado de Naciones Unidas para los </w:t>
      </w:r>
      <w:r w:rsidR="00D62BB4" w:rsidRPr="00AD43E0">
        <w:rPr>
          <w:rFonts w:ascii="Cambria" w:eastAsia="Helvetica" w:hAnsi="Cambria" w:cs="Calibri"/>
          <w:sz w:val="20"/>
          <w:szCs w:val="20"/>
          <w:lang w:val="es-ES"/>
        </w:rPr>
        <w:t xml:space="preserve">Derechos Humanos, con las redes de instituciones nacionales de derechos humanos y defensores de pueblo, redes académicas y la sociedad civil. En este sentido, se desarrollaron 15 actividades </w:t>
      </w:r>
      <w:r w:rsidR="00D62BB4" w:rsidRPr="002B6E58">
        <w:rPr>
          <w:rFonts w:ascii="Cambria" w:hAnsi="Cambria"/>
          <w:color w:val="000000" w:themeColor="text1"/>
          <w:sz w:val="20"/>
          <w:szCs w:val="20"/>
          <w:lang w:val="es-ES"/>
        </w:rPr>
        <w:t>promocionales</w:t>
      </w:r>
      <w:r w:rsidR="00D62BB4" w:rsidRPr="00AD43E0">
        <w:rPr>
          <w:rFonts w:ascii="Cambria" w:eastAsia="Helvetica" w:hAnsi="Cambria" w:cs="Calibri"/>
          <w:sz w:val="20"/>
          <w:szCs w:val="20"/>
          <w:lang w:val="es-ES"/>
        </w:rPr>
        <w:t xml:space="preserve"> y conversatorios, así como capacitaciones dirigidas a funcionarios estatales, defensores del pueblo, líderes sociales y miembros de la sociedad civil de la región. En el marco del establecimiento de alianzas con las redes académicas, se firmó una Declaración de Entendimiento con el Instituto Max Planck de Derecho Público Comparado y Derecho Internacional (Heidelberg, Alemania). La Comisión también se encuentra colaborando con el proyecto de elaboración de fichas de jurisprudencia de la CIDH relativas a los informes de fondo y de soluciones amistosas con el Instituto de Democracia y Derechos Humanos de la Pontificia Universidad Católica del Perú (IDEHPUCP). </w:t>
      </w:r>
    </w:p>
    <w:p w:rsidR="00791F4A" w:rsidRPr="00AD43E0" w:rsidRDefault="00791F4A" w:rsidP="00750CF7">
      <w:pPr>
        <w:ind w:left="720" w:hanging="540"/>
        <w:jc w:val="both"/>
        <w:rPr>
          <w:rFonts w:ascii="Cambria" w:hAnsi="Cambria" w:cs="Calibri"/>
          <w:color w:val="333333"/>
          <w:sz w:val="20"/>
          <w:szCs w:val="20"/>
          <w:lang w:val="es-MX"/>
        </w:rPr>
      </w:pPr>
    </w:p>
    <w:p w:rsidR="00D62BB4" w:rsidRPr="00AD43E0" w:rsidRDefault="00D62BB4"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eastAsia="Helvetica" w:hAnsi="Cambria" w:cs="Calibri"/>
          <w:sz w:val="20"/>
          <w:szCs w:val="20"/>
          <w:lang w:val="es-ES"/>
        </w:rPr>
        <w:t xml:space="preserve">Durante 2018, la CIDH inició los trabajos para implementar el Sistema Interamericano de Monitoreo de Recomendaciones de la CIDH (SIMORE Interamericano), en </w:t>
      </w:r>
      <w:hyperlink r:id="rId342" w:history="1">
        <w:r w:rsidRPr="00AD43E0">
          <w:rPr>
            <w:rStyle w:val="Hyperlink"/>
            <w:rFonts w:ascii="Cambria" w:eastAsia="Helvetica" w:hAnsi="Cambria" w:cs="Calibri"/>
            <w:sz w:val="20"/>
            <w:szCs w:val="20"/>
            <w:lang w:val="es-ES"/>
          </w:rPr>
          <w:t>colaboración con el Estado de Paraguay</w:t>
        </w:r>
      </w:hyperlink>
      <w:r w:rsidRPr="00AD43E0">
        <w:rPr>
          <w:rFonts w:ascii="Cambria" w:eastAsia="Helvetica" w:hAnsi="Cambria" w:cs="Calibri"/>
          <w:sz w:val="20"/>
          <w:szCs w:val="20"/>
          <w:lang w:val="es-ES"/>
        </w:rPr>
        <w:t xml:space="preserve">. El mismo contará con la base de información de todas las recomendaciones realizadas por la CIDH, a través de sus distintos mecanismos, a los Estados Miembros de la OEA. Para desarrollar esta plataforma, la CIDH ha trabajado en la sistematización de información, incluyendo una base de recomendaciones de informes temáticos, de país e informes de fondo publicados, recopilando un total de 4.113 recomendaciones hechas a los Estados de la región. En el marco de la implementación del plan, fue preparado un “Documento de estudio comparado de Modelos de indexación de información – Sistemas de Seguimiento de </w:t>
      </w:r>
      <w:r w:rsidRPr="00AD43E0">
        <w:rPr>
          <w:rFonts w:ascii="Cambria" w:hAnsi="Cambria" w:cs="Calibri"/>
          <w:sz w:val="20"/>
          <w:szCs w:val="20"/>
          <w:lang w:val="es-ES"/>
        </w:rPr>
        <w:t xml:space="preserve">Recomendaciones” y una propuesta de indexación de la información de las recomendaciones de la CIDH en el SIMORE. </w:t>
      </w:r>
    </w:p>
    <w:p w:rsidR="00791F4A" w:rsidRPr="00AD43E0" w:rsidRDefault="00791F4A" w:rsidP="00750CF7">
      <w:pPr>
        <w:ind w:left="720" w:hanging="540"/>
        <w:jc w:val="both"/>
        <w:rPr>
          <w:rFonts w:ascii="Cambria" w:hAnsi="Cambria" w:cs="Calibri"/>
          <w:sz w:val="20"/>
          <w:szCs w:val="20"/>
          <w:lang w:val="es-ES"/>
        </w:rPr>
      </w:pPr>
    </w:p>
    <w:p w:rsidR="00D62BB4" w:rsidRPr="00AD43E0" w:rsidRDefault="00F51830" w:rsidP="002B6E58">
      <w:pPr>
        <w:pStyle w:val="ListParagraph"/>
        <w:numPr>
          <w:ilvl w:val="0"/>
          <w:numId w:val="19"/>
        </w:numPr>
        <w:ind w:left="0" w:firstLine="720"/>
        <w:contextualSpacing w:val="0"/>
        <w:jc w:val="both"/>
        <w:rPr>
          <w:rFonts w:ascii="Cambria" w:eastAsia="Helvetica" w:hAnsi="Cambria" w:cs="Calibri"/>
          <w:sz w:val="20"/>
          <w:szCs w:val="20"/>
          <w:lang w:val="es-ES"/>
        </w:rPr>
      </w:pPr>
      <w:r w:rsidRPr="00A84410">
        <w:rPr>
          <w:rFonts w:ascii="Cambria" w:hAnsi="Cambria" w:cs="Calibri"/>
          <w:sz w:val="20"/>
          <w:szCs w:val="20"/>
          <w:lang w:val="es-ES"/>
        </w:rPr>
        <w:t xml:space="preserve">Entre el 25 y el 27 de junio de 2018 </w:t>
      </w:r>
      <w:r w:rsidR="00D62BB4" w:rsidRPr="00A84410">
        <w:rPr>
          <w:rFonts w:ascii="Cambria" w:hAnsi="Cambria" w:cs="Calibri"/>
          <w:sz w:val="20"/>
          <w:szCs w:val="20"/>
          <w:lang w:val="es-ES"/>
        </w:rPr>
        <w:t>también fueron realizadas las acciones de capacitación del equipo de la CIDH, y de verificación</w:t>
      </w:r>
      <w:r w:rsidR="00D62BB4" w:rsidRPr="00A84410">
        <w:rPr>
          <w:rFonts w:ascii="Cambria" w:eastAsia="Helvetica" w:hAnsi="Cambria" w:cs="Calibri"/>
          <w:sz w:val="20"/>
          <w:szCs w:val="20"/>
          <w:lang w:val="es-ES"/>
        </w:rPr>
        <w:t xml:space="preserve"> de las condiciones técnicas para la instalación del sistema. Asimismo</w:t>
      </w:r>
      <w:r w:rsidRPr="00A84410">
        <w:rPr>
          <w:rFonts w:ascii="Cambria" w:eastAsia="Helvetica" w:hAnsi="Cambria" w:cs="Calibri"/>
          <w:sz w:val="20"/>
          <w:szCs w:val="20"/>
          <w:lang w:val="es-ES"/>
        </w:rPr>
        <w:t>,</w:t>
      </w:r>
      <w:r w:rsidR="00D62BB4" w:rsidRPr="00A84410">
        <w:rPr>
          <w:rFonts w:ascii="Cambria" w:eastAsia="Helvetica" w:hAnsi="Cambria" w:cs="Calibri"/>
          <w:sz w:val="20"/>
          <w:szCs w:val="20"/>
          <w:lang w:val="es-ES"/>
        </w:rPr>
        <w:t xml:space="preserve"> se presentó el sistema a más de 50 personas, incluyendo representantes de las </w:t>
      </w:r>
      <w:r w:rsidRPr="00A84410">
        <w:rPr>
          <w:rFonts w:ascii="Cambria" w:eastAsia="Helvetica" w:hAnsi="Cambria" w:cs="Calibri"/>
          <w:sz w:val="20"/>
          <w:szCs w:val="20"/>
          <w:lang w:val="es-ES"/>
        </w:rPr>
        <w:t>M</w:t>
      </w:r>
      <w:r w:rsidR="00D62BB4" w:rsidRPr="00A84410">
        <w:rPr>
          <w:rFonts w:ascii="Cambria" w:eastAsia="Helvetica" w:hAnsi="Cambria" w:cs="Calibri"/>
          <w:sz w:val="20"/>
          <w:szCs w:val="20"/>
          <w:lang w:val="es-ES"/>
        </w:rPr>
        <w:t xml:space="preserve">isiones </w:t>
      </w:r>
      <w:r w:rsidRPr="00A84410">
        <w:rPr>
          <w:rFonts w:ascii="Cambria" w:eastAsia="Helvetica" w:hAnsi="Cambria" w:cs="Calibri"/>
          <w:sz w:val="20"/>
          <w:szCs w:val="20"/>
          <w:lang w:val="es-ES"/>
        </w:rPr>
        <w:t xml:space="preserve">Permanentes </w:t>
      </w:r>
      <w:r w:rsidR="00D62BB4" w:rsidRPr="00A84410">
        <w:rPr>
          <w:rFonts w:ascii="Cambria" w:eastAsia="Helvetica" w:hAnsi="Cambria" w:cs="Calibri"/>
          <w:sz w:val="20"/>
          <w:szCs w:val="20"/>
          <w:lang w:val="es-ES"/>
        </w:rPr>
        <w:t xml:space="preserve">ante la OEA. En dicha oportunidad, el Estado de Paraguay entregó el código fuente del sistema a la CIDH. El 12 de septiembre de 2018, la CIDH </w:t>
      </w:r>
      <w:r w:rsidR="00D62BB4" w:rsidRPr="00AD43E0">
        <w:rPr>
          <w:rFonts w:ascii="Cambria" w:eastAsia="Helvetica" w:hAnsi="Cambria" w:cs="Calibri"/>
          <w:sz w:val="20"/>
          <w:szCs w:val="20"/>
          <w:lang w:val="es-ES"/>
        </w:rPr>
        <w:t xml:space="preserve">realizó un </w:t>
      </w:r>
      <w:r w:rsidR="00D62BB4" w:rsidRPr="00AD43E0">
        <w:rPr>
          <w:rFonts w:ascii="Cambria" w:eastAsia="Helvetica" w:hAnsi="Cambria" w:cs="Calibri"/>
          <w:i/>
          <w:sz w:val="20"/>
          <w:szCs w:val="20"/>
          <w:lang w:val="es-ES"/>
        </w:rPr>
        <w:t xml:space="preserve">webinar </w:t>
      </w:r>
      <w:r w:rsidR="00D62BB4" w:rsidRPr="00AD43E0">
        <w:rPr>
          <w:rFonts w:ascii="Cambria" w:eastAsia="Helvetica" w:hAnsi="Cambria" w:cs="Calibri"/>
          <w:sz w:val="20"/>
          <w:szCs w:val="20"/>
          <w:lang w:val="es-ES"/>
        </w:rPr>
        <w:t>con la Red-DESC y el Ministerio de Relaciones Exteriores de Paraguay con el objetivo de presentar el SIMORE Plus de Paraguay y reflexionar sobre la propuesta de construcción del SIMORE Interamericano, para que la nueva herramienta sea la más útil posible. Actualmente se está desarrollando un prototipo del sistema.</w:t>
      </w:r>
    </w:p>
    <w:p w:rsidR="00791F4A" w:rsidRPr="00AD43E0" w:rsidRDefault="00791F4A" w:rsidP="00750CF7">
      <w:pPr>
        <w:ind w:left="720" w:hanging="540"/>
        <w:jc w:val="both"/>
        <w:rPr>
          <w:rFonts w:ascii="Cambria" w:eastAsia="Helvetica" w:hAnsi="Cambria" w:cs="Calibri"/>
          <w:sz w:val="20"/>
          <w:szCs w:val="20"/>
          <w:lang w:val="es-ES"/>
        </w:rPr>
      </w:pPr>
    </w:p>
    <w:p w:rsidR="00D62BB4" w:rsidRPr="00AD43E0" w:rsidRDefault="00F51830" w:rsidP="002B6E58">
      <w:pPr>
        <w:pStyle w:val="ListParagraph"/>
        <w:numPr>
          <w:ilvl w:val="0"/>
          <w:numId w:val="19"/>
        </w:numPr>
        <w:ind w:left="0" w:firstLine="720"/>
        <w:contextualSpacing w:val="0"/>
        <w:jc w:val="both"/>
        <w:rPr>
          <w:rFonts w:ascii="Cambria" w:hAnsi="Cambria" w:cs="Calibri"/>
          <w:sz w:val="20"/>
          <w:szCs w:val="20"/>
          <w:lang w:val="es-ES"/>
        </w:rPr>
      </w:pPr>
      <w:r>
        <w:rPr>
          <w:rFonts w:ascii="Cambria" w:eastAsia="Helvetica" w:hAnsi="Cambria" w:cs="Calibri"/>
          <w:sz w:val="20"/>
          <w:szCs w:val="20"/>
          <w:lang w:val="es-ES"/>
        </w:rPr>
        <w:t>E</w:t>
      </w:r>
      <w:r w:rsidR="00D62BB4" w:rsidRPr="00AD43E0">
        <w:rPr>
          <w:rFonts w:ascii="Cambria" w:eastAsia="Helvetica" w:hAnsi="Cambria" w:cs="Calibri"/>
          <w:sz w:val="20"/>
          <w:szCs w:val="20"/>
          <w:lang w:val="es-ES"/>
        </w:rPr>
        <w:t xml:space="preserve">n el marco de la Asamblea General de la OEA de 2018 fue aprobada la Resolución sobre Promoción y Protección de Derechos </w:t>
      </w:r>
      <w:r w:rsidR="00D62BB4" w:rsidRPr="002B6E58">
        <w:rPr>
          <w:rFonts w:ascii="Cambria" w:hAnsi="Cambria"/>
          <w:color w:val="000000" w:themeColor="text1"/>
          <w:sz w:val="20"/>
          <w:szCs w:val="20"/>
          <w:lang w:val="es-ES"/>
        </w:rPr>
        <w:t>Humanos</w:t>
      </w:r>
      <w:r w:rsidR="00D62BB4" w:rsidRPr="00AD43E0">
        <w:rPr>
          <w:rFonts w:ascii="Cambria" w:eastAsia="Helvetica" w:hAnsi="Cambria" w:cs="Calibri"/>
          <w:sz w:val="20"/>
          <w:szCs w:val="20"/>
          <w:lang w:val="es-ES"/>
        </w:rPr>
        <w:t xml:space="preserve"> que reconoce los esfuerzos de la CIDH de poner en </w:t>
      </w:r>
      <w:r w:rsidR="00D62BB4" w:rsidRPr="00AD43E0">
        <w:rPr>
          <w:rFonts w:ascii="Cambria" w:hAnsi="Cambria" w:cs="Calibri"/>
          <w:sz w:val="20"/>
          <w:szCs w:val="20"/>
          <w:lang w:val="es-ES"/>
        </w:rPr>
        <w:t xml:space="preserve">funcionamiento un sistema digital de seguimiento a recomendaciones en el marco de su </w:t>
      </w:r>
      <w:hyperlink r:id="rId343" w:history="1">
        <w:r w:rsidR="00D62BB4" w:rsidRPr="00AD43E0">
          <w:rPr>
            <w:rStyle w:val="Hyperlink"/>
            <w:rFonts w:ascii="Cambria" w:hAnsi="Cambria" w:cs="Calibri"/>
            <w:sz w:val="20"/>
            <w:szCs w:val="20"/>
            <w:lang w:val="es-ES"/>
          </w:rPr>
          <w:t>Plan Estratégico 2017-2021</w:t>
        </w:r>
      </w:hyperlink>
      <w:r w:rsidR="00D62BB4" w:rsidRPr="00AD43E0">
        <w:rPr>
          <w:rFonts w:ascii="Cambria" w:hAnsi="Cambria" w:cs="Calibri"/>
          <w:sz w:val="20"/>
          <w:szCs w:val="20"/>
          <w:lang w:val="es-ES"/>
        </w:rPr>
        <w:t xml:space="preserve"> e instar a que continúe desarrollando sus capacidades para dar seguimiento a sus recomendaciones (AG/DOC.5641/18). </w:t>
      </w:r>
    </w:p>
    <w:p w:rsidR="00791F4A" w:rsidRPr="00AD43E0" w:rsidRDefault="00791F4A" w:rsidP="00750CF7">
      <w:pPr>
        <w:ind w:left="720" w:hanging="540"/>
        <w:jc w:val="both"/>
        <w:rPr>
          <w:rFonts w:ascii="Cambria" w:hAnsi="Cambria" w:cs="Calibri"/>
          <w:sz w:val="20"/>
          <w:szCs w:val="20"/>
          <w:lang w:val="es-ES"/>
        </w:rPr>
      </w:pPr>
    </w:p>
    <w:p w:rsidR="00D62BB4" w:rsidRPr="00AD43E0" w:rsidRDefault="00D62BB4" w:rsidP="002B6E58">
      <w:pPr>
        <w:pStyle w:val="ListParagraph"/>
        <w:numPr>
          <w:ilvl w:val="0"/>
          <w:numId w:val="19"/>
        </w:numPr>
        <w:ind w:left="0" w:firstLine="720"/>
        <w:contextualSpacing w:val="0"/>
        <w:jc w:val="both"/>
        <w:rPr>
          <w:rFonts w:ascii="Cambria" w:hAnsi="Cambria" w:cs="Calibri"/>
          <w:sz w:val="20"/>
          <w:szCs w:val="20"/>
          <w:lang w:val="es-ES"/>
        </w:rPr>
      </w:pPr>
      <w:r w:rsidRPr="00AD43E0">
        <w:rPr>
          <w:rFonts w:ascii="Cambria" w:hAnsi="Cambria" w:cs="Calibri"/>
          <w:sz w:val="20"/>
          <w:szCs w:val="20"/>
          <w:lang w:val="es-US"/>
        </w:rPr>
        <w:t xml:space="preserve">Asimismo, en el marco de su Plan Estratégico </w:t>
      </w:r>
      <w:hyperlink r:id="rId344" w:history="1">
        <w:r w:rsidRPr="00AD43E0">
          <w:rPr>
            <w:rStyle w:val="Hyperlink"/>
            <w:rFonts w:ascii="Cambria" w:hAnsi="Cambria" w:cs="Calibri"/>
            <w:sz w:val="20"/>
            <w:szCs w:val="20"/>
            <w:lang w:val="es-US"/>
          </w:rPr>
          <w:t>2017-2021</w:t>
        </w:r>
      </w:hyperlink>
      <w:r w:rsidRPr="00AD43E0">
        <w:rPr>
          <w:rFonts w:ascii="Cambria" w:hAnsi="Cambria" w:cs="Calibri"/>
          <w:sz w:val="20"/>
          <w:szCs w:val="20"/>
          <w:lang w:val="es-US"/>
        </w:rPr>
        <w:t xml:space="preserve">, </w:t>
      </w:r>
      <w:r w:rsidRPr="00AD43E0">
        <w:rPr>
          <w:rFonts w:ascii="Cambria" w:hAnsi="Cambria" w:cs="Calibri"/>
          <w:sz w:val="20"/>
          <w:szCs w:val="20"/>
          <w:lang w:val="es-ES"/>
        </w:rPr>
        <w:t xml:space="preserve">la CIDH ha hecho una apuesta fundamental </w:t>
      </w:r>
      <w:r w:rsidR="00F51830">
        <w:rPr>
          <w:rFonts w:ascii="Cambria" w:hAnsi="Cambria" w:cs="Calibri"/>
          <w:sz w:val="20"/>
          <w:szCs w:val="20"/>
          <w:lang w:val="es-ES"/>
        </w:rPr>
        <w:t xml:space="preserve">a </w:t>
      </w:r>
      <w:r w:rsidRPr="00AD43E0">
        <w:rPr>
          <w:rFonts w:ascii="Cambria" w:hAnsi="Cambria" w:cs="Calibri"/>
          <w:sz w:val="20"/>
          <w:szCs w:val="20"/>
          <w:lang w:val="es-ES"/>
        </w:rPr>
        <w:t xml:space="preserve">la consolidación y creación de Mecanismos Especiales de Seguimiento de </w:t>
      </w:r>
      <w:r w:rsidRPr="00A84410">
        <w:rPr>
          <w:rFonts w:ascii="Cambria" w:hAnsi="Cambria" w:cs="Calibri"/>
          <w:sz w:val="20"/>
          <w:szCs w:val="20"/>
          <w:lang w:val="es-ES"/>
        </w:rPr>
        <w:t>Recomendaciones</w:t>
      </w:r>
      <w:r w:rsidR="00F51830" w:rsidRPr="00A84410">
        <w:rPr>
          <w:rFonts w:ascii="Cambria" w:hAnsi="Cambria" w:cs="Calibri"/>
          <w:sz w:val="20"/>
          <w:szCs w:val="20"/>
          <w:lang w:val="es-ES"/>
        </w:rPr>
        <w:t>. Tales mecanismos</w:t>
      </w:r>
      <w:r w:rsidRPr="00A84410">
        <w:rPr>
          <w:rFonts w:ascii="Cambria" w:hAnsi="Cambria" w:cs="Calibri"/>
          <w:sz w:val="20"/>
          <w:szCs w:val="20"/>
          <w:lang w:val="es-ES"/>
        </w:rPr>
        <w:t xml:space="preserve"> constituyen una iniciativa novedosa en el contexto del SIDH que facilitan un análisis más holístico de las decisiones y recomendaciones de la CIDH, dan una exposición pública </w:t>
      </w:r>
      <w:r w:rsidRPr="00AD43E0">
        <w:rPr>
          <w:rFonts w:ascii="Cambria" w:hAnsi="Cambria" w:cs="Calibri"/>
          <w:sz w:val="20"/>
          <w:szCs w:val="20"/>
          <w:lang w:val="es-ES"/>
        </w:rPr>
        <w:t>al caso o la situación, ofrecen un seguimiento periódico y sistemático al tema/país, así como un acompañamiento más cercano a las víctimas y sus familiares. Igualmente, permiten promover una implementación estatal de las recomendaciones más pronta y efectiva. En 2018, la CIDH mantuvo el Mecanismo de Seguimiento del asunto Ayotzinapa (MESA), adoptado en relación con México. Además, instaló la Mesa de Trabajo sobre Implementación de Políticas Públicas de Derechos Humanos en República Dominicana, el Mecanismo Especial de Seguimiento de Nicaragua (MESENI) y el Equipo de Seguimiento Especial (ESE) del asesinato de miembros del equipo periodístico de diario El Comercio, en la frontera entre Ecuador y Colombia.</w:t>
      </w:r>
    </w:p>
    <w:p w:rsidR="00791F4A" w:rsidRPr="00AD43E0" w:rsidRDefault="00791F4A" w:rsidP="00750CF7">
      <w:pPr>
        <w:ind w:left="720" w:hanging="540"/>
        <w:jc w:val="both"/>
        <w:rPr>
          <w:rFonts w:ascii="Cambria" w:hAnsi="Cambria" w:cs="Calibri"/>
          <w:sz w:val="20"/>
          <w:szCs w:val="20"/>
          <w:lang w:val="es-ES"/>
        </w:rPr>
      </w:pPr>
    </w:p>
    <w:p w:rsidR="00D62BB4" w:rsidRPr="00AD43E0" w:rsidRDefault="00D62BB4" w:rsidP="00134DB0">
      <w:pPr>
        <w:pStyle w:val="ListParagraph"/>
        <w:jc w:val="both"/>
        <w:rPr>
          <w:rFonts w:ascii="Cambria" w:hAnsi="Cambria" w:cs="Calibri"/>
          <w:b/>
          <w:i/>
          <w:sz w:val="20"/>
          <w:szCs w:val="20"/>
          <w:lang w:val="es-US"/>
        </w:rPr>
      </w:pPr>
      <w:r w:rsidRPr="00AD43E0">
        <w:rPr>
          <w:rFonts w:ascii="Cambria" w:hAnsi="Cambria" w:cs="Calibri"/>
          <w:b/>
          <w:i/>
          <w:sz w:val="20"/>
          <w:szCs w:val="20"/>
          <w:lang w:val="es-US"/>
        </w:rPr>
        <w:t>Mecanismo Especial de Seguimiento al Asunto Ayotzinapa (MESA)</w:t>
      </w:r>
    </w:p>
    <w:p w:rsidR="00791F4A" w:rsidRPr="00AD43E0" w:rsidRDefault="00791F4A" w:rsidP="00750CF7">
      <w:pPr>
        <w:pStyle w:val="ListParagraph"/>
        <w:ind w:hanging="540"/>
        <w:jc w:val="both"/>
        <w:rPr>
          <w:rFonts w:ascii="Cambria" w:hAnsi="Cambria" w:cs="Calibri"/>
          <w:b/>
          <w:i/>
          <w:sz w:val="20"/>
          <w:szCs w:val="20"/>
          <w:lang w:val="es-US"/>
        </w:rPr>
      </w:pPr>
    </w:p>
    <w:p w:rsidR="00D62BB4" w:rsidRPr="00AD43E0" w:rsidRDefault="00D62BB4" w:rsidP="002B6E58">
      <w:pPr>
        <w:pStyle w:val="ListParagraph"/>
        <w:numPr>
          <w:ilvl w:val="0"/>
          <w:numId w:val="19"/>
        </w:numPr>
        <w:ind w:left="0" w:firstLine="720"/>
        <w:contextualSpacing w:val="0"/>
        <w:jc w:val="both"/>
        <w:rPr>
          <w:rFonts w:ascii="Cambria" w:hAnsi="Cambria" w:cs="Calibri"/>
          <w:bCs/>
          <w:sz w:val="20"/>
          <w:szCs w:val="20"/>
          <w:lang w:val="es-US"/>
        </w:rPr>
      </w:pPr>
      <w:r w:rsidRPr="00AD43E0">
        <w:rPr>
          <w:rFonts w:ascii="Cambria" w:hAnsi="Cambria" w:cs="Calibri"/>
          <w:bCs/>
          <w:sz w:val="20"/>
          <w:szCs w:val="20"/>
          <w:lang w:val="es-US"/>
        </w:rPr>
        <w:t xml:space="preserve">En 2016 la Comisión instaló el Mecanismo Especial de Seguimiento al Asunto Ayotzinapa (MESA) encargado de dar seguimiento a la Medida Cautelar 409-14 otorgada a favor de los estudiantes de la Escuela Normal Rural “Raúl Isidro Burgos” de Ayotzinapa, México y las recomendaciones del Grupo Interdisciplinario de Expertos Independientes (GIEI). El 6 de </w:t>
      </w:r>
      <w:r w:rsidRPr="002B6E58">
        <w:rPr>
          <w:rFonts w:ascii="Cambria" w:hAnsi="Cambria"/>
          <w:color w:val="000000" w:themeColor="text1"/>
          <w:sz w:val="20"/>
          <w:szCs w:val="20"/>
          <w:lang w:val="es-ES"/>
        </w:rPr>
        <w:t>junio</w:t>
      </w:r>
      <w:r w:rsidRPr="00AD43E0">
        <w:rPr>
          <w:rFonts w:ascii="Cambria" w:hAnsi="Cambria" w:cs="Calibri"/>
          <w:bCs/>
          <w:sz w:val="20"/>
          <w:szCs w:val="20"/>
          <w:lang w:val="es-US"/>
        </w:rPr>
        <w:t xml:space="preserve"> de 2018, el Mecanismo presentó el </w:t>
      </w:r>
      <w:hyperlink r:id="rId345" w:history="1">
        <w:r w:rsidRPr="00AD43E0">
          <w:rPr>
            <w:rStyle w:val="Hyperlink"/>
            <w:rFonts w:ascii="Cambria" w:hAnsi="Cambria" w:cs="Calibri"/>
            <w:bCs/>
            <w:sz w:val="20"/>
            <w:szCs w:val="20"/>
            <w:lang w:val="es-US"/>
          </w:rPr>
          <w:t>Informe de Balance</w:t>
        </w:r>
      </w:hyperlink>
      <w:r w:rsidRPr="00AD43E0">
        <w:rPr>
          <w:rFonts w:ascii="Cambria" w:hAnsi="Cambria" w:cs="Calibri"/>
          <w:bCs/>
          <w:sz w:val="20"/>
          <w:szCs w:val="20"/>
          <w:lang w:val="es-US"/>
        </w:rPr>
        <w:t xml:space="preserve"> de su primer año de funcionamiento</w:t>
      </w:r>
      <w:r w:rsidRPr="00AD43E0">
        <w:rPr>
          <w:rFonts w:ascii="Cambria" w:hAnsi="Cambria" w:cs="Calibri"/>
          <w:b/>
          <w:bCs/>
          <w:sz w:val="20"/>
          <w:szCs w:val="20"/>
          <w:lang w:val="es-US"/>
        </w:rPr>
        <w:t xml:space="preserve"> </w:t>
      </w:r>
      <w:r w:rsidRPr="00AD43E0">
        <w:rPr>
          <w:rFonts w:ascii="Cambria" w:hAnsi="Cambria" w:cs="Calibri"/>
          <w:bCs/>
          <w:sz w:val="20"/>
          <w:szCs w:val="20"/>
          <w:lang w:val="es-US"/>
        </w:rPr>
        <w:t>y</w:t>
      </w:r>
      <w:r w:rsidRPr="00AD43E0">
        <w:rPr>
          <w:rFonts w:ascii="Cambria" w:hAnsi="Cambria" w:cs="Calibri"/>
          <w:b/>
          <w:bCs/>
          <w:sz w:val="20"/>
          <w:szCs w:val="20"/>
          <w:lang w:val="es-US"/>
        </w:rPr>
        <w:t xml:space="preserve"> </w:t>
      </w:r>
      <w:r w:rsidRPr="00AD43E0">
        <w:rPr>
          <w:rFonts w:ascii="Cambria" w:hAnsi="Cambria" w:cs="Calibri"/>
          <w:bCs/>
          <w:sz w:val="20"/>
          <w:szCs w:val="20"/>
          <w:lang w:val="es-US"/>
        </w:rPr>
        <w:t xml:space="preserve">el 28 de noviembre de 2018, la Comisión presentó el </w:t>
      </w:r>
      <w:hyperlink r:id="rId346" w:tgtFrame="_blank" w:history="1">
        <w:r w:rsidRPr="00AD43E0">
          <w:rPr>
            <w:rStyle w:val="Hyperlink"/>
            <w:rFonts w:ascii="Cambria" w:hAnsi="Cambria" w:cs="Calibri"/>
            <w:bCs/>
            <w:sz w:val="20"/>
            <w:szCs w:val="20"/>
            <w:lang w:val="es-AR"/>
          </w:rPr>
          <w:t>Informe Final</w:t>
        </w:r>
      </w:hyperlink>
      <w:r w:rsidRPr="00AD43E0">
        <w:rPr>
          <w:rFonts w:ascii="Cambria" w:hAnsi="Cambria" w:cs="Calibri"/>
          <w:bCs/>
          <w:sz w:val="20"/>
          <w:szCs w:val="20"/>
          <w:lang w:val="es-US"/>
        </w:rPr>
        <w:t xml:space="preserve"> del Plan de Trabajo del Mecanismo en el marco de su séptima visita oficial a México. Ambos documentos dan cuenta de las acciones realizadas por el Estado mexicano para esclarecer el paradero de los estudiantes desaparecidos a través de la búsqueda; la investigación para esclarecer hechos; la atención de las víctimas y familiares y las medidas de no repetición, por los atroces eventos ocurridos la noche del 26 y 27 de septiembre de 2014 en Iguala, Guerrero. </w:t>
      </w:r>
    </w:p>
    <w:p w:rsidR="00791F4A" w:rsidRPr="00AD43E0" w:rsidRDefault="00791F4A" w:rsidP="00750CF7">
      <w:pPr>
        <w:pStyle w:val="ListParagraph"/>
        <w:ind w:hanging="540"/>
        <w:jc w:val="both"/>
        <w:rPr>
          <w:rFonts w:ascii="Cambria" w:hAnsi="Cambria" w:cs="Calibri"/>
          <w:bCs/>
          <w:sz w:val="20"/>
          <w:szCs w:val="20"/>
          <w:lang w:val="es-US"/>
        </w:rPr>
      </w:pPr>
    </w:p>
    <w:p w:rsidR="00D62BB4" w:rsidRPr="00AD43E0" w:rsidRDefault="00D62BB4" w:rsidP="002B6E58">
      <w:pPr>
        <w:pStyle w:val="ListParagraph"/>
        <w:numPr>
          <w:ilvl w:val="0"/>
          <w:numId w:val="19"/>
        </w:numPr>
        <w:ind w:left="0" w:firstLine="720"/>
        <w:contextualSpacing w:val="0"/>
        <w:jc w:val="both"/>
        <w:rPr>
          <w:rFonts w:ascii="Cambria" w:hAnsi="Cambria" w:cs="Calibri"/>
          <w:bCs/>
          <w:sz w:val="20"/>
          <w:szCs w:val="20"/>
          <w:lang w:val="es-ES"/>
        </w:rPr>
      </w:pPr>
      <w:r w:rsidRPr="00AD43E0">
        <w:rPr>
          <w:rFonts w:ascii="Cambria" w:hAnsi="Cambria" w:cs="Calibri"/>
          <w:bCs/>
          <w:sz w:val="20"/>
          <w:szCs w:val="20"/>
          <w:lang w:val="es-US"/>
        </w:rPr>
        <w:t xml:space="preserve">Durante 2018, el Mecanismo realizó cuatro visitas a </w:t>
      </w:r>
      <w:r w:rsidRPr="00A84410">
        <w:rPr>
          <w:rFonts w:ascii="Cambria" w:hAnsi="Cambria" w:cs="Calibri"/>
          <w:bCs/>
          <w:sz w:val="20"/>
          <w:szCs w:val="20"/>
          <w:lang w:val="es-US"/>
        </w:rPr>
        <w:t xml:space="preserve">México </w:t>
      </w:r>
      <w:r w:rsidR="00F51830" w:rsidRPr="00A84410">
        <w:rPr>
          <w:rFonts w:ascii="Cambria" w:hAnsi="Cambria" w:cs="Calibri"/>
          <w:bCs/>
          <w:sz w:val="20"/>
          <w:szCs w:val="20"/>
          <w:lang w:val="es-US"/>
        </w:rPr>
        <w:t xml:space="preserve">y llevó adelante </w:t>
      </w:r>
      <w:r w:rsidRPr="00A84410">
        <w:rPr>
          <w:rFonts w:ascii="Cambria" w:hAnsi="Cambria" w:cs="Calibri"/>
          <w:bCs/>
          <w:sz w:val="20"/>
          <w:szCs w:val="20"/>
          <w:lang w:val="es-US"/>
        </w:rPr>
        <w:t xml:space="preserve">reuniones </w:t>
      </w:r>
      <w:r w:rsidR="00F51830" w:rsidRPr="00A84410">
        <w:rPr>
          <w:rFonts w:ascii="Cambria" w:hAnsi="Cambria" w:cs="Calibri"/>
          <w:bCs/>
          <w:sz w:val="20"/>
          <w:szCs w:val="20"/>
          <w:lang w:val="es-US"/>
        </w:rPr>
        <w:t xml:space="preserve">con participación de </w:t>
      </w:r>
      <w:r w:rsidRPr="00A84410">
        <w:rPr>
          <w:rFonts w:ascii="Cambria" w:hAnsi="Cambria" w:cs="Calibri"/>
          <w:bCs/>
          <w:sz w:val="20"/>
          <w:szCs w:val="20"/>
          <w:lang w:val="es-US"/>
        </w:rPr>
        <w:t>representantes del Estado y de las víctimas. Asimismo, se lograron espacios de interlocución entre las partes involucradas que facilitó el intercambio de información</w:t>
      </w:r>
      <w:r w:rsidRPr="00AD43E0">
        <w:rPr>
          <w:rFonts w:ascii="Cambria" w:hAnsi="Cambria" w:cs="Calibri"/>
          <w:bCs/>
          <w:sz w:val="20"/>
          <w:szCs w:val="20"/>
          <w:lang w:val="es-US"/>
        </w:rPr>
        <w:t>.  Igualmente, se realizaron dos audiencias públicas, reuniones de trabajo y se elaboraron cuestionarios dirigidos al Estado en los</w:t>
      </w:r>
      <w:r w:rsidRPr="00AD43E0">
        <w:rPr>
          <w:rFonts w:ascii="Cambria" w:hAnsi="Cambria" w:cs="Calibri"/>
          <w:bCs/>
          <w:sz w:val="20"/>
          <w:szCs w:val="20"/>
          <w:lang w:val="es-ES"/>
        </w:rPr>
        <w:t xml:space="preserve"> que se indagó </w:t>
      </w:r>
      <w:r w:rsidRPr="00AD43E0">
        <w:rPr>
          <w:rFonts w:ascii="Cambria" w:hAnsi="Cambria" w:cs="Calibri"/>
          <w:bCs/>
          <w:sz w:val="20"/>
          <w:szCs w:val="20"/>
          <w:lang w:val="es-ES"/>
        </w:rPr>
        <w:lastRenderedPageBreak/>
        <w:t>sobre el avance de la investigación respecto de los temas priorizados por las partes que integran la medida cautelar y que fueron contenidos en un cronograma de trabajo. Todos los cuestionarios fueron respondidos por las autoridades estatales oportunamente</w:t>
      </w:r>
      <w:r w:rsidRPr="00AD43E0">
        <w:rPr>
          <w:rFonts w:ascii="Cambria" w:hAnsi="Cambria" w:cs="Calibri"/>
          <w:bCs/>
          <w:sz w:val="20"/>
          <w:szCs w:val="20"/>
          <w:lang w:val="es-US"/>
        </w:rPr>
        <w:t xml:space="preserve">. Igualmente, se culminó con la lectura de 618 tomos del expediente judicial y la CIDH planteó cuestiones adicionales respecto de las líneas de investigación que debían ser ampliadas y profundizadas, que fueron consideradas y realizadas por el Estado. En junio de 2018, </w:t>
      </w:r>
      <w:r w:rsidRPr="00AD43E0">
        <w:rPr>
          <w:rFonts w:ascii="Cambria" w:hAnsi="Cambria" w:cs="Calibri"/>
          <w:bCs/>
          <w:sz w:val="20"/>
          <w:szCs w:val="20"/>
          <w:lang w:val="es-ES"/>
        </w:rPr>
        <w:t xml:space="preserve">el MESA presentó su Informe de Balance en Washington, D.C., en donde dio a conocer los resultados de la primera fase de esta labor del seguimiento a la medida cautelar y a las recomendaciones del GIEI. A principios del mes de septiembre de 2018, la CIDH visitó la Escuela Normal de Ayotzinapa y presentó el Informe de Balance a los familiares de los estudiantes y a los representantes de la sociedad civil que les acompañan. </w:t>
      </w:r>
    </w:p>
    <w:p w:rsidR="00791F4A" w:rsidRPr="00AD43E0" w:rsidRDefault="00791F4A" w:rsidP="00750CF7">
      <w:pPr>
        <w:pStyle w:val="ListParagraph"/>
        <w:ind w:hanging="540"/>
        <w:jc w:val="both"/>
        <w:rPr>
          <w:rFonts w:ascii="Cambria" w:hAnsi="Cambria" w:cs="Calibri"/>
          <w:bCs/>
          <w:sz w:val="20"/>
          <w:szCs w:val="20"/>
          <w:lang w:val="es-ES"/>
        </w:rPr>
      </w:pPr>
    </w:p>
    <w:p w:rsidR="00791F4A" w:rsidRPr="00AD43E0" w:rsidRDefault="00D62BB4" w:rsidP="002B6E58">
      <w:pPr>
        <w:pStyle w:val="ListParagraph"/>
        <w:numPr>
          <w:ilvl w:val="0"/>
          <w:numId w:val="19"/>
        </w:numPr>
        <w:ind w:left="0" w:firstLine="720"/>
        <w:contextualSpacing w:val="0"/>
        <w:jc w:val="both"/>
        <w:rPr>
          <w:rFonts w:ascii="Cambria" w:hAnsi="Cambria" w:cs="Calibri"/>
          <w:bCs/>
          <w:sz w:val="20"/>
          <w:szCs w:val="20"/>
          <w:lang w:val="es-US"/>
        </w:rPr>
      </w:pPr>
      <w:r w:rsidRPr="00AD43E0">
        <w:rPr>
          <w:rFonts w:ascii="Cambria" w:hAnsi="Cambria" w:cs="Calibri"/>
          <w:bCs/>
          <w:sz w:val="20"/>
          <w:szCs w:val="20"/>
          <w:lang w:val="es-ES"/>
        </w:rPr>
        <w:t xml:space="preserve">En diciembre, el MESA presentó el Informe Final al Estado, a los familiares y sus representantes. Dicho Informe retoma los hallazgos y recomendaciones en materia de búsqueda, investigación y atención a víctimas, que fueron registradas en el Informe de Balance e incluye otros derivados de la información recibida en 2018. </w:t>
      </w:r>
      <w:r w:rsidRPr="00AD43E0">
        <w:rPr>
          <w:rFonts w:ascii="Cambria" w:hAnsi="Cambria" w:cs="Calibri"/>
          <w:bCs/>
          <w:sz w:val="20"/>
          <w:szCs w:val="20"/>
          <w:lang w:val="es-US"/>
        </w:rPr>
        <w:t xml:space="preserve"> Durante los años de trabajo del MESA, tanto los familiares como la sociedad civil reconocieron su significado y valor histórico para dar seguimiento permanente y especializado al caso. </w:t>
      </w:r>
    </w:p>
    <w:p w:rsidR="00791F4A" w:rsidRPr="00AD43E0" w:rsidRDefault="00791F4A" w:rsidP="00750CF7">
      <w:pPr>
        <w:ind w:left="720" w:hanging="540"/>
        <w:jc w:val="both"/>
        <w:rPr>
          <w:rFonts w:ascii="Cambria" w:hAnsi="Cambria" w:cs="Calibri"/>
          <w:bCs/>
          <w:sz w:val="20"/>
          <w:szCs w:val="20"/>
          <w:lang w:val="es-US"/>
        </w:rPr>
      </w:pPr>
    </w:p>
    <w:p w:rsidR="00D62BB4" w:rsidRPr="00AD43E0" w:rsidRDefault="00D62BB4" w:rsidP="00134DB0">
      <w:pPr>
        <w:pStyle w:val="ListParagraph"/>
        <w:jc w:val="both"/>
        <w:rPr>
          <w:rFonts w:ascii="Cambria" w:hAnsi="Cambria" w:cs="Calibri"/>
          <w:b/>
          <w:bCs/>
          <w:i/>
          <w:sz w:val="20"/>
          <w:szCs w:val="20"/>
          <w:lang w:val="es-US"/>
        </w:rPr>
      </w:pPr>
      <w:r w:rsidRPr="00AD43E0">
        <w:rPr>
          <w:rFonts w:ascii="Cambria" w:hAnsi="Cambria" w:cs="Calibri"/>
          <w:b/>
          <w:bCs/>
          <w:i/>
          <w:sz w:val="20"/>
          <w:szCs w:val="20"/>
          <w:lang w:val="es-US"/>
        </w:rPr>
        <w:t>Mesas de trabajo sobre la Implementación de Políticas Públicas de Derechos Humanos en República Dominicana</w:t>
      </w:r>
    </w:p>
    <w:p w:rsidR="00791F4A" w:rsidRPr="00AD43E0" w:rsidRDefault="00791F4A" w:rsidP="00750CF7">
      <w:pPr>
        <w:pStyle w:val="ListParagraph"/>
        <w:ind w:hanging="540"/>
        <w:jc w:val="both"/>
        <w:rPr>
          <w:rFonts w:ascii="Cambria" w:hAnsi="Cambria" w:cs="Calibri"/>
          <w:b/>
          <w:bCs/>
          <w:i/>
          <w:sz w:val="20"/>
          <w:szCs w:val="20"/>
          <w:lang w:val="es-US"/>
        </w:rPr>
      </w:pPr>
    </w:p>
    <w:p w:rsidR="00D62BB4" w:rsidRPr="00AD43E0" w:rsidRDefault="00D62BB4" w:rsidP="002B6E58">
      <w:pPr>
        <w:pStyle w:val="ListParagraph"/>
        <w:numPr>
          <w:ilvl w:val="0"/>
          <w:numId w:val="19"/>
        </w:numPr>
        <w:ind w:left="0" w:firstLine="720"/>
        <w:contextualSpacing w:val="0"/>
        <w:jc w:val="both"/>
        <w:rPr>
          <w:rFonts w:ascii="Cambria" w:hAnsi="Cambria" w:cs="Calibri"/>
          <w:bCs/>
          <w:sz w:val="20"/>
          <w:szCs w:val="20"/>
          <w:lang w:val="es-MX"/>
        </w:rPr>
      </w:pPr>
      <w:r w:rsidRPr="00AD43E0">
        <w:rPr>
          <w:rFonts w:ascii="Cambria" w:hAnsi="Cambria" w:cs="Calibri"/>
          <w:bCs/>
          <w:sz w:val="20"/>
          <w:szCs w:val="20"/>
          <w:lang w:val="es-US"/>
        </w:rPr>
        <w:t xml:space="preserve">Durante 2018 la CIDH instaló la </w:t>
      </w:r>
      <w:hyperlink r:id="rId347" w:history="1">
        <w:r w:rsidRPr="00AD43E0">
          <w:rPr>
            <w:rStyle w:val="Hyperlink"/>
            <w:rFonts w:ascii="Cambria" w:hAnsi="Cambria" w:cs="Calibri"/>
            <w:bCs/>
            <w:sz w:val="20"/>
            <w:szCs w:val="20"/>
            <w:lang w:val="es-US"/>
          </w:rPr>
          <w:t>Mesa de Trabajo sobre la Implementación de Políticas Públicas de Derechos Humanos en República Dominicana</w:t>
        </w:r>
      </w:hyperlink>
      <w:r w:rsidRPr="00AD43E0">
        <w:rPr>
          <w:rFonts w:ascii="Cambria" w:hAnsi="Cambria" w:cs="Calibri"/>
          <w:bCs/>
          <w:sz w:val="20"/>
          <w:szCs w:val="20"/>
          <w:lang w:val="es-US"/>
        </w:rPr>
        <w:t xml:space="preserve">, encargada de dar seguimiento a las recomendaciones formuladas por la CIDH en su informe de país de 2015 y en el </w:t>
      </w:r>
      <w:r w:rsidRPr="002B6E58">
        <w:rPr>
          <w:rFonts w:ascii="Cambria" w:hAnsi="Cambria"/>
          <w:color w:val="000000" w:themeColor="text1"/>
          <w:sz w:val="20"/>
          <w:szCs w:val="20"/>
          <w:lang w:val="es-ES"/>
        </w:rPr>
        <w:t>Capítulo</w:t>
      </w:r>
      <w:r w:rsidRPr="00AD43E0">
        <w:rPr>
          <w:rFonts w:ascii="Cambria" w:hAnsi="Cambria" w:cs="Calibri"/>
          <w:bCs/>
          <w:sz w:val="20"/>
          <w:szCs w:val="20"/>
          <w:lang w:val="es-US"/>
        </w:rPr>
        <w:t xml:space="preserve"> IV del Informe Anual de 2016. Es </w:t>
      </w:r>
      <w:r w:rsidRPr="00AD43E0">
        <w:rPr>
          <w:rFonts w:ascii="Cambria" w:hAnsi="Cambria" w:cs="Calibri"/>
          <w:bCs/>
          <w:sz w:val="20"/>
          <w:szCs w:val="20"/>
          <w:lang w:val="es-MX"/>
        </w:rPr>
        <w:t xml:space="preserve">una herramienta complementaria en la estrategia de la CIDH implementada principalmente en respuesta a la demanda de la sociedad civil dominicana para encarar de manera diferente desafíos históricos en materia de derechos humanos. </w:t>
      </w:r>
    </w:p>
    <w:p w:rsidR="00791F4A" w:rsidRPr="00AD43E0" w:rsidRDefault="00791F4A" w:rsidP="00750CF7">
      <w:pPr>
        <w:pStyle w:val="ListParagraph"/>
        <w:ind w:hanging="540"/>
        <w:jc w:val="both"/>
        <w:rPr>
          <w:rFonts w:ascii="Cambria" w:hAnsi="Cambria" w:cs="Calibri"/>
          <w:bCs/>
          <w:sz w:val="20"/>
          <w:szCs w:val="20"/>
          <w:lang w:val="es-MX"/>
        </w:rPr>
      </w:pPr>
    </w:p>
    <w:p w:rsidR="00D62BB4" w:rsidRPr="00AD43E0" w:rsidRDefault="00D62BB4" w:rsidP="002B6E58">
      <w:pPr>
        <w:pStyle w:val="ListParagraph"/>
        <w:numPr>
          <w:ilvl w:val="0"/>
          <w:numId w:val="19"/>
        </w:numPr>
        <w:ind w:left="0" w:firstLine="720"/>
        <w:contextualSpacing w:val="0"/>
        <w:jc w:val="both"/>
        <w:rPr>
          <w:rFonts w:ascii="Cambria" w:hAnsi="Cambria" w:cs="Calibri"/>
          <w:bCs/>
          <w:sz w:val="20"/>
          <w:szCs w:val="20"/>
          <w:lang w:val="es-US"/>
        </w:rPr>
      </w:pPr>
      <w:r w:rsidRPr="00AD43E0">
        <w:rPr>
          <w:rFonts w:ascii="Cambria" w:hAnsi="Cambria" w:cs="Calibri"/>
          <w:bCs/>
          <w:sz w:val="20"/>
          <w:szCs w:val="20"/>
          <w:lang w:val="es-MX"/>
        </w:rPr>
        <w:t xml:space="preserve">La Mesa contó con 12 temas de atención relativos a </w:t>
      </w:r>
      <w:r w:rsidRPr="00AD43E0">
        <w:rPr>
          <w:rFonts w:ascii="Cambria" w:hAnsi="Cambria" w:cs="Calibri"/>
          <w:bCs/>
          <w:sz w:val="20"/>
          <w:szCs w:val="20"/>
          <w:lang w:val="es-US"/>
        </w:rPr>
        <w:t>los compromisos en materia de la adquisición de la nacionalidad, migración, políticas para combatir todas las formas de discriminación y las políticas sobre los derechos de las mujeres e igualdad de género. De acuerdo con el Plan de Trabajo acordado con el Estado, la</w:t>
      </w:r>
      <w:r w:rsidRPr="00AD43E0">
        <w:rPr>
          <w:rFonts w:ascii="Cambria" w:hAnsi="Cambria" w:cs="Calibri"/>
          <w:bCs/>
          <w:sz w:val="20"/>
          <w:szCs w:val="20"/>
          <w:lang w:val="es-ES"/>
        </w:rPr>
        <w:t xml:space="preserve"> </w:t>
      </w:r>
      <w:hyperlink r:id="rId348" w:history="1">
        <w:r w:rsidRPr="00AD43E0">
          <w:rPr>
            <w:rStyle w:val="Hyperlink"/>
            <w:rFonts w:ascii="Cambria" w:hAnsi="Cambria" w:cs="Calibri"/>
            <w:bCs/>
            <w:sz w:val="20"/>
            <w:szCs w:val="20"/>
            <w:lang w:val="es-ES"/>
          </w:rPr>
          <w:t>Primera Mesa de Trabajo</w:t>
        </w:r>
      </w:hyperlink>
      <w:r w:rsidRPr="00AD43E0">
        <w:rPr>
          <w:rFonts w:ascii="Cambria" w:hAnsi="Cambria" w:cs="Calibri"/>
          <w:bCs/>
          <w:sz w:val="20"/>
          <w:szCs w:val="20"/>
          <w:lang w:val="es-ES"/>
        </w:rPr>
        <w:t xml:space="preserve"> fue realizada los días 24 y 25 de julio de 2018 en Washington D.C., y </w:t>
      </w:r>
      <w:r w:rsidRPr="00AD43E0">
        <w:rPr>
          <w:rFonts w:ascii="Cambria" w:hAnsi="Cambria" w:cs="Calibri"/>
          <w:bCs/>
          <w:sz w:val="20"/>
          <w:szCs w:val="20"/>
          <w:lang w:val="es-US"/>
        </w:rPr>
        <w:t xml:space="preserve">la </w:t>
      </w:r>
      <w:hyperlink r:id="rId349" w:history="1">
        <w:r w:rsidRPr="00AD43E0">
          <w:rPr>
            <w:rStyle w:val="Hyperlink"/>
            <w:rFonts w:ascii="Cambria" w:hAnsi="Cambria" w:cs="Calibri"/>
            <w:bCs/>
            <w:sz w:val="20"/>
            <w:szCs w:val="20"/>
            <w:lang w:val="es-US"/>
          </w:rPr>
          <w:t>Segunda Mesa de Trabajo</w:t>
        </w:r>
      </w:hyperlink>
      <w:r w:rsidRPr="00AD43E0">
        <w:rPr>
          <w:rFonts w:ascii="Cambria" w:hAnsi="Cambria" w:cs="Calibri"/>
          <w:bCs/>
          <w:sz w:val="20"/>
          <w:szCs w:val="20"/>
          <w:lang w:val="es-US"/>
        </w:rPr>
        <w:t xml:space="preserve"> se realizó los días 20 y </w:t>
      </w:r>
      <w:r w:rsidRPr="002B6E58">
        <w:rPr>
          <w:rFonts w:ascii="Cambria" w:hAnsi="Cambria"/>
          <w:color w:val="000000" w:themeColor="text1"/>
          <w:sz w:val="20"/>
          <w:szCs w:val="20"/>
          <w:lang w:val="es-ES"/>
        </w:rPr>
        <w:t>21</w:t>
      </w:r>
      <w:r w:rsidRPr="00AD43E0">
        <w:rPr>
          <w:rFonts w:ascii="Cambria" w:hAnsi="Cambria" w:cs="Calibri"/>
          <w:bCs/>
          <w:sz w:val="20"/>
          <w:szCs w:val="20"/>
          <w:lang w:val="es-US"/>
        </w:rPr>
        <w:t xml:space="preserve"> de noviembre en Santo Domingo, República Dominicana. La CIDH destacó la creación y consolidación de este espacio de participación de la sociedad civil junto a las autoridades estatales para abordar propuestas con relación a los temas de atención definidos. Asimismo, reconoció el diálogo inédito, franco y productivo con el Estado y la sociedad civil con relación a los avances y desafíos para implementar las recomendaciones sobre la situación de los derechos humanos en República Dominicana. En 2019, la CIDH publicará en su informe anual de seguimiento los resultados alcanzados. </w:t>
      </w:r>
    </w:p>
    <w:p w:rsidR="00791F4A" w:rsidRPr="00AD43E0" w:rsidRDefault="00791F4A" w:rsidP="00750CF7">
      <w:pPr>
        <w:pStyle w:val="ListParagraph"/>
        <w:ind w:hanging="540"/>
        <w:jc w:val="both"/>
        <w:rPr>
          <w:rFonts w:ascii="Cambria" w:hAnsi="Cambria" w:cs="Calibri"/>
          <w:bCs/>
          <w:sz w:val="20"/>
          <w:szCs w:val="20"/>
          <w:lang w:val="es-US"/>
        </w:rPr>
      </w:pPr>
    </w:p>
    <w:p w:rsidR="00D62BB4" w:rsidRPr="00AD43E0" w:rsidRDefault="00D62BB4" w:rsidP="00134DB0">
      <w:pPr>
        <w:pStyle w:val="ListParagraph"/>
        <w:jc w:val="both"/>
        <w:rPr>
          <w:rFonts w:ascii="Cambria" w:eastAsia="Helvetica" w:hAnsi="Cambria" w:cs="Calibri"/>
          <w:b/>
          <w:i/>
          <w:color w:val="000000"/>
          <w:sz w:val="20"/>
          <w:szCs w:val="20"/>
          <w:u w:color="000000"/>
          <w:lang w:val="es-US"/>
        </w:rPr>
      </w:pPr>
      <w:r w:rsidRPr="00AD43E0">
        <w:rPr>
          <w:rFonts w:ascii="Cambria" w:eastAsia="Helvetica" w:hAnsi="Cambria" w:cs="Calibri"/>
          <w:b/>
          <w:i/>
          <w:color w:val="000000"/>
          <w:sz w:val="20"/>
          <w:szCs w:val="20"/>
          <w:u w:color="000000"/>
          <w:lang w:val="es-US"/>
        </w:rPr>
        <w:t>Mecanismo Especial de Seguimiento para Nicaragua (MESENI)</w:t>
      </w:r>
    </w:p>
    <w:p w:rsidR="00791F4A" w:rsidRPr="00AD43E0" w:rsidRDefault="00791F4A" w:rsidP="00750CF7">
      <w:pPr>
        <w:pStyle w:val="ListParagraph"/>
        <w:ind w:hanging="540"/>
        <w:jc w:val="both"/>
        <w:rPr>
          <w:rFonts w:ascii="Cambria" w:eastAsia="Helvetica" w:hAnsi="Cambria" w:cs="Calibri"/>
          <w:b/>
          <w:i/>
          <w:color w:val="000000"/>
          <w:sz w:val="20"/>
          <w:szCs w:val="20"/>
          <w:u w:color="000000"/>
          <w:lang w:val="es-US"/>
        </w:rPr>
      </w:pPr>
    </w:p>
    <w:p w:rsidR="00D62BB4" w:rsidRPr="00AD43E0" w:rsidRDefault="00D62BB4" w:rsidP="002B6E58">
      <w:pPr>
        <w:pStyle w:val="ListParagraph"/>
        <w:numPr>
          <w:ilvl w:val="0"/>
          <w:numId w:val="19"/>
        </w:numPr>
        <w:ind w:left="0" w:firstLine="720"/>
        <w:contextualSpacing w:val="0"/>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ES"/>
        </w:rPr>
        <w:t>El</w:t>
      </w:r>
      <w:r w:rsidRPr="00AD43E0">
        <w:rPr>
          <w:rFonts w:ascii="Cambria" w:eastAsia="Helvetica" w:hAnsi="Cambria" w:cs="Calibri"/>
          <w:color w:val="000000"/>
          <w:sz w:val="20"/>
          <w:szCs w:val="20"/>
          <w:u w:color="000000"/>
          <w:lang w:val="es-US"/>
        </w:rPr>
        <w:t xml:space="preserve"> 24 de junio de 2018, la CIDH instaló en Managua </w:t>
      </w:r>
      <w:hyperlink r:id="rId350" w:history="1">
        <w:r w:rsidRPr="00AD43E0">
          <w:rPr>
            <w:rStyle w:val="Hyperlink"/>
            <w:rFonts w:ascii="Cambria" w:eastAsia="Helvetica" w:hAnsi="Cambria" w:cs="Calibri"/>
            <w:sz w:val="20"/>
            <w:szCs w:val="20"/>
            <w:u w:color="000000"/>
            <w:lang w:val="es-US"/>
          </w:rPr>
          <w:t>el Mecanismo Especial de Seguimiento para Nicaragua</w:t>
        </w:r>
      </w:hyperlink>
      <w:r w:rsidRPr="00AD43E0">
        <w:rPr>
          <w:rFonts w:ascii="Cambria" w:eastAsia="Helvetica" w:hAnsi="Cambria" w:cs="Calibri"/>
          <w:color w:val="000000"/>
          <w:sz w:val="20"/>
          <w:szCs w:val="20"/>
          <w:u w:color="000000"/>
          <w:lang w:val="es-US"/>
        </w:rPr>
        <w:t xml:space="preserve">. Para la CIDH, este Mecanismo representó la misión en terreno más larga desplegada en su historia. Durante seis meses, la instalación </w:t>
      </w:r>
      <w:r w:rsidRPr="00AD43E0">
        <w:rPr>
          <w:rFonts w:ascii="Cambria" w:eastAsia="Helvetica" w:hAnsi="Cambria" w:cs="Calibri"/>
          <w:i/>
          <w:color w:val="000000"/>
          <w:sz w:val="20"/>
          <w:szCs w:val="20"/>
          <w:u w:color="000000"/>
          <w:lang w:val="es-US"/>
        </w:rPr>
        <w:t xml:space="preserve">in situ </w:t>
      </w:r>
      <w:r w:rsidRPr="00AD43E0">
        <w:rPr>
          <w:rFonts w:ascii="Cambria" w:eastAsia="Helvetica" w:hAnsi="Cambria" w:cs="Calibri"/>
          <w:color w:val="000000"/>
          <w:sz w:val="20"/>
          <w:szCs w:val="20"/>
          <w:u w:color="000000"/>
          <w:lang w:val="es-US"/>
        </w:rPr>
        <w:t xml:space="preserve">del mismo permitió mantener informada a la comunidad internacional y, sobretodo, acompañar a las y los </w:t>
      </w:r>
      <w:r w:rsidRPr="002B6E58">
        <w:rPr>
          <w:rFonts w:ascii="Cambria" w:hAnsi="Cambria"/>
          <w:color w:val="000000" w:themeColor="text1"/>
          <w:sz w:val="20"/>
          <w:szCs w:val="20"/>
          <w:lang w:val="es-ES"/>
        </w:rPr>
        <w:t>nicaragüenses</w:t>
      </w:r>
      <w:r w:rsidRPr="00AD43E0">
        <w:rPr>
          <w:rFonts w:ascii="Cambria" w:eastAsia="Helvetica" w:hAnsi="Cambria" w:cs="Calibri"/>
          <w:color w:val="000000"/>
          <w:sz w:val="20"/>
          <w:szCs w:val="20"/>
          <w:u w:color="000000"/>
          <w:lang w:val="es-US"/>
        </w:rPr>
        <w:t xml:space="preserve"> en el contexto de grave crisis de derechos humanos y el acelerado deterioro del Estado de Derecho en Nicaragua. Lo anterior, a través del monitoreo de la situación, seguimiento de recomendaciones y de medidas cautelares, y la formación de capacidades en la sociedad civil. </w:t>
      </w:r>
    </w:p>
    <w:p w:rsidR="00791F4A" w:rsidRPr="00AD43E0" w:rsidRDefault="00791F4A" w:rsidP="00750CF7">
      <w:pPr>
        <w:pStyle w:val="ListParagraph"/>
        <w:ind w:hanging="540"/>
        <w:jc w:val="both"/>
        <w:rPr>
          <w:rFonts w:ascii="Cambria" w:eastAsia="Helvetica" w:hAnsi="Cambria" w:cs="Calibri"/>
          <w:color w:val="000000"/>
          <w:sz w:val="20"/>
          <w:szCs w:val="20"/>
          <w:u w:color="000000"/>
          <w:lang w:val="es-US"/>
        </w:rPr>
      </w:pPr>
    </w:p>
    <w:p w:rsidR="00D62BB4" w:rsidRPr="00AD43E0" w:rsidRDefault="00D62BB4" w:rsidP="002B6E58">
      <w:pPr>
        <w:pStyle w:val="ListParagraph"/>
        <w:numPr>
          <w:ilvl w:val="0"/>
          <w:numId w:val="19"/>
        </w:numPr>
        <w:ind w:left="0" w:firstLine="720"/>
        <w:contextualSpacing w:val="0"/>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US"/>
        </w:rPr>
        <w:t xml:space="preserve">El MESENI fue instalado con el mandato de dar </w:t>
      </w:r>
      <w:r w:rsidRPr="00AD43E0">
        <w:rPr>
          <w:rFonts w:ascii="Cambria" w:eastAsia="Helvetica" w:hAnsi="Cambria" w:cs="Calibri"/>
          <w:color w:val="000000"/>
          <w:sz w:val="20"/>
          <w:szCs w:val="20"/>
          <w:u w:color="000000"/>
          <w:lang w:val="es-UY"/>
        </w:rPr>
        <w:t xml:space="preserve">seguimiento a las recomendaciones realizadas por la CIDH tanto en las </w:t>
      </w:r>
      <w:hyperlink r:id="rId351" w:tgtFrame="_blank" w:history="1">
        <w:r w:rsidRPr="00AD43E0">
          <w:rPr>
            <w:rStyle w:val="Hyperlink"/>
            <w:rFonts w:ascii="Cambria" w:eastAsia="Helvetica" w:hAnsi="Cambria" w:cs="Calibri"/>
            <w:sz w:val="20"/>
            <w:szCs w:val="20"/>
            <w:u w:color="000000"/>
            <w:lang w:val="es-UY"/>
          </w:rPr>
          <w:t>Observaciones Preliminares</w:t>
        </w:r>
      </w:hyperlink>
      <w:r w:rsidRPr="00AD43E0">
        <w:rPr>
          <w:rFonts w:ascii="Cambria" w:eastAsia="Helvetica" w:hAnsi="Cambria" w:cs="Calibri"/>
          <w:color w:val="000000"/>
          <w:sz w:val="20"/>
          <w:szCs w:val="20"/>
          <w:u w:color="000000"/>
          <w:lang w:val="es-UY"/>
        </w:rPr>
        <w:t xml:space="preserve"> como en el </w:t>
      </w:r>
      <w:hyperlink r:id="rId352" w:tgtFrame="_blank" w:history="1">
        <w:r w:rsidRPr="00AD43E0">
          <w:rPr>
            <w:rStyle w:val="Hyperlink"/>
            <w:rFonts w:ascii="Cambria" w:eastAsia="Helvetica" w:hAnsi="Cambria" w:cs="Calibri"/>
            <w:sz w:val="20"/>
            <w:szCs w:val="20"/>
            <w:u w:color="000000"/>
            <w:lang w:val="es-UY"/>
          </w:rPr>
          <w:t>Informe</w:t>
        </w:r>
      </w:hyperlink>
      <w:r w:rsidRPr="00AD43E0">
        <w:rPr>
          <w:rFonts w:ascii="Cambria" w:eastAsia="Helvetica" w:hAnsi="Cambria" w:cs="Calibri"/>
          <w:color w:val="000000"/>
          <w:sz w:val="20"/>
          <w:szCs w:val="20"/>
          <w:u w:color="000000"/>
          <w:lang w:val="es-UY"/>
        </w:rPr>
        <w:t xml:space="preserve"> final de su visita al país. </w:t>
      </w:r>
      <w:r w:rsidRPr="00AD43E0">
        <w:rPr>
          <w:rFonts w:ascii="Cambria" w:eastAsia="Helvetica" w:hAnsi="Cambria" w:cs="Calibri"/>
          <w:color w:val="000000"/>
          <w:sz w:val="20"/>
          <w:szCs w:val="20"/>
          <w:u w:color="000000"/>
          <w:lang w:val="es-US"/>
        </w:rPr>
        <w:t xml:space="preserve">Durante </w:t>
      </w:r>
      <w:r w:rsidRPr="00A84410">
        <w:rPr>
          <w:rFonts w:ascii="Cambria" w:eastAsia="Helvetica" w:hAnsi="Cambria" w:cs="Calibri"/>
          <w:sz w:val="20"/>
          <w:szCs w:val="20"/>
          <w:u w:color="000000"/>
          <w:lang w:val="es-US"/>
        </w:rPr>
        <w:t xml:space="preserve">su </w:t>
      </w:r>
      <w:r w:rsidR="00BF35BB" w:rsidRPr="00A84410">
        <w:rPr>
          <w:rFonts w:ascii="Cambria" w:eastAsia="Helvetica" w:hAnsi="Cambria" w:cs="Calibri"/>
          <w:sz w:val="20"/>
          <w:szCs w:val="20"/>
          <w:u w:color="000000"/>
          <w:lang w:val="es-US"/>
        </w:rPr>
        <w:t xml:space="preserve">presencia en el </w:t>
      </w:r>
      <w:r w:rsidRPr="00A84410">
        <w:rPr>
          <w:rFonts w:ascii="Cambria" w:eastAsia="Helvetica" w:hAnsi="Cambria" w:cs="Calibri"/>
          <w:sz w:val="20"/>
          <w:szCs w:val="20"/>
          <w:u w:color="000000"/>
          <w:lang w:val="es-US"/>
        </w:rPr>
        <w:t xml:space="preserve">terreno, el Mecanismo registró de primera mano la grave situación de derechos humanos en el país y realizó </w:t>
      </w:r>
      <w:r w:rsidRPr="00AD43E0">
        <w:rPr>
          <w:rFonts w:ascii="Cambria" w:eastAsia="Helvetica" w:hAnsi="Cambria" w:cs="Calibri"/>
          <w:color w:val="000000"/>
          <w:sz w:val="20"/>
          <w:szCs w:val="20"/>
          <w:u w:color="000000"/>
          <w:lang w:val="es-US"/>
        </w:rPr>
        <w:t xml:space="preserve">una rigurosa labor técnica de consolidación de los </w:t>
      </w:r>
      <w:r w:rsidRPr="002B6E58">
        <w:rPr>
          <w:rFonts w:ascii="Cambria" w:hAnsi="Cambria"/>
          <w:color w:val="000000" w:themeColor="text1"/>
          <w:sz w:val="20"/>
          <w:szCs w:val="20"/>
          <w:lang w:val="es-ES"/>
        </w:rPr>
        <w:t>datos</w:t>
      </w:r>
      <w:r w:rsidRPr="00AD43E0">
        <w:rPr>
          <w:rFonts w:ascii="Cambria" w:eastAsia="Helvetica" w:hAnsi="Cambria" w:cs="Calibri"/>
          <w:color w:val="000000"/>
          <w:sz w:val="20"/>
          <w:szCs w:val="20"/>
          <w:u w:color="000000"/>
          <w:lang w:val="es-US"/>
        </w:rPr>
        <w:t xml:space="preserve"> registrados y publicados por la CIDH, los cuales también han sido fundamentales para el seguimiento de la crisis en Nicaragua por parte de los órganos políticos de la Organización de los Estados Americanos (OEA). </w:t>
      </w:r>
    </w:p>
    <w:p w:rsidR="00791F4A" w:rsidRPr="00AD43E0" w:rsidRDefault="00791F4A" w:rsidP="00750CF7">
      <w:pPr>
        <w:ind w:left="720" w:hanging="540"/>
        <w:jc w:val="both"/>
        <w:rPr>
          <w:rFonts w:ascii="Cambria" w:eastAsia="Helvetica" w:hAnsi="Cambria" w:cs="Calibri"/>
          <w:color w:val="000000"/>
          <w:sz w:val="20"/>
          <w:szCs w:val="20"/>
          <w:u w:color="000000"/>
          <w:lang w:val="es-US"/>
        </w:rPr>
      </w:pPr>
    </w:p>
    <w:p w:rsidR="00D62BB4" w:rsidRPr="00AD43E0" w:rsidRDefault="00BF35BB" w:rsidP="002B6E58">
      <w:pPr>
        <w:pStyle w:val="ListParagraph"/>
        <w:numPr>
          <w:ilvl w:val="0"/>
          <w:numId w:val="19"/>
        </w:numPr>
        <w:ind w:left="0" w:firstLine="720"/>
        <w:contextualSpacing w:val="0"/>
        <w:jc w:val="both"/>
        <w:rPr>
          <w:rFonts w:ascii="Cambria" w:eastAsia="Helvetica" w:hAnsi="Cambria" w:cs="Calibri"/>
          <w:color w:val="000000"/>
          <w:sz w:val="20"/>
          <w:szCs w:val="20"/>
          <w:u w:color="000000"/>
          <w:lang w:val="es-ES"/>
        </w:rPr>
      </w:pPr>
      <w:r>
        <w:rPr>
          <w:rFonts w:ascii="Cambria" w:eastAsia="Helvetica" w:hAnsi="Cambria" w:cs="Calibri"/>
          <w:color w:val="000000"/>
          <w:sz w:val="20"/>
          <w:szCs w:val="20"/>
          <w:u w:color="000000"/>
          <w:lang w:val="es-US"/>
        </w:rPr>
        <w:lastRenderedPageBreak/>
        <w:t>L</w:t>
      </w:r>
      <w:r w:rsidR="00D62BB4" w:rsidRPr="00AD43E0">
        <w:rPr>
          <w:rFonts w:ascii="Cambria" w:eastAsia="Helvetica" w:hAnsi="Cambria" w:cs="Calibri"/>
          <w:color w:val="000000"/>
          <w:sz w:val="20"/>
          <w:szCs w:val="20"/>
          <w:u w:color="000000"/>
          <w:lang w:val="es-US"/>
        </w:rPr>
        <w:t xml:space="preserve">a respuesta de la Comisión Interamericana a la situación de Nicaragua </w:t>
      </w:r>
      <w:r w:rsidRPr="00A84410">
        <w:rPr>
          <w:rFonts w:ascii="Cambria" w:eastAsia="Helvetica" w:hAnsi="Cambria" w:cs="Calibri"/>
          <w:sz w:val="20"/>
          <w:szCs w:val="20"/>
          <w:u w:color="000000"/>
          <w:lang w:val="es-US"/>
        </w:rPr>
        <w:t>--</w:t>
      </w:r>
      <w:r w:rsidR="00D62BB4" w:rsidRPr="00A84410">
        <w:rPr>
          <w:rFonts w:ascii="Cambria" w:eastAsia="Helvetica" w:hAnsi="Cambria" w:cs="Calibri"/>
          <w:sz w:val="20"/>
          <w:szCs w:val="20"/>
          <w:u w:color="000000"/>
          <w:lang w:val="es-US"/>
        </w:rPr>
        <w:t>principalmente con la realización de la visita de trabajo en mayo y con la posterior instalación del MESENI</w:t>
      </w:r>
      <w:r w:rsidRPr="00A84410">
        <w:rPr>
          <w:rFonts w:ascii="Cambria" w:eastAsia="Helvetica" w:hAnsi="Cambria" w:cs="Calibri"/>
          <w:sz w:val="20"/>
          <w:szCs w:val="20"/>
          <w:u w:color="000000"/>
          <w:lang w:val="es-US"/>
        </w:rPr>
        <w:t>--</w:t>
      </w:r>
      <w:r w:rsidR="00D62BB4" w:rsidRPr="00A84410">
        <w:rPr>
          <w:rFonts w:ascii="Cambria" w:eastAsia="Helvetica" w:hAnsi="Cambria" w:cs="Calibri"/>
          <w:sz w:val="20"/>
          <w:szCs w:val="20"/>
          <w:u w:color="000000"/>
          <w:lang w:val="es-US"/>
        </w:rPr>
        <w:t xml:space="preserve"> fue fundamental para </w:t>
      </w:r>
      <w:r w:rsidR="00D62BB4" w:rsidRPr="00A84410">
        <w:rPr>
          <w:rFonts w:ascii="Cambria" w:eastAsia="Helvetica" w:hAnsi="Cambria" w:cs="Calibri"/>
          <w:bCs/>
          <w:sz w:val="20"/>
          <w:szCs w:val="20"/>
          <w:u w:color="000000"/>
          <w:lang w:val="es-ES"/>
        </w:rPr>
        <w:t xml:space="preserve">dar a conocer </w:t>
      </w:r>
      <w:r w:rsidR="00D62BB4" w:rsidRPr="00A84410">
        <w:rPr>
          <w:rFonts w:ascii="Cambria" w:eastAsia="Helvetica" w:hAnsi="Cambria" w:cs="Calibri"/>
          <w:sz w:val="20"/>
          <w:szCs w:val="20"/>
          <w:u w:color="000000"/>
          <w:lang w:val="es-ES"/>
        </w:rPr>
        <w:t xml:space="preserve">las graves violaciones de derechos humanos </w:t>
      </w:r>
      <w:r w:rsidR="00D62BB4" w:rsidRPr="002B6E58">
        <w:rPr>
          <w:rFonts w:ascii="Cambria" w:hAnsi="Cambria"/>
          <w:color w:val="000000" w:themeColor="text1"/>
          <w:sz w:val="20"/>
          <w:szCs w:val="20"/>
          <w:lang w:val="es-ES"/>
        </w:rPr>
        <w:t>ocurridas</w:t>
      </w:r>
      <w:r w:rsidR="00D62BB4" w:rsidRPr="00A84410">
        <w:rPr>
          <w:rFonts w:ascii="Cambria" w:eastAsia="Helvetica" w:hAnsi="Cambria" w:cs="Calibri"/>
          <w:sz w:val="20"/>
          <w:szCs w:val="20"/>
          <w:u w:color="000000"/>
          <w:lang w:val="es-ES"/>
        </w:rPr>
        <w:t xml:space="preserve"> en el contexto de las protestas iniciadas el 18 de abril, así como para mantener informada a la comunidad internacional</w:t>
      </w:r>
      <w:r w:rsidRPr="00A84410">
        <w:rPr>
          <w:rFonts w:ascii="Cambria" w:eastAsia="Helvetica" w:hAnsi="Cambria" w:cs="Calibri"/>
          <w:sz w:val="20"/>
          <w:szCs w:val="20"/>
          <w:u w:color="000000"/>
          <w:lang w:val="es-ES"/>
        </w:rPr>
        <w:t xml:space="preserve"> en su conjunto</w:t>
      </w:r>
      <w:r w:rsidR="00D62BB4" w:rsidRPr="00A84410">
        <w:rPr>
          <w:rFonts w:ascii="Cambria" w:eastAsia="Helvetica" w:hAnsi="Cambria" w:cs="Calibri"/>
          <w:sz w:val="20"/>
          <w:szCs w:val="20"/>
          <w:u w:color="000000"/>
          <w:lang w:val="es-ES"/>
        </w:rPr>
        <w:t xml:space="preserve">. En este </w:t>
      </w:r>
      <w:r w:rsidR="00D62BB4" w:rsidRPr="00AD43E0">
        <w:rPr>
          <w:rFonts w:ascii="Cambria" w:eastAsia="Helvetica" w:hAnsi="Cambria" w:cs="Calibri"/>
          <w:color w:val="000000"/>
          <w:sz w:val="20"/>
          <w:szCs w:val="20"/>
          <w:u w:color="000000"/>
          <w:lang w:val="es-ES"/>
        </w:rPr>
        <w:t xml:space="preserve">sentido, </w:t>
      </w:r>
      <w:r w:rsidR="00D62BB4" w:rsidRPr="00AD43E0">
        <w:rPr>
          <w:rFonts w:ascii="Cambria" w:eastAsia="Helvetica" w:hAnsi="Cambria" w:cs="Calibri"/>
          <w:color w:val="000000"/>
          <w:sz w:val="20"/>
          <w:szCs w:val="20"/>
          <w:u w:color="000000"/>
          <w:lang w:val="es-US"/>
        </w:rPr>
        <w:t xml:space="preserve">a partir del trabajo del MESENI, la CIDH reportó la situación del país en 28 comunicados de prensa publicados y </w:t>
      </w:r>
      <w:hyperlink r:id="rId353" w:history="1">
        <w:r w:rsidR="00D62BB4" w:rsidRPr="00AD43E0">
          <w:rPr>
            <w:rStyle w:val="Hyperlink"/>
            <w:rFonts w:ascii="Cambria" w:eastAsia="Helvetica" w:hAnsi="Cambria" w:cs="Calibri"/>
            <w:sz w:val="20"/>
            <w:szCs w:val="20"/>
            <w:u w:color="000000"/>
            <w:lang w:val="es-US"/>
          </w:rPr>
          <w:t>tres informes</w:t>
        </w:r>
      </w:hyperlink>
      <w:r w:rsidR="00D62BB4" w:rsidRPr="00AD43E0">
        <w:rPr>
          <w:rFonts w:ascii="Cambria" w:eastAsia="Helvetica" w:hAnsi="Cambria" w:cs="Calibri"/>
          <w:color w:val="000000"/>
          <w:sz w:val="20"/>
          <w:szCs w:val="20"/>
          <w:u w:color="000000"/>
          <w:lang w:val="es-US"/>
        </w:rPr>
        <w:t xml:space="preserve"> rendidos ante el Consejo Permanente de la OEA:</w:t>
      </w:r>
      <w:r w:rsidR="00D62BB4" w:rsidRPr="00AD43E0">
        <w:rPr>
          <w:rStyle w:val="FootnoteReference"/>
          <w:rFonts w:ascii="Cambria" w:eastAsia="Helvetica" w:hAnsi="Cambria" w:cs="Calibri"/>
          <w:color w:val="000000"/>
          <w:sz w:val="20"/>
          <w:szCs w:val="20"/>
          <w:u w:color="000000"/>
          <w:lang w:val="es-US"/>
        </w:rPr>
        <w:footnoteReference w:id="1"/>
      </w:r>
    </w:p>
    <w:p w:rsidR="00791F4A" w:rsidRPr="00AD43E0" w:rsidRDefault="00791F4A" w:rsidP="00791F4A">
      <w:pPr>
        <w:jc w:val="both"/>
        <w:rPr>
          <w:rFonts w:ascii="Cambria" w:eastAsia="Helvetica" w:hAnsi="Cambria" w:cs="Calibri"/>
          <w:color w:val="000000"/>
          <w:sz w:val="20"/>
          <w:szCs w:val="20"/>
          <w:u w:color="000000"/>
          <w:lang w:val="es-ES"/>
        </w:rPr>
      </w:pPr>
    </w:p>
    <w:p w:rsidR="00D62BB4" w:rsidRPr="00AD43E0" w:rsidRDefault="00D62BB4" w:rsidP="00750CF7">
      <w:pPr>
        <w:numPr>
          <w:ilvl w:val="1"/>
          <w:numId w:val="38"/>
        </w:numPr>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US"/>
        </w:rPr>
        <w:t xml:space="preserve">11 de julio de 2018. </w:t>
      </w:r>
      <w:hyperlink r:id="rId354" w:history="1">
        <w:r w:rsidRPr="00AD43E0">
          <w:rPr>
            <w:rStyle w:val="Hyperlink"/>
            <w:rFonts w:ascii="Cambria" w:eastAsia="Helvetica" w:hAnsi="Cambria" w:cs="Calibri"/>
            <w:sz w:val="20"/>
            <w:szCs w:val="20"/>
            <w:u w:color="000000"/>
            <w:lang w:val="es-US"/>
          </w:rPr>
          <w:t>Palabras del Secretario Ejecutivo de la Comisión Interamericana de Derechos Humanos</w:t>
        </w:r>
      </w:hyperlink>
      <w:r w:rsidRPr="00AD43E0">
        <w:rPr>
          <w:rFonts w:ascii="Cambria" w:eastAsia="Helvetica" w:hAnsi="Cambria" w:cs="Calibri"/>
          <w:color w:val="000000"/>
          <w:sz w:val="20"/>
          <w:szCs w:val="20"/>
          <w:u w:color="000000"/>
          <w:lang w:val="es-US"/>
        </w:rPr>
        <w:t>, Paulo Abrão, ante el Consejo Permanente de la OEA.</w:t>
      </w:r>
    </w:p>
    <w:p w:rsidR="00D62BB4" w:rsidRPr="00AD43E0" w:rsidRDefault="00D62BB4" w:rsidP="00750CF7">
      <w:pPr>
        <w:numPr>
          <w:ilvl w:val="1"/>
          <w:numId w:val="38"/>
        </w:numPr>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US"/>
        </w:rPr>
        <w:t xml:space="preserve">19 de octubre de 2018. </w:t>
      </w:r>
      <w:hyperlink r:id="rId355" w:history="1">
        <w:r w:rsidRPr="00AD43E0">
          <w:rPr>
            <w:rStyle w:val="Hyperlink"/>
            <w:rFonts w:ascii="Cambria" w:eastAsia="Helvetica" w:hAnsi="Cambria" w:cs="Calibri"/>
            <w:sz w:val="20"/>
            <w:szCs w:val="20"/>
            <w:u w:color="000000"/>
            <w:lang w:val="es-US"/>
          </w:rPr>
          <w:t>Palabras del Secretario Ejecutivo de la Comisión Interamericana de Derechos Humano</w:t>
        </w:r>
      </w:hyperlink>
      <w:r w:rsidRPr="00AD43E0">
        <w:rPr>
          <w:rFonts w:ascii="Cambria" w:eastAsia="Helvetica" w:hAnsi="Cambria" w:cs="Calibri"/>
          <w:color w:val="000000"/>
          <w:sz w:val="20"/>
          <w:szCs w:val="20"/>
          <w:u w:color="000000"/>
          <w:lang w:val="es-US"/>
        </w:rPr>
        <w:t xml:space="preserve">s, Paulo Abrão, ante el Consejo Permanente de la OEA. </w:t>
      </w:r>
    </w:p>
    <w:p w:rsidR="00791F4A" w:rsidRPr="00AD43E0" w:rsidRDefault="00D62BB4" w:rsidP="00750CF7">
      <w:pPr>
        <w:numPr>
          <w:ilvl w:val="1"/>
          <w:numId w:val="38"/>
        </w:numPr>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US"/>
        </w:rPr>
        <w:t xml:space="preserve">27 de diciembre de 2018. </w:t>
      </w:r>
      <w:hyperlink r:id="rId356" w:history="1">
        <w:r w:rsidRPr="00AD43E0">
          <w:rPr>
            <w:rStyle w:val="Hyperlink"/>
            <w:rFonts w:ascii="Cambria" w:eastAsia="Helvetica" w:hAnsi="Cambria" w:cs="Calibri"/>
            <w:sz w:val="20"/>
            <w:szCs w:val="20"/>
            <w:u w:color="000000"/>
            <w:lang w:val="es-US"/>
          </w:rPr>
          <w:t>Participación de la Comisionada Esmeralda Arosemena, Vicepresidenta de la CIDH</w:t>
        </w:r>
      </w:hyperlink>
      <w:r w:rsidRPr="00AD43E0">
        <w:rPr>
          <w:rFonts w:ascii="Cambria" w:eastAsia="Helvetica" w:hAnsi="Cambria" w:cs="Calibri"/>
          <w:color w:val="000000"/>
          <w:sz w:val="20"/>
          <w:szCs w:val="20"/>
          <w:u w:color="000000"/>
          <w:lang w:val="es-US"/>
        </w:rPr>
        <w:t>, en la sesión extraordinaria del Consejo Permanente de la OEA para informar sobre la situación de los derechos humanos en Nicaragua</w:t>
      </w:r>
    </w:p>
    <w:p w:rsidR="00791F4A" w:rsidRPr="00AD43E0" w:rsidRDefault="00791F4A" w:rsidP="00791F4A">
      <w:pPr>
        <w:ind w:left="270"/>
        <w:jc w:val="both"/>
        <w:rPr>
          <w:rFonts w:ascii="Cambria" w:eastAsia="Helvetica" w:hAnsi="Cambria" w:cs="Calibri"/>
          <w:color w:val="000000"/>
          <w:sz w:val="20"/>
          <w:szCs w:val="20"/>
          <w:u w:color="000000"/>
          <w:lang w:val="es-US"/>
        </w:rPr>
      </w:pPr>
    </w:p>
    <w:p w:rsidR="00D62BB4" w:rsidRPr="00AD43E0" w:rsidRDefault="00D62BB4" w:rsidP="002B6E58">
      <w:pPr>
        <w:pStyle w:val="ListParagraph"/>
        <w:numPr>
          <w:ilvl w:val="0"/>
          <w:numId w:val="19"/>
        </w:numPr>
        <w:ind w:left="0" w:firstLine="720"/>
        <w:contextualSpacing w:val="0"/>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US"/>
        </w:rPr>
        <w:t xml:space="preserve">Durante 2018 la Comisión realizó 6 visitas </w:t>
      </w:r>
      <w:r w:rsidRPr="00A84410">
        <w:rPr>
          <w:rFonts w:ascii="Cambria" w:eastAsia="Helvetica" w:hAnsi="Cambria" w:cs="Calibri"/>
          <w:sz w:val="20"/>
          <w:szCs w:val="20"/>
          <w:u w:color="000000"/>
          <w:lang w:val="es-US"/>
        </w:rPr>
        <w:t>técnicas y 4 visitas de trabajo</w:t>
      </w:r>
      <w:r w:rsidR="00BF35BB" w:rsidRPr="00A84410">
        <w:rPr>
          <w:rFonts w:ascii="Cambria" w:eastAsia="Helvetica" w:hAnsi="Cambria" w:cs="Calibri"/>
          <w:sz w:val="20"/>
          <w:szCs w:val="20"/>
          <w:u w:color="000000"/>
          <w:lang w:val="es-US"/>
        </w:rPr>
        <w:t xml:space="preserve"> en el marco de este Mecanismo</w:t>
      </w:r>
      <w:r w:rsidRPr="00A84410">
        <w:rPr>
          <w:rFonts w:ascii="Cambria" w:eastAsia="Helvetica" w:hAnsi="Cambria" w:cs="Calibri"/>
          <w:sz w:val="20"/>
          <w:szCs w:val="20"/>
          <w:u w:color="000000"/>
          <w:lang w:val="es-US"/>
        </w:rPr>
        <w:t xml:space="preserve">. En julio, la Comisionada Antonia Urrejola, Relatora </w:t>
      </w:r>
      <w:r w:rsidRPr="00AD43E0">
        <w:rPr>
          <w:rFonts w:ascii="Cambria" w:eastAsia="Helvetica" w:hAnsi="Cambria" w:cs="Calibri"/>
          <w:color w:val="000000"/>
          <w:sz w:val="20"/>
          <w:szCs w:val="20"/>
          <w:u w:color="000000"/>
          <w:lang w:val="es-US"/>
        </w:rPr>
        <w:t xml:space="preserve">de País viajó a Managua para la instalación del Mecanismo y del GIEI; del </w:t>
      </w:r>
      <w:hyperlink r:id="rId357" w:history="1">
        <w:r w:rsidRPr="00AD43E0">
          <w:rPr>
            <w:rStyle w:val="Hyperlink"/>
            <w:rFonts w:ascii="Cambria" w:eastAsia="Helvetica" w:hAnsi="Cambria" w:cs="Calibri"/>
            <w:sz w:val="20"/>
            <w:szCs w:val="20"/>
            <w:u w:color="000000"/>
            <w:lang w:val="es-US"/>
          </w:rPr>
          <w:t>18 al 20 de septiembre</w:t>
        </w:r>
      </w:hyperlink>
      <w:r w:rsidRPr="00AD43E0">
        <w:rPr>
          <w:rFonts w:ascii="Cambria" w:eastAsia="Helvetica" w:hAnsi="Cambria" w:cs="Calibri"/>
          <w:color w:val="000000"/>
          <w:sz w:val="20"/>
          <w:szCs w:val="20"/>
          <w:u w:color="000000"/>
          <w:lang w:val="es-US"/>
        </w:rPr>
        <w:t xml:space="preserve">, el Comisionado Joel Hernández, Relator de Personas Privadas de Libertad visitó Nicaragua para conocer la situación de las personas que permanecen privadas de libertad; del 14 al 18 de octubre, el Comisionado Luis Ernesto Vargas Silva, Relator sobre los Derechos de los Migrantes realizó una </w:t>
      </w:r>
      <w:hyperlink r:id="rId358" w:history="1">
        <w:r w:rsidRPr="00AD43E0">
          <w:rPr>
            <w:rStyle w:val="Hyperlink"/>
            <w:rFonts w:ascii="Cambria" w:eastAsia="Helvetica" w:hAnsi="Cambria" w:cs="Calibri"/>
            <w:sz w:val="20"/>
            <w:szCs w:val="20"/>
            <w:u w:color="000000"/>
            <w:lang w:val="es-US"/>
          </w:rPr>
          <w:t>visita de trabajo a Costa Rica</w:t>
        </w:r>
      </w:hyperlink>
      <w:r w:rsidRPr="00AD43E0">
        <w:rPr>
          <w:rFonts w:ascii="Cambria" w:eastAsia="Helvetica" w:hAnsi="Cambria" w:cs="Calibri"/>
          <w:color w:val="000000"/>
          <w:sz w:val="20"/>
          <w:szCs w:val="20"/>
          <w:u w:color="000000"/>
          <w:lang w:val="es-US"/>
        </w:rPr>
        <w:t xml:space="preserve"> para monitorear la situación de las personas nicaragüenses solicitantes de asilo y en necesidad de protección internacional. </w:t>
      </w:r>
      <w:hyperlink r:id="rId359" w:history="1">
        <w:r w:rsidRPr="00AD43E0">
          <w:rPr>
            <w:rStyle w:val="Hyperlink"/>
            <w:rFonts w:ascii="Cambria" w:eastAsia="Helvetica" w:hAnsi="Cambria" w:cs="Calibri"/>
            <w:sz w:val="20"/>
            <w:szCs w:val="20"/>
            <w:u w:color="000000"/>
            <w:lang w:val="es-US"/>
          </w:rPr>
          <w:t>Del 25 al 27 de octubre</w:t>
        </w:r>
      </w:hyperlink>
      <w:r w:rsidRPr="00AD43E0">
        <w:rPr>
          <w:rFonts w:ascii="Cambria" w:eastAsia="Helvetica" w:hAnsi="Cambria" w:cs="Calibri"/>
          <w:color w:val="000000"/>
          <w:sz w:val="20"/>
          <w:szCs w:val="20"/>
          <w:u w:color="000000"/>
          <w:lang w:val="es-US"/>
        </w:rPr>
        <w:t xml:space="preserve"> la Presidenta de la Comisión, Margarette May Macaulay constató las afectaciones a los derechos de las mujeres, defensoras y personas afrodescendientes.</w:t>
      </w:r>
    </w:p>
    <w:p w:rsidR="00791F4A" w:rsidRPr="00AD43E0" w:rsidRDefault="00791F4A" w:rsidP="00750CF7">
      <w:pPr>
        <w:pStyle w:val="ListParagraph"/>
        <w:ind w:hanging="540"/>
        <w:jc w:val="both"/>
        <w:rPr>
          <w:rFonts w:ascii="Cambria" w:eastAsia="Helvetica" w:hAnsi="Cambria" w:cs="Calibri"/>
          <w:color w:val="000000"/>
          <w:sz w:val="20"/>
          <w:szCs w:val="20"/>
          <w:u w:color="000000"/>
          <w:lang w:val="es-US"/>
        </w:rPr>
      </w:pPr>
    </w:p>
    <w:p w:rsidR="00D62BB4" w:rsidRPr="00AD43E0" w:rsidRDefault="00D62BB4" w:rsidP="002B6E58">
      <w:pPr>
        <w:pStyle w:val="ListParagraph"/>
        <w:numPr>
          <w:ilvl w:val="0"/>
          <w:numId w:val="19"/>
        </w:numPr>
        <w:ind w:left="0" w:firstLine="720"/>
        <w:contextualSpacing w:val="0"/>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US"/>
        </w:rPr>
        <w:t xml:space="preserve">El MESENI también brinda seguimiento al cumplimiento de medidas cautelares otorgadas para las personas con grave riesgo a sus vidas o integridad física en el contexto de la crisis en Nicaragua. Durante el 2018, la CIDH otorgó 29 resoluciones de medidas cautelares protegiendo a 137 beneficiarios </w:t>
      </w:r>
      <w:r w:rsidRPr="002B6E58">
        <w:rPr>
          <w:rFonts w:ascii="Cambria" w:hAnsi="Cambria"/>
          <w:color w:val="000000" w:themeColor="text1"/>
          <w:sz w:val="20"/>
          <w:szCs w:val="20"/>
          <w:lang w:val="es-ES"/>
        </w:rPr>
        <w:t>directos</w:t>
      </w:r>
      <w:r w:rsidRPr="00AD43E0">
        <w:rPr>
          <w:rFonts w:ascii="Cambria" w:eastAsia="Helvetica" w:hAnsi="Cambria" w:cs="Calibri"/>
          <w:color w:val="000000"/>
          <w:sz w:val="20"/>
          <w:szCs w:val="20"/>
          <w:u w:color="000000"/>
          <w:lang w:val="es-US"/>
        </w:rPr>
        <w:t xml:space="preserve">. Asimismo, como parte de su mandato, el MESENI brindó en terreno asistencia técnica a la Comisión de Verificación y Seguridad (CVS) instituida en el Acuerdo de la Mesa de Diálogo Nacional. En este sentido, asistió a la CVS en la liberación de 65 personas detenidas en el contexto de las protestas y acompañó tres misiones de observación a los tranques de Jinotepe, Juigalpa y Masaya. Igualmente, la CIDH, a través del MESENI fomentó el desarrollo de capacidades de la sociedad civil nicaragüense en materia de estándares internacionales de derechos humanos. </w:t>
      </w:r>
    </w:p>
    <w:p w:rsidR="00791F4A" w:rsidRPr="00AD43E0" w:rsidRDefault="00791F4A" w:rsidP="00750CF7">
      <w:pPr>
        <w:ind w:left="720" w:hanging="540"/>
        <w:jc w:val="both"/>
        <w:rPr>
          <w:rFonts w:ascii="Cambria" w:eastAsia="Helvetica" w:hAnsi="Cambria" w:cs="Calibri"/>
          <w:color w:val="000000"/>
          <w:sz w:val="20"/>
          <w:szCs w:val="20"/>
          <w:u w:color="000000"/>
          <w:lang w:val="es-US"/>
        </w:rPr>
      </w:pPr>
    </w:p>
    <w:p w:rsidR="00D62BB4" w:rsidRPr="00AD43E0" w:rsidRDefault="00D62BB4" w:rsidP="002B6E58">
      <w:pPr>
        <w:pStyle w:val="ListParagraph"/>
        <w:numPr>
          <w:ilvl w:val="0"/>
          <w:numId w:val="19"/>
        </w:numPr>
        <w:ind w:left="0" w:firstLine="720"/>
        <w:contextualSpacing w:val="0"/>
        <w:jc w:val="both"/>
        <w:rPr>
          <w:rFonts w:ascii="Cambria" w:eastAsia="Helvetica" w:hAnsi="Cambria" w:cs="Calibri"/>
          <w:bCs/>
          <w:color w:val="000000"/>
          <w:sz w:val="20"/>
          <w:szCs w:val="20"/>
          <w:u w:color="000000"/>
          <w:lang w:val="es-ES"/>
        </w:rPr>
      </w:pPr>
      <w:r w:rsidRPr="00AD43E0">
        <w:rPr>
          <w:rFonts w:ascii="Cambria" w:eastAsia="Helvetica" w:hAnsi="Cambria" w:cs="Calibri"/>
          <w:color w:val="000000"/>
          <w:sz w:val="20"/>
          <w:szCs w:val="20"/>
          <w:u w:color="000000"/>
          <w:lang w:val="es-US"/>
        </w:rPr>
        <w:t xml:space="preserve">Por otra </w:t>
      </w:r>
      <w:r w:rsidRPr="00A84410">
        <w:rPr>
          <w:rFonts w:ascii="Cambria" w:eastAsia="Helvetica" w:hAnsi="Cambria" w:cs="Calibri"/>
          <w:sz w:val="20"/>
          <w:szCs w:val="20"/>
          <w:u w:color="000000"/>
          <w:lang w:val="es-US"/>
        </w:rPr>
        <w:t>parte, en 2018</w:t>
      </w:r>
      <w:r w:rsidRPr="00A84410">
        <w:rPr>
          <w:rFonts w:ascii="Cambria" w:eastAsia="Helvetica" w:hAnsi="Cambria" w:cs="Calibri"/>
          <w:strike/>
          <w:sz w:val="20"/>
          <w:szCs w:val="20"/>
          <w:u w:color="000000"/>
          <w:lang w:val="es-US"/>
        </w:rPr>
        <w:t>,</w:t>
      </w:r>
      <w:r w:rsidRPr="00A84410">
        <w:rPr>
          <w:rFonts w:ascii="Cambria" w:eastAsia="Helvetica" w:hAnsi="Cambria" w:cs="Calibri"/>
          <w:sz w:val="20"/>
          <w:szCs w:val="20"/>
          <w:u w:color="000000"/>
          <w:lang w:val="es-US"/>
        </w:rPr>
        <w:t xml:space="preserve"> el equipo técnico de MESENI realizó un total de </w:t>
      </w:r>
      <w:r w:rsidRPr="00A84410">
        <w:rPr>
          <w:rFonts w:ascii="Cambria" w:eastAsia="Helvetica" w:hAnsi="Cambria" w:cs="Calibri"/>
          <w:bCs/>
          <w:sz w:val="20"/>
          <w:szCs w:val="20"/>
          <w:u w:color="000000"/>
          <w:lang w:val="es-ES"/>
        </w:rPr>
        <w:t>10 capacitaciones</w:t>
      </w:r>
      <w:r w:rsidRPr="00A84410">
        <w:rPr>
          <w:rFonts w:ascii="Cambria" w:eastAsia="Helvetica" w:hAnsi="Cambria" w:cs="Calibri"/>
          <w:sz w:val="20"/>
          <w:szCs w:val="20"/>
          <w:u w:color="000000"/>
          <w:lang w:val="es-ES"/>
        </w:rPr>
        <w:t xml:space="preserve"> en Managua, Matagalpa y Costa Rica, capacitando a </w:t>
      </w:r>
      <w:r w:rsidRPr="00A84410">
        <w:rPr>
          <w:rFonts w:ascii="Cambria" w:eastAsia="Helvetica" w:hAnsi="Cambria" w:cs="Calibri"/>
          <w:bCs/>
          <w:sz w:val="20"/>
          <w:szCs w:val="20"/>
          <w:u w:color="000000"/>
          <w:lang w:val="es-ES"/>
        </w:rPr>
        <w:t xml:space="preserve">273 personas. Además, </w:t>
      </w:r>
      <w:r w:rsidR="00BF35BB" w:rsidRPr="00A84410">
        <w:rPr>
          <w:rFonts w:ascii="Cambria" w:eastAsia="Helvetica" w:hAnsi="Cambria" w:cs="Calibri"/>
          <w:sz w:val="20"/>
          <w:szCs w:val="20"/>
          <w:u w:color="000000"/>
          <w:lang w:val="es-US"/>
        </w:rPr>
        <w:t xml:space="preserve">en </w:t>
      </w:r>
      <w:r w:rsidR="00BF35BB" w:rsidRPr="002B6E58">
        <w:rPr>
          <w:rFonts w:ascii="Cambria" w:hAnsi="Cambria"/>
          <w:color w:val="000000" w:themeColor="text1"/>
          <w:sz w:val="20"/>
          <w:szCs w:val="20"/>
          <w:lang w:val="es-ES"/>
        </w:rPr>
        <w:t>colaboración</w:t>
      </w:r>
      <w:r w:rsidR="00BF35BB" w:rsidRPr="00A84410">
        <w:rPr>
          <w:rFonts w:ascii="Cambria" w:eastAsia="Helvetica" w:hAnsi="Cambria" w:cs="Calibri"/>
          <w:sz w:val="20"/>
          <w:szCs w:val="20"/>
          <w:u w:color="000000"/>
          <w:lang w:val="es-US"/>
        </w:rPr>
        <w:t xml:space="preserve"> con Amnistía Internacional, </w:t>
      </w:r>
      <w:r w:rsidRPr="00A84410">
        <w:rPr>
          <w:rFonts w:ascii="Cambria" w:eastAsia="Helvetica" w:hAnsi="Cambria" w:cs="Calibri"/>
          <w:bCs/>
          <w:sz w:val="20"/>
          <w:szCs w:val="20"/>
          <w:u w:color="000000"/>
          <w:lang w:val="es-ES"/>
        </w:rPr>
        <w:t>e</w:t>
      </w:r>
      <w:r w:rsidRPr="00A84410">
        <w:rPr>
          <w:rFonts w:ascii="Cambria" w:eastAsia="Helvetica" w:hAnsi="Cambria" w:cs="Calibri"/>
          <w:sz w:val="20"/>
          <w:szCs w:val="20"/>
          <w:u w:color="000000"/>
          <w:lang w:val="es-US"/>
        </w:rPr>
        <w:t>l 8 de diciembre</w:t>
      </w:r>
      <w:r w:rsidR="00A84410" w:rsidRPr="00A84410">
        <w:rPr>
          <w:rFonts w:ascii="Cambria" w:eastAsia="Helvetica" w:hAnsi="Cambria" w:cs="Calibri"/>
          <w:sz w:val="20"/>
          <w:szCs w:val="20"/>
          <w:u w:color="000000"/>
          <w:lang w:val="es-US"/>
        </w:rPr>
        <w:t xml:space="preserve"> </w:t>
      </w:r>
      <w:r w:rsidRPr="00A84410">
        <w:rPr>
          <w:rFonts w:ascii="Cambria" w:eastAsia="Helvetica" w:hAnsi="Cambria" w:cs="Calibri"/>
          <w:sz w:val="20"/>
          <w:szCs w:val="20"/>
          <w:u w:color="000000"/>
          <w:lang w:val="es-US"/>
        </w:rPr>
        <w:t xml:space="preserve">se realizó </w:t>
      </w:r>
      <w:r w:rsidRPr="00AD43E0">
        <w:rPr>
          <w:rFonts w:ascii="Cambria" w:eastAsia="Helvetica" w:hAnsi="Cambria" w:cs="Calibri"/>
          <w:color w:val="000000"/>
          <w:sz w:val="20"/>
          <w:szCs w:val="20"/>
          <w:u w:color="000000"/>
          <w:lang w:val="es-US"/>
        </w:rPr>
        <w:t xml:space="preserve">un Diálogo de Alto Nivel en la sede de la CIDH con organizaciones de la sociedad civil nicaragüenses e internacionales, la Oficina del Alto Comisionado de las Naciones Unidas para los Derechos Humanos e integrantes del Grupo de Trabajo del Consejo Permanente de la OEA con el objetivo discutir sobre el contexto del país y una estrategia de incidencia internacional de cara al deterioro de la situación de derechos humanos en el país. </w:t>
      </w:r>
    </w:p>
    <w:p w:rsidR="00791F4A" w:rsidRPr="00AD43E0" w:rsidRDefault="00791F4A" w:rsidP="00750CF7">
      <w:pPr>
        <w:ind w:left="720" w:hanging="540"/>
        <w:jc w:val="both"/>
        <w:rPr>
          <w:rFonts w:ascii="Cambria" w:eastAsia="Helvetica" w:hAnsi="Cambria" w:cs="Calibri"/>
          <w:bCs/>
          <w:color w:val="000000"/>
          <w:sz w:val="20"/>
          <w:szCs w:val="20"/>
          <w:u w:color="000000"/>
          <w:lang w:val="es-ES"/>
        </w:rPr>
      </w:pPr>
    </w:p>
    <w:p w:rsidR="00D62BB4" w:rsidRPr="00AD43E0" w:rsidRDefault="00D62BB4" w:rsidP="002B6E58">
      <w:pPr>
        <w:pStyle w:val="ListParagraph"/>
        <w:numPr>
          <w:ilvl w:val="0"/>
          <w:numId w:val="19"/>
        </w:numPr>
        <w:ind w:left="0" w:firstLine="720"/>
        <w:contextualSpacing w:val="0"/>
        <w:jc w:val="both"/>
        <w:rPr>
          <w:rFonts w:ascii="Cambria" w:eastAsia="Helvetica" w:hAnsi="Cambria" w:cs="Calibri"/>
          <w:color w:val="000000"/>
          <w:sz w:val="20"/>
          <w:szCs w:val="20"/>
          <w:u w:color="000000"/>
          <w:lang w:val="es-US"/>
        </w:rPr>
      </w:pPr>
      <w:r w:rsidRPr="00AD43E0">
        <w:rPr>
          <w:rFonts w:ascii="Cambria" w:eastAsia="Helvetica" w:hAnsi="Cambria" w:cs="Calibri"/>
          <w:color w:val="000000"/>
          <w:sz w:val="20"/>
          <w:szCs w:val="20"/>
          <w:u w:color="000000"/>
          <w:lang w:val="es-US"/>
        </w:rPr>
        <w:t xml:space="preserve">El 19 de </w:t>
      </w:r>
      <w:r w:rsidRPr="00A84410">
        <w:rPr>
          <w:rFonts w:ascii="Cambria" w:eastAsia="Helvetica" w:hAnsi="Cambria" w:cs="Calibri"/>
          <w:sz w:val="20"/>
          <w:szCs w:val="20"/>
          <w:u w:color="000000"/>
          <w:lang w:val="es-US"/>
        </w:rPr>
        <w:t>diciembre</w:t>
      </w:r>
      <w:r w:rsidRPr="00A84410">
        <w:rPr>
          <w:rFonts w:ascii="Cambria" w:eastAsia="Helvetica" w:hAnsi="Cambria" w:cs="Calibri"/>
          <w:strike/>
          <w:sz w:val="20"/>
          <w:szCs w:val="20"/>
          <w:u w:color="000000"/>
          <w:lang w:val="es-US"/>
        </w:rPr>
        <w:t>,</w:t>
      </w:r>
      <w:r w:rsidRPr="00A84410">
        <w:rPr>
          <w:rFonts w:ascii="Cambria" w:eastAsia="Helvetica" w:hAnsi="Cambria" w:cs="Calibri"/>
          <w:sz w:val="20"/>
          <w:szCs w:val="20"/>
          <w:u w:color="000000"/>
          <w:lang w:val="es-US"/>
        </w:rPr>
        <w:t xml:space="preserve"> el Estado de Nicaragua informó la decisión de suspender temporalmente la presencia del MESENI en el </w:t>
      </w:r>
      <w:r w:rsidRPr="00AD43E0">
        <w:rPr>
          <w:rFonts w:ascii="Cambria" w:eastAsia="Helvetica" w:hAnsi="Cambria" w:cs="Calibri"/>
          <w:color w:val="000000"/>
          <w:sz w:val="20"/>
          <w:szCs w:val="20"/>
          <w:u w:color="000000"/>
          <w:lang w:val="es-US"/>
        </w:rPr>
        <w:t xml:space="preserve">país y de visitas de la CIDH a Nicaragua a partir de esta fecha. La </w:t>
      </w:r>
      <w:hyperlink r:id="rId360" w:history="1">
        <w:r w:rsidRPr="00AD43E0">
          <w:rPr>
            <w:rStyle w:val="Hyperlink"/>
            <w:rFonts w:ascii="Cambria" w:eastAsia="Helvetica" w:hAnsi="Cambria" w:cs="Calibri"/>
            <w:sz w:val="20"/>
            <w:szCs w:val="20"/>
            <w:u w:color="000000"/>
            <w:lang w:val="es-US"/>
          </w:rPr>
          <w:t>CIDH comunicó</w:t>
        </w:r>
      </w:hyperlink>
      <w:r w:rsidRPr="00AD43E0">
        <w:rPr>
          <w:rFonts w:ascii="Cambria" w:eastAsia="Helvetica" w:hAnsi="Cambria" w:cs="Calibri"/>
          <w:color w:val="000000"/>
          <w:sz w:val="20"/>
          <w:szCs w:val="20"/>
          <w:u w:color="000000"/>
          <w:lang w:val="es-US"/>
        </w:rPr>
        <w:t xml:space="preserve"> que el MESENI </w:t>
      </w:r>
      <w:r w:rsidRPr="00AD43E0">
        <w:rPr>
          <w:rFonts w:ascii="Cambria" w:eastAsia="Helvetica" w:hAnsi="Cambria" w:cs="Calibri"/>
          <w:color w:val="000000"/>
          <w:sz w:val="20"/>
          <w:szCs w:val="20"/>
          <w:u w:color="000000"/>
          <w:lang w:val="es-ES"/>
        </w:rPr>
        <w:t>sigue monitoreando la situac</w:t>
      </w:r>
      <w:r w:rsidRPr="002B6E58">
        <w:rPr>
          <w:rFonts w:ascii="Cambria" w:hAnsi="Cambria"/>
          <w:color w:val="000000" w:themeColor="text1"/>
          <w:sz w:val="20"/>
          <w:szCs w:val="20"/>
          <w:lang w:val="es-ES"/>
        </w:rPr>
        <w:t>ión de derechos humanos en Nicaragua desde la sede en Washington, con el fin de velar por la pr</w:t>
      </w:r>
      <w:r w:rsidRPr="00AD43E0">
        <w:rPr>
          <w:rFonts w:ascii="Cambria" w:eastAsia="Helvetica" w:hAnsi="Cambria" w:cs="Calibri"/>
          <w:color w:val="000000"/>
          <w:sz w:val="20"/>
          <w:szCs w:val="20"/>
          <w:u w:color="000000"/>
          <w:lang w:val="es-ES"/>
        </w:rPr>
        <w:t>otección a la vida y la integridad física de las personas, y defender la libertad de expresión del pueblo nicaragüense</w:t>
      </w:r>
      <w:r w:rsidR="00BF35BB">
        <w:rPr>
          <w:rFonts w:ascii="Cambria" w:eastAsia="Helvetica" w:hAnsi="Cambria" w:cs="Calibri"/>
          <w:color w:val="000000"/>
          <w:sz w:val="20"/>
          <w:szCs w:val="20"/>
          <w:u w:color="000000"/>
          <w:lang w:val="es-US"/>
        </w:rPr>
        <w:t xml:space="preserve">. </w:t>
      </w:r>
      <w:r w:rsidR="00BF35BB" w:rsidRPr="00A84410">
        <w:rPr>
          <w:rFonts w:ascii="Cambria" w:eastAsia="Helvetica" w:hAnsi="Cambria" w:cs="Calibri"/>
          <w:sz w:val="20"/>
          <w:szCs w:val="20"/>
          <w:u w:color="000000"/>
          <w:lang w:val="es-US"/>
        </w:rPr>
        <w:t>Para ello, continú</w:t>
      </w:r>
      <w:r w:rsidRPr="00A84410">
        <w:rPr>
          <w:rFonts w:ascii="Cambria" w:eastAsia="Helvetica" w:hAnsi="Cambria" w:cs="Calibri"/>
          <w:sz w:val="20"/>
          <w:szCs w:val="20"/>
          <w:u w:color="000000"/>
          <w:lang w:val="es-US"/>
        </w:rPr>
        <w:t>a en contacto permanente con las organizaciones de la sociedad civil, movimientos sociales</w:t>
      </w:r>
      <w:r w:rsidRPr="00AD43E0">
        <w:rPr>
          <w:rFonts w:ascii="Cambria" w:eastAsia="Helvetica" w:hAnsi="Cambria" w:cs="Calibri"/>
          <w:color w:val="000000"/>
          <w:sz w:val="20"/>
          <w:szCs w:val="20"/>
          <w:u w:color="000000"/>
          <w:lang w:val="es-US"/>
        </w:rPr>
        <w:t>, actores estatales y con las víctimas de violaciones de derechos humanos.</w:t>
      </w:r>
    </w:p>
    <w:p w:rsidR="00791F4A" w:rsidRPr="00AD43E0" w:rsidRDefault="00791F4A" w:rsidP="00750CF7">
      <w:pPr>
        <w:ind w:left="720" w:hanging="540"/>
        <w:jc w:val="both"/>
        <w:rPr>
          <w:rFonts w:ascii="Cambria" w:eastAsia="Helvetica" w:hAnsi="Cambria" w:cs="Calibri"/>
          <w:color w:val="000000"/>
          <w:sz w:val="20"/>
          <w:szCs w:val="20"/>
          <w:u w:color="000000"/>
          <w:lang w:val="es-US"/>
        </w:rPr>
      </w:pPr>
    </w:p>
    <w:p w:rsidR="00D62BB4" w:rsidRPr="00AD43E0" w:rsidRDefault="00D62BB4" w:rsidP="00134DB0">
      <w:pPr>
        <w:pStyle w:val="ListParagraph"/>
        <w:jc w:val="both"/>
        <w:rPr>
          <w:rFonts w:ascii="Cambria" w:hAnsi="Cambria"/>
          <w:b/>
          <w:i/>
          <w:sz w:val="20"/>
          <w:szCs w:val="20"/>
          <w:lang w:val="es-US"/>
        </w:rPr>
      </w:pPr>
      <w:r w:rsidRPr="00AD43E0">
        <w:rPr>
          <w:rFonts w:ascii="Cambria" w:hAnsi="Cambria"/>
          <w:b/>
          <w:i/>
          <w:sz w:val="20"/>
          <w:szCs w:val="20"/>
          <w:lang w:val="es-US"/>
        </w:rPr>
        <w:lastRenderedPageBreak/>
        <w:t>Equipo de Seguimiento Especial (ESE)</w:t>
      </w:r>
    </w:p>
    <w:p w:rsidR="00791F4A" w:rsidRPr="00AD43E0" w:rsidRDefault="00791F4A" w:rsidP="00750CF7">
      <w:pPr>
        <w:pStyle w:val="ListParagraph"/>
        <w:ind w:hanging="540"/>
        <w:jc w:val="both"/>
        <w:rPr>
          <w:rFonts w:ascii="Cambria" w:hAnsi="Cambria"/>
          <w:b/>
          <w:i/>
          <w:sz w:val="20"/>
          <w:szCs w:val="20"/>
          <w:lang w:val="es-US"/>
        </w:rPr>
      </w:pPr>
    </w:p>
    <w:p w:rsidR="00D62BB4" w:rsidRPr="00AD43E0" w:rsidRDefault="00D91F57" w:rsidP="002B6E58">
      <w:pPr>
        <w:pStyle w:val="ListParagraph"/>
        <w:numPr>
          <w:ilvl w:val="0"/>
          <w:numId w:val="19"/>
        </w:numPr>
        <w:ind w:left="0" w:firstLine="720"/>
        <w:contextualSpacing w:val="0"/>
        <w:jc w:val="both"/>
        <w:rPr>
          <w:rFonts w:ascii="Cambria" w:hAnsi="Cambria"/>
          <w:sz w:val="20"/>
          <w:szCs w:val="20"/>
          <w:lang w:val="es-US"/>
        </w:rPr>
      </w:pPr>
      <w:r w:rsidRPr="00A84410">
        <w:rPr>
          <w:rFonts w:ascii="Cambria" w:hAnsi="Cambria"/>
          <w:sz w:val="20"/>
          <w:szCs w:val="20"/>
          <w:lang w:val="es-US"/>
        </w:rPr>
        <w:t>El 25 de julio l</w:t>
      </w:r>
      <w:r w:rsidR="00D62BB4" w:rsidRPr="00A84410">
        <w:rPr>
          <w:rFonts w:ascii="Cambria" w:hAnsi="Cambria"/>
          <w:sz w:val="20"/>
          <w:szCs w:val="20"/>
          <w:lang w:val="es-US"/>
        </w:rPr>
        <w:t xml:space="preserve">a CIDH </w:t>
      </w:r>
      <w:r w:rsidR="00D62BB4" w:rsidRPr="00AD43E0">
        <w:rPr>
          <w:rFonts w:ascii="Cambria" w:hAnsi="Cambria"/>
          <w:sz w:val="20"/>
          <w:szCs w:val="20"/>
          <w:lang w:val="es-US"/>
        </w:rPr>
        <w:t xml:space="preserve">y su Relatoría Especial para la Libertad de Expresión (RELE) instalaron en Quito el </w:t>
      </w:r>
      <w:hyperlink r:id="rId361" w:history="1">
        <w:r w:rsidR="00D62BB4" w:rsidRPr="00AD43E0">
          <w:rPr>
            <w:rStyle w:val="Hyperlink"/>
            <w:rFonts w:ascii="Cambria" w:hAnsi="Cambria"/>
            <w:sz w:val="20"/>
            <w:szCs w:val="20"/>
            <w:lang w:val="es-US"/>
          </w:rPr>
          <w:t>Equipo de Seguimiento Especial</w:t>
        </w:r>
      </w:hyperlink>
      <w:r w:rsidR="00D62BB4" w:rsidRPr="00AD43E0">
        <w:rPr>
          <w:rFonts w:ascii="Cambria" w:hAnsi="Cambria"/>
          <w:sz w:val="20"/>
          <w:szCs w:val="20"/>
          <w:lang w:val="es-US"/>
        </w:rPr>
        <w:t xml:space="preserve"> (ESE), conformado para dar seguimiento a la medida cautelar MC-309-18 respecto los periodistas Javier Ortega Reyes, Paúl Rivas Bravo y el trabajador Efraín Segarra, del diario “El Comercio” de Quito, asesinados en la frontera entre Ecuador y Colombia durante el mes de abril de 2018. </w:t>
      </w:r>
    </w:p>
    <w:p w:rsidR="00791F4A" w:rsidRPr="00AD43E0" w:rsidRDefault="00791F4A" w:rsidP="00750CF7">
      <w:pPr>
        <w:pStyle w:val="ListParagraph"/>
        <w:ind w:hanging="540"/>
        <w:jc w:val="both"/>
        <w:rPr>
          <w:rFonts w:ascii="Cambria" w:hAnsi="Cambria"/>
          <w:sz w:val="20"/>
          <w:szCs w:val="20"/>
          <w:lang w:val="es-US"/>
        </w:rPr>
      </w:pPr>
    </w:p>
    <w:p w:rsidR="00D62BB4" w:rsidRPr="00AD43E0" w:rsidRDefault="00D62BB4" w:rsidP="002B6E58">
      <w:pPr>
        <w:pStyle w:val="ListParagraph"/>
        <w:numPr>
          <w:ilvl w:val="0"/>
          <w:numId w:val="19"/>
        </w:numPr>
        <w:ind w:left="0" w:firstLine="720"/>
        <w:contextualSpacing w:val="0"/>
        <w:jc w:val="both"/>
        <w:rPr>
          <w:rFonts w:ascii="Cambria" w:hAnsi="Cambria" w:cs="Tahoma"/>
          <w:sz w:val="20"/>
          <w:szCs w:val="20"/>
          <w:shd w:val="clear" w:color="auto" w:fill="FFFFFF"/>
          <w:lang w:val="es-US"/>
        </w:rPr>
      </w:pPr>
      <w:r w:rsidRPr="00AD43E0">
        <w:rPr>
          <w:rFonts w:ascii="Cambria" w:hAnsi="Cambria" w:cs="Tahoma"/>
          <w:sz w:val="20"/>
          <w:szCs w:val="20"/>
          <w:shd w:val="clear" w:color="auto" w:fill="FFFFFF"/>
          <w:lang w:val="es-US"/>
        </w:rPr>
        <w:t xml:space="preserve">El ESE y los Estados de Ecuador y Colombia, en consulta con los familiares y sus representantes acordaron un Plan de Trabajo. El ESE realizó reuniones de trabajo con las partes involucradas en la sede de la Comisión el 15 de junio de 2018. Asimismo, el ESE de la CIDH y la RELE realizaron una visita de trabajo a Ecuador entre el 24 y 27 de julio de 2018. Posteriormente, realizó su visita a Colombia del 24 al 26 de septiembre de 2018. En cumplimiento de sus objetivos, en especial el de brindar asesoramiento técnico y monitoreo en el avance de la investigación y sanción de los responsables de los hechos, el ESE de la CIDH ha revisado los </w:t>
      </w:r>
      <w:r w:rsidRPr="002B6E58">
        <w:rPr>
          <w:rFonts w:ascii="Cambria" w:hAnsi="Cambria"/>
          <w:color w:val="000000" w:themeColor="text1"/>
          <w:sz w:val="20"/>
          <w:szCs w:val="20"/>
          <w:lang w:val="es-ES"/>
        </w:rPr>
        <w:t>procesos</w:t>
      </w:r>
      <w:r w:rsidRPr="00AD43E0">
        <w:rPr>
          <w:rFonts w:ascii="Cambria" w:hAnsi="Cambria" w:cs="Tahoma"/>
          <w:sz w:val="20"/>
          <w:szCs w:val="20"/>
          <w:shd w:val="clear" w:color="auto" w:fill="FFFFFF"/>
          <w:lang w:val="es-US"/>
        </w:rPr>
        <w:t xml:space="preserve"> que se adelantan por separado en Ecuador y Colombia, realizando recomendaciones específicas. La CIDH agradece las facilidades y cooperación de ambos Estados, así como de las organizaciones de la sociedad civil que han acompañan todo el proceso.</w:t>
      </w:r>
    </w:p>
    <w:p w:rsidR="00791F4A" w:rsidRPr="00AD43E0" w:rsidRDefault="00791F4A" w:rsidP="00750CF7">
      <w:pPr>
        <w:ind w:left="720" w:hanging="540"/>
        <w:jc w:val="both"/>
        <w:rPr>
          <w:rFonts w:ascii="Cambria" w:hAnsi="Cambria" w:cs="Tahoma"/>
          <w:sz w:val="20"/>
          <w:szCs w:val="20"/>
          <w:shd w:val="clear" w:color="auto" w:fill="FFFFFF"/>
          <w:lang w:val="es-US"/>
        </w:rPr>
      </w:pPr>
    </w:p>
    <w:p w:rsidR="00D62BB4" w:rsidRPr="00AD43E0" w:rsidRDefault="00D62BB4" w:rsidP="002B6E58">
      <w:pPr>
        <w:pStyle w:val="ListParagraph"/>
        <w:numPr>
          <w:ilvl w:val="0"/>
          <w:numId w:val="19"/>
        </w:numPr>
        <w:ind w:left="0" w:firstLine="720"/>
        <w:contextualSpacing w:val="0"/>
        <w:jc w:val="both"/>
        <w:rPr>
          <w:rFonts w:ascii="Cambria" w:hAnsi="Cambria"/>
          <w:bCs/>
          <w:color w:val="000000"/>
          <w:sz w:val="20"/>
          <w:szCs w:val="20"/>
          <w:lang w:val="es-US" w:eastAsia="es-ES"/>
        </w:rPr>
      </w:pPr>
      <w:r w:rsidRPr="00AD43E0">
        <w:rPr>
          <w:rFonts w:ascii="Cambria" w:hAnsi="Cambria"/>
          <w:bCs/>
          <w:color w:val="000000"/>
          <w:sz w:val="20"/>
          <w:szCs w:val="20"/>
          <w:lang w:val="es-US" w:eastAsia="es-ES"/>
        </w:rPr>
        <w:t xml:space="preserve">Para 2019, la CIDH continuará implementando iniciativas, acciones y mecanismos novedosos para promover el seguimiento efectivo de sus </w:t>
      </w:r>
      <w:r w:rsidRPr="002B6E58">
        <w:rPr>
          <w:rFonts w:ascii="Cambria" w:hAnsi="Cambria"/>
          <w:color w:val="000000" w:themeColor="text1"/>
          <w:sz w:val="20"/>
          <w:szCs w:val="20"/>
          <w:lang w:val="es-ES"/>
        </w:rPr>
        <w:t>recomendaciones</w:t>
      </w:r>
      <w:r w:rsidRPr="00AD43E0">
        <w:rPr>
          <w:rFonts w:ascii="Cambria" w:hAnsi="Cambria"/>
          <w:bCs/>
          <w:color w:val="000000"/>
          <w:sz w:val="20"/>
          <w:szCs w:val="20"/>
          <w:lang w:val="es-US" w:eastAsia="es-ES"/>
        </w:rPr>
        <w:t xml:space="preserve">. </w:t>
      </w:r>
      <w:r w:rsidRPr="00AD43E0">
        <w:rPr>
          <w:rFonts w:ascii="Cambria" w:hAnsi="Cambria" w:cs="Tahoma"/>
          <w:sz w:val="20"/>
          <w:szCs w:val="20"/>
          <w:shd w:val="clear" w:color="auto" w:fill="FFFFFF"/>
          <w:lang w:val="es-US"/>
        </w:rPr>
        <w:t xml:space="preserve">La CIDH reconoce la importancia de seguir perfeccionando el funcionamiento de los mecanismos para dar un seguimiento efectivo a los distintos escenarios y coyunturas que en materia de derechos humanos se viven en la región. </w:t>
      </w:r>
      <w:r w:rsidRPr="00AD43E0">
        <w:rPr>
          <w:rFonts w:ascii="Cambria" w:hAnsi="Cambria"/>
          <w:bCs/>
          <w:color w:val="000000"/>
          <w:sz w:val="20"/>
          <w:szCs w:val="20"/>
          <w:lang w:val="es-US" w:eastAsia="es-ES"/>
        </w:rPr>
        <w:t xml:space="preserve">Para tales efectos es esencial mantener canales de diálogo constructivos con Estados, sociedad civil y todos los actores involucrados en el SIDH. </w:t>
      </w:r>
    </w:p>
    <w:sectPr w:rsidR="00D62BB4" w:rsidRPr="00AD43E0" w:rsidSect="00831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6B" w:rsidRDefault="001F426B" w:rsidP="00797A51">
      <w:r>
        <w:separator/>
      </w:r>
    </w:p>
  </w:endnote>
  <w:endnote w:type="continuationSeparator" w:id="0">
    <w:p w:rsidR="001F426B" w:rsidRDefault="001F426B" w:rsidP="0079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7C" w:rsidRDefault="00992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73939"/>
      <w:docPartObj>
        <w:docPartGallery w:val="Page Numbers (Bottom of Page)"/>
        <w:docPartUnique/>
      </w:docPartObj>
    </w:sdtPr>
    <w:sdtEndPr>
      <w:rPr>
        <w:noProof/>
        <w:sz w:val="16"/>
        <w:szCs w:val="16"/>
      </w:rPr>
    </w:sdtEndPr>
    <w:sdtContent>
      <w:p w:rsidR="00845751" w:rsidRPr="002B6E58" w:rsidRDefault="00845751" w:rsidP="002B6E58">
        <w:pPr>
          <w:pStyle w:val="Footer"/>
          <w:jc w:val="center"/>
          <w:rPr>
            <w:sz w:val="16"/>
            <w:szCs w:val="16"/>
          </w:rPr>
        </w:pPr>
        <w:r w:rsidRPr="002B6E58">
          <w:rPr>
            <w:sz w:val="16"/>
            <w:szCs w:val="16"/>
          </w:rPr>
          <w:fldChar w:fldCharType="begin"/>
        </w:r>
        <w:r w:rsidRPr="002B6E58">
          <w:rPr>
            <w:sz w:val="16"/>
            <w:szCs w:val="16"/>
          </w:rPr>
          <w:instrText xml:space="preserve"> PAGE   \* MERGEFORMAT </w:instrText>
        </w:r>
        <w:r w:rsidRPr="002B6E58">
          <w:rPr>
            <w:sz w:val="16"/>
            <w:szCs w:val="16"/>
          </w:rPr>
          <w:fldChar w:fldCharType="separate"/>
        </w:r>
        <w:r w:rsidR="00437A05">
          <w:rPr>
            <w:noProof/>
            <w:sz w:val="16"/>
            <w:szCs w:val="16"/>
          </w:rPr>
          <w:t>46</w:t>
        </w:r>
        <w:r w:rsidRPr="002B6E58">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7C" w:rsidRDefault="0099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6B" w:rsidRDefault="001F426B" w:rsidP="00797A51">
      <w:r>
        <w:separator/>
      </w:r>
    </w:p>
  </w:footnote>
  <w:footnote w:type="continuationSeparator" w:id="0">
    <w:p w:rsidR="001F426B" w:rsidRDefault="001F426B" w:rsidP="00797A51">
      <w:r>
        <w:continuationSeparator/>
      </w:r>
    </w:p>
  </w:footnote>
  <w:footnote w:id="1">
    <w:p w:rsidR="00845751" w:rsidRPr="00D838C9" w:rsidRDefault="00845751" w:rsidP="000C0991">
      <w:pPr>
        <w:pStyle w:val="FootnoteText"/>
        <w:ind w:firstLine="720"/>
        <w:jc w:val="both"/>
        <w:rPr>
          <w:rFonts w:ascii="Cambria" w:hAnsi="Cambria"/>
          <w:sz w:val="16"/>
          <w:szCs w:val="16"/>
          <w:lang w:val="es-US"/>
        </w:rPr>
      </w:pPr>
      <w:r w:rsidRPr="00D838C9">
        <w:rPr>
          <w:rStyle w:val="FootnoteReference"/>
          <w:rFonts w:ascii="Cambria" w:hAnsi="Cambria"/>
          <w:sz w:val="16"/>
          <w:szCs w:val="16"/>
        </w:rPr>
        <w:footnoteRef/>
      </w:r>
      <w:r w:rsidRPr="00D838C9">
        <w:rPr>
          <w:rFonts w:ascii="Cambria" w:hAnsi="Cambria"/>
          <w:sz w:val="16"/>
          <w:szCs w:val="16"/>
        </w:rPr>
        <w:t xml:space="preserve"> </w:t>
      </w:r>
      <w:r>
        <w:rPr>
          <w:rFonts w:ascii="Cambria" w:hAnsi="Cambria"/>
          <w:sz w:val="16"/>
          <w:szCs w:val="16"/>
        </w:rPr>
        <w:t>El 22 de junio de 2018, previo</w:t>
      </w:r>
      <w:r w:rsidRPr="00D838C9">
        <w:rPr>
          <w:rFonts w:ascii="Cambria" w:hAnsi="Cambria"/>
          <w:sz w:val="16"/>
          <w:szCs w:val="16"/>
          <w:lang w:val="es-US"/>
        </w:rPr>
        <w:t xml:space="preserve"> a la instalación de</w:t>
      </w:r>
      <w:r>
        <w:rPr>
          <w:rFonts w:ascii="Cambria" w:hAnsi="Cambria"/>
          <w:sz w:val="16"/>
          <w:szCs w:val="16"/>
          <w:lang w:val="es-US"/>
        </w:rPr>
        <w:t>l MESENI, la Comisionada Antoni</w:t>
      </w:r>
      <w:r w:rsidRPr="00D838C9">
        <w:rPr>
          <w:rFonts w:ascii="Cambria" w:hAnsi="Cambria"/>
          <w:sz w:val="16"/>
          <w:szCs w:val="16"/>
          <w:lang w:val="es-US"/>
        </w:rPr>
        <w:t xml:space="preserve">a Urrejola, </w:t>
      </w:r>
      <w:r>
        <w:rPr>
          <w:rFonts w:ascii="Cambria" w:hAnsi="Cambria"/>
          <w:sz w:val="16"/>
          <w:szCs w:val="16"/>
          <w:lang w:val="es-US"/>
        </w:rPr>
        <w:t xml:space="preserve">presentó </w:t>
      </w:r>
      <w:r>
        <w:rPr>
          <w:rFonts w:ascii="Cambria" w:hAnsi="Cambria"/>
          <w:sz w:val="16"/>
          <w:szCs w:val="16"/>
        </w:rPr>
        <w:t xml:space="preserve">ante el Consejo Permanente de la OEA el </w:t>
      </w:r>
      <w:hyperlink r:id="rId1" w:history="1">
        <w:r w:rsidRPr="00AB3720">
          <w:rPr>
            <w:rStyle w:val="Hyperlink"/>
            <w:rFonts w:ascii="Cambria" w:hAnsi="Cambria"/>
            <w:sz w:val="16"/>
            <w:szCs w:val="16"/>
          </w:rPr>
          <w:t>Informe resultado de la visita de la CIDH a Nicaragua durante el mes de mayo</w:t>
        </w:r>
      </w:hyperlink>
      <w:r>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7C" w:rsidRDefault="00992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51" w:rsidRDefault="00845751" w:rsidP="002B6E58">
    <w:pPr>
      <w:pStyle w:val="Header"/>
    </w:pPr>
  </w:p>
  <w:p w:rsidR="00845751" w:rsidRDefault="00845751" w:rsidP="002B6E58">
    <w:pPr>
      <w:pStyle w:val="Header"/>
    </w:pPr>
  </w:p>
  <w:p w:rsidR="00845751" w:rsidRDefault="001F426B" w:rsidP="002B6E58">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51" w:rsidRDefault="00845751" w:rsidP="002B6E58">
    <w:pPr>
      <w:pStyle w:val="Header"/>
    </w:pPr>
    <w:r>
      <w:rPr>
        <w:noProof/>
      </w:rPr>
      <w:drawing>
        <wp:anchor distT="0" distB="0" distL="114300" distR="114300" simplePos="0" relativeHeight="251663360"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9" name="Picture 9"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5" name="Picture 5"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751" w:rsidRDefault="00845751" w:rsidP="002B6E58">
    <w:pPr>
      <w:pStyle w:val="Header"/>
    </w:pPr>
  </w:p>
  <w:p w:rsidR="00845751" w:rsidRDefault="001F426B" w:rsidP="002B6E58">
    <w:pPr>
      <w:pStyle w:val="Header"/>
    </w:pPr>
    <w:r>
      <w:pict>
        <v:rect id="_x0000_i1026"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51" w:rsidRPr="0058688A" w:rsidRDefault="00845751" w:rsidP="002B6E58">
    <w:pPr>
      <w:pStyle w:val="Header"/>
      <w:jc w:val="center"/>
      <w:rPr>
        <w:lang w:val="es-ES_tradnl"/>
      </w:rPr>
    </w:pPr>
    <w:r>
      <w:rPr>
        <w:noProof/>
      </w:rPr>
      <w:drawing>
        <wp:inline distT="0" distB="0" distL="0" distR="0">
          <wp:extent cx="2289810" cy="119380"/>
          <wp:effectExtent l="0" t="0" r="0" b="0"/>
          <wp:docPr id="10" name="Picture 10"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845751" w:rsidRDefault="001F426B" w:rsidP="002B6E58">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269"/>
    <w:multiLevelType w:val="hybridMultilevel"/>
    <w:tmpl w:val="7B04C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4BE5"/>
    <w:multiLevelType w:val="hybridMultilevel"/>
    <w:tmpl w:val="86B2F396"/>
    <w:lvl w:ilvl="0" w:tplc="47DAF510">
      <w:start w:val="50"/>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3D0B72"/>
    <w:multiLevelType w:val="hybridMultilevel"/>
    <w:tmpl w:val="7A242A52"/>
    <w:lvl w:ilvl="0" w:tplc="C29A38BE">
      <w:start w:val="1"/>
      <w:numFmt w:val="decimal"/>
      <w:lvlText w:val="%1."/>
      <w:lvlJc w:val="left"/>
      <w:pPr>
        <w:ind w:left="720" w:hanging="360"/>
      </w:pPr>
      <w:rPr>
        <w:rFonts w:hint="default"/>
        <w:spacing w:val="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1685B"/>
    <w:multiLevelType w:val="hybridMultilevel"/>
    <w:tmpl w:val="C14C3694"/>
    <w:lvl w:ilvl="0" w:tplc="040A0015">
      <w:start w:val="4"/>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0B4638D1"/>
    <w:multiLevelType w:val="hybridMultilevel"/>
    <w:tmpl w:val="4ABE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52B9E"/>
    <w:multiLevelType w:val="hybridMultilevel"/>
    <w:tmpl w:val="D0C8454C"/>
    <w:lvl w:ilvl="0" w:tplc="FAE6EA86">
      <w:start w:val="4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E6B51"/>
    <w:multiLevelType w:val="hybridMultilevel"/>
    <w:tmpl w:val="483470A6"/>
    <w:lvl w:ilvl="0" w:tplc="FB2C8AC2">
      <w:start w:val="1"/>
      <w:numFmt w:val="decimal"/>
      <w:lvlText w:val="%1."/>
      <w:lvlJc w:val="left"/>
      <w:pPr>
        <w:ind w:left="1428" w:hanging="360"/>
      </w:pPr>
      <w:rPr>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C1A4FBE"/>
    <w:multiLevelType w:val="hybridMultilevel"/>
    <w:tmpl w:val="D58A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2EA2"/>
    <w:multiLevelType w:val="hybridMultilevel"/>
    <w:tmpl w:val="C9B2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1110E"/>
    <w:multiLevelType w:val="hybridMultilevel"/>
    <w:tmpl w:val="DFDA72A4"/>
    <w:lvl w:ilvl="0" w:tplc="A3EC32C0">
      <w:start w:val="4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37737A1"/>
    <w:multiLevelType w:val="hybridMultilevel"/>
    <w:tmpl w:val="A6847E58"/>
    <w:lvl w:ilvl="0" w:tplc="596E3228">
      <w:start w:val="6"/>
      <w:numFmt w:val="decimal"/>
      <w:lvlText w:val="%1."/>
      <w:lvlJc w:val="left"/>
      <w:pPr>
        <w:ind w:left="1428" w:hanging="360"/>
      </w:pPr>
      <w:rPr>
        <w:rFonts w:hint="default"/>
        <w:b w:val="0"/>
      </w:rPr>
    </w:lvl>
    <w:lvl w:ilvl="1" w:tplc="7B1080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97A23"/>
    <w:multiLevelType w:val="hybridMultilevel"/>
    <w:tmpl w:val="BDF043F2"/>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25A42E99"/>
    <w:multiLevelType w:val="hybridMultilevel"/>
    <w:tmpl w:val="3AC0272E"/>
    <w:lvl w:ilvl="0" w:tplc="4B4068BA">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8E20D5CE">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56141"/>
    <w:multiLevelType w:val="hybridMultilevel"/>
    <w:tmpl w:val="EC66A230"/>
    <w:lvl w:ilvl="0" w:tplc="47DAE7F2">
      <w:start w:val="17"/>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2100B"/>
    <w:multiLevelType w:val="hybridMultilevel"/>
    <w:tmpl w:val="2796FF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CCE9570" w:tentative="1">
      <w:start w:val="1"/>
      <w:numFmt w:val="bullet"/>
      <w:lvlText w:val=""/>
      <w:lvlJc w:val="left"/>
      <w:pPr>
        <w:tabs>
          <w:tab w:val="num" w:pos="2160"/>
        </w:tabs>
        <w:ind w:left="2160" w:hanging="360"/>
      </w:pPr>
      <w:rPr>
        <w:rFonts w:ascii="Wingdings" w:hAnsi="Wingdings" w:hint="default"/>
      </w:rPr>
    </w:lvl>
    <w:lvl w:ilvl="3" w:tplc="5AE21908" w:tentative="1">
      <w:start w:val="1"/>
      <w:numFmt w:val="bullet"/>
      <w:lvlText w:val=""/>
      <w:lvlJc w:val="left"/>
      <w:pPr>
        <w:tabs>
          <w:tab w:val="num" w:pos="2880"/>
        </w:tabs>
        <w:ind w:left="2880" w:hanging="360"/>
      </w:pPr>
      <w:rPr>
        <w:rFonts w:ascii="Wingdings" w:hAnsi="Wingdings" w:hint="default"/>
      </w:rPr>
    </w:lvl>
    <w:lvl w:ilvl="4" w:tplc="C69289B6" w:tentative="1">
      <w:start w:val="1"/>
      <w:numFmt w:val="bullet"/>
      <w:lvlText w:val=""/>
      <w:lvlJc w:val="left"/>
      <w:pPr>
        <w:tabs>
          <w:tab w:val="num" w:pos="3600"/>
        </w:tabs>
        <w:ind w:left="3600" w:hanging="360"/>
      </w:pPr>
      <w:rPr>
        <w:rFonts w:ascii="Wingdings" w:hAnsi="Wingdings" w:hint="default"/>
      </w:rPr>
    </w:lvl>
    <w:lvl w:ilvl="5" w:tplc="8AF2EBC6" w:tentative="1">
      <w:start w:val="1"/>
      <w:numFmt w:val="bullet"/>
      <w:lvlText w:val=""/>
      <w:lvlJc w:val="left"/>
      <w:pPr>
        <w:tabs>
          <w:tab w:val="num" w:pos="4320"/>
        </w:tabs>
        <w:ind w:left="4320" w:hanging="360"/>
      </w:pPr>
      <w:rPr>
        <w:rFonts w:ascii="Wingdings" w:hAnsi="Wingdings" w:hint="default"/>
      </w:rPr>
    </w:lvl>
    <w:lvl w:ilvl="6" w:tplc="C56C5246" w:tentative="1">
      <w:start w:val="1"/>
      <w:numFmt w:val="bullet"/>
      <w:lvlText w:val=""/>
      <w:lvlJc w:val="left"/>
      <w:pPr>
        <w:tabs>
          <w:tab w:val="num" w:pos="5040"/>
        </w:tabs>
        <w:ind w:left="5040" w:hanging="360"/>
      </w:pPr>
      <w:rPr>
        <w:rFonts w:ascii="Wingdings" w:hAnsi="Wingdings" w:hint="default"/>
      </w:rPr>
    </w:lvl>
    <w:lvl w:ilvl="7" w:tplc="B3762FFE" w:tentative="1">
      <w:start w:val="1"/>
      <w:numFmt w:val="bullet"/>
      <w:lvlText w:val=""/>
      <w:lvlJc w:val="left"/>
      <w:pPr>
        <w:tabs>
          <w:tab w:val="num" w:pos="5760"/>
        </w:tabs>
        <w:ind w:left="5760" w:hanging="360"/>
      </w:pPr>
      <w:rPr>
        <w:rFonts w:ascii="Wingdings" w:hAnsi="Wingdings" w:hint="default"/>
      </w:rPr>
    </w:lvl>
    <w:lvl w:ilvl="8" w:tplc="B282B0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238EA"/>
    <w:multiLevelType w:val="hybridMultilevel"/>
    <w:tmpl w:val="436612BE"/>
    <w:lvl w:ilvl="0" w:tplc="C654FA0C">
      <w:start w:val="3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EE42AA6"/>
    <w:multiLevelType w:val="hybridMultilevel"/>
    <w:tmpl w:val="1992372A"/>
    <w:lvl w:ilvl="0" w:tplc="D76270D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03E15"/>
    <w:multiLevelType w:val="hybridMultilevel"/>
    <w:tmpl w:val="94CC000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CFA1057"/>
    <w:multiLevelType w:val="hybridMultilevel"/>
    <w:tmpl w:val="7A74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A56D6"/>
    <w:multiLevelType w:val="hybridMultilevel"/>
    <w:tmpl w:val="87B6C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D47F8"/>
    <w:multiLevelType w:val="hybridMultilevel"/>
    <w:tmpl w:val="5830C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F28CC"/>
    <w:multiLevelType w:val="hybridMultilevel"/>
    <w:tmpl w:val="135E4338"/>
    <w:lvl w:ilvl="0" w:tplc="41944694">
      <w:start w:val="30"/>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494068FB"/>
    <w:multiLevelType w:val="hybridMultilevel"/>
    <w:tmpl w:val="C3B47F92"/>
    <w:lvl w:ilvl="0" w:tplc="0409000F">
      <w:start w:val="1"/>
      <w:numFmt w:val="decimal"/>
      <w:pStyle w:val="Heading1"/>
      <w:lvlText w:val="%1."/>
      <w:lvlJc w:val="left"/>
      <w:pPr>
        <w:ind w:left="1080" w:hanging="360"/>
      </w:pPr>
      <w:rPr>
        <w:rFonts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9852E47"/>
    <w:multiLevelType w:val="hybridMultilevel"/>
    <w:tmpl w:val="DE167BD8"/>
    <w:lvl w:ilvl="0" w:tplc="A0489B98">
      <w:start w:val="34"/>
      <w:numFmt w:val="decimal"/>
      <w:lvlText w:val="%1."/>
      <w:lvlJc w:val="left"/>
      <w:pPr>
        <w:ind w:left="14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10D75"/>
    <w:multiLevelType w:val="hybridMultilevel"/>
    <w:tmpl w:val="D17C2700"/>
    <w:lvl w:ilvl="0" w:tplc="4B1A7F64">
      <w:start w:val="63"/>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BF12FAD"/>
    <w:multiLevelType w:val="hybridMultilevel"/>
    <w:tmpl w:val="4614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A58A3"/>
    <w:multiLevelType w:val="hybridMultilevel"/>
    <w:tmpl w:val="810E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F7F23"/>
    <w:multiLevelType w:val="hybridMultilevel"/>
    <w:tmpl w:val="7752F5EE"/>
    <w:lvl w:ilvl="0" w:tplc="4B4068BA">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8E20D5CE">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305B2"/>
    <w:multiLevelType w:val="hybridMultilevel"/>
    <w:tmpl w:val="8FECCB84"/>
    <w:lvl w:ilvl="0" w:tplc="27A8A08A">
      <w:start w:val="1"/>
      <w:numFmt w:val="upperLetter"/>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9" w15:restartNumberingAfterBreak="0">
    <w:nsid w:val="5BA10670"/>
    <w:multiLevelType w:val="hybridMultilevel"/>
    <w:tmpl w:val="0A560284"/>
    <w:lvl w:ilvl="0" w:tplc="EF52C9F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91E71"/>
    <w:multiLevelType w:val="hybridMultilevel"/>
    <w:tmpl w:val="76423C78"/>
    <w:lvl w:ilvl="0" w:tplc="14381774">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15:restartNumberingAfterBreak="0">
    <w:nsid w:val="6B7A7482"/>
    <w:multiLevelType w:val="hybridMultilevel"/>
    <w:tmpl w:val="C14C3694"/>
    <w:lvl w:ilvl="0" w:tplc="040A0015">
      <w:start w:val="4"/>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2" w15:restartNumberingAfterBreak="0">
    <w:nsid w:val="6C35789C"/>
    <w:multiLevelType w:val="hybridMultilevel"/>
    <w:tmpl w:val="13A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356BE"/>
    <w:multiLevelType w:val="hybridMultilevel"/>
    <w:tmpl w:val="E2CC53D8"/>
    <w:lvl w:ilvl="0" w:tplc="8F5E7C8E">
      <w:start w:val="3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32"/>
  </w:num>
  <w:num w:numId="5">
    <w:abstractNumId w:val="7"/>
  </w:num>
  <w:num w:numId="6">
    <w:abstractNumId w:val="25"/>
  </w:num>
  <w:num w:numId="7">
    <w:abstractNumId w:val="8"/>
  </w:num>
  <w:num w:numId="8">
    <w:abstractNumId w:val="17"/>
  </w:num>
  <w:num w:numId="9">
    <w:abstractNumId w:val="22"/>
  </w:num>
  <w:num w:numId="10">
    <w:abstractNumId w:val="10"/>
  </w:num>
  <w:num w:numId="11">
    <w:abstractNumId w:val="12"/>
  </w:num>
  <w:num w:numId="12">
    <w:abstractNumId w:val="11"/>
  </w:num>
  <w:num w:numId="13">
    <w:abstractNumId w:val="2"/>
  </w:num>
  <w:num w:numId="14">
    <w:abstractNumId w:val="20"/>
  </w:num>
  <w:num w:numId="15">
    <w:abstractNumId w:val="18"/>
  </w:num>
  <w:num w:numId="16">
    <w:abstractNumId w:val="26"/>
  </w:num>
  <w:num w:numId="17">
    <w:abstractNumId w:val="16"/>
  </w:num>
  <w:num w:numId="18">
    <w:abstractNumId w:val="14"/>
  </w:num>
  <w:num w:numId="19">
    <w:abstractNumId w:val="6"/>
  </w:num>
  <w:num w:numId="20">
    <w:abstractNumId w:val="29"/>
  </w:num>
  <w:num w:numId="21">
    <w:abstractNumId w:val="27"/>
  </w:num>
  <w:num w:numId="22">
    <w:abstractNumId w:val="13"/>
  </w:num>
  <w:num w:numId="23">
    <w:abstractNumId w:val="21"/>
  </w:num>
  <w:num w:numId="24">
    <w:abstractNumId w:val="23"/>
  </w:num>
  <w:num w:numId="25">
    <w:abstractNumId w:val="5"/>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5"/>
  </w:num>
  <w:num w:numId="36">
    <w:abstractNumId w:val="9"/>
  </w:num>
  <w:num w:numId="37">
    <w:abstractNumId w:val="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83"/>
    <w:rsid w:val="0000153F"/>
    <w:rsid w:val="0002362A"/>
    <w:rsid w:val="000460F2"/>
    <w:rsid w:val="00046B32"/>
    <w:rsid w:val="000504A7"/>
    <w:rsid w:val="00053630"/>
    <w:rsid w:val="0006053B"/>
    <w:rsid w:val="00071C53"/>
    <w:rsid w:val="00073D83"/>
    <w:rsid w:val="000778C6"/>
    <w:rsid w:val="00093666"/>
    <w:rsid w:val="000C0991"/>
    <w:rsid w:val="000C4C1B"/>
    <w:rsid w:val="000E59D7"/>
    <w:rsid w:val="001029D5"/>
    <w:rsid w:val="00114980"/>
    <w:rsid w:val="00134DB0"/>
    <w:rsid w:val="00181219"/>
    <w:rsid w:val="0018164D"/>
    <w:rsid w:val="00187673"/>
    <w:rsid w:val="0019511B"/>
    <w:rsid w:val="001A30C3"/>
    <w:rsid w:val="001F426B"/>
    <w:rsid w:val="001F50E1"/>
    <w:rsid w:val="001F5DB5"/>
    <w:rsid w:val="0020396E"/>
    <w:rsid w:val="00206490"/>
    <w:rsid w:val="002112CD"/>
    <w:rsid w:val="00234077"/>
    <w:rsid w:val="00276066"/>
    <w:rsid w:val="002A7974"/>
    <w:rsid w:val="002B3F32"/>
    <w:rsid w:val="002B6E58"/>
    <w:rsid w:val="00302DE4"/>
    <w:rsid w:val="003376B4"/>
    <w:rsid w:val="00347C53"/>
    <w:rsid w:val="0035589F"/>
    <w:rsid w:val="00361CFA"/>
    <w:rsid w:val="00382CFA"/>
    <w:rsid w:val="003978FD"/>
    <w:rsid w:val="00406D57"/>
    <w:rsid w:val="00423F95"/>
    <w:rsid w:val="00427183"/>
    <w:rsid w:val="00437A05"/>
    <w:rsid w:val="00445090"/>
    <w:rsid w:val="004611D4"/>
    <w:rsid w:val="00464643"/>
    <w:rsid w:val="00465905"/>
    <w:rsid w:val="004A3681"/>
    <w:rsid w:val="004B2C16"/>
    <w:rsid w:val="004B2FD8"/>
    <w:rsid w:val="004D3E22"/>
    <w:rsid w:val="004E6425"/>
    <w:rsid w:val="0050077B"/>
    <w:rsid w:val="00515AA8"/>
    <w:rsid w:val="005632DB"/>
    <w:rsid w:val="00574B18"/>
    <w:rsid w:val="005A105F"/>
    <w:rsid w:val="005A1783"/>
    <w:rsid w:val="005A33BB"/>
    <w:rsid w:val="00600E7E"/>
    <w:rsid w:val="00610225"/>
    <w:rsid w:val="00621A2B"/>
    <w:rsid w:val="006469AD"/>
    <w:rsid w:val="00653845"/>
    <w:rsid w:val="006762EE"/>
    <w:rsid w:val="006769F7"/>
    <w:rsid w:val="006A07AA"/>
    <w:rsid w:val="006E393B"/>
    <w:rsid w:val="006E64F0"/>
    <w:rsid w:val="00703243"/>
    <w:rsid w:val="00705462"/>
    <w:rsid w:val="0072022C"/>
    <w:rsid w:val="00750CF7"/>
    <w:rsid w:val="00791806"/>
    <w:rsid w:val="00791F4A"/>
    <w:rsid w:val="00797A51"/>
    <w:rsid w:val="007A05AB"/>
    <w:rsid w:val="00831014"/>
    <w:rsid w:val="00844B02"/>
    <w:rsid w:val="00845751"/>
    <w:rsid w:val="00853CD5"/>
    <w:rsid w:val="00880998"/>
    <w:rsid w:val="008B0105"/>
    <w:rsid w:val="008D32A8"/>
    <w:rsid w:val="008E4CF4"/>
    <w:rsid w:val="008F77AB"/>
    <w:rsid w:val="00905AF0"/>
    <w:rsid w:val="00914E53"/>
    <w:rsid w:val="00920450"/>
    <w:rsid w:val="009237FC"/>
    <w:rsid w:val="009443D0"/>
    <w:rsid w:val="00992A7C"/>
    <w:rsid w:val="009B7B96"/>
    <w:rsid w:val="009D1128"/>
    <w:rsid w:val="009F4F32"/>
    <w:rsid w:val="009F5C88"/>
    <w:rsid w:val="00A0526A"/>
    <w:rsid w:val="00A27DDE"/>
    <w:rsid w:val="00A84410"/>
    <w:rsid w:val="00A87658"/>
    <w:rsid w:val="00AD34F9"/>
    <w:rsid w:val="00AD3AB2"/>
    <w:rsid w:val="00AD43E0"/>
    <w:rsid w:val="00AD6095"/>
    <w:rsid w:val="00B1059A"/>
    <w:rsid w:val="00B10C8C"/>
    <w:rsid w:val="00B160CF"/>
    <w:rsid w:val="00B30342"/>
    <w:rsid w:val="00B34E21"/>
    <w:rsid w:val="00B64127"/>
    <w:rsid w:val="00B769BC"/>
    <w:rsid w:val="00BF35BB"/>
    <w:rsid w:val="00BF66DE"/>
    <w:rsid w:val="00C00C3E"/>
    <w:rsid w:val="00C45EFC"/>
    <w:rsid w:val="00C80416"/>
    <w:rsid w:val="00C93FE9"/>
    <w:rsid w:val="00CA0114"/>
    <w:rsid w:val="00CC7038"/>
    <w:rsid w:val="00CD17C8"/>
    <w:rsid w:val="00CD79C5"/>
    <w:rsid w:val="00D2319D"/>
    <w:rsid w:val="00D25CAC"/>
    <w:rsid w:val="00D2689B"/>
    <w:rsid w:val="00D62BB4"/>
    <w:rsid w:val="00D8699D"/>
    <w:rsid w:val="00D915EF"/>
    <w:rsid w:val="00D9193F"/>
    <w:rsid w:val="00D91F57"/>
    <w:rsid w:val="00D95951"/>
    <w:rsid w:val="00DE67FB"/>
    <w:rsid w:val="00DF7BFD"/>
    <w:rsid w:val="00E27D13"/>
    <w:rsid w:val="00E66223"/>
    <w:rsid w:val="00EB4306"/>
    <w:rsid w:val="00F028A5"/>
    <w:rsid w:val="00F27760"/>
    <w:rsid w:val="00F45497"/>
    <w:rsid w:val="00F51830"/>
    <w:rsid w:val="00F579C8"/>
    <w:rsid w:val="00F772D8"/>
    <w:rsid w:val="00FA7B6E"/>
    <w:rsid w:val="00FF33F1"/>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9"/>
    <w:qFormat/>
    <w:rsid w:val="00797A51"/>
    <w:pPr>
      <w:numPr>
        <w:numId w:val="9"/>
      </w:numPr>
      <w:outlineLvl w:val="0"/>
    </w:pPr>
    <w:rPr>
      <w:rFonts w:eastAsia="Times New Roman" w:cs="Times New Roman"/>
      <w:b w:val="0"/>
      <w:iCs/>
      <w:color w:val="auto"/>
      <w:szCs w:val="20"/>
      <w:lang w:val="es-AR"/>
    </w:rPr>
  </w:style>
  <w:style w:type="paragraph" w:styleId="Heading2">
    <w:name w:val="heading 2"/>
    <w:basedOn w:val="ListParagraph"/>
    <w:next w:val="Normal"/>
    <w:link w:val="Heading2Char"/>
    <w:uiPriority w:val="99"/>
    <w:unhideWhenUsed/>
    <w:qFormat/>
    <w:rsid w:val="002B6E58"/>
    <w:pPr>
      <w:numPr>
        <w:numId w:val="20"/>
      </w:numPr>
      <w:ind w:left="0" w:firstLine="720"/>
      <w:jc w:val="both"/>
      <w:outlineLvl w:val="1"/>
    </w:pPr>
    <w:rPr>
      <w:rFonts w:ascii="Cambria" w:hAnsi="Cambria"/>
      <w:b/>
      <w:color w:val="000000" w:themeColor="text1"/>
      <w:sz w:val="22"/>
      <w:szCs w:val="22"/>
      <w:lang w:val="es-ES"/>
    </w:rPr>
  </w:style>
  <w:style w:type="paragraph" w:styleId="Heading4">
    <w:name w:val="heading 4"/>
    <w:basedOn w:val="Normal"/>
    <w:next w:val="Normal"/>
    <w:link w:val="Heading4Char"/>
    <w:uiPriority w:val="9"/>
    <w:semiHidden/>
    <w:unhideWhenUsed/>
    <w:qFormat/>
    <w:rsid w:val="00AD43E0"/>
    <w:pPr>
      <w:keepNext/>
      <w:keepLines/>
      <w:spacing w:before="40"/>
      <w:outlineLvl w:val="3"/>
    </w:pPr>
    <w:rPr>
      <w:rFonts w:asciiTheme="majorHAnsi" w:eastAsiaTheme="majorEastAsia" w:hAnsiTheme="majorHAnsi" w:cstheme="majorBidi"/>
      <w:i/>
      <w:iCs/>
      <w:color w:val="2F5496" w:themeColor="accent1" w:themeShade="BF"/>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5A1783"/>
    <w:pPr>
      <w:ind w:left="720"/>
      <w:contextualSpacing/>
    </w:pPr>
  </w:style>
  <w:style w:type="character" w:customStyle="1" w:styleId="Heading1Char">
    <w:name w:val="Heading 1 Char"/>
    <w:basedOn w:val="DefaultParagraphFont"/>
    <w:link w:val="Heading1"/>
    <w:uiPriority w:val="99"/>
    <w:rsid w:val="00797A51"/>
    <w:rPr>
      <w:rFonts w:asciiTheme="majorHAnsi" w:eastAsia="Times New Roman" w:hAnsiTheme="majorHAnsi" w:cs="Times New Roman"/>
      <w:b/>
      <w:iCs/>
      <w:sz w:val="22"/>
      <w:szCs w:val="20"/>
      <w:lang w:val="es-AR"/>
    </w:rPr>
  </w:style>
  <w:style w:type="paragraph" w:styleId="NormalWeb">
    <w:name w:val="Normal (Web)"/>
    <w:basedOn w:val="Normal"/>
    <w:uiPriority w:val="99"/>
    <w:rsid w:val="00797A51"/>
    <w:pPr>
      <w:spacing w:before="100" w:beforeAutospacing="1" w:after="100" w:afterAutospacing="1"/>
    </w:pPr>
    <w:rPr>
      <w:rFonts w:ascii="Univers" w:eastAsia="Times New Roman" w:hAnsi="Univers" w:cs="Times New Roman"/>
      <w:lang w:val="es-ES"/>
    </w:rPr>
  </w:style>
  <w:style w:type="paragraph" w:styleId="BodyTextIndent">
    <w:name w:val="Body Text Indent"/>
    <w:basedOn w:val="Normal"/>
    <w:link w:val="BodyTextIndentChar"/>
    <w:uiPriority w:val="99"/>
    <w:rsid w:val="00797A51"/>
    <w:pPr>
      <w:spacing w:after="120"/>
      <w:ind w:left="360"/>
    </w:pPr>
    <w:rPr>
      <w:rFonts w:ascii="Univers" w:eastAsia="Times New Roman" w:hAnsi="Univers" w:cs="Times New Roman"/>
      <w:lang w:val="es-ES"/>
    </w:rPr>
  </w:style>
  <w:style w:type="character" w:customStyle="1" w:styleId="BodyTextIndentChar">
    <w:name w:val="Body Text Indent Char"/>
    <w:basedOn w:val="DefaultParagraphFont"/>
    <w:link w:val="BodyTextIndent"/>
    <w:uiPriority w:val="99"/>
    <w:rsid w:val="00797A51"/>
    <w:rPr>
      <w:rFonts w:ascii="Univers" w:eastAsia="Times New Roman" w:hAnsi="Univers" w:cs="Times New Roman"/>
      <w:lang w:val="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797A51"/>
    <w:pPr>
      <w:spacing w:before="100" w:beforeAutospacing="1" w:after="100" w:afterAutospacing="1"/>
    </w:pPr>
    <w:rPr>
      <w:rFonts w:ascii="Univers" w:eastAsia="Times New Roman" w:hAnsi="Univers" w:cs="Times New Roman"/>
      <w:szCs w:val="20"/>
      <w:lang w:val="es-E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797A51"/>
    <w:rPr>
      <w:rFonts w:ascii="Univers" w:eastAsia="Times New Roman" w:hAnsi="Univers" w:cs="Times New Roman"/>
      <w:szCs w:val="20"/>
      <w:lang w:val="es-ES"/>
    </w:rPr>
  </w:style>
  <w:style w:type="paragraph" w:customStyle="1" w:styleId="style1">
    <w:name w:val="style1"/>
    <w:basedOn w:val="Normal"/>
    <w:rsid w:val="00797A51"/>
    <w:pPr>
      <w:spacing w:before="100" w:beforeAutospacing="1" w:after="100" w:afterAutospacing="1"/>
    </w:pPr>
    <w:rPr>
      <w:rFonts w:ascii="Univers" w:eastAsia="Times New Roman" w:hAnsi="Univers" w:cs="Times New Roman"/>
      <w:lang w:val="es-ES"/>
    </w:rPr>
  </w:style>
  <w:style w:type="character" w:styleId="Hyperlink">
    <w:name w:val="Hyperlink"/>
    <w:basedOn w:val="DefaultParagraphFont"/>
    <w:uiPriority w:val="99"/>
    <w:rsid w:val="00797A51"/>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797A51"/>
    <w:rPr>
      <w:rFonts w:cs="Times New Roman"/>
      <w:vertAlign w:val="superscript"/>
    </w:rPr>
  </w:style>
  <w:style w:type="paragraph" w:customStyle="1" w:styleId="Default">
    <w:name w:val="Default"/>
    <w:uiPriority w:val="99"/>
    <w:rsid w:val="00797A51"/>
    <w:pPr>
      <w:autoSpaceDE w:val="0"/>
      <w:autoSpaceDN w:val="0"/>
      <w:adjustRightInd w:val="0"/>
    </w:pPr>
    <w:rPr>
      <w:rFonts w:ascii="Calibri" w:eastAsia="Times New Roman" w:hAnsi="Calibri" w:cs="Calibri"/>
      <w:color w:val="000000"/>
    </w:rPr>
  </w:style>
  <w:style w:type="paragraph" w:styleId="HTMLPreformatted">
    <w:name w:val="HTML Preformatted"/>
    <w:basedOn w:val="Normal"/>
    <w:link w:val="HTMLPreformattedChar"/>
    <w:uiPriority w:val="99"/>
    <w:rsid w:val="0079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s-ES"/>
    </w:rPr>
  </w:style>
  <w:style w:type="character" w:customStyle="1" w:styleId="HTMLPreformattedChar">
    <w:name w:val="HTML Preformatted Char"/>
    <w:basedOn w:val="DefaultParagraphFont"/>
    <w:link w:val="HTMLPreformatted"/>
    <w:uiPriority w:val="99"/>
    <w:rsid w:val="00797A51"/>
    <w:rPr>
      <w:rFonts w:ascii="Courier New" w:eastAsia="Times New Roman" w:hAnsi="Courier New" w:cs="Times New Roman"/>
      <w:sz w:val="20"/>
      <w:szCs w:val="20"/>
      <w:lang w:val="es-ES"/>
    </w:rPr>
  </w:style>
  <w:style w:type="character" w:styleId="Strong">
    <w:name w:val="Strong"/>
    <w:basedOn w:val="DefaultParagraphFont"/>
    <w:uiPriority w:val="22"/>
    <w:qFormat/>
    <w:rsid w:val="00797A51"/>
    <w:rPr>
      <w:rFonts w:cs="Times New Roman"/>
      <w:b/>
    </w:rPr>
  </w:style>
  <w:style w:type="table" w:styleId="TableContemporary">
    <w:name w:val="Table Contemporary"/>
    <w:basedOn w:val="TableNormal"/>
    <w:uiPriority w:val="99"/>
    <w:rsid w:val="00797A51"/>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har2">
    <w:name w:val="Char2"/>
    <w:basedOn w:val="Normal"/>
    <w:link w:val="FootnoteReference"/>
    <w:uiPriority w:val="99"/>
    <w:rsid w:val="00797A51"/>
    <w:pPr>
      <w:spacing w:after="160" w:line="240" w:lineRule="exact"/>
    </w:pPr>
    <w:rPr>
      <w:rFonts w:cs="Times New Roman"/>
      <w:vertAlign w:val="superscript"/>
    </w:rPr>
  </w:style>
  <w:style w:type="character" w:customStyle="1" w:styleId="Hyperlink0">
    <w:name w:val="Hyperlink.0"/>
    <w:basedOn w:val="DefaultParagraphFont"/>
    <w:rsid w:val="00797A51"/>
    <w:rPr>
      <w:rFonts w:ascii="Cambria" w:eastAsia="Cambria" w:hAnsi="Cambria" w:cs="Cambria"/>
      <w:color w:val="0000FF"/>
      <w:sz w:val="16"/>
      <w:szCs w:val="16"/>
      <w:u w:val="single" w:color="0000FF"/>
      <w:lang w:val="es-ES_tradnl"/>
    </w:rPr>
  </w:style>
  <w:style w:type="paragraph" w:customStyle="1" w:styleId="Style10">
    <w:name w:val="Style1"/>
    <w:basedOn w:val="Normal"/>
    <w:link w:val="Style1Char"/>
    <w:qFormat/>
    <w:rsid w:val="00797A51"/>
    <w:pPr>
      <w:shd w:val="clear" w:color="auto" w:fill="FFFFFF"/>
      <w:ind w:firstLine="720"/>
      <w:jc w:val="both"/>
    </w:pPr>
    <w:rPr>
      <w:rFonts w:asciiTheme="majorHAnsi" w:eastAsia="Times New Roman" w:hAnsiTheme="majorHAnsi" w:cs="Tahoma"/>
      <w:b/>
      <w:sz w:val="20"/>
      <w:szCs w:val="20"/>
      <w:lang w:val="es-AR"/>
    </w:rPr>
  </w:style>
  <w:style w:type="character" w:customStyle="1" w:styleId="Style1Char">
    <w:name w:val="Style1 Char"/>
    <w:basedOn w:val="DefaultParagraphFont"/>
    <w:link w:val="Style10"/>
    <w:rsid w:val="00797A51"/>
    <w:rPr>
      <w:rFonts w:asciiTheme="majorHAnsi" w:eastAsia="Times New Roman" w:hAnsiTheme="majorHAnsi" w:cs="Tahoma"/>
      <w:b/>
      <w:sz w:val="20"/>
      <w:szCs w:val="20"/>
      <w:shd w:val="clear" w:color="auto" w:fill="FFFFFF"/>
      <w:lang w:val="es-AR"/>
    </w:rPr>
  </w:style>
  <w:style w:type="character" w:customStyle="1" w:styleId="Nenhum">
    <w:name w:val="Nenhum"/>
    <w:rsid w:val="00797A51"/>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797A51"/>
  </w:style>
  <w:style w:type="character" w:customStyle="1" w:styleId="Heading2Char">
    <w:name w:val="Heading 2 Char"/>
    <w:basedOn w:val="DefaultParagraphFont"/>
    <w:link w:val="Heading2"/>
    <w:uiPriority w:val="99"/>
    <w:rsid w:val="002B6E58"/>
    <w:rPr>
      <w:rFonts w:ascii="Cambria" w:hAnsi="Cambria"/>
      <w:b/>
      <w:color w:val="000000" w:themeColor="text1"/>
      <w:sz w:val="22"/>
      <w:szCs w:val="22"/>
      <w:lang w:val="es-ES"/>
    </w:rPr>
  </w:style>
  <w:style w:type="character" w:customStyle="1" w:styleId="TextoNormalChar">
    <w:name w:val="Texto Normal Char"/>
    <w:link w:val="TextoNormal"/>
    <w:rsid w:val="00920450"/>
    <w:rPr>
      <w:rFonts w:ascii="Calibri" w:eastAsia="MS Mincho" w:hAnsi="Calibri"/>
      <w:lang w:val="es-MX" w:eastAsia="es-ES"/>
    </w:rPr>
  </w:style>
  <w:style w:type="paragraph" w:customStyle="1" w:styleId="TextoNormal">
    <w:name w:val="Texto Normal"/>
    <w:basedOn w:val="Normal"/>
    <w:link w:val="TextoNormalChar"/>
    <w:rsid w:val="00920450"/>
    <w:pPr>
      <w:jc w:val="both"/>
    </w:pPr>
    <w:rPr>
      <w:rFonts w:ascii="Calibri" w:eastAsia="MS Mincho" w:hAnsi="Calibri"/>
      <w:lang w:val="es-MX" w:eastAsia="es-ES"/>
    </w:rPr>
  </w:style>
  <w:style w:type="paragraph" w:styleId="BalloonText">
    <w:name w:val="Balloon Text"/>
    <w:basedOn w:val="Normal"/>
    <w:link w:val="BalloonTextChar"/>
    <w:uiPriority w:val="99"/>
    <w:semiHidden/>
    <w:unhideWhenUsed/>
    <w:rsid w:val="001812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21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6490"/>
    <w:rPr>
      <w:color w:val="954F72" w:themeColor="followedHyperlink"/>
      <w:u w:val="single"/>
    </w:rPr>
  </w:style>
  <w:style w:type="character" w:styleId="CommentReference">
    <w:name w:val="annotation reference"/>
    <w:basedOn w:val="DefaultParagraphFont"/>
    <w:uiPriority w:val="99"/>
    <w:semiHidden/>
    <w:unhideWhenUsed/>
    <w:rsid w:val="004B2C16"/>
    <w:rPr>
      <w:sz w:val="16"/>
      <w:szCs w:val="16"/>
    </w:rPr>
  </w:style>
  <w:style w:type="paragraph" w:styleId="CommentText">
    <w:name w:val="annotation text"/>
    <w:basedOn w:val="Normal"/>
    <w:link w:val="CommentTextChar"/>
    <w:uiPriority w:val="99"/>
    <w:semiHidden/>
    <w:unhideWhenUsed/>
    <w:rsid w:val="004B2C16"/>
    <w:rPr>
      <w:sz w:val="20"/>
      <w:szCs w:val="20"/>
    </w:rPr>
  </w:style>
  <w:style w:type="character" w:customStyle="1" w:styleId="CommentTextChar">
    <w:name w:val="Comment Text Char"/>
    <w:basedOn w:val="DefaultParagraphFont"/>
    <w:link w:val="CommentText"/>
    <w:uiPriority w:val="99"/>
    <w:semiHidden/>
    <w:rsid w:val="004B2C16"/>
    <w:rPr>
      <w:sz w:val="20"/>
      <w:szCs w:val="20"/>
    </w:rPr>
  </w:style>
  <w:style w:type="paragraph" w:styleId="CommentSubject">
    <w:name w:val="annotation subject"/>
    <w:basedOn w:val="CommentText"/>
    <w:next w:val="CommentText"/>
    <w:link w:val="CommentSubjectChar"/>
    <w:uiPriority w:val="99"/>
    <w:semiHidden/>
    <w:unhideWhenUsed/>
    <w:rsid w:val="004B2C16"/>
    <w:rPr>
      <w:b/>
      <w:bCs/>
    </w:rPr>
  </w:style>
  <w:style w:type="character" w:customStyle="1" w:styleId="CommentSubjectChar">
    <w:name w:val="Comment Subject Char"/>
    <w:basedOn w:val="CommentTextChar"/>
    <w:link w:val="CommentSubject"/>
    <w:uiPriority w:val="99"/>
    <w:semiHidden/>
    <w:rsid w:val="004B2C16"/>
    <w:rPr>
      <w:b/>
      <w:bCs/>
      <w:sz w:val="20"/>
      <w:szCs w:val="20"/>
    </w:rPr>
  </w:style>
  <w:style w:type="character" w:customStyle="1" w:styleId="apple-converted-space">
    <w:name w:val="apple-converted-space"/>
    <w:basedOn w:val="DefaultParagraphFont"/>
    <w:rsid w:val="00CD79C5"/>
  </w:style>
  <w:style w:type="character" w:customStyle="1" w:styleId="Heading4Char">
    <w:name w:val="Heading 4 Char"/>
    <w:basedOn w:val="DefaultParagraphFont"/>
    <w:link w:val="Heading4"/>
    <w:uiPriority w:val="9"/>
    <w:semiHidden/>
    <w:rsid w:val="00AD43E0"/>
    <w:rPr>
      <w:rFonts w:asciiTheme="majorHAnsi" w:eastAsiaTheme="majorEastAsia" w:hAnsiTheme="majorHAnsi" w:cstheme="majorBidi"/>
      <w:i/>
      <w:iCs/>
      <w:color w:val="2F5496" w:themeColor="accent1" w:themeShade="BF"/>
      <w:lang w:val="es-ES"/>
    </w:rPr>
  </w:style>
  <w:style w:type="paragraph" w:customStyle="1" w:styleId="msonormal0">
    <w:name w:val="msonormal"/>
    <w:basedOn w:val="Normal"/>
    <w:uiPriority w:val="99"/>
    <w:semiHidden/>
    <w:rsid w:val="00AD43E0"/>
    <w:pPr>
      <w:spacing w:before="100" w:beforeAutospacing="1" w:after="100" w:afterAutospacing="1"/>
    </w:pPr>
    <w:rPr>
      <w:rFonts w:ascii="Times New Roman" w:eastAsia="Times New Roman" w:hAnsi="Times New Roman" w:cs="Times New Roman"/>
      <w:lang w:val="es-ES_tradnl" w:eastAsia="es-ES_tradnl"/>
    </w:rPr>
  </w:style>
  <w:style w:type="paragraph" w:styleId="PlainText">
    <w:name w:val="Plain Text"/>
    <w:basedOn w:val="Normal"/>
    <w:link w:val="PlainTextChar"/>
    <w:uiPriority w:val="99"/>
    <w:semiHidden/>
    <w:unhideWhenUsed/>
    <w:rsid w:val="00AD43E0"/>
    <w:rPr>
      <w:rFonts w:ascii="Calibri" w:hAnsi="Calibri"/>
      <w:sz w:val="22"/>
      <w:szCs w:val="21"/>
    </w:rPr>
  </w:style>
  <w:style w:type="character" w:customStyle="1" w:styleId="PlainTextChar">
    <w:name w:val="Plain Text Char"/>
    <w:basedOn w:val="DefaultParagraphFont"/>
    <w:link w:val="PlainText"/>
    <w:uiPriority w:val="99"/>
    <w:semiHidden/>
    <w:rsid w:val="00AD43E0"/>
    <w:rPr>
      <w:rFonts w:ascii="Calibri" w:hAnsi="Calibri"/>
      <w:sz w:val="22"/>
      <w:szCs w:val="21"/>
    </w:rPr>
  </w:style>
  <w:style w:type="paragraph" w:customStyle="1" w:styleId="xl65">
    <w:name w:val="xl65"/>
    <w:basedOn w:val="Normal"/>
    <w:uiPriority w:val="99"/>
    <w:semiHidden/>
    <w:rsid w:val="00AD43E0"/>
    <w:pPr>
      <w:spacing w:before="100" w:beforeAutospacing="1" w:after="100" w:afterAutospacing="1"/>
    </w:pPr>
    <w:rPr>
      <w:rFonts w:ascii="Times New Roman" w:eastAsia="Times New Roman" w:hAnsi="Times New Roman" w:cs="Times New Roman"/>
      <w:lang w:val="es-ES_tradnl" w:eastAsia="es-ES_tradnl"/>
    </w:rPr>
  </w:style>
  <w:style w:type="paragraph" w:customStyle="1" w:styleId="xl66">
    <w:name w:val="xl66"/>
    <w:basedOn w:val="Normal"/>
    <w:uiPriority w:val="99"/>
    <w:semiHidden/>
    <w:rsid w:val="00AD43E0"/>
    <w:pPr>
      <w:spacing w:before="100" w:beforeAutospacing="1" w:after="100" w:afterAutospacing="1"/>
      <w:jc w:val="center"/>
    </w:pPr>
    <w:rPr>
      <w:rFonts w:ascii="Times New Roman" w:eastAsia="Times New Roman" w:hAnsi="Times New Roman" w:cs="Times New Roman"/>
      <w:lang w:val="es-ES_tradnl" w:eastAsia="es-ES_tradnl"/>
    </w:rPr>
  </w:style>
  <w:style w:type="paragraph" w:customStyle="1" w:styleId="xl67">
    <w:name w:val="xl67"/>
    <w:basedOn w:val="Normal"/>
    <w:uiPriority w:val="99"/>
    <w:semiHidden/>
    <w:rsid w:val="00AD43E0"/>
    <w:pPr>
      <w:pBdr>
        <w:top w:val="single" w:sz="8" w:space="0" w:color="auto"/>
      </w:pBdr>
      <w:spacing w:before="100" w:beforeAutospacing="1" w:after="100" w:afterAutospacing="1"/>
    </w:pPr>
    <w:rPr>
      <w:rFonts w:ascii="Times New Roman" w:eastAsia="Times New Roman" w:hAnsi="Times New Roman" w:cs="Times New Roman"/>
      <w:lang w:val="es-ES_tradnl" w:eastAsia="es-ES_tradnl"/>
    </w:rPr>
  </w:style>
  <w:style w:type="paragraph" w:customStyle="1" w:styleId="xl68">
    <w:name w:val="xl68"/>
    <w:basedOn w:val="Normal"/>
    <w:uiPriority w:val="99"/>
    <w:semiHidden/>
    <w:rsid w:val="00AD43E0"/>
    <w:pPr>
      <w:pBdr>
        <w:top w:val="single" w:sz="8" w:space="0" w:color="auto"/>
        <w:left w:val="single" w:sz="8" w:space="0" w:color="auto"/>
        <w:bottom w:val="single" w:sz="8" w:space="0" w:color="auto"/>
        <w:right w:val="single" w:sz="8" w:space="0" w:color="auto"/>
      </w:pBdr>
      <w:shd w:val="clear" w:color="auto" w:fill="9BC2E6"/>
      <w:spacing w:before="100" w:beforeAutospacing="1" w:after="100" w:afterAutospacing="1"/>
      <w:jc w:val="center"/>
    </w:pPr>
    <w:rPr>
      <w:rFonts w:ascii="Times New Roman" w:eastAsia="Times New Roman" w:hAnsi="Times New Roman" w:cs="Times New Roman"/>
      <w:b/>
      <w:bCs/>
      <w:sz w:val="32"/>
      <w:szCs w:val="32"/>
      <w:lang w:val="es-ES_tradnl" w:eastAsia="es-ES_tradnl"/>
    </w:rPr>
  </w:style>
  <w:style w:type="paragraph" w:customStyle="1" w:styleId="xl69">
    <w:name w:val="xl69"/>
    <w:basedOn w:val="Normal"/>
    <w:uiPriority w:val="99"/>
    <w:semiHidden/>
    <w:rsid w:val="00AD43E0"/>
    <w:pPr>
      <w:pBdr>
        <w:bottom w:val="single" w:sz="8" w:space="0" w:color="auto"/>
      </w:pBdr>
      <w:spacing w:before="100" w:beforeAutospacing="1" w:after="100" w:afterAutospacing="1"/>
    </w:pPr>
    <w:rPr>
      <w:rFonts w:ascii="Times New Roman" w:eastAsia="Times New Roman" w:hAnsi="Times New Roman" w:cs="Times New Roman"/>
      <w:lang w:val="es-ES_tradnl" w:eastAsia="es-ES_tradnl"/>
    </w:rPr>
  </w:style>
  <w:style w:type="paragraph" w:customStyle="1" w:styleId="xl70">
    <w:name w:val="xl70"/>
    <w:basedOn w:val="Normal"/>
    <w:uiPriority w:val="99"/>
    <w:semiHidden/>
    <w:rsid w:val="00AD43E0"/>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563C1"/>
      <w:u w:val="single"/>
      <w:lang w:val="es-ES_tradnl" w:eastAsia="es-ES_tradnl"/>
    </w:rPr>
  </w:style>
  <w:style w:type="paragraph" w:customStyle="1" w:styleId="xl71">
    <w:name w:val="xl71"/>
    <w:basedOn w:val="Normal"/>
    <w:uiPriority w:val="99"/>
    <w:semiHidden/>
    <w:rsid w:val="00AD43E0"/>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es-ES_tradnl" w:eastAsia="es-ES_tradnl"/>
    </w:rPr>
  </w:style>
  <w:style w:type="paragraph" w:customStyle="1" w:styleId="xl72">
    <w:name w:val="xl72"/>
    <w:basedOn w:val="Normal"/>
    <w:uiPriority w:val="99"/>
    <w:semiHidden/>
    <w:rsid w:val="00AD43E0"/>
    <w:pPr>
      <w:pBdr>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val="es-ES_tradnl" w:eastAsia="es-ES_tradnl"/>
    </w:rPr>
  </w:style>
  <w:style w:type="paragraph" w:customStyle="1" w:styleId="xl73">
    <w:name w:val="xl73"/>
    <w:basedOn w:val="Normal"/>
    <w:uiPriority w:val="99"/>
    <w:semiHidden/>
    <w:rsid w:val="00AD43E0"/>
    <w:pPr>
      <w:pBdr>
        <w:bottom w:val="single" w:sz="4" w:space="0" w:color="auto"/>
      </w:pBdr>
      <w:spacing w:before="100" w:beforeAutospacing="1" w:after="100" w:afterAutospacing="1"/>
    </w:pPr>
    <w:rPr>
      <w:rFonts w:ascii="Times New Roman" w:eastAsia="Times New Roman" w:hAnsi="Times New Roman" w:cs="Times New Roman"/>
      <w:lang w:val="es-ES_tradnl" w:eastAsia="es-ES_tradnl"/>
    </w:rPr>
  </w:style>
  <w:style w:type="paragraph" w:customStyle="1" w:styleId="xl74">
    <w:name w:val="xl74"/>
    <w:basedOn w:val="Normal"/>
    <w:uiPriority w:val="99"/>
    <w:semiHidden/>
    <w:rsid w:val="00AD43E0"/>
    <w:pPr>
      <w:pBdr>
        <w:bottom w:val="single" w:sz="4" w:space="0" w:color="auto"/>
        <w:right w:val="single" w:sz="8" w:space="0" w:color="auto"/>
      </w:pBdr>
      <w:spacing w:before="100" w:beforeAutospacing="1" w:after="100" w:afterAutospacing="1"/>
    </w:pPr>
    <w:rPr>
      <w:rFonts w:ascii="Times New Roman" w:eastAsia="Times New Roman" w:hAnsi="Times New Roman" w:cs="Times New Roman"/>
      <w:color w:val="0563C1"/>
      <w:u w:val="single"/>
      <w:lang w:val="es-ES_tradnl" w:eastAsia="es-ES_tradnl"/>
    </w:rPr>
  </w:style>
  <w:style w:type="paragraph" w:customStyle="1" w:styleId="xl75">
    <w:name w:val="xl75"/>
    <w:basedOn w:val="Normal"/>
    <w:uiPriority w:val="99"/>
    <w:semiHidden/>
    <w:rsid w:val="00AD43E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val="es-ES_tradnl" w:eastAsia="es-ES_tradnl"/>
    </w:rPr>
  </w:style>
  <w:style w:type="paragraph" w:customStyle="1" w:styleId="xl76">
    <w:name w:val="xl76"/>
    <w:basedOn w:val="Normal"/>
    <w:uiPriority w:val="99"/>
    <w:semiHidden/>
    <w:rsid w:val="00AD43E0"/>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ES_tradnl" w:eastAsia="es-ES_tradnl"/>
    </w:rPr>
  </w:style>
  <w:style w:type="paragraph" w:customStyle="1" w:styleId="xl77">
    <w:name w:val="xl77"/>
    <w:basedOn w:val="Normal"/>
    <w:uiPriority w:val="99"/>
    <w:semiHidden/>
    <w:rsid w:val="00AD43E0"/>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0563C1"/>
      <w:u w:val="single"/>
      <w:lang w:val="es-ES_tradnl" w:eastAsia="es-ES_tradnl"/>
    </w:rPr>
  </w:style>
  <w:style w:type="paragraph" w:customStyle="1" w:styleId="xl78">
    <w:name w:val="xl78"/>
    <w:basedOn w:val="Normal"/>
    <w:uiPriority w:val="99"/>
    <w:semiHidden/>
    <w:rsid w:val="00AD43E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lang w:val="es-ES_tradnl" w:eastAsia="es-ES_tradnl"/>
    </w:rPr>
  </w:style>
  <w:style w:type="paragraph" w:customStyle="1" w:styleId="xl79">
    <w:name w:val="xl79"/>
    <w:basedOn w:val="Normal"/>
    <w:uiPriority w:val="99"/>
    <w:semiHidden/>
    <w:rsid w:val="00AD43E0"/>
    <w:pPr>
      <w:pBdr>
        <w:top w:val="single" w:sz="4" w:space="0" w:color="auto"/>
        <w:bottom w:val="single" w:sz="4" w:space="0" w:color="auto"/>
        <w:right w:val="single" w:sz="8" w:space="0" w:color="auto"/>
      </w:pBdr>
      <w:shd w:val="clear" w:color="auto" w:fill="E6EAED"/>
      <w:spacing w:before="100" w:beforeAutospacing="1" w:after="100" w:afterAutospacing="1"/>
    </w:pPr>
    <w:rPr>
      <w:rFonts w:ascii="Times New Roman" w:eastAsia="Times New Roman" w:hAnsi="Times New Roman" w:cs="Times New Roman"/>
      <w:color w:val="0563C1"/>
      <w:u w:val="single"/>
      <w:lang w:val="es-ES_tradnl" w:eastAsia="es-ES_tradnl"/>
    </w:rPr>
  </w:style>
  <w:style w:type="table" w:styleId="TableGrid">
    <w:name w:val="Table Grid"/>
    <w:basedOn w:val="TableNormal"/>
    <w:uiPriority w:val="39"/>
    <w:rsid w:val="00AD43E0"/>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semiHidden/>
    <w:unhideWhenUsed/>
    <w:rsid w:val="00AD43E0"/>
    <w:rPr>
      <w:rFonts w:ascii="Times New Roman" w:eastAsia="Times New Roman" w:hAnsi="Times New Roman" w:cs="Times New Roman"/>
      <w:sz w:val="22"/>
      <w:szCs w:val="22"/>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B6E58"/>
    <w:pPr>
      <w:tabs>
        <w:tab w:val="center" w:pos="4680"/>
        <w:tab w:val="right" w:pos="9360"/>
      </w:tabs>
    </w:pPr>
  </w:style>
  <w:style w:type="character" w:customStyle="1" w:styleId="HeaderChar">
    <w:name w:val="Header Char"/>
    <w:basedOn w:val="DefaultParagraphFont"/>
    <w:link w:val="Header"/>
    <w:uiPriority w:val="99"/>
    <w:rsid w:val="002B6E58"/>
  </w:style>
  <w:style w:type="paragraph" w:styleId="Footer">
    <w:name w:val="footer"/>
    <w:basedOn w:val="Normal"/>
    <w:link w:val="FooterChar"/>
    <w:uiPriority w:val="99"/>
    <w:unhideWhenUsed/>
    <w:rsid w:val="002B6E58"/>
    <w:pPr>
      <w:tabs>
        <w:tab w:val="center" w:pos="4680"/>
        <w:tab w:val="right" w:pos="9360"/>
      </w:tabs>
    </w:pPr>
  </w:style>
  <w:style w:type="character" w:customStyle="1" w:styleId="FooterChar">
    <w:name w:val="Footer Char"/>
    <w:basedOn w:val="DefaultParagraphFont"/>
    <w:link w:val="Footer"/>
    <w:uiPriority w:val="99"/>
    <w:rsid w:val="002B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8387">
      <w:bodyDiv w:val="1"/>
      <w:marLeft w:val="0"/>
      <w:marRight w:val="0"/>
      <w:marTop w:val="0"/>
      <w:marBottom w:val="0"/>
      <w:divBdr>
        <w:top w:val="none" w:sz="0" w:space="0" w:color="auto"/>
        <w:left w:val="none" w:sz="0" w:space="0" w:color="auto"/>
        <w:bottom w:val="none" w:sz="0" w:space="0" w:color="auto"/>
        <w:right w:val="none" w:sz="0" w:space="0" w:color="auto"/>
      </w:divBdr>
    </w:div>
    <w:div w:id="155192001">
      <w:bodyDiv w:val="1"/>
      <w:marLeft w:val="0"/>
      <w:marRight w:val="0"/>
      <w:marTop w:val="0"/>
      <w:marBottom w:val="0"/>
      <w:divBdr>
        <w:top w:val="none" w:sz="0" w:space="0" w:color="auto"/>
        <w:left w:val="none" w:sz="0" w:space="0" w:color="auto"/>
        <w:bottom w:val="none" w:sz="0" w:space="0" w:color="auto"/>
        <w:right w:val="none" w:sz="0" w:space="0" w:color="auto"/>
      </w:divBdr>
    </w:div>
    <w:div w:id="624432572">
      <w:bodyDiv w:val="1"/>
      <w:marLeft w:val="0"/>
      <w:marRight w:val="0"/>
      <w:marTop w:val="0"/>
      <w:marBottom w:val="0"/>
      <w:divBdr>
        <w:top w:val="none" w:sz="0" w:space="0" w:color="auto"/>
        <w:left w:val="none" w:sz="0" w:space="0" w:color="auto"/>
        <w:bottom w:val="none" w:sz="0" w:space="0" w:color="auto"/>
        <w:right w:val="none" w:sz="0" w:space="0" w:color="auto"/>
      </w:divBdr>
    </w:div>
    <w:div w:id="832834596">
      <w:bodyDiv w:val="1"/>
      <w:marLeft w:val="0"/>
      <w:marRight w:val="0"/>
      <w:marTop w:val="0"/>
      <w:marBottom w:val="0"/>
      <w:divBdr>
        <w:top w:val="none" w:sz="0" w:space="0" w:color="auto"/>
        <w:left w:val="none" w:sz="0" w:space="0" w:color="auto"/>
        <w:bottom w:val="none" w:sz="0" w:space="0" w:color="auto"/>
        <w:right w:val="none" w:sz="0" w:space="0" w:color="auto"/>
      </w:divBdr>
    </w:div>
    <w:div w:id="1017386805">
      <w:bodyDiv w:val="1"/>
      <w:marLeft w:val="0"/>
      <w:marRight w:val="0"/>
      <w:marTop w:val="0"/>
      <w:marBottom w:val="0"/>
      <w:divBdr>
        <w:top w:val="none" w:sz="0" w:space="0" w:color="auto"/>
        <w:left w:val="none" w:sz="0" w:space="0" w:color="auto"/>
        <w:bottom w:val="none" w:sz="0" w:space="0" w:color="auto"/>
        <w:right w:val="none" w:sz="0" w:space="0" w:color="auto"/>
      </w:divBdr>
    </w:div>
    <w:div w:id="1066997051">
      <w:bodyDiv w:val="1"/>
      <w:marLeft w:val="0"/>
      <w:marRight w:val="0"/>
      <w:marTop w:val="0"/>
      <w:marBottom w:val="0"/>
      <w:divBdr>
        <w:top w:val="none" w:sz="0" w:space="0" w:color="auto"/>
        <w:left w:val="none" w:sz="0" w:space="0" w:color="auto"/>
        <w:bottom w:val="none" w:sz="0" w:space="0" w:color="auto"/>
        <w:right w:val="none" w:sz="0" w:space="0" w:color="auto"/>
      </w:divBdr>
    </w:div>
    <w:div w:id="1676151391">
      <w:bodyDiv w:val="1"/>
      <w:marLeft w:val="0"/>
      <w:marRight w:val="0"/>
      <w:marTop w:val="0"/>
      <w:marBottom w:val="0"/>
      <w:divBdr>
        <w:top w:val="none" w:sz="0" w:space="0" w:color="auto"/>
        <w:left w:val="none" w:sz="0" w:space="0" w:color="auto"/>
        <w:bottom w:val="none" w:sz="0" w:space="0" w:color="auto"/>
        <w:right w:val="none" w:sz="0" w:space="0" w:color="auto"/>
      </w:divBdr>
    </w:div>
    <w:div w:id="19486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as.org/es/cidh/prensa/comunicados/2018/070.asp" TargetMode="External"/><Relationship Id="rId299" Type="http://schemas.openxmlformats.org/officeDocument/2006/relationships/hyperlink" Target="http://www.oas.org/es/cidh/prensa/comunicados/2018/244.asp" TargetMode="External"/><Relationship Id="rId303" Type="http://schemas.openxmlformats.org/officeDocument/2006/relationships/hyperlink" Target="http://www.oas.org/es/cidh/prensa/comunicados/2018/248.asp" TargetMode="External"/><Relationship Id="rId21" Type="http://schemas.openxmlformats.org/officeDocument/2006/relationships/header" Target="header4.xml"/><Relationship Id="rId42" Type="http://schemas.openxmlformats.org/officeDocument/2006/relationships/hyperlink" Target="http://www.oas.org/es/cidh/prensa/comunicados/2018/271A.pdf" TargetMode="External"/><Relationship Id="rId63" Type="http://schemas.openxmlformats.org/officeDocument/2006/relationships/hyperlink" Target="http://www.oas.org/es/cidh/prensa/comunicados/2018/017.asp" TargetMode="External"/><Relationship Id="rId84" Type="http://schemas.openxmlformats.org/officeDocument/2006/relationships/hyperlink" Target="http://www.oas.org/es/cidh/prensa/comunicados/2018/038.asp" TargetMode="External"/><Relationship Id="rId138" Type="http://schemas.openxmlformats.org/officeDocument/2006/relationships/hyperlink" Target="http://www.oas.org/es/cidh/prensa/comunicados/2018/091.asp" TargetMode="External"/><Relationship Id="rId159" Type="http://schemas.openxmlformats.org/officeDocument/2006/relationships/hyperlink" Target="http://www.oas.org/es/cidh/prensa/comunicados/2018/109.asp" TargetMode="External"/><Relationship Id="rId324" Type="http://schemas.openxmlformats.org/officeDocument/2006/relationships/hyperlink" Target="http://www.oas.org/es/cidh/prensa/comunicados/2018/269.asp" TargetMode="External"/><Relationship Id="rId345" Type="http://schemas.openxmlformats.org/officeDocument/2006/relationships/hyperlink" Target="http://www.oas.org/es/cidh/docs/Mesa/InformebalanceAyotzinapa.pdf" TargetMode="External"/><Relationship Id="rId170" Type="http://schemas.openxmlformats.org/officeDocument/2006/relationships/hyperlink" Target="http://www.oas.org/es/cidh/prensa/comunicados/2018/120.asp" TargetMode="External"/><Relationship Id="rId191" Type="http://schemas.openxmlformats.org/officeDocument/2006/relationships/hyperlink" Target="http://www.oas.org/es/cidh/prensa/comunicados/2018/141.asp" TargetMode="External"/><Relationship Id="rId205" Type="http://schemas.openxmlformats.org/officeDocument/2006/relationships/hyperlink" Target="http://www.oas.org/es/cidh/prensa/comunicados/2018/155.asp" TargetMode="External"/><Relationship Id="rId226" Type="http://schemas.openxmlformats.org/officeDocument/2006/relationships/hyperlink" Target="http://www.oas.org/es/cidh/prensa/comunicados/2018/175.asp" TargetMode="External"/><Relationship Id="rId247" Type="http://schemas.openxmlformats.org/officeDocument/2006/relationships/hyperlink" Target="http://www.oas.org/es/cidh/prensa/comunicados/2018/196.asp" TargetMode="External"/><Relationship Id="rId107" Type="http://schemas.openxmlformats.org/officeDocument/2006/relationships/hyperlink" Target="http://www.oas.org/es/cidh/prensa/comunicados/2018/060.asp" TargetMode="External"/><Relationship Id="rId268" Type="http://schemas.openxmlformats.org/officeDocument/2006/relationships/hyperlink" Target="http://www.oas.org/es/cidh/prensa/comunicados/2018/217.asp" TargetMode="External"/><Relationship Id="rId289" Type="http://schemas.openxmlformats.org/officeDocument/2006/relationships/hyperlink" Target="http://www.oas.org/es/cidh/prensa/comunicados/2018/237.asp" TargetMode="External"/><Relationship Id="rId11" Type="http://schemas.openxmlformats.org/officeDocument/2006/relationships/header" Target="header2.xml"/><Relationship Id="rId32" Type="http://schemas.openxmlformats.org/officeDocument/2006/relationships/hyperlink" Target="http://www.oas.org/es/cidh/multimedia/sesiones/168/default.asp" TargetMode="External"/><Relationship Id="rId53" Type="http://schemas.openxmlformats.org/officeDocument/2006/relationships/hyperlink" Target="http://www.oas.org/es/cidh/prensa/comunicados/2018/008.asp" TargetMode="External"/><Relationship Id="rId74" Type="http://schemas.openxmlformats.org/officeDocument/2006/relationships/hyperlink" Target="http://www.oas.org/es/cidh/expresion/showarticle.asp?artID=1090&amp;lID=2" TargetMode="External"/><Relationship Id="rId128" Type="http://schemas.openxmlformats.org/officeDocument/2006/relationships/hyperlink" Target="http://www.oas.org/es/cidh/prensa/comunicados/2018/081.asp" TargetMode="External"/><Relationship Id="rId149" Type="http://schemas.openxmlformats.org/officeDocument/2006/relationships/hyperlink" Target="http://www.oas.org/es/cidh/prensa/comunicados/2018/101.asp" TargetMode="External"/><Relationship Id="rId314" Type="http://schemas.openxmlformats.org/officeDocument/2006/relationships/hyperlink" Target="http://www.oas.org/es/cidh/prensa/comunicados/2018/259.asp" TargetMode="External"/><Relationship Id="rId335" Type="http://schemas.openxmlformats.org/officeDocument/2006/relationships/hyperlink" Target="http://www.oas.org/es/cidh/informes/pdfs/Nicaragua-es-22junio2018-Anexo.pdf" TargetMode="External"/><Relationship Id="rId356" Type="http://schemas.openxmlformats.org/officeDocument/2006/relationships/hyperlink" Target="http://www.oas.org/es/cidh/actividades/discursos/2018.12.27.asp" TargetMode="External"/><Relationship Id="rId5" Type="http://schemas.openxmlformats.org/officeDocument/2006/relationships/footnotes" Target="footnotes.xml"/><Relationship Id="rId95" Type="http://schemas.openxmlformats.org/officeDocument/2006/relationships/hyperlink" Target="http://www.oas.org/es/cidh/prensa/comunicados/2018/048.asp" TargetMode="External"/><Relationship Id="rId160" Type="http://schemas.openxmlformats.org/officeDocument/2006/relationships/hyperlink" Target="http://www.oas.org/es/cidh/prensa/comunicados/2018/110.asp" TargetMode="External"/><Relationship Id="rId181" Type="http://schemas.openxmlformats.org/officeDocument/2006/relationships/hyperlink" Target="http://www.oas.org/es/cidh/prensa/comunicados/2018/131.asp" TargetMode="External"/><Relationship Id="rId216" Type="http://schemas.openxmlformats.org/officeDocument/2006/relationships/hyperlink" Target="http://www.oas.org/es/cidh/prensa/comunicados/2018/166.asp" TargetMode="External"/><Relationship Id="rId237" Type="http://schemas.openxmlformats.org/officeDocument/2006/relationships/hyperlink" Target="http://www.oas.org/es/cidh/prensa/comunicados/2018/186.asp" TargetMode="External"/><Relationship Id="rId258" Type="http://schemas.openxmlformats.org/officeDocument/2006/relationships/hyperlink" Target="http://www.oas.org/es/cidh/prensa/comunicados/2018/207.asp" TargetMode="External"/><Relationship Id="rId279" Type="http://schemas.openxmlformats.org/officeDocument/2006/relationships/hyperlink" Target="http://www.oas.org/es/cidh/prensa/comunicados/2018/227.asp" TargetMode="External"/><Relationship Id="rId22" Type="http://schemas.openxmlformats.org/officeDocument/2006/relationships/hyperlink" Target="http://scm.oas.org/doc_public/spanish/hist_18/cp39521s03.doc" TargetMode="External"/><Relationship Id="rId43" Type="http://schemas.openxmlformats.org/officeDocument/2006/relationships/hyperlink" Target="http://www.oas.org/es/cidh/audiencias/Hearings.aspx?Lang=es&amp;Session=1162" TargetMode="External"/><Relationship Id="rId64" Type="http://schemas.openxmlformats.org/officeDocument/2006/relationships/hyperlink" Target="http://www.oas.org/es/cidh/prensa/comunicados/2018/018.asp" TargetMode="External"/><Relationship Id="rId118" Type="http://schemas.openxmlformats.org/officeDocument/2006/relationships/hyperlink" Target="http://www.oas.org/es/cidh/expresion/showarticle.asp?artID=1093&amp;lID=2" TargetMode="External"/><Relationship Id="rId139" Type="http://schemas.openxmlformats.org/officeDocument/2006/relationships/hyperlink" Target="http://www.oas.org/es/cidh/prensa/comunicados/2018/092.asp" TargetMode="External"/><Relationship Id="rId290" Type="http://schemas.openxmlformats.org/officeDocument/2006/relationships/hyperlink" Target="http://www.oas.org/es/cidh/prensa/comunicados/2018/238.asp" TargetMode="External"/><Relationship Id="rId304" Type="http://schemas.openxmlformats.org/officeDocument/2006/relationships/hyperlink" Target="http://www.oas.org/es/cidh/prensa/comunicados/2018/249.asp" TargetMode="External"/><Relationship Id="rId325" Type="http://schemas.openxmlformats.org/officeDocument/2006/relationships/hyperlink" Target="http://www.oas.org/es/cidh/prensa/comunicados/2018/270.asp" TargetMode="External"/><Relationship Id="rId346" Type="http://schemas.openxmlformats.org/officeDocument/2006/relationships/hyperlink" Target="http://www.oas.org/es/cidh/informes/pdfs/MESA-es.pdf" TargetMode="External"/><Relationship Id="rId85" Type="http://schemas.openxmlformats.org/officeDocument/2006/relationships/hyperlink" Target="http://www.oas.org/es/cidh/prensa/comunicados/2018/039.asp" TargetMode="External"/><Relationship Id="rId150" Type="http://schemas.openxmlformats.org/officeDocument/2006/relationships/hyperlink" Target="http://www.oas.org/es/cidh/prensa/comunicados/2018/102.asp" TargetMode="External"/><Relationship Id="rId171" Type="http://schemas.openxmlformats.org/officeDocument/2006/relationships/hyperlink" Target="http://www.oas.org/es/cidh/prensa/comunicados/2018/121.asp" TargetMode="External"/><Relationship Id="rId192" Type="http://schemas.openxmlformats.org/officeDocument/2006/relationships/hyperlink" Target="http://www.oas.org/es/cidh/prensa/comunicados/2018/142.asp" TargetMode="External"/><Relationship Id="rId206" Type="http://schemas.openxmlformats.org/officeDocument/2006/relationships/hyperlink" Target="http://www.oas.org/es/cidh/prensa/comunicados/2018/156.asp" TargetMode="External"/><Relationship Id="rId227" Type="http://schemas.openxmlformats.org/officeDocument/2006/relationships/hyperlink" Target="http://www.oas.org/es/cidh/prensa/comunicados/2018/103A.pdf" TargetMode="External"/><Relationship Id="rId248" Type="http://schemas.openxmlformats.org/officeDocument/2006/relationships/hyperlink" Target="http://www.oas.org/es/cidh/prensa/comunicados/2018/197.asp" TargetMode="External"/><Relationship Id="rId269" Type="http://schemas.openxmlformats.org/officeDocument/2006/relationships/hyperlink" Target="http://www.oas.org/es/cidh/prensa/comunicados/2018/218.asp" TargetMode="External"/><Relationship Id="rId12" Type="http://schemas.openxmlformats.org/officeDocument/2006/relationships/footer" Target="footer1.xml"/><Relationship Id="rId33" Type="http://schemas.openxmlformats.org/officeDocument/2006/relationships/hyperlink" Target="http://www.oas.org/es/cidh/prensa/Comunicados/2018/104.asp" TargetMode="External"/><Relationship Id="rId108" Type="http://schemas.openxmlformats.org/officeDocument/2006/relationships/hyperlink" Target="http://www.oas.org/es/cidh/prensa/comunicados/2018/061.asp" TargetMode="External"/><Relationship Id="rId129" Type="http://schemas.openxmlformats.org/officeDocument/2006/relationships/hyperlink" Target="http://www.oas.org/es/cidh/expresion/showarticle.asp?artID=1097&amp;lID=2" TargetMode="External"/><Relationship Id="rId280" Type="http://schemas.openxmlformats.org/officeDocument/2006/relationships/hyperlink" Target="http://www.oas.org/es/cidh/expresion/showarticle.asp?artID=1122&amp;lID=2" TargetMode="External"/><Relationship Id="rId315" Type="http://schemas.openxmlformats.org/officeDocument/2006/relationships/hyperlink" Target="http://www.oas.org/es/cidh/prensa/comunicados/2018/260.asp" TargetMode="External"/><Relationship Id="rId336" Type="http://schemas.openxmlformats.org/officeDocument/2006/relationships/hyperlink" Target="http://www.oas.org/es/cidh/prensa/comunicados/2018/270.asp" TargetMode="External"/><Relationship Id="rId357" Type="http://schemas.openxmlformats.org/officeDocument/2006/relationships/hyperlink" Target="http://www.oas.org/es/cidh/prensa/comunicados/2018/210.asp" TargetMode="External"/><Relationship Id="rId54" Type="http://schemas.openxmlformats.org/officeDocument/2006/relationships/hyperlink" Target="http://www.oas.org/es/cidh/prensa/comunicados/2018/009.asp" TargetMode="External"/><Relationship Id="rId75" Type="http://schemas.openxmlformats.org/officeDocument/2006/relationships/hyperlink" Target="http://www.oas.org/es/cidh/prensa/comunicados/2018/029.asp" TargetMode="External"/><Relationship Id="rId96" Type="http://schemas.openxmlformats.org/officeDocument/2006/relationships/hyperlink" Target="http://www.oas.org/es/cidh/prensa/comunicados/2018/049.asp" TargetMode="External"/><Relationship Id="rId140" Type="http://schemas.openxmlformats.org/officeDocument/2006/relationships/hyperlink" Target="http://www.oas.org/es/cidh/expresion/showarticle.asp?artID=1101&amp;lID=2" TargetMode="External"/><Relationship Id="rId161" Type="http://schemas.openxmlformats.org/officeDocument/2006/relationships/hyperlink" Target="http://www.oas.org/es/cidh/prensa/comunicados/2018/111.asp" TargetMode="External"/><Relationship Id="rId182" Type="http://schemas.openxmlformats.org/officeDocument/2006/relationships/hyperlink" Target="http://www.oas.org/es/cidh/prensa/comunicados/2018/132.asp" TargetMode="External"/><Relationship Id="rId217" Type="http://schemas.openxmlformats.org/officeDocument/2006/relationships/hyperlink" Target="http://www.oas.org/es/cidh/prensa/comunicados/2018/167.asp" TargetMode="External"/><Relationship Id="rId6" Type="http://schemas.openxmlformats.org/officeDocument/2006/relationships/endnotes" Target="endnotes.xml"/><Relationship Id="rId238" Type="http://schemas.openxmlformats.org/officeDocument/2006/relationships/hyperlink" Target="http://www.oas.org/es/cidh/prensa/comunicados/2018/187.asp" TargetMode="External"/><Relationship Id="rId259" Type="http://schemas.openxmlformats.org/officeDocument/2006/relationships/hyperlink" Target="http://www.oas.org/es/cidh/prensa/comunicados/2018/208.asp" TargetMode="External"/><Relationship Id="rId23" Type="http://schemas.openxmlformats.org/officeDocument/2006/relationships/hyperlink" Target="http://scm.oas.org/doc_public/spanish/hist_18/cp39563s03.doc" TargetMode="External"/><Relationship Id="rId119" Type="http://schemas.openxmlformats.org/officeDocument/2006/relationships/hyperlink" Target="http://www.oas.org/es/cidh/expresion/showarticle.asp?artID=1094&amp;lID=2" TargetMode="External"/><Relationship Id="rId270" Type="http://schemas.openxmlformats.org/officeDocument/2006/relationships/hyperlink" Target="http://www.oas.org/es/cidh/prensa/comunicados/2018/219.asp" TargetMode="External"/><Relationship Id="rId291" Type="http://schemas.openxmlformats.org/officeDocument/2006/relationships/hyperlink" Target="http://www.oas.org/es/cidh/prensa/comunicados/2018/238OPeng.pdf" TargetMode="External"/><Relationship Id="rId305" Type="http://schemas.openxmlformats.org/officeDocument/2006/relationships/hyperlink" Target="http://www.oas.org/es/cidh/prensa/comunicados/2018/250.asp" TargetMode="External"/><Relationship Id="rId326" Type="http://schemas.openxmlformats.org/officeDocument/2006/relationships/hyperlink" Target="http://www.oas.org/es/cidh/prensa/comunicados/2018/271.asp" TargetMode="External"/><Relationship Id="rId347" Type="http://schemas.openxmlformats.org/officeDocument/2006/relationships/hyperlink" Target="http://www.oas.org/es/cidh/prensa/comunicados/2018/075.asp" TargetMode="External"/><Relationship Id="rId44" Type="http://schemas.openxmlformats.org/officeDocument/2006/relationships/image" Target="media/image6.emf"/><Relationship Id="rId65" Type="http://schemas.openxmlformats.org/officeDocument/2006/relationships/hyperlink" Target="http://www.oas.org/es/cidh/expresion/showarticle.asp?artID=1089&amp;lID=2" TargetMode="External"/><Relationship Id="rId86" Type="http://schemas.openxmlformats.org/officeDocument/2006/relationships/hyperlink" Target="http://www.oas.org/es/cidh/prensa/comunicados/2018/040.asp" TargetMode="External"/><Relationship Id="rId130" Type="http://schemas.openxmlformats.org/officeDocument/2006/relationships/hyperlink" Target="http://www.oas.org/es/cidh/prensa/comunicados/2018/083.asp" TargetMode="External"/><Relationship Id="rId151" Type="http://schemas.openxmlformats.org/officeDocument/2006/relationships/hyperlink" Target="http://www.oas.org/es/cidh/prensa/comunicados/2018/103.asp" TargetMode="External"/><Relationship Id="rId172" Type="http://schemas.openxmlformats.org/officeDocument/2006/relationships/hyperlink" Target="http://www.oas.org/es/cidh/prensa/comunicados/2018/122.asp" TargetMode="External"/><Relationship Id="rId193" Type="http://schemas.openxmlformats.org/officeDocument/2006/relationships/hyperlink" Target="http://www.oas.org/es/cidh/expresion/showarticle.asp?artID=1108&amp;lID=2" TargetMode="External"/><Relationship Id="rId207" Type="http://schemas.openxmlformats.org/officeDocument/2006/relationships/hyperlink" Target="http://www.oas.org/es/cidh/prensa/comunicados/2018/157.asp" TargetMode="External"/><Relationship Id="rId228" Type="http://schemas.openxmlformats.org/officeDocument/2006/relationships/hyperlink" Target="http://www.oas.org/es/cidh/prensa/comunicados/2018/103A.pdf" TargetMode="External"/><Relationship Id="rId249" Type="http://schemas.openxmlformats.org/officeDocument/2006/relationships/hyperlink" Target="http://www.oas.org/es/cidh/prensa/comunicados/2018/198.asp" TargetMode="External"/><Relationship Id="rId13" Type="http://schemas.openxmlformats.org/officeDocument/2006/relationships/footer" Target="footer2.xml"/><Relationship Id="rId109" Type="http://schemas.openxmlformats.org/officeDocument/2006/relationships/hyperlink" Target="http://www.oas.org/es/cidh/prensa/comunicados/2018/062.asp" TargetMode="External"/><Relationship Id="rId260" Type="http://schemas.openxmlformats.org/officeDocument/2006/relationships/hyperlink" Target="http://www.oas.org/es/cidh/prensa/comunicados/2018/209.asp" TargetMode="External"/><Relationship Id="rId281" Type="http://schemas.openxmlformats.org/officeDocument/2006/relationships/hyperlink" Target="http://www.oas.org/es/cidh/prensa/comunicados/2018/229.asp" TargetMode="External"/><Relationship Id="rId316" Type="http://schemas.openxmlformats.org/officeDocument/2006/relationships/hyperlink" Target="http://www.oas.org/es/cidh/prensa/comunicados/2018/261.asp" TargetMode="External"/><Relationship Id="rId337" Type="http://schemas.openxmlformats.org/officeDocument/2006/relationships/hyperlink" Target="http://www.oas.org/es/cidh/prensa/comunicados/2018/070.asp" TargetMode="External"/><Relationship Id="rId34" Type="http://schemas.openxmlformats.org/officeDocument/2006/relationships/hyperlink" Target="http://www.oas.org/es/cidh/prensa/comunicados/2018/104A.asp" TargetMode="External"/><Relationship Id="rId55" Type="http://schemas.openxmlformats.org/officeDocument/2006/relationships/hyperlink" Target="http://www.oas.org/es/cidh/expresion/showarticle.asp?artID=1088&amp;lID=2" TargetMode="External"/><Relationship Id="rId76" Type="http://schemas.openxmlformats.org/officeDocument/2006/relationships/hyperlink" Target="http://www.oas.org/es/cidh/prensa/comunicados/2018/030.asp" TargetMode="External"/><Relationship Id="rId97" Type="http://schemas.openxmlformats.org/officeDocument/2006/relationships/hyperlink" Target="http://www.oas.org/es/cidh/prensa/comunicados/2018/050.asp" TargetMode="External"/><Relationship Id="rId120" Type="http://schemas.openxmlformats.org/officeDocument/2006/relationships/hyperlink" Target="http://www.oas.org/es/cidh/prensa/comunicados/2018/073.asp" TargetMode="External"/><Relationship Id="rId141" Type="http://schemas.openxmlformats.org/officeDocument/2006/relationships/hyperlink" Target="http://www.oas.org/es/cidh/prensa/comunicados/2018/094.asp" TargetMode="External"/><Relationship Id="rId358" Type="http://schemas.openxmlformats.org/officeDocument/2006/relationships/hyperlink" Target="http://www.oas.org/es/cidh/prensa/comunicados/2018/233.asp" TargetMode="External"/><Relationship Id="rId7" Type="http://schemas.openxmlformats.org/officeDocument/2006/relationships/hyperlink" Target="http://www.oas.org/es/cidh/mandato/PlanEstrategico2017/docs/PlanEstrategico-2017-2021.pdf" TargetMode="External"/><Relationship Id="rId162" Type="http://schemas.openxmlformats.org/officeDocument/2006/relationships/hyperlink" Target="http://www.oas.org/es/cidh/prensa/comunicados/2018/112.asp" TargetMode="External"/><Relationship Id="rId183" Type="http://schemas.openxmlformats.org/officeDocument/2006/relationships/hyperlink" Target="http://www.oas.org/es/cidh/prensa/comunicados/2018/133.asp" TargetMode="External"/><Relationship Id="rId218" Type="http://schemas.openxmlformats.org/officeDocument/2006/relationships/hyperlink" Target="http://www.oas.org/es/cidh/prensa/comunicados/2018/168.asp" TargetMode="External"/><Relationship Id="rId239" Type="http://schemas.openxmlformats.org/officeDocument/2006/relationships/hyperlink" Target="http://www.oas.org/es/cidh/expresion/showarticle.asp?artID=1115&amp;lID=2" TargetMode="External"/><Relationship Id="rId250" Type="http://schemas.openxmlformats.org/officeDocument/2006/relationships/hyperlink" Target="http://www.oas.org/es/cidh/prensa/comunicados/2018/199.asp" TargetMode="External"/><Relationship Id="rId271" Type="http://schemas.openxmlformats.org/officeDocument/2006/relationships/hyperlink" Target="http://www.oas.org/es/cidh/prensa/comunicados/2018/220.asp" TargetMode="External"/><Relationship Id="rId292" Type="http://schemas.openxmlformats.org/officeDocument/2006/relationships/hyperlink" Target="http://www.oas.org/es/cidh/prensa/comunicados/2018/238OPport.pdf" TargetMode="External"/><Relationship Id="rId306" Type="http://schemas.openxmlformats.org/officeDocument/2006/relationships/hyperlink" Target="http://www.oas.org/es/cidh/prensa/comunicados/2018/251.asp" TargetMode="External"/><Relationship Id="rId24" Type="http://schemas.openxmlformats.org/officeDocument/2006/relationships/hyperlink" Target="http://scm.oas.org/doc_public/spanish/hist_18/cp39700s03.doc" TargetMode="External"/><Relationship Id="rId45" Type="http://schemas.openxmlformats.org/officeDocument/2006/relationships/image" Target="media/image7.emf"/><Relationship Id="rId66" Type="http://schemas.openxmlformats.org/officeDocument/2006/relationships/hyperlink" Target="http://www.oas.org/es/cidh/prensa/comunicados/2018/020.asp" TargetMode="External"/><Relationship Id="rId87" Type="http://schemas.openxmlformats.org/officeDocument/2006/relationships/hyperlink" Target="http://www.oas.org/es/cidh/prensa/comunicados/2018/041.asp" TargetMode="External"/><Relationship Id="rId110" Type="http://schemas.openxmlformats.org/officeDocument/2006/relationships/hyperlink" Target="http://www.oas.org/es/cidh/prensa/comunicados/2018/063.asp" TargetMode="External"/><Relationship Id="rId131" Type="http://schemas.openxmlformats.org/officeDocument/2006/relationships/hyperlink" Target="http://www.oas.org/es/cidh/prensa/comunicados/2018/084.asp" TargetMode="External"/><Relationship Id="rId327" Type="http://schemas.openxmlformats.org/officeDocument/2006/relationships/hyperlink" Target="http://www.oas.org/es/cidh/prensa/comunicados/2018/271A.pdf" TargetMode="External"/><Relationship Id="rId348" Type="http://schemas.openxmlformats.org/officeDocument/2006/relationships/hyperlink" Target="http://www.oas.org/es/cidh/prensa/comunicados/2018/163.asp" TargetMode="External"/><Relationship Id="rId152" Type="http://schemas.openxmlformats.org/officeDocument/2006/relationships/hyperlink" Target="http://www.oas.org/es/cidh/prensa/comunicados/2018/103A.pdf" TargetMode="External"/><Relationship Id="rId173" Type="http://schemas.openxmlformats.org/officeDocument/2006/relationships/hyperlink" Target="http://www.oas.org/es/cidh/prensa/comunicados/2018/123.asp" TargetMode="External"/><Relationship Id="rId194" Type="http://schemas.openxmlformats.org/officeDocument/2006/relationships/hyperlink" Target="http://www.oas.org/es/cidh/prensa/comunicados/2018/144.asp" TargetMode="External"/><Relationship Id="rId208" Type="http://schemas.openxmlformats.org/officeDocument/2006/relationships/hyperlink" Target="http://www.oas.org/es/cidh/prensa/comunicados/2018/158.asp" TargetMode="External"/><Relationship Id="rId229" Type="http://schemas.openxmlformats.org/officeDocument/2006/relationships/hyperlink" Target="http://www.oas.org/es/cidh/prensa/comunicados/2018/178.asp" TargetMode="External"/><Relationship Id="rId240" Type="http://schemas.openxmlformats.org/officeDocument/2006/relationships/hyperlink" Target="http://www.oas.org/es/cidh/prensa/comunicados/2018/189.asp" TargetMode="External"/><Relationship Id="rId261" Type="http://schemas.openxmlformats.org/officeDocument/2006/relationships/hyperlink" Target="http://www.oas.org/es/cidh/prensa/comunicados/2018/210.asp" TargetMode="External"/><Relationship Id="rId14" Type="http://schemas.openxmlformats.org/officeDocument/2006/relationships/header" Target="header3.xml"/><Relationship Id="rId35" Type="http://schemas.openxmlformats.org/officeDocument/2006/relationships/hyperlink" Target="http://www.oas.org/es/cidh/audiencias/Hearings.aspx?Lang=es&amp;Session=1159" TargetMode="External"/><Relationship Id="rId56" Type="http://schemas.openxmlformats.org/officeDocument/2006/relationships/hyperlink" Target="http://www.oas.org/es/cidh/prensa/comunicados/2018/011.asp" TargetMode="External"/><Relationship Id="rId77" Type="http://schemas.openxmlformats.org/officeDocument/2006/relationships/hyperlink" Target="http://www.oas.org/es/cidh/prensa/comunicados/2018/031.asp" TargetMode="External"/><Relationship Id="rId100" Type="http://schemas.openxmlformats.org/officeDocument/2006/relationships/hyperlink" Target="http://www.oas.org/es/cidh/prensa/comunicados/2018/053.asp" TargetMode="External"/><Relationship Id="rId282" Type="http://schemas.openxmlformats.org/officeDocument/2006/relationships/hyperlink" Target="http://www.oas.org/es/cidh/prensa/comunicados/2018/230.asp" TargetMode="External"/><Relationship Id="rId317" Type="http://schemas.openxmlformats.org/officeDocument/2006/relationships/hyperlink" Target="http://www.oas.org/es/cidh/prensa/comunicados/2018/262.asp" TargetMode="External"/><Relationship Id="rId338" Type="http://schemas.openxmlformats.org/officeDocument/2006/relationships/hyperlink" Target="http://www.oas.org/es/cidh/prensa/comunicados/2018/073.asp" TargetMode="External"/><Relationship Id="rId359" Type="http://schemas.openxmlformats.org/officeDocument/2006/relationships/hyperlink" Target="http://www.oas.org/es/cidh/prensa/comunicados/2018/245.asp" TargetMode="External"/><Relationship Id="rId8" Type="http://schemas.openxmlformats.org/officeDocument/2006/relationships/hyperlink" Target="http://www.oas.org/es/cidh/mandato/PlanEstrategico2017/docs/Primer_Informe_parcial_PE.pdf" TargetMode="External"/><Relationship Id="rId98" Type="http://schemas.openxmlformats.org/officeDocument/2006/relationships/hyperlink" Target="http://www.oas.org/es/cidh/prensa/comunicados/2018/051.asp" TargetMode="External"/><Relationship Id="rId121" Type="http://schemas.openxmlformats.org/officeDocument/2006/relationships/hyperlink" Target="http://www.oas.org/es/cidh/prensa/comunicados/2018/074.asp" TargetMode="External"/><Relationship Id="rId142" Type="http://schemas.openxmlformats.org/officeDocument/2006/relationships/hyperlink" Target="http://www.oas.org/es/cidh/expresion/showarticle.asp?artID=1102&amp;lID=2" TargetMode="External"/><Relationship Id="rId163" Type="http://schemas.openxmlformats.org/officeDocument/2006/relationships/hyperlink" Target="http://www.oas.org/es/cidh/prensa/comunicados/2018/113.asp" TargetMode="External"/><Relationship Id="rId184" Type="http://schemas.openxmlformats.org/officeDocument/2006/relationships/hyperlink" Target="http://www.oas.org/es/cidh/prensa/comunicados/2018/134.asp" TargetMode="External"/><Relationship Id="rId219" Type="http://schemas.openxmlformats.org/officeDocument/2006/relationships/hyperlink" Target="http://www.oas.org/es/cidh/prensa/comunicados/2018/169.asp" TargetMode="External"/><Relationship Id="rId230" Type="http://schemas.openxmlformats.org/officeDocument/2006/relationships/hyperlink" Target="http://www.oas.org/es/cidh/prensa/comunicados/2018/179.asp" TargetMode="External"/><Relationship Id="rId251" Type="http://schemas.openxmlformats.org/officeDocument/2006/relationships/hyperlink" Target="http://www.oas.org/es/cidh/prensa/comunicados/2018/200.asp" TargetMode="External"/><Relationship Id="rId25" Type="http://schemas.openxmlformats.org/officeDocument/2006/relationships/hyperlink" Target="http://scm.oas.org/doc_public/SPANISH/HIST_17/AG07524S02.doc" TargetMode="External"/><Relationship Id="rId46" Type="http://schemas.openxmlformats.org/officeDocument/2006/relationships/hyperlink" Target="http://www.oas.org/es/cidh/expresion/showarticle.asp?artID=1086&amp;lID=2" TargetMode="External"/><Relationship Id="rId67" Type="http://schemas.openxmlformats.org/officeDocument/2006/relationships/hyperlink" Target="http://www.oas.org/es/cidh/prensa/comunicados/2018/021.asp" TargetMode="External"/><Relationship Id="rId272" Type="http://schemas.openxmlformats.org/officeDocument/2006/relationships/hyperlink" Target="http://www.oas.org/es/cidh/prensa/comunicados/2018/220A.asp" TargetMode="External"/><Relationship Id="rId293" Type="http://schemas.openxmlformats.org/officeDocument/2006/relationships/hyperlink" Target="http://www.oas.org/es/cidh/prensa/comunicados/2018/238OPesp.pdf" TargetMode="External"/><Relationship Id="rId307" Type="http://schemas.openxmlformats.org/officeDocument/2006/relationships/hyperlink" Target="http://www.oas.org/es/cidh/prensa/comunicados/2018/252.asp" TargetMode="External"/><Relationship Id="rId328" Type="http://schemas.openxmlformats.org/officeDocument/2006/relationships/hyperlink" Target="http://www.oas.org/es/cidh/prensa/comunicados/2018/272.asp" TargetMode="External"/><Relationship Id="rId349" Type="http://schemas.openxmlformats.org/officeDocument/2006/relationships/hyperlink" Target="http://www.oas.org/es/cidh/prensa/comunicados/2018/253.asp" TargetMode="External"/><Relationship Id="rId88" Type="http://schemas.openxmlformats.org/officeDocument/2006/relationships/hyperlink" Target="http://www.oas.org/es/cidh/prensa/comunicados/2018/041A.asp" TargetMode="External"/><Relationship Id="rId111" Type="http://schemas.openxmlformats.org/officeDocument/2006/relationships/hyperlink" Target="http://www.oas.org/es/cidh/prensa/comunicados/2018/064.asp" TargetMode="External"/><Relationship Id="rId132" Type="http://schemas.openxmlformats.org/officeDocument/2006/relationships/hyperlink" Target="http://www.oas.org/es/cidh/prensa/comunicados/2018/085.asp" TargetMode="External"/><Relationship Id="rId153" Type="http://schemas.openxmlformats.org/officeDocument/2006/relationships/hyperlink" Target="http://www.oas.org/es/cidh/prensa/comunicados/2018/104.asp" TargetMode="External"/><Relationship Id="rId174" Type="http://schemas.openxmlformats.org/officeDocument/2006/relationships/hyperlink" Target="http://www.oas.org/es/cidh/prensa/comunicados/2018/124.asp" TargetMode="External"/><Relationship Id="rId195" Type="http://schemas.openxmlformats.org/officeDocument/2006/relationships/hyperlink" Target="http://www.oas.org/es/cidh/prensa/comunicados/2018/145.asp" TargetMode="External"/><Relationship Id="rId209" Type="http://schemas.openxmlformats.org/officeDocument/2006/relationships/hyperlink" Target="http://www.oas.org/es/cidh/prensa/comunicados/2018/159.asp" TargetMode="External"/><Relationship Id="rId360" Type="http://schemas.openxmlformats.org/officeDocument/2006/relationships/hyperlink" Target="http://www.oas.org/es/cidh/prensa/comunicados/2018/274.asp" TargetMode="External"/><Relationship Id="rId220" Type="http://schemas.openxmlformats.org/officeDocument/2006/relationships/hyperlink" Target="http://www.oas.org/es/cidh/expresion/showarticle.asp?artID=1113&amp;lID=2" TargetMode="External"/><Relationship Id="rId241" Type="http://schemas.openxmlformats.org/officeDocument/2006/relationships/hyperlink" Target="http://www.oas.org/es/cidh/prensa/comunicados/2018/190.asp" TargetMode="External"/><Relationship Id="rId15" Type="http://schemas.openxmlformats.org/officeDocument/2006/relationships/footer" Target="footer3.xml"/><Relationship Id="rId36" Type="http://schemas.openxmlformats.org/officeDocument/2006/relationships/hyperlink" Target="http://www.oas.org/es/cidh/multimedia/sesiones/169/default.asp" TargetMode="External"/><Relationship Id="rId57" Type="http://schemas.openxmlformats.org/officeDocument/2006/relationships/hyperlink" Target="http://www.oas.org/es/cidh/prensa/comunicados/2018/011A.asp" TargetMode="External"/><Relationship Id="rId106" Type="http://schemas.openxmlformats.org/officeDocument/2006/relationships/hyperlink" Target="http://www.oas.org/es/cidh/prensa/comunicados/2018/059.asp" TargetMode="External"/><Relationship Id="rId127" Type="http://schemas.openxmlformats.org/officeDocument/2006/relationships/hyperlink" Target="http://www.oas.org/es/cidh/prensa/comunicados/2018/080.asp" TargetMode="External"/><Relationship Id="rId262" Type="http://schemas.openxmlformats.org/officeDocument/2006/relationships/hyperlink" Target="http://www.oas.org/es/cidh/prensa/comunicados/2018/211.asp" TargetMode="External"/><Relationship Id="rId283" Type="http://schemas.openxmlformats.org/officeDocument/2006/relationships/hyperlink" Target="http://www.oas.org/es/cidh/expresion/showarticle.asp?artID=1123&amp;lID=2" TargetMode="External"/><Relationship Id="rId313" Type="http://schemas.openxmlformats.org/officeDocument/2006/relationships/hyperlink" Target="http://www.oas.org/es/cidh/prensa/comunicados/2018/258.asp" TargetMode="External"/><Relationship Id="rId318" Type="http://schemas.openxmlformats.org/officeDocument/2006/relationships/hyperlink" Target="http://www.oas.org/es/cidh/expresion/showarticle.asp?artID=1126&amp;lID=2" TargetMode="External"/><Relationship Id="rId339" Type="http://schemas.openxmlformats.org/officeDocument/2006/relationships/hyperlink" Target="http://www.oas.org/es/cidh/prensa/comunicados/2018/157.asp" TargetMode="External"/><Relationship Id="rId10" Type="http://schemas.openxmlformats.org/officeDocument/2006/relationships/header" Target="header1.xml"/><Relationship Id="rId31" Type="http://schemas.openxmlformats.org/officeDocument/2006/relationships/hyperlink" Target="http://www.oas.org/es/cidh/audiencias/Hearings.aspx?Lang=es&amp;Session=1158" TargetMode="External"/><Relationship Id="rId52" Type="http://schemas.openxmlformats.org/officeDocument/2006/relationships/hyperlink" Target="http://www.oas.org/es/cidh/prensa/comunicados/2018/007.asp" TargetMode="External"/><Relationship Id="rId73" Type="http://schemas.openxmlformats.org/officeDocument/2006/relationships/hyperlink" Target="http://www.oas.org/es/cidh/prensa/comunicados/2018/027.asp" TargetMode="External"/><Relationship Id="rId78" Type="http://schemas.openxmlformats.org/officeDocument/2006/relationships/hyperlink" Target="http://www.oas.org/es/cidh/prensa/comunicados/2018/032.asp" TargetMode="External"/><Relationship Id="rId94" Type="http://schemas.openxmlformats.org/officeDocument/2006/relationships/hyperlink" Target="http://www.oas.org/es/cidh/prensa/comunicados/2018/047.asp" TargetMode="External"/><Relationship Id="rId99" Type="http://schemas.openxmlformats.org/officeDocument/2006/relationships/hyperlink" Target="http://www.oas.org/es/cidh/prensa/comunicados/2018/052.asp" TargetMode="External"/><Relationship Id="rId101" Type="http://schemas.openxmlformats.org/officeDocument/2006/relationships/hyperlink" Target="http://www.oas.org/es/cidh/prensa/comunicados/2018/054.asp" TargetMode="External"/><Relationship Id="rId122" Type="http://schemas.openxmlformats.org/officeDocument/2006/relationships/hyperlink" Target="http://www.oas.org/es/cidh/prensa/comunicados/2018/075.asp" TargetMode="External"/><Relationship Id="rId143" Type="http://schemas.openxmlformats.org/officeDocument/2006/relationships/hyperlink" Target="http://www.oas.org/es/cidh/prensa/comunicados/2018/096.asp" TargetMode="External"/><Relationship Id="rId148" Type="http://schemas.openxmlformats.org/officeDocument/2006/relationships/hyperlink" Target="http://www.oas.org/es/cidh/prensa/comunicados/2018/100.asp" TargetMode="External"/><Relationship Id="rId164" Type="http://schemas.openxmlformats.org/officeDocument/2006/relationships/hyperlink" Target="http://www.oas.org/es/cidh/prensa/comunicados/2018/114.asp" TargetMode="External"/><Relationship Id="rId169" Type="http://schemas.openxmlformats.org/officeDocument/2006/relationships/hyperlink" Target="http://www.oas.org/es/cidh/prensa/comunicados/2018/119.asp" TargetMode="External"/><Relationship Id="rId185" Type="http://schemas.openxmlformats.org/officeDocument/2006/relationships/hyperlink" Target="http://www.oas.org/es/cidh/prensa/comunicados/2018/135.asp" TargetMode="External"/><Relationship Id="rId334" Type="http://schemas.openxmlformats.org/officeDocument/2006/relationships/hyperlink" Target="http://www.oas.org/es/cidh/informes/pdfs/Nicaragua2018-es.pdf" TargetMode="External"/><Relationship Id="rId350" Type="http://schemas.openxmlformats.org/officeDocument/2006/relationships/hyperlink" Target="http://www.oas.org/es/cidh/prensa/comunicados/2018/135.asp" TargetMode="External"/><Relationship Id="rId355" Type="http://schemas.openxmlformats.org/officeDocument/2006/relationships/hyperlink" Target="http://www.oas.org/es/cidh/actividades/discursos/2018.10.19.asp" TargetMode="External"/><Relationship Id="rId4" Type="http://schemas.openxmlformats.org/officeDocument/2006/relationships/webSettings" Target="webSettings.xml"/><Relationship Id="rId9" Type="http://schemas.openxmlformats.org/officeDocument/2006/relationships/hyperlink" Target="http://www.oas.org/es/cidh/prensa/comunicados/2019/036.pdf" TargetMode="External"/><Relationship Id="rId180" Type="http://schemas.openxmlformats.org/officeDocument/2006/relationships/hyperlink" Target="http://www.oas.org/es/cidh/prensa/comunicados/2018/130.asp" TargetMode="External"/><Relationship Id="rId210" Type="http://schemas.openxmlformats.org/officeDocument/2006/relationships/hyperlink" Target="http://www.oas.org/es/cidh/prensa/comunicados/2018/160.asp" TargetMode="External"/><Relationship Id="rId215" Type="http://schemas.openxmlformats.org/officeDocument/2006/relationships/hyperlink" Target="http://www.oas.org/es/cidh/prensa/comunicados/2018/165.asp" TargetMode="External"/><Relationship Id="rId236" Type="http://schemas.openxmlformats.org/officeDocument/2006/relationships/hyperlink" Target="http://www.oas.org/es/cidh/prensa/comunicados/2018/185.asp" TargetMode="External"/><Relationship Id="rId257" Type="http://schemas.openxmlformats.org/officeDocument/2006/relationships/hyperlink" Target="http://www.oas.org/es/cidh/prensa/comunicados/2018/206.asp" TargetMode="External"/><Relationship Id="rId278" Type="http://schemas.openxmlformats.org/officeDocument/2006/relationships/hyperlink" Target="http://www.oas.org/es/cidh/prensa/comunicados/2018/226.asp" TargetMode="External"/><Relationship Id="rId26" Type="http://schemas.openxmlformats.org/officeDocument/2006/relationships/image" Target="media/image4.emf"/><Relationship Id="rId231" Type="http://schemas.openxmlformats.org/officeDocument/2006/relationships/hyperlink" Target="http://www.oas.org/es/cidh/prensa/comunicados/2018/180.asp" TargetMode="External"/><Relationship Id="rId252" Type="http://schemas.openxmlformats.org/officeDocument/2006/relationships/hyperlink" Target="http://www.oas.org/es/cidh/expresion/showarticle.asp?artID=1117&amp;lID=2" TargetMode="External"/><Relationship Id="rId273" Type="http://schemas.openxmlformats.org/officeDocument/2006/relationships/hyperlink" Target="http://www.oas.org/es/cidh/prensa/comunicados/2018/221.asp" TargetMode="External"/><Relationship Id="rId294" Type="http://schemas.openxmlformats.org/officeDocument/2006/relationships/hyperlink" Target="http://www.oas.org/es/cidh/prensa/comunicados/2018/239.asp" TargetMode="External"/><Relationship Id="rId308" Type="http://schemas.openxmlformats.org/officeDocument/2006/relationships/hyperlink" Target="http://www.oas.org/es/cidh/prensa/comunicados/2018/253.asp" TargetMode="External"/><Relationship Id="rId329" Type="http://schemas.openxmlformats.org/officeDocument/2006/relationships/hyperlink" Target="http://www.oas.org/es/cidh/prensa/comunicados/2018/273.asp" TargetMode="External"/><Relationship Id="rId47" Type="http://schemas.openxmlformats.org/officeDocument/2006/relationships/hyperlink" Target="http://www.oas.org/es/cidh/prensa/comunicados/2018/002.asp" TargetMode="External"/><Relationship Id="rId68" Type="http://schemas.openxmlformats.org/officeDocument/2006/relationships/hyperlink" Target="http://www.oas.org/es/cidh/prensa/comunicados/2018/022.asp" TargetMode="External"/><Relationship Id="rId89" Type="http://schemas.openxmlformats.org/officeDocument/2006/relationships/hyperlink" Target="http://www.oas.org/es/cidh/prensa/comunicados/2018/042.asp" TargetMode="External"/><Relationship Id="rId112" Type="http://schemas.openxmlformats.org/officeDocument/2006/relationships/hyperlink" Target="http://www.oas.org/es/cidh/prensa/comunicados/2018/065.asp" TargetMode="External"/><Relationship Id="rId133" Type="http://schemas.openxmlformats.org/officeDocument/2006/relationships/hyperlink" Target="http://www.oas.org/es/cidh/prensa/comunicados/2018/086.asp" TargetMode="External"/><Relationship Id="rId154" Type="http://schemas.openxmlformats.org/officeDocument/2006/relationships/hyperlink" Target="http://www.oas.org/es/cidh/prensa/comunicados/2018/104A.asp" TargetMode="External"/><Relationship Id="rId175" Type="http://schemas.openxmlformats.org/officeDocument/2006/relationships/hyperlink" Target="http://www.oas.org/es/cidh/expresion/showarticle.asp?artID=1105&amp;lID=2" TargetMode="External"/><Relationship Id="rId340" Type="http://schemas.openxmlformats.org/officeDocument/2006/relationships/hyperlink" Target="http://www.oas.org/es/cidh/prensa/comunicados/2018/257.asp" TargetMode="External"/><Relationship Id="rId361" Type="http://schemas.openxmlformats.org/officeDocument/2006/relationships/hyperlink" Target="http://www.oas.org/es/cidh/prensa/comunicados/2018/165.asp" TargetMode="External"/><Relationship Id="rId196" Type="http://schemas.openxmlformats.org/officeDocument/2006/relationships/hyperlink" Target="http://www.oas.org/es/cidh/prensa/comunicados/2018/146.asp" TargetMode="External"/><Relationship Id="rId200" Type="http://schemas.openxmlformats.org/officeDocument/2006/relationships/hyperlink" Target="http://www.oas.org/es/cidh/prensa/comunicados/2018/150.asp" TargetMode="External"/><Relationship Id="rId16" Type="http://schemas.openxmlformats.org/officeDocument/2006/relationships/diagramData" Target="diagrams/data1.xml"/><Relationship Id="rId221" Type="http://schemas.openxmlformats.org/officeDocument/2006/relationships/hyperlink" Target="http://www.oas.org/es/cidh/prensa/comunicados/2018/171.asp" TargetMode="External"/><Relationship Id="rId242" Type="http://schemas.openxmlformats.org/officeDocument/2006/relationships/hyperlink" Target="http://www.oas.org/es/cidh/expresion/showarticle.asp?artID=1116&amp;lID=2" TargetMode="External"/><Relationship Id="rId263" Type="http://schemas.openxmlformats.org/officeDocument/2006/relationships/hyperlink" Target="http://www.oas.org/es/cidh/expresion/showarticle.asp?artID=1118&amp;lID=2" TargetMode="External"/><Relationship Id="rId284" Type="http://schemas.openxmlformats.org/officeDocument/2006/relationships/hyperlink" Target="http://www.oas.org/es/cidh/prensa/comunicados/2018/232.asp" TargetMode="External"/><Relationship Id="rId319" Type="http://schemas.openxmlformats.org/officeDocument/2006/relationships/hyperlink" Target="http://www.oas.org/es/cidh/prensa/comunicados/2018/264.asp" TargetMode="External"/><Relationship Id="rId37" Type="http://schemas.openxmlformats.org/officeDocument/2006/relationships/hyperlink" Target="http://www.oas.org/es/cidh/prensa/comunicados/2018/220.asp" TargetMode="External"/><Relationship Id="rId58" Type="http://schemas.openxmlformats.org/officeDocument/2006/relationships/hyperlink" Target="http://www.oas.org/es/cidh/prensa/comunicados/2018/012.asp" TargetMode="External"/><Relationship Id="rId79" Type="http://schemas.openxmlformats.org/officeDocument/2006/relationships/hyperlink" Target="http://www.oas.org/es/cidh/prensa/comunicados/2018/033.asp" TargetMode="External"/><Relationship Id="rId102" Type="http://schemas.openxmlformats.org/officeDocument/2006/relationships/hyperlink" Target="http://www.oas.org/es/cidh/prensa/comunicados/2018/055.asp" TargetMode="External"/><Relationship Id="rId123" Type="http://schemas.openxmlformats.org/officeDocument/2006/relationships/hyperlink" Target="http://www.oas.org/es/cidh/expresion/showarticle.asp?artID=1095&amp;lID=2" TargetMode="External"/><Relationship Id="rId144" Type="http://schemas.openxmlformats.org/officeDocument/2006/relationships/hyperlink" Target="http://www.oas.org/es/cidh/prensa/comunicados/2018/097.asp" TargetMode="External"/><Relationship Id="rId330" Type="http://schemas.openxmlformats.org/officeDocument/2006/relationships/hyperlink" Target="http://www.oas.org/es/cidh/prensa/comunicados/2018/274.asp" TargetMode="External"/><Relationship Id="rId90" Type="http://schemas.openxmlformats.org/officeDocument/2006/relationships/hyperlink" Target="http://www.oas.org/es/cidh/prensa/comunicados/2018/043.asp" TargetMode="External"/><Relationship Id="rId165" Type="http://schemas.openxmlformats.org/officeDocument/2006/relationships/hyperlink" Target="http://www.oas.org/es/cidh/expresion/showarticle.asp?artID=1104&amp;lID=2" TargetMode="External"/><Relationship Id="rId186" Type="http://schemas.openxmlformats.org/officeDocument/2006/relationships/hyperlink" Target="http://www.oas.org/es/cidh/prensa/comunicados/2018/136.asp" TargetMode="External"/><Relationship Id="rId351" Type="http://schemas.openxmlformats.org/officeDocument/2006/relationships/hyperlink" Target="http://www.oas.org/es/cidh/prensa/comunicados/2018/113.asp" TargetMode="External"/><Relationship Id="rId211" Type="http://schemas.openxmlformats.org/officeDocument/2006/relationships/hyperlink" Target="http://www.oas.org/es/cidh/prensa/comunicados/2018/161.asp" TargetMode="External"/><Relationship Id="rId232" Type="http://schemas.openxmlformats.org/officeDocument/2006/relationships/hyperlink" Target="http://www.oas.org/es/cidh/prensa/comunicados/2018/181.asp" TargetMode="External"/><Relationship Id="rId253" Type="http://schemas.openxmlformats.org/officeDocument/2006/relationships/hyperlink" Target="http://www.oas.org/es/cidh/prensa/comunicados/2018/202.asp" TargetMode="External"/><Relationship Id="rId274" Type="http://schemas.openxmlformats.org/officeDocument/2006/relationships/hyperlink" Target="http://www.oas.org/es/cidh/prensa/comunicados/2018/222.asp" TargetMode="External"/><Relationship Id="rId295" Type="http://schemas.openxmlformats.org/officeDocument/2006/relationships/hyperlink" Target="http://www.oas.org/es/cidh/prensa/comunicados/2018/240.asp" TargetMode="External"/><Relationship Id="rId309" Type="http://schemas.openxmlformats.org/officeDocument/2006/relationships/hyperlink" Target="http://www.oas.org/es/cidh/prensa/comunicados/2018/254.asp" TargetMode="External"/><Relationship Id="rId27" Type="http://schemas.openxmlformats.org/officeDocument/2006/relationships/image" Target="media/image5.emf"/><Relationship Id="rId48" Type="http://schemas.openxmlformats.org/officeDocument/2006/relationships/hyperlink" Target="http://www.oas.org/es/cidh/prensa/comunicados/2018/003.asp" TargetMode="External"/><Relationship Id="rId69" Type="http://schemas.openxmlformats.org/officeDocument/2006/relationships/hyperlink" Target="http://www.oas.org/es/cidh/prensa/comunicados/2018/023.asp" TargetMode="External"/><Relationship Id="rId113" Type="http://schemas.openxmlformats.org/officeDocument/2006/relationships/hyperlink" Target="http://www.oas.org/es/cidh/prensa/comunicados/2018/066.asp" TargetMode="External"/><Relationship Id="rId134" Type="http://schemas.openxmlformats.org/officeDocument/2006/relationships/hyperlink" Target="http://www.oas.org/es/cidh/prensa/comunicados/2018/087.asp" TargetMode="External"/><Relationship Id="rId320" Type="http://schemas.openxmlformats.org/officeDocument/2006/relationships/hyperlink" Target="http://www.oas.org/es/cidh/prensa/comunicados/2018/265.asp" TargetMode="External"/><Relationship Id="rId80" Type="http://schemas.openxmlformats.org/officeDocument/2006/relationships/hyperlink" Target="http://www.oas.org/es/cidh/prensa/comunicados/2018/034.asp" TargetMode="External"/><Relationship Id="rId155" Type="http://schemas.openxmlformats.org/officeDocument/2006/relationships/hyperlink" Target="http://www.oas.org/es/cidh/prensa/comunicados/2018/105.asp" TargetMode="External"/><Relationship Id="rId176" Type="http://schemas.openxmlformats.org/officeDocument/2006/relationships/hyperlink" Target="http://www.oas.org/es/cidh/prensa/comunicados/2018/126.asp" TargetMode="External"/><Relationship Id="rId197" Type="http://schemas.openxmlformats.org/officeDocument/2006/relationships/hyperlink" Target="http://www.oas.org/es/cidh/prensa/comunicados/2018/147.asp" TargetMode="External"/><Relationship Id="rId341" Type="http://schemas.openxmlformats.org/officeDocument/2006/relationships/hyperlink" Target="http://www.oas.org/es/cidh/mandato/PlanEstrategico2017/docs/PlanEstrategico-2017-2021.pdf" TargetMode="External"/><Relationship Id="rId362" Type="http://schemas.openxmlformats.org/officeDocument/2006/relationships/fontTable" Target="fontTable.xml"/><Relationship Id="rId201" Type="http://schemas.openxmlformats.org/officeDocument/2006/relationships/hyperlink" Target="http://www.oas.org/es/cidh/expresion/showarticle.asp?artID=1110&amp;lID=2" TargetMode="External"/><Relationship Id="rId222" Type="http://schemas.openxmlformats.org/officeDocument/2006/relationships/hyperlink" Target="http://www.oas.org/es/cidh/prensa/comunicados/2018/171A.asp" TargetMode="External"/><Relationship Id="rId243" Type="http://schemas.openxmlformats.org/officeDocument/2006/relationships/hyperlink" Target="http://www.oas.org/es/cidh/prensa/comunicados/2018/192.asp" TargetMode="External"/><Relationship Id="rId264" Type="http://schemas.openxmlformats.org/officeDocument/2006/relationships/hyperlink" Target="http://www.oas.org/es/cidh/prensa/comunicados/2018/213.asp" TargetMode="External"/><Relationship Id="rId285" Type="http://schemas.openxmlformats.org/officeDocument/2006/relationships/hyperlink" Target="http://www.oas.org/es/cidh/prensa/comunicados/2018/233.asp" TargetMode="External"/><Relationship Id="rId17" Type="http://schemas.openxmlformats.org/officeDocument/2006/relationships/diagramLayout" Target="diagrams/layout1.xml"/><Relationship Id="rId38" Type="http://schemas.openxmlformats.org/officeDocument/2006/relationships/hyperlink" Target="http://www.oas.org/es/cidh/prensa/comunicados/2018/220A.asp" TargetMode="External"/><Relationship Id="rId59" Type="http://schemas.openxmlformats.org/officeDocument/2006/relationships/hyperlink" Target="http://www.oas.org/es/cidh/prensa/comunicados/2018/013.asp" TargetMode="External"/><Relationship Id="rId103" Type="http://schemas.openxmlformats.org/officeDocument/2006/relationships/hyperlink" Target="http://www.oas.org/es/cidh/prensa/comunicados/2018/056.asp" TargetMode="External"/><Relationship Id="rId124" Type="http://schemas.openxmlformats.org/officeDocument/2006/relationships/hyperlink" Target="http://www.oas.org/es/cidh/prensa/comunicados/2018/077.asp" TargetMode="External"/><Relationship Id="rId310" Type="http://schemas.openxmlformats.org/officeDocument/2006/relationships/hyperlink" Target="http://www.oas.org/es/cidh/prensa/comunicados/2018/255.asp" TargetMode="External"/><Relationship Id="rId70" Type="http://schemas.openxmlformats.org/officeDocument/2006/relationships/hyperlink" Target="http://www.oas.org/es/cidh/prensa/comunicados/2018/024.asp" TargetMode="External"/><Relationship Id="rId91" Type="http://schemas.openxmlformats.org/officeDocument/2006/relationships/hyperlink" Target="http://www.oas.org/es/cidh/prensa/comunicados/2018/044.asp" TargetMode="External"/><Relationship Id="rId145" Type="http://schemas.openxmlformats.org/officeDocument/2006/relationships/hyperlink" Target="http://www.oas.org/es/cidh/prensa/comunicados/2018/097A.pdf" TargetMode="External"/><Relationship Id="rId166" Type="http://schemas.openxmlformats.org/officeDocument/2006/relationships/hyperlink" Target="http://www.oas.org/es/cidh/prensa/comunicados/2018/116.asp" TargetMode="External"/><Relationship Id="rId187" Type="http://schemas.openxmlformats.org/officeDocument/2006/relationships/hyperlink" Target="http://www.oas.org/es/cidh/prensa/comunicados/2018/137.asp" TargetMode="External"/><Relationship Id="rId331" Type="http://schemas.openxmlformats.org/officeDocument/2006/relationships/hyperlink" Target="http://www.oas.org/es/cidh/prensa/comunicados/2018/275.asp" TargetMode="External"/><Relationship Id="rId352" Type="http://schemas.openxmlformats.org/officeDocument/2006/relationships/hyperlink" Target="http://www.oas.org/es/cidh/informes/pdfs/Nicaragua2018-es.pdf" TargetMode="External"/><Relationship Id="rId1" Type="http://schemas.openxmlformats.org/officeDocument/2006/relationships/numbering" Target="numbering.xml"/><Relationship Id="rId212" Type="http://schemas.openxmlformats.org/officeDocument/2006/relationships/hyperlink" Target="http://www.oas.org/es/cidh/prensa/comunicados/2018/162.asp" TargetMode="External"/><Relationship Id="rId233" Type="http://schemas.openxmlformats.org/officeDocument/2006/relationships/hyperlink" Target="http://www.oas.org/es/cidh/prensa/comunicados/2018/182.asp" TargetMode="External"/><Relationship Id="rId254" Type="http://schemas.openxmlformats.org/officeDocument/2006/relationships/hyperlink" Target="http://www.oas.org/es/cidh/prensa/comunicados/2018/203.asp" TargetMode="External"/><Relationship Id="rId28" Type="http://schemas.openxmlformats.org/officeDocument/2006/relationships/hyperlink" Target="http://www.oas.org/es/cidh/multimedia/sesiones/167/default.asp" TargetMode="External"/><Relationship Id="rId49" Type="http://schemas.openxmlformats.org/officeDocument/2006/relationships/hyperlink" Target="http://www.oas.org/es/cidh/prensa/comunicados/2018/004.asp" TargetMode="External"/><Relationship Id="rId114" Type="http://schemas.openxmlformats.org/officeDocument/2006/relationships/hyperlink" Target="http://www.oas.org/es/cidh/expresion/showarticle.asp?artID=1092&amp;lID=2" TargetMode="External"/><Relationship Id="rId275" Type="http://schemas.openxmlformats.org/officeDocument/2006/relationships/hyperlink" Target="http://www.oas.org/es/cidh/prensa/comunicados/2018/223.asp" TargetMode="External"/><Relationship Id="rId296" Type="http://schemas.openxmlformats.org/officeDocument/2006/relationships/hyperlink" Target="http://www.oas.org/es/cidh/prensa/comunicados/2018/241.asp" TargetMode="External"/><Relationship Id="rId300" Type="http://schemas.openxmlformats.org/officeDocument/2006/relationships/hyperlink" Target="http://www.oas.org/es/cidh/prensa/comunicados/2018/245.asp" TargetMode="External"/><Relationship Id="rId60" Type="http://schemas.openxmlformats.org/officeDocument/2006/relationships/hyperlink" Target="http://www.oas.org/es/cidh/prensa/comunicados/2018/014.asp" TargetMode="External"/><Relationship Id="rId81" Type="http://schemas.openxmlformats.org/officeDocument/2006/relationships/hyperlink" Target="http://www.oas.org/es/cidh/prensa/comunicados/2018/035.asp" TargetMode="External"/><Relationship Id="rId135" Type="http://schemas.openxmlformats.org/officeDocument/2006/relationships/hyperlink" Target="http://www.oas.org/es/cidh/prensa/comunicados/2018/088.asp" TargetMode="External"/><Relationship Id="rId156" Type="http://schemas.openxmlformats.org/officeDocument/2006/relationships/hyperlink" Target="http://www.oas.org/es/cidh/prensa/comunicados/2018/106.asp" TargetMode="External"/><Relationship Id="rId177" Type="http://schemas.openxmlformats.org/officeDocument/2006/relationships/hyperlink" Target="http://www.oas.org/es/cidh/prensa/comunicados/2018/127.asp" TargetMode="External"/><Relationship Id="rId198" Type="http://schemas.openxmlformats.org/officeDocument/2006/relationships/hyperlink" Target="http://www.oas.org/es/cidh/prensa/comunicados/2018/148.asp" TargetMode="External"/><Relationship Id="rId321" Type="http://schemas.openxmlformats.org/officeDocument/2006/relationships/hyperlink" Target="http://www.oas.org/es/cidh/prensa/comunicados/2018/266.asp" TargetMode="External"/><Relationship Id="rId342" Type="http://schemas.openxmlformats.org/officeDocument/2006/relationships/hyperlink" Target="http://www.oas.org/es/cidh/prensa/comunicados/2017/201.asp" TargetMode="External"/><Relationship Id="rId363" Type="http://schemas.openxmlformats.org/officeDocument/2006/relationships/theme" Target="theme/theme1.xml"/><Relationship Id="rId202" Type="http://schemas.openxmlformats.org/officeDocument/2006/relationships/hyperlink" Target="http://www.oas.org/es/cidh/expresion/showarticle.asp?artID=1111&amp;lID=2" TargetMode="External"/><Relationship Id="rId223" Type="http://schemas.openxmlformats.org/officeDocument/2006/relationships/hyperlink" Target="http://www.oas.org/es/cidh/prensa/comunicados/2018/172.asp" TargetMode="External"/><Relationship Id="rId244" Type="http://schemas.openxmlformats.org/officeDocument/2006/relationships/hyperlink" Target="http://www.oas.org/es/cidh/prensa/comunicados/2018/193.asp" TargetMode="External"/><Relationship Id="rId18" Type="http://schemas.openxmlformats.org/officeDocument/2006/relationships/diagramQuickStyle" Target="diagrams/quickStyle1.xml"/><Relationship Id="rId39" Type="http://schemas.openxmlformats.org/officeDocument/2006/relationships/hyperlink" Target="http://www.oas.org/es/cidh/audiencias/Hearings.aspx?Lang=es&amp;Session=1160" TargetMode="External"/><Relationship Id="rId265" Type="http://schemas.openxmlformats.org/officeDocument/2006/relationships/hyperlink" Target="http://www.oas.org/es/cidh/expresion/showarticle.asp?artID=1119&amp;lID=2" TargetMode="External"/><Relationship Id="rId286" Type="http://schemas.openxmlformats.org/officeDocument/2006/relationships/hyperlink" Target="http://www.oas.org/es/cidh/prensa/comunicados/2018/234.asp" TargetMode="External"/><Relationship Id="rId50" Type="http://schemas.openxmlformats.org/officeDocument/2006/relationships/hyperlink" Target="http://www.oas.org/es/cidh/expresion/showarticle.asp?artID=1087&amp;lID=2" TargetMode="External"/><Relationship Id="rId104" Type="http://schemas.openxmlformats.org/officeDocument/2006/relationships/hyperlink" Target="http://www.oas.org/es/cidh/expresion/showarticle.asp?artID=1091&amp;lID=2" TargetMode="External"/><Relationship Id="rId125" Type="http://schemas.openxmlformats.org/officeDocument/2006/relationships/hyperlink" Target="http://www.oas.org/es/cidh/expresion/showarticle.asp?artID=1096&amp;lID=2" TargetMode="External"/><Relationship Id="rId146" Type="http://schemas.openxmlformats.org/officeDocument/2006/relationships/hyperlink" Target="http://www.oas.org/es/cidh/expresion/showarticle.asp?artID=1103&amp;lID=2" TargetMode="External"/><Relationship Id="rId167" Type="http://schemas.openxmlformats.org/officeDocument/2006/relationships/hyperlink" Target="http://www.oas.org/es/cidh/prensa/comunicados/2018/117.asp" TargetMode="External"/><Relationship Id="rId188" Type="http://schemas.openxmlformats.org/officeDocument/2006/relationships/hyperlink" Target="http://www.oas.org/es/cidh/prensa/comunicados/2018/138.asp" TargetMode="External"/><Relationship Id="rId311" Type="http://schemas.openxmlformats.org/officeDocument/2006/relationships/hyperlink" Target="http://www.oas.org/es/cidh/prensa/comunicados/2018/256.asp" TargetMode="External"/><Relationship Id="rId332" Type="http://schemas.openxmlformats.org/officeDocument/2006/relationships/hyperlink" Target="http://www.oas.org/es/cidh/prensa/comunicados/2018/276.asp" TargetMode="External"/><Relationship Id="rId353" Type="http://schemas.openxmlformats.org/officeDocument/2006/relationships/hyperlink" Target="http://www.oas.org/es/cidh/actividades/discursos.asp" TargetMode="External"/><Relationship Id="rId71" Type="http://schemas.openxmlformats.org/officeDocument/2006/relationships/hyperlink" Target="http://www.oas.org/es/cidh/prensa/comunicados/2018/025.asp" TargetMode="External"/><Relationship Id="rId92" Type="http://schemas.openxmlformats.org/officeDocument/2006/relationships/hyperlink" Target="http://www.oas.org/es/cidh/prensa/comunicados/2018/045.asp" TargetMode="External"/><Relationship Id="rId213" Type="http://schemas.openxmlformats.org/officeDocument/2006/relationships/hyperlink" Target="http://www.oas.org/es/cidh/prensa/comunicados/2018/163.asp" TargetMode="External"/><Relationship Id="rId234" Type="http://schemas.openxmlformats.org/officeDocument/2006/relationships/hyperlink" Target="http://www.oas.org/es/cidh/prensa/comunicados/2018/183.asp" TargetMode="External"/><Relationship Id="rId2" Type="http://schemas.openxmlformats.org/officeDocument/2006/relationships/styles" Target="styles.xml"/><Relationship Id="rId29" Type="http://schemas.openxmlformats.org/officeDocument/2006/relationships/hyperlink" Target="http://www.oas.org/es/cidh/prensa/comunicados/2018/041.asp" TargetMode="External"/><Relationship Id="rId255" Type="http://schemas.openxmlformats.org/officeDocument/2006/relationships/hyperlink" Target="http://www.oas.org/es/cidh/prensa/comunicados/2018/204.asp" TargetMode="External"/><Relationship Id="rId276" Type="http://schemas.openxmlformats.org/officeDocument/2006/relationships/hyperlink" Target="http://www.oas.org/es/cidh/prensa/comunicados/2018/224.asp" TargetMode="External"/><Relationship Id="rId297" Type="http://schemas.openxmlformats.org/officeDocument/2006/relationships/hyperlink" Target="http://www.oas.org/es/cidh/prensa/comunicados/2018/242.asp" TargetMode="External"/><Relationship Id="rId40" Type="http://schemas.openxmlformats.org/officeDocument/2006/relationships/hyperlink" Target="http://www.oas.org/es/cidh/multimedia/sesiones/170/default.asp" TargetMode="External"/><Relationship Id="rId115" Type="http://schemas.openxmlformats.org/officeDocument/2006/relationships/hyperlink" Target="http://www.oas.org/es/cidh/prensa/comunicados/2018/068.asp" TargetMode="External"/><Relationship Id="rId136" Type="http://schemas.openxmlformats.org/officeDocument/2006/relationships/hyperlink" Target="http://www.oas.org/es/cidh/expresion/showarticle.asp?artID=1099&amp;lID=2" TargetMode="External"/><Relationship Id="rId157" Type="http://schemas.openxmlformats.org/officeDocument/2006/relationships/hyperlink" Target="http://www.oas.org/es/cidh/prensa/comunicados/2018/107.asp" TargetMode="External"/><Relationship Id="rId178" Type="http://schemas.openxmlformats.org/officeDocument/2006/relationships/hyperlink" Target="http://www.oas.org/es/cidh/prensa/comunicados/2018/128.asp" TargetMode="External"/><Relationship Id="rId301" Type="http://schemas.openxmlformats.org/officeDocument/2006/relationships/hyperlink" Target="http://www.oas.org/es/cidh/prensa/comunicados/2018/246.asp" TargetMode="External"/><Relationship Id="rId322" Type="http://schemas.openxmlformats.org/officeDocument/2006/relationships/hyperlink" Target="http://www.oas.org/es/cidh/expresion/showarticle.asp?artID=1127&amp;lID=2" TargetMode="External"/><Relationship Id="rId343" Type="http://schemas.openxmlformats.org/officeDocument/2006/relationships/hyperlink" Target="http://www.oas.org/es/cidh/mandato/PlanEstrategico2017/docs/PlanEstrategico-2017-2021.pdf" TargetMode="External"/><Relationship Id="rId61" Type="http://schemas.openxmlformats.org/officeDocument/2006/relationships/hyperlink" Target="http://www.oas.org/es/cidh/prensa/comunicados/2018/015.asp" TargetMode="External"/><Relationship Id="rId82" Type="http://schemas.openxmlformats.org/officeDocument/2006/relationships/hyperlink" Target="http://www.oas.org/es/cidh/prensa/comunicados/2018/036.asp" TargetMode="External"/><Relationship Id="rId199" Type="http://schemas.openxmlformats.org/officeDocument/2006/relationships/hyperlink" Target="http://www.oas.org/es/cidh/expresion/showarticle.asp?artID=1109&amp;lID=2" TargetMode="External"/><Relationship Id="rId203" Type="http://schemas.openxmlformats.org/officeDocument/2006/relationships/hyperlink" Target="http://www.oas.org/es/cidh/prensa/comunicados/2018/153.asp" TargetMode="External"/><Relationship Id="rId19" Type="http://schemas.openxmlformats.org/officeDocument/2006/relationships/diagramColors" Target="diagrams/colors1.xml"/><Relationship Id="rId224" Type="http://schemas.openxmlformats.org/officeDocument/2006/relationships/hyperlink" Target="http://www.oas.org/es/cidh/expresion/showarticle.asp?artID=1114&amp;lID=2" TargetMode="External"/><Relationship Id="rId245" Type="http://schemas.openxmlformats.org/officeDocument/2006/relationships/hyperlink" Target="http://www.oas.org/es/cidh/prensa/comunicados/2018/194.asp" TargetMode="External"/><Relationship Id="rId266" Type="http://schemas.openxmlformats.org/officeDocument/2006/relationships/hyperlink" Target="http://www.oas.org/es/cidh/prensa/comunicados/2018/215.asp" TargetMode="External"/><Relationship Id="rId287" Type="http://schemas.openxmlformats.org/officeDocument/2006/relationships/hyperlink" Target="http://www.oas.org/es/cidh/prensa/comunicados/2018/235.asp" TargetMode="External"/><Relationship Id="rId30" Type="http://schemas.openxmlformats.org/officeDocument/2006/relationships/hyperlink" Target="http://www.oas.org/es/cidh/prensa/comunicados/2018/041A.asp" TargetMode="External"/><Relationship Id="rId105" Type="http://schemas.openxmlformats.org/officeDocument/2006/relationships/hyperlink" Target="http://www.oas.org/es/cidh/prensa/comunicados/2018/058.asp" TargetMode="External"/><Relationship Id="rId126" Type="http://schemas.openxmlformats.org/officeDocument/2006/relationships/hyperlink" Target="http://www.oas.org/es/cidh/prensa/comunicados/2018/079.asp" TargetMode="External"/><Relationship Id="rId147" Type="http://schemas.openxmlformats.org/officeDocument/2006/relationships/hyperlink" Target="http://www.oas.org/es/cidh/prensa/comunicados/2018/099.asp" TargetMode="External"/><Relationship Id="rId168" Type="http://schemas.openxmlformats.org/officeDocument/2006/relationships/hyperlink" Target="http://www.oas.org/es/cidh/prensa/comunicados/2018/118.asp" TargetMode="External"/><Relationship Id="rId312" Type="http://schemas.openxmlformats.org/officeDocument/2006/relationships/hyperlink" Target="http://www.oas.org/es/cidh/prensa/comunicados/2018/257.asp" TargetMode="External"/><Relationship Id="rId333" Type="http://schemas.openxmlformats.org/officeDocument/2006/relationships/hyperlink" Target="http://www.oas.org/es/cidh/prensa/comunicados/2018/113.asp" TargetMode="External"/><Relationship Id="rId354" Type="http://schemas.openxmlformats.org/officeDocument/2006/relationships/hyperlink" Target="http://www.oas.org/es/cidh/actividades/discursos/07.11.2018.asp" TargetMode="External"/><Relationship Id="rId51" Type="http://schemas.openxmlformats.org/officeDocument/2006/relationships/hyperlink" Target="http://www.oas.org/es/cidh/prensa/comunicados/2018/006.asp" TargetMode="External"/><Relationship Id="rId72" Type="http://schemas.openxmlformats.org/officeDocument/2006/relationships/hyperlink" Target="http://www.oas.org/es/cidh/prensa/comunicados/2018/026.asp" TargetMode="External"/><Relationship Id="rId93" Type="http://schemas.openxmlformats.org/officeDocument/2006/relationships/hyperlink" Target="http://www.oas.org/es/cidh/prensa/comunicados/2018/046.asp" TargetMode="External"/><Relationship Id="rId189" Type="http://schemas.openxmlformats.org/officeDocument/2006/relationships/hyperlink" Target="http://www.oas.org/es/cidh/prensa/comunicados/2018/139.asp" TargetMode="External"/><Relationship Id="rId3" Type="http://schemas.openxmlformats.org/officeDocument/2006/relationships/settings" Target="settings.xml"/><Relationship Id="rId214" Type="http://schemas.openxmlformats.org/officeDocument/2006/relationships/hyperlink" Target="http://www.oas.org/es/cidh/prensa/comunicados/2018/164.asp" TargetMode="External"/><Relationship Id="rId235" Type="http://schemas.openxmlformats.org/officeDocument/2006/relationships/hyperlink" Target="http://www.oas.org/es/cidh/prensa/comunicados/2018/184.asp" TargetMode="External"/><Relationship Id="rId256" Type="http://schemas.openxmlformats.org/officeDocument/2006/relationships/hyperlink" Target="http://www.oas.org/es/cidh/prensa/comunicados/2018/205.asp" TargetMode="External"/><Relationship Id="rId277" Type="http://schemas.openxmlformats.org/officeDocument/2006/relationships/hyperlink" Target="http://www.oas.org/es/cidh/prensa/comunicados/2018/225.asp" TargetMode="External"/><Relationship Id="rId298" Type="http://schemas.openxmlformats.org/officeDocument/2006/relationships/hyperlink" Target="http://www.oas.org/es/cidh/prensa/comunicados/2018/243.asp" TargetMode="External"/><Relationship Id="rId116" Type="http://schemas.openxmlformats.org/officeDocument/2006/relationships/hyperlink" Target="http://www.oas.org/es/cidh/prensa/comunicados/2018/069.asp" TargetMode="External"/><Relationship Id="rId137" Type="http://schemas.openxmlformats.org/officeDocument/2006/relationships/hyperlink" Target="http://www.oas.org/es/cidh/prensa/comunicados/2018/090.asp" TargetMode="External"/><Relationship Id="rId158" Type="http://schemas.openxmlformats.org/officeDocument/2006/relationships/hyperlink" Target="http://www.oas.org/es/cidh/prensa/comunicados/2018/108.asp" TargetMode="External"/><Relationship Id="rId302" Type="http://schemas.openxmlformats.org/officeDocument/2006/relationships/hyperlink" Target="http://www.oas.org/es/cidh/prensa/comunicados/2018/247.asp" TargetMode="External"/><Relationship Id="rId323" Type="http://schemas.openxmlformats.org/officeDocument/2006/relationships/hyperlink" Target="http://www.oas.org/es/cidh/prensa/comunicados/2018/268.asp" TargetMode="External"/><Relationship Id="rId344" Type="http://schemas.openxmlformats.org/officeDocument/2006/relationships/hyperlink" Target="http://www.oas.org/es/cidh/mandato/PlanEstrategico2017/docs/PlanEstrategico-2017-2021.pdf" TargetMode="External"/><Relationship Id="rId20" Type="http://schemas.microsoft.com/office/2007/relationships/diagramDrawing" Target="diagrams/drawing1.xml"/><Relationship Id="rId41" Type="http://schemas.openxmlformats.org/officeDocument/2006/relationships/hyperlink" Target="http://www.oas.org/es/cidh/prensa/comunicados/2018/271.asp" TargetMode="External"/><Relationship Id="rId62" Type="http://schemas.openxmlformats.org/officeDocument/2006/relationships/hyperlink" Target="http://www.oas.org/es/cidh/prensa/comunicados/2018/016.asp" TargetMode="External"/><Relationship Id="rId83" Type="http://schemas.openxmlformats.org/officeDocument/2006/relationships/hyperlink" Target="http://www.oas.org/es/cidh/prensa/comunicados/2018/037.asp" TargetMode="External"/><Relationship Id="rId179" Type="http://schemas.openxmlformats.org/officeDocument/2006/relationships/hyperlink" Target="http://www.oas.org/es/cidh/prensa/comunicados/2018/129.asp" TargetMode="External"/><Relationship Id="rId190" Type="http://schemas.openxmlformats.org/officeDocument/2006/relationships/hyperlink" Target="http://www.oas.org/es/cidh/expresion/showarticle.asp?artID=1107&amp;lID=2" TargetMode="External"/><Relationship Id="rId204" Type="http://schemas.openxmlformats.org/officeDocument/2006/relationships/hyperlink" Target="http://www.oas.org/es/cidh/prensa/comunicados/2018/154.asp" TargetMode="External"/><Relationship Id="rId225" Type="http://schemas.openxmlformats.org/officeDocument/2006/relationships/hyperlink" Target="http://www.oas.org/es/cidh/prensa/comunicados/2018/174.asp" TargetMode="External"/><Relationship Id="rId246" Type="http://schemas.openxmlformats.org/officeDocument/2006/relationships/hyperlink" Target="http://www.oas.org/es/cidh/prensa/comunicados/2018/195.asp" TargetMode="External"/><Relationship Id="rId267" Type="http://schemas.openxmlformats.org/officeDocument/2006/relationships/hyperlink" Target="http://www.oas.org/es/cidh/prensa/comunicados/2018/216.asp" TargetMode="External"/><Relationship Id="rId288" Type="http://schemas.openxmlformats.org/officeDocument/2006/relationships/hyperlink" Target="http://www.oas.org/es/cidh/expresion/showarticle.asp?artID=1124&amp;lID=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actividades/discursos/2018.06.22.as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2EEBC-7FD1-4352-8306-77CF8DFA92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1D3D2E01-9E79-4EE4-A46F-008222DF9BB2}">
      <dgm:prSet phldrT="[Text]" custT="1"/>
      <dgm:spPr>
        <a:xfrm>
          <a:off x="4093799" y="85736"/>
          <a:ext cx="1568245" cy="616523"/>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50" baseline="0">
              <a:solidFill>
                <a:sysClr val="window" lastClr="FFFFFF"/>
              </a:solidFill>
              <a:latin typeface="Calibri" panose="020F0502020204030204" pitchFamily="34" charset="0"/>
              <a:ea typeface="+mn-ea"/>
              <a:cs typeface="+mn-cs"/>
            </a:rPr>
            <a:t>Comisión Interamericana de Derechos Humanos</a:t>
          </a:r>
        </a:p>
      </dgm:t>
    </dgm:pt>
    <dgm:pt modelId="{EDA58F6E-18C8-4CDC-990A-6DA1B7C659A0}" type="parTrans" cxnId="{D99E8956-4F54-4ABC-8B33-9EFEB9F6A252}">
      <dgm:prSet/>
      <dgm:spPr/>
      <dgm:t>
        <a:bodyPr/>
        <a:lstStyle/>
        <a:p>
          <a:endParaRPr lang="pt-BR"/>
        </a:p>
      </dgm:t>
    </dgm:pt>
    <dgm:pt modelId="{CC7D9086-7D21-4B67-BA1E-922FB75A6232}" type="sibTrans" cxnId="{D99E8956-4F54-4ABC-8B33-9EFEB9F6A252}">
      <dgm:prSet/>
      <dgm:spPr/>
      <dgm:t>
        <a:bodyPr/>
        <a:lstStyle/>
        <a:p>
          <a:endParaRPr lang="pt-BR"/>
        </a:p>
      </dgm:t>
    </dgm:pt>
    <dgm:pt modelId="{C0343BCD-05A0-481C-9202-A4E2C9FCBB43}">
      <dgm:prSet phldrT="[Text]" custT="1"/>
      <dgm:spPr>
        <a:xfrm>
          <a:off x="4093799" y="848411"/>
          <a:ext cx="1568245" cy="616519"/>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50" baseline="0">
              <a:solidFill>
                <a:sysClr val="window" lastClr="FFFFFF"/>
              </a:solidFill>
              <a:latin typeface="Calibri" panose="020F0502020204030204" pitchFamily="34" charset="0"/>
              <a:ea typeface="+mn-ea"/>
              <a:cs typeface="+mn-cs"/>
            </a:rPr>
            <a:t>Secretaría Ejecutiva</a:t>
          </a:r>
        </a:p>
      </dgm:t>
    </dgm:pt>
    <dgm:pt modelId="{19D15245-6B8E-414C-982B-02D443049D8B}" type="parTrans" cxnId="{22D6A0AF-4C2D-4870-8CC8-9D1F7A2EA6B7}">
      <dgm:prSet/>
      <dgm:spPr>
        <a:xfrm>
          <a:off x="4832202" y="702259"/>
          <a:ext cx="91440" cy="146151"/>
        </a:xfrm>
        <a:noFill/>
        <a:ln w="25400" cap="flat" cmpd="sng" algn="ctr">
          <a:solidFill>
            <a:srgbClr val="4F81BD">
              <a:shade val="6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84A772C5-3415-4D23-B821-16200B36AB87}" type="sibTrans" cxnId="{22D6A0AF-4C2D-4870-8CC8-9D1F7A2EA6B7}">
      <dgm:prSet/>
      <dgm:spPr/>
      <dgm:t>
        <a:bodyPr/>
        <a:lstStyle/>
        <a:p>
          <a:endParaRPr lang="pt-BR"/>
        </a:p>
      </dgm:t>
    </dgm:pt>
    <dgm:pt modelId="{8794E95B-80E9-4753-9E75-D274ADFF0479}">
      <dgm:prSet custT="1"/>
      <dgm:spPr>
        <a:xfrm>
          <a:off x="1368121" y="4334794"/>
          <a:ext cx="1826503" cy="506617"/>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00" baseline="0">
              <a:solidFill>
                <a:sysClr val="window" lastClr="FFFFFF"/>
              </a:solidFill>
              <a:latin typeface="Calibri" panose="020F0502020204030204" pitchFamily="34" charset="0"/>
              <a:ea typeface="+mn-ea"/>
              <a:cs typeface="+mn-cs"/>
            </a:rPr>
            <a:t>Secretaría Ejecutiva Adjunta del Sistema de Casos, Peticiones y Medidas Cautelates</a:t>
          </a:r>
        </a:p>
      </dgm:t>
    </dgm:pt>
    <dgm:pt modelId="{C058C443-D9D6-4C6B-91EC-F95E96F2EDB5}" type="parTrans" cxnId="{BBCBD52A-59DF-4586-B585-88645DB7DD0C}">
      <dgm:prSet/>
      <dgm:spPr>
        <a:xfrm>
          <a:off x="2281373" y="1464931"/>
          <a:ext cx="2596548" cy="286986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556FBC15-D265-4133-B2BB-F458993369BE}" type="sibTrans" cxnId="{BBCBD52A-59DF-4586-B585-88645DB7DD0C}">
      <dgm:prSet/>
      <dgm:spPr/>
      <dgm:t>
        <a:bodyPr/>
        <a:lstStyle/>
        <a:p>
          <a:endParaRPr lang="pt-BR"/>
        </a:p>
      </dgm:t>
    </dgm:pt>
    <dgm:pt modelId="{12568B86-D1B8-4D33-8EE8-98A86ED3C930}">
      <dgm:prSet custT="1"/>
      <dgm:spPr>
        <a:xfrm>
          <a:off x="6561219" y="4334794"/>
          <a:ext cx="1826503" cy="506617"/>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00" baseline="0">
              <a:solidFill>
                <a:sysClr val="window" lastClr="FFFFFF"/>
              </a:solidFill>
              <a:latin typeface="Calibri" panose="020F0502020204030204" pitchFamily="34" charset="0"/>
              <a:ea typeface="+mn-ea"/>
              <a:cs typeface="+mn-cs"/>
            </a:rPr>
            <a:t>Secretaría Ejecutiva Adjunta de Monitoreo, Promoción y Cooperación Técnica</a:t>
          </a:r>
        </a:p>
      </dgm:t>
    </dgm:pt>
    <dgm:pt modelId="{5F36E5DD-04A6-4FAB-9BEC-622769148148}" type="parTrans" cxnId="{F5D276A0-19FF-4E48-976A-1308FF9CF0D7}">
      <dgm:prSet/>
      <dgm:spPr>
        <a:xfrm>
          <a:off x="4877922" y="1464931"/>
          <a:ext cx="2596548" cy="286986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6E111F3F-1E3E-4AE7-A852-625BF1D4E078}" type="sibTrans" cxnId="{F5D276A0-19FF-4E48-976A-1308FF9CF0D7}">
      <dgm:prSet/>
      <dgm:spPr/>
      <dgm:t>
        <a:bodyPr/>
        <a:lstStyle/>
        <a:p>
          <a:endParaRPr lang="pt-BR"/>
        </a:p>
      </dgm:t>
    </dgm:pt>
    <dgm:pt modelId="{6C9B616B-055F-49F7-9E74-F4D852F71E95}" type="asst">
      <dgm:prSet custT="1"/>
      <dgm:spPr>
        <a:xfrm>
          <a:off x="6351701" y="1865486"/>
          <a:ext cx="1483345" cy="435357"/>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00" baseline="0">
              <a:solidFill>
                <a:sysClr val="window" lastClr="FFFFFF"/>
              </a:solidFill>
              <a:latin typeface="Calibri" panose="020F0502020204030204" pitchFamily="34" charset="0"/>
              <a:ea typeface="+mn-ea"/>
              <a:cs typeface="+mn-cs"/>
            </a:rPr>
            <a:t>Jefatura de Gabinete</a:t>
          </a:r>
        </a:p>
      </dgm:t>
    </dgm:pt>
    <dgm:pt modelId="{7057143E-22BC-43C8-8991-D5D795C215AE}" type="parTrans" cxnId="{2479F5CB-5E51-4B9B-A56D-878FE3FA66DE}">
      <dgm:prSet/>
      <dgm:spPr>
        <a:xfrm>
          <a:off x="4877922" y="1464931"/>
          <a:ext cx="1473778" cy="618234"/>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E8F855FE-06B0-479F-897B-F1E6BE8074CD}" type="sibTrans" cxnId="{2479F5CB-5E51-4B9B-A56D-878FE3FA66DE}">
      <dgm:prSet/>
      <dgm:spPr/>
      <dgm:t>
        <a:bodyPr/>
        <a:lstStyle/>
        <a:p>
          <a:endParaRPr lang="pt-BR"/>
        </a:p>
      </dgm:t>
    </dgm:pt>
    <dgm:pt modelId="{E5234C37-56EA-4E75-8F10-FA36D5BD9B54}" type="asst">
      <dgm:prSet custT="1"/>
      <dgm:spPr>
        <a:xfrm>
          <a:off x="8274091" y="1363847"/>
          <a:ext cx="1233085" cy="616574"/>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50" baseline="0">
              <a:solidFill>
                <a:sysClr val="window" lastClr="FFFFFF"/>
              </a:solidFill>
              <a:latin typeface="Calibri" panose="020F0502020204030204" pitchFamily="34" charset="0"/>
              <a:ea typeface="+mn-ea"/>
              <a:cs typeface="+mn-cs"/>
            </a:rPr>
            <a:t>Relatorías Especiales</a:t>
          </a:r>
        </a:p>
      </dgm:t>
    </dgm:pt>
    <dgm:pt modelId="{58F83A71-69AC-4D60-B838-B3ADEFD111F4}" type="parTrans" cxnId="{2F3121A8-7864-4790-A2D8-D745C496CA27}">
      <dgm:prSet/>
      <dgm:spPr>
        <a:xfrm>
          <a:off x="4877922" y="1464931"/>
          <a:ext cx="3396169" cy="207203"/>
        </a:xfrm>
        <a:noFill/>
        <a:ln w="12700" cap="flat" cmpd="sng" algn="ctr">
          <a:solidFill>
            <a:scrgbClr r="0" g="0" b="0"/>
          </a:solidFill>
          <a:prstDash val="dash"/>
        </a:ln>
        <a:effectLst/>
      </dgm:spPr>
      <dgm:t>
        <a:bodyPr/>
        <a:lstStyle/>
        <a:p>
          <a:endParaRPr lang="pt-BR" sz="1000" baseline="0">
            <a:solidFill>
              <a:schemeClr val="bg1"/>
            </a:solidFill>
            <a:latin typeface="Calibri" panose="020F0502020204030204" pitchFamily="34" charset="0"/>
          </a:endParaRPr>
        </a:p>
      </dgm:t>
    </dgm:pt>
    <dgm:pt modelId="{443E378A-84E1-4B7F-9364-E78F5F71486F}" type="sibTrans" cxnId="{2F3121A8-7864-4790-A2D8-D745C496CA27}">
      <dgm:prSet/>
      <dgm:spPr/>
      <dgm:t>
        <a:bodyPr/>
        <a:lstStyle/>
        <a:p>
          <a:endParaRPr lang="pt-BR"/>
        </a:p>
      </dgm:t>
    </dgm:pt>
    <dgm:pt modelId="{B140AE95-34BB-4797-AD0F-3CDB11AEE936}" type="asst">
      <dgm:prSet custT="1"/>
      <dgm:spPr>
        <a:xfrm>
          <a:off x="2223765" y="2440344"/>
          <a:ext cx="1684818" cy="39018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00" baseline="0">
              <a:solidFill>
                <a:sysClr val="window" lastClr="FFFFFF"/>
              </a:solidFill>
              <a:latin typeface="Calibri" panose="020F0502020204030204" pitchFamily="34" charset="0"/>
              <a:ea typeface="+mn-ea"/>
              <a:cs typeface="+mn-cs"/>
            </a:rPr>
            <a:t>Oficina de Administración, Planificación y Finanzas </a:t>
          </a:r>
        </a:p>
      </dgm:t>
    </dgm:pt>
    <dgm:pt modelId="{C0CC131D-8E28-4F02-8F28-F346370C9584}" type="parTrans" cxnId="{835F2B73-621B-4486-BBB6-2E65AE75D450}">
      <dgm:prSet/>
      <dgm:spPr>
        <a:xfrm>
          <a:off x="3908584" y="1464931"/>
          <a:ext cx="969337" cy="1170507"/>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756A873C-64F9-4D3C-9C51-485045D36F2C}" type="sibTrans" cxnId="{835F2B73-621B-4486-BBB6-2E65AE75D450}">
      <dgm:prSet/>
      <dgm:spPr/>
      <dgm:t>
        <a:bodyPr/>
        <a:lstStyle/>
        <a:p>
          <a:endParaRPr lang="pt-BR"/>
        </a:p>
      </dgm:t>
    </dgm:pt>
    <dgm:pt modelId="{B8F11295-09C1-4B5B-B20F-59615C11A3CA}" type="asst">
      <dgm:prSet custT="1"/>
      <dgm:spPr>
        <a:xfrm>
          <a:off x="7469258" y="2418044"/>
          <a:ext cx="1280163" cy="365760"/>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800" baseline="0">
              <a:solidFill>
                <a:sysClr val="window" lastClr="FFFFFF"/>
              </a:solidFill>
              <a:latin typeface="Calibri" panose="020F0502020204030204" pitchFamily="34" charset="0"/>
              <a:ea typeface="+mn-ea"/>
              <a:cs typeface="+mn-cs"/>
            </a:rPr>
            <a:t>Sección de Prensa  y Comunicación</a:t>
          </a:r>
        </a:p>
      </dgm:t>
    </dgm:pt>
    <dgm:pt modelId="{7422F12A-4FE8-4B60-BCA5-0DC91F270DA2}" type="parTrans" cxnId="{869B49D6-EFBA-409E-9755-3551033253CE}">
      <dgm:prSet/>
      <dgm:spPr>
        <a:xfrm>
          <a:off x="7093373" y="2300844"/>
          <a:ext cx="375885" cy="300079"/>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A5D1FF20-4D4B-4C25-99C4-2AA9BF6F4DC9}" type="sibTrans" cxnId="{869B49D6-EFBA-409E-9755-3551033253CE}">
      <dgm:prSet/>
      <dgm:spPr/>
      <dgm:t>
        <a:bodyPr/>
        <a:lstStyle/>
        <a:p>
          <a:endParaRPr lang="pt-BR"/>
        </a:p>
      </dgm:t>
    </dgm:pt>
    <dgm:pt modelId="{D646D7C1-542E-410D-8BB3-00F94EF9689A}">
      <dgm:prSet custT="1"/>
      <dgm:spPr>
        <a:xfrm>
          <a:off x="1400443" y="3231224"/>
          <a:ext cx="1030566" cy="288905"/>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750" baseline="0">
              <a:solidFill>
                <a:sysClr val="window" lastClr="FFFFFF"/>
              </a:solidFill>
              <a:latin typeface="Calibri" panose="020F0502020204030204" pitchFamily="34" charset="0"/>
              <a:ea typeface="+mn-ea"/>
              <a:cs typeface="+mn-cs"/>
            </a:rPr>
            <a:t>Sección  de Gestión Administrativa</a:t>
          </a:r>
        </a:p>
      </dgm:t>
    </dgm:pt>
    <dgm:pt modelId="{82947978-72E0-4D24-913C-252C8AD25208}" type="parTrans" cxnId="{9083D47F-62F5-4815-A7B4-24042F5BCEB7}">
      <dgm:prSet/>
      <dgm:spPr>
        <a:xfrm>
          <a:off x="1915726" y="2830532"/>
          <a:ext cx="1150448" cy="400691"/>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24B49638-E77F-4B6E-8B87-BEE6344E7435}" type="sibTrans" cxnId="{9083D47F-62F5-4815-A7B4-24042F5BCEB7}">
      <dgm:prSet/>
      <dgm:spPr/>
      <dgm:t>
        <a:bodyPr/>
        <a:lstStyle/>
        <a:p>
          <a:endParaRPr lang="pt-BR"/>
        </a:p>
      </dgm:t>
    </dgm:pt>
    <dgm:pt modelId="{E4025895-A081-4DB5-BF51-6BEE509F6CB8}">
      <dgm:prSet custT="1"/>
      <dgm:spPr>
        <a:xfrm>
          <a:off x="2565452" y="3231224"/>
          <a:ext cx="1006696" cy="288905"/>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750" baseline="0">
              <a:solidFill>
                <a:sysClr val="window" lastClr="FFFFFF"/>
              </a:solidFill>
              <a:latin typeface="Calibri" panose="020F0502020204030204" pitchFamily="34" charset="0"/>
              <a:ea typeface="+mn-ea"/>
              <a:cs typeface="+mn-cs"/>
            </a:rPr>
            <a:t>Sección de Planificación y Proyectos</a:t>
          </a:r>
        </a:p>
      </dgm:t>
    </dgm:pt>
    <dgm:pt modelId="{1B986EE4-687C-4616-862C-C96C675AC394}" type="parTrans" cxnId="{852AD92B-D2B7-442D-A8CA-7829206929B1}">
      <dgm:prSet/>
      <dgm:spPr>
        <a:xfrm>
          <a:off x="3020455" y="2830532"/>
          <a:ext cx="91440" cy="400691"/>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43835600-DDC7-48A9-86AA-1EDE40E72480}" type="sibTrans" cxnId="{852AD92B-D2B7-442D-A8CA-7829206929B1}">
      <dgm:prSet/>
      <dgm:spPr/>
      <dgm:t>
        <a:bodyPr/>
        <a:lstStyle/>
        <a:p>
          <a:endParaRPr lang="pt-BR"/>
        </a:p>
      </dgm:t>
    </dgm:pt>
    <dgm:pt modelId="{9F4B81B1-13DE-4999-B684-30A208BF547B}">
      <dgm:prSet custT="1"/>
      <dgm:spPr>
        <a:xfrm>
          <a:off x="3648800" y="3231224"/>
          <a:ext cx="1108310" cy="288905"/>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750" baseline="0">
              <a:solidFill>
                <a:sysClr val="window" lastClr="FFFFFF"/>
              </a:solidFill>
              <a:latin typeface="Calibri" panose="020F0502020204030204" pitchFamily="34" charset="0"/>
              <a:ea typeface="+mn-ea"/>
              <a:cs typeface="+mn-cs"/>
            </a:rPr>
            <a:t>Sección de Tecnologia y Sistema</a:t>
          </a:r>
        </a:p>
      </dgm:t>
    </dgm:pt>
    <dgm:pt modelId="{A72B0441-85F0-4155-A8F2-ABD42290C903}" type="parTrans" cxnId="{FCED8C5B-3487-42E2-AB1F-B15CCAB6F16A}">
      <dgm:prSet/>
      <dgm:spPr>
        <a:xfrm>
          <a:off x="3066175" y="2830532"/>
          <a:ext cx="1136781" cy="400691"/>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FFCF9CE7-2F5D-4C4A-AA65-D347F47AB37F}" type="sibTrans" cxnId="{FCED8C5B-3487-42E2-AB1F-B15CCAB6F16A}">
      <dgm:prSet/>
      <dgm:spPr/>
      <dgm:t>
        <a:bodyPr/>
        <a:lstStyle/>
        <a:p>
          <a:endParaRPr lang="pt-BR"/>
        </a:p>
      </dgm:t>
    </dgm:pt>
    <dgm:pt modelId="{C7FE1D28-FD93-46A4-B9AA-1E35136F908E}">
      <dgm:prSet custT="1"/>
      <dgm:spPr>
        <a:xfrm>
          <a:off x="2809"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Estudio Inicial</a:t>
          </a:r>
        </a:p>
      </dgm:t>
    </dgm:pt>
    <dgm:pt modelId="{77EAD214-5B86-48CF-A47C-0028F7520494}" type="parTrans" cxnId="{50B44BFA-A0A7-4993-8F04-B075D84017DA}">
      <dgm:prSet/>
      <dgm:spPr>
        <a:xfrm>
          <a:off x="392974" y="4841412"/>
          <a:ext cx="18883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13562A84-6766-4AE6-983E-52E6B7D87B58}" type="sibTrans" cxnId="{50B44BFA-A0A7-4993-8F04-B075D84017DA}">
      <dgm:prSet/>
      <dgm:spPr/>
      <dgm:t>
        <a:bodyPr/>
        <a:lstStyle/>
        <a:p>
          <a:endParaRPr lang="pt-BR"/>
        </a:p>
      </dgm:t>
    </dgm:pt>
    <dgm:pt modelId="{B60FC13D-639F-41BB-85F5-871D09E858FA}">
      <dgm:prSet custT="1"/>
      <dgm:spPr>
        <a:xfrm>
          <a:off x="947008"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Admisibilidad</a:t>
          </a:r>
        </a:p>
      </dgm:t>
    </dgm:pt>
    <dgm:pt modelId="{B674D968-606B-4B98-ABD4-4730AD4086EA}" type="parTrans" cxnId="{111F9092-192B-4D22-9383-5666D5FA5553}">
      <dgm:prSet/>
      <dgm:spPr>
        <a:xfrm>
          <a:off x="1337173" y="4841412"/>
          <a:ext cx="9441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43BBB63C-B33C-4993-9E1C-99E69460329E}" type="sibTrans" cxnId="{111F9092-192B-4D22-9383-5666D5FA5553}">
      <dgm:prSet/>
      <dgm:spPr/>
      <dgm:t>
        <a:bodyPr/>
        <a:lstStyle/>
        <a:p>
          <a:endParaRPr lang="pt-BR"/>
        </a:p>
      </dgm:t>
    </dgm:pt>
    <dgm:pt modelId="{992B8D02-A90A-4B18-9F41-A2DA0856BFCE}">
      <dgm:prSet custT="1"/>
      <dgm:spPr>
        <a:xfrm>
          <a:off x="1891208"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Casos</a:t>
          </a:r>
        </a:p>
      </dgm:t>
    </dgm:pt>
    <dgm:pt modelId="{9747CAC8-6976-459A-ADC3-7B7CBE81A4C2}" type="parTrans" cxnId="{76559263-BCA8-4748-8E31-7485EA5D83EF}">
      <dgm:prSet/>
      <dgm:spPr>
        <a:xfrm>
          <a:off x="2235653" y="4841412"/>
          <a:ext cx="91440"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128C8D9D-6828-4AA0-BDC4-664D0DF9E79E}" type="sibTrans" cxnId="{76559263-BCA8-4748-8E31-7485EA5D83EF}">
      <dgm:prSet/>
      <dgm:spPr/>
      <dgm:t>
        <a:bodyPr/>
        <a:lstStyle/>
        <a:p>
          <a:endParaRPr lang="pt-BR"/>
        </a:p>
      </dgm:t>
    </dgm:pt>
    <dgm:pt modelId="{3F220D83-6B31-4142-B6F7-DC5AF0FA58ED}">
      <dgm:prSet custT="1"/>
      <dgm:spPr>
        <a:xfrm>
          <a:off x="2835408"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Soluciones Amistosas</a:t>
          </a:r>
        </a:p>
      </dgm:t>
    </dgm:pt>
    <dgm:pt modelId="{0FCB2817-DBD9-4309-A1DC-51C20E78BFFA}" type="parTrans" cxnId="{F4EC8A0F-E945-4195-B8E2-A49DBE620168}">
      <dgm:prSet/>
      <dgm:spPr>
        <a:xfrm>
          <a:off x="2281373" y="4841412"/>
          <a:ext cx="9441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7306098E-21DA-4742-B2EC-4A0F6D03646C}" type="sibTrans" cxnId="{F4EC8A0F-E945-4195-B8E2-A49DBE620168}">
      <dgm:prSet/>
      <dgm:spPr/>
      <dgm:t>
        <a:bodyPr/>
        <a:lstStyle/>
        <a:p>
          <a:endParaRPr lang="pt-BR"/>
        </a:p>
      </dgm:t>
    </dgm:pt>
    <dgm:pt modelId="{D3805F06-8794-4B7C-B61B-3EB4A77E749F}">
      <dgm:prSet custT="1"/>
      <dgm:spPr>
        <a:xfrm>
          <a:off x="3779607"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Medidas Cautelares y Provisionales</a:t>
          </a:r>
        </a:p>
      </dgm:t>
    </dgm:pt>
    <dgm:pt modelId="{93E31AB5-B99B-4606-8761-C88B51DEF503}" type="parTrans" cxnId="{366929AB-2B60-4B65-AF16-8AF6B1455128}">
      <dgm:prSet/>
      <dgm:spPr>
        <a:xfrm>
          <a:off x="2281373" y="4841412"/>
          <a:ext cx="18883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E6C32A9E-9E36-4608-83ED-614B070FF958}" type="sibTrans" cxnId="{366929AB-2B60-4B65-AF16-8AF6B1455128}">
      <dgm:prSet/>
      <dgm:spPr/>
      <dgm:t>
        <a:bodyPr/>
        <a:lstStyle/>
        <a:p>
          <a:endParaRPr lang="pt-BR"/>
        </a:p>
      </dgm:t>
    </dgm:pt>
    <dgm:pt modelId="{25FD405E-E767-4FB8-B9BB-ACFFE3949E83}" type="asst">
      <dgm:prSet custT="1"/>
      <dgm:spPr>
        <a:xfrm>
          <a:off x="1419108" y="5070045"/>
          <a:ext cx="780330" cy="457199"/>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850" baseline="0">
              <a:solidFill>
                <a:sysClr val="window" lastClr="FFFFFF"/>
              </a:solidFill>
              <a:latin typeface="Calibri" panose="020F0502020204030204" pitchFamily="34" charset="0"/>
              <a:ea typeface="+mn-ea"/>
              <a:cs typeface="+mn-cs"/>
            </a:rPr>
            <a:t>Unidad de Tramitación y Apoyo</a:t>
          </a:r>
        </a:p>
      </dgm:t>
    </dgm:pt>
    <dgm:pt modelId="{F14F0452-E9C6-4988-9C0D-B71F4C6F1A64}" type="parTrans" cxnId="{EB9E7406-A9B6-4154-BF71-1B7B28174BE3}">
      <dgm:prSet/>
      <dgm:spPr>
        <a:xfrm>
          <a:off x="2153718" y="4841412"/>
          <a:ext cx="91440" cy="457232"/>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54306E66-F64A-4337-BE68-185B5759DB59}" type="sibTrans" cxnId="{EB9E7406-A9B6-4154-BF71-1B7B28174BE3}">
      <dgm:prSet/>
      <dgm:spPr/>
      <dgm:t>
        <a:bodyPr/>
        <a:lstStyle/>
        <a:p>
          <a:endParaRPr lang="pt-BR"/>
        </a:p>
      </dgm:t>
    </dgm:pt>
    <dgm:pt modelId="{CFDC3E04-FA6C-403F-8EF4-8D4FCD158E6B}">
      <dgm:prSet custT="1"/>
      <dgm:spPr>
        <a:xfrm>
          <a:off x="4723807"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Monitoreo I</a:t>
          </a:r>
        </a:p>
      </dgm:t>
    </dgm:pt>
    <dgm:pt modelId="{7CF7A2F1-C744-43B1-AF7B-3CABF7ECA915}" type="parTrans" cxnId="{DC7BED71-173B-455B-BF22-1F1A9FC2B323}">
      <dgm:prSet/>
      <dgm:spPr>
        <a:xfrm>
          <a:off x="5113972" y="4841412"/>
          <a:ext cx="23604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6BA2FA6E-3956-4550-9DEA-F82EE470E700}" type="sibTrans" cxnId="{DC7BED71-173B-455B-BF22-1F1A9FC2B323}">
      <dgm:prSet/>
      <dgm:spPr/>
      <dgm:t>
        <a:bodyPr/>
        <a:lstStyle/>
        <a:p>
          <a:endParaRPr lang="pt-BR"/>
        </a:p>
      </dgm:t>
    </dgm:pt>
    <dgm:pt modelId="{4A951261-8CB0-4A46-9B5E-7CFA9ABC1252}">
      <dgm:prSet custT="1"/>
      <dgm:spPr>
        <a:xfrm>
          <a:off x="5668006"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Monitoreo II</a:t>
          </a:r>
        </a:p>
      </dgm:t>
    </dgm:pt>
    <dgm:pt modelId="{AEC7ABC5-4E66-4ADC-AB60-D71413A8C19F}" type="parTrans" cxnId="{EAC621C5-151D-47A8-A1BE-90960A9F16E2}">
      <dgm:prSet/>
      <dgm:spPr>
        <a:xfrm>
          <a:off x="6058172" y="4841412"/>
          <a:ext cx="14162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E3FAE262-074C-4899-B3CA-EF2C2DCB9BDA}" type="sibTrans" cxnId="{EAC621C5-151D-47A8-A1BE-90960A9F16E2}">
      <dgm:prSet/>
      <dgm:spPr/>
      <dgm:t>
        <a:bodyPr/>
        <a:lstStyle/>
        <a:p>
          <a:endParaRPr lang="pt-BR"/>
        </a:p>
      </dgm:t>
    </dgm:pt>
    <dgm:pt modelId="{D265A66A-D5FF-4823-A241-D8E32AC66F09}">
      <dgm:prSet custT="1"/>
      <dgm:spPr>
        <a:xfrm>
          <a:off x="6612206"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Monitoreo III</a:t>
          </a:r>
        </a:p>
      </dgm:t>
    </dgm:pt>
    <dgm:pt modelId="{B20F1B6D-721C-4740-BBB7-E34250B19FFB}" type="parTrans" cxnId="{F6BD89E5-6E39-4F6C-8C89-BE32082D026B}">
      <dgm:prSet/>
      <dgm:spPr>
        <a:xfrm>
          <a:off x="7002371" y="4841412"/>
          <a:ext cx="4720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664F919F-84A0-4DB3-BD86-886AA203AC72}" type="sibTrans" cxnId="{F6BD89E5-6E39-4F6C-8C89-BE32082D026B}">
      <dgm:prSet/>
      <dgm:spPr/>
      <dgm:t>
        <a:bodyPr/>
        <a:lstStyle/>
        <a:p>
          <a:endParaRPr lang="pt-BR"/>
        </a:p>
      </dgm:t>
    </dgm:pt>
    <dgm:pt modelId="{C1E17FB1-C88B-4E5C-9E83-C3DB92D67379}">
      <dgm:prSet custT="1"/>
      <dgm:spPr>
        <a:xfrm>
          <a:off x="7556406"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800" baseline="0">
              <a:solidFill>
                <a:sysClr val="window" lastClr="FFFFFF"/>
              </a:solidFill>
              <a:latin typeface="Calibri" panose="020F0502020204030204" pitchFamily="34" charset="0"/>
              <a:ea typeface="+mn-ea"/>
              <a:cs typeface="+mn-cs"/>
            </a:rPr>
            <a:t>Sección de Cooperación Técnica y Políticas Públicas</a:t>
          </a:r>
        </a:p>
      </dgm:t>
    </dgm:pt>
    <dgm:pt modelId="{A9D3AA23-9D6C-47A5-B9A1-FB751DB5B644}" type="parTrans" cxnId="{B64EBDC0-8582-4DB2-B92F-F2D39B9FC4C1}">
      <dgm:prSet/>
      <dgm:spPr>
        <a:xfrm>
          <a:off x="7474471" y="4841412"/>
          <a:ext cx="4720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A0125459-D679-4235-BC3F-C2B776DA0E43}" type="sibTrans" cxnId="{B64EBDC0-8582-4DB2-B92F-F2D39B9FC4C1}">
      <dgm:prSet/>
      <dgm:spPr/>
      <dgm:t>
        <a:bodyPr/>
        <a:lstStyle/>
        <a:p>
          <a:endParaRPr lang="pt-BR"/>
        </a:p>
      </dgm:t>
    </dgm:pt>
    <dgm:pt modelId="{F21C6F48-7EC5-4E44-AFAE-E04B6DDFB828}">
      <dgm:prSet custT="1"/>
      <dgm:spPr>
        <a:xfrm>
          <a:off x="8500605"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850" baseline="0">
              <a:solidFill>
                <a:sysClr val="window" lastClr="FFFFFF"/>
              </a:solidFill>
              <a:latin typeface="Calibri" panose="020F0502020204030204" pitchFamily="34" charset="0"/>
              <a:ea typeface="+mn-ea"/>
              <a:cs typeface="+mn-cs"/>
            </a:rPr>
            <a:t>Sección de Seguimiento de </a:t>
          </a:r>
          <a:r>
            <a:rPr lang="pt-BR" sz="750" baseline="0">
              <a:solidFill>
                <a:sysClr val="window" lastClr="FFFFFF"/>
              </a:solidFill>
              <a:latin typeface="Calibri" panose="020F0502020204030204" pitchFamily="34" charset="0"/>
              <a:ea typeface="+mn-ea"/>
              <a:cs typeface="+mn-cs"/>
            </a:rPr>
            <a:t>Recomendaciones</a:t>
          </a:r>
        </a:p>
      </dgm:t>
    </dgm:pt>
    <dgm:pt modelId="{485A592D-0C18-44BF-B10E-DB0E42D71AD4}" type="parTrans" cxnId="{85188A21-B42D-4343-AC8C-9633A33FEF52}">
      <dgm:prSet/>
      <dgm:spPr>
        <a:xfrm>
          <a:off x="7474471" y="4841412"/>
          <a:ext cx="14162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E93B4430-723D-4CFC-9A95-E82CD6C82BAE}" type="sibTrans" cxnId="{85188A21-B42D-4343-AC8C-9633A33FEF52}">
      <dgm:prSet/>
      <dgm:spPr/>
      <dgm:t>
        <a:bodyPr/>
        <a:lstStyle/>
        <a:p>
          <a:endParaRPr lang="pt-BR"/>
        </a:p>
      </dgm:t>
    </dgm:pt>
    <dgm:pt modelId="{5D19A736-F4B0-4C9C-A578-25B53257542B}">
      <dgm:prSet custT="1"/>
      <dgm:spPr>
        <a:xfrm>
          <a:off x="9444805" y="6108235"/>
          <a:ext cx="780330" cy="59570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900" baseline="0">
              <a:solidFill>
                <a:sysClr val="window" lastClr="FFFFFF"/>
              </a:solidFill>
              <a:latin typeface="Calibri" panose="020F0502020204030204" pitchFamily="34" charset="0"/>
              <a:ea typeface="+mn-ea"/>
              <a:cs typeface="+mn-cs"/>
            </a:rPr>
            <a:t>Sección de Promoción y Capacitación</a:t>
          </a:r>
        </a:p>
      </dgm:t>
    </dgm:pt>
    <dgm:pt modelId="{197852BB-E181-4B40-B6EE-1F7A964D1678}" type="parTrans" cxnId="{F01EB661-3AF4-422F-871E-4C6F75AD353C}">
      <dgm:prSet/>
      <dgm:spPr>
        <a:xfrm>
          <a:off x="7474471" y="4841412"/>
          <a:ext cx="2360499" cy="1266823"/>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19A6E8F3-FB8B-4A5A-A6AE-D8DF46F227F9}" type="sibTrans" cxnId="{F01EB661-3AF4-422F-871E-4C6F75AD353C}">
      <dgm:prSet/>
      <dgm:spPr/>
      <dgm:t>
        <a:bodyPr/>
        <a:lstStyle/>
        <a:p>
          <a:endParaRPr lang="pt-BR"/>
        </a:p>
      </dgm:t>
    </dgm:pt>
    <dgm:pt modelId="{45D165A7-5D4E-433D-8BCD-CD074DCE3535}" type="asst">
      <dgm:prSet custT="1"/>
      <dgm:spPr>
        <a:xfrm>
          <a:off x="6612206" y="5070045"/>
          <a:ext cx="780330" cy="457199"/>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850" baseline="0">
              <a:solidFill>
                <a:sysClr val="window" lastClr="FFFFFF"/>
              </a:solidFill>
              <a:latin typeface="Calibri" panose="020F0502020204030204" pitchFamily="34" charset="0"/>
              <a:ea typeface="+mn-ea"/>
              <a:cs typeface="+mn-cs"/>
            </a:rPr>
            <a:t>Unidad de Tramitación y Apoyo</a:t>
          </a:r>
        </a:p>
      </dgm:t>
    </dgm:pt>
    <dgm:pt modelId="{D8E9A11A-5FD7-465D-8E02-6F4D1559F179}" type="parTrans" cxnId="{4F83B42B-B052-4C62-BF84-26E68787E107}">
      <dgm:prSet/>
      <dgm:spPr>
        <a:xfrm>
          <a:off x="7346816" y="4841412"/>
          <a:ext cx="91440" cy="457232"/>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53FD9237-FB42-46FD-BBE6-C5D86D2E174B}" type="sibTrans" cxnId="{4F83B42B-B052-4C62-BF84-26E68787E107}">
      <dgm:prSet/>
      <dgm:spPr/>
      <dgm:t>
        <a:bodyPr/>
        <a:lstStyle/>
        <a:p>
          <a:endParaRPr lang="pt-BR"/>
        </a:p>
      </dgm:t>
    </dgm:pt>
    <dgm:pt modelId="{DB8E9466-B25E-4AB6-B3B9-760EC5506F2E}" type="asst">
      <dgm:prSet custT="1"/>
      <dgm:spPr>
        <a:xfrm>
          <a:off x="5563395" y="2839994"/>
          <a:ext cx="1460466" cy="467558"/>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1000" baseline="0">
              <a:solidFill>
                <a:sysClr val="window" lastClr="FFFFFF"/>
              </a:solidFill>
              <a:latin typeface="Calibri" panose="020F0502020204030204" pitchFamily="34" charset="0"/>
              <a:ea typeface="+mn-ea"/>
              <a:cs typeface="+mn-cs"/>
            </a:rPr>
            <a:t>Oficina de la Asesoría Especializada</a:t>
          </a:r>
        </a:p>
      </dgm:t>
    </dgm:pt>
    <dgm:pt modelId="{21781DF6-248C-4D4E-9E37-3079D2D9BCE3}" type="sibTrans" cxnId="{77885BCD-AA73-47E2-990F-106064D476F4}">
      <dgm:prSet/>
      <dgm:spPr/>
      <dgm:t>
        <a:bodyPr/>
        <a:lstStyle/>
        <a:p>
          <a:endParaRPr lang="pt-BR"/>
        </a:p>
      </dgm:t>
    </dgm:pt>
    <dgm:pt modelId="{40729669-75E9-473C-BCE2-DFDB08B097CD}" type="parTrans" cxnId="{77885BCD-AA73-47E2-990F-106064D476F4}">
      <dgm:prSet/>
      <dgm:spPr>
        <a:xfrm>
          <a:off x="4877922" y="1464931"/>
          <a:ext cx="685473" cy="1608842"/>
        </a:xfrm>
        <a:noFill/>
        <a:ln w="25400" cap="flat" cmpd="sng" algn="ctr">
          <a:solidFill>
            <a:srgbClr val="4F81BD">
              <a:shade val="80000"/>
              <a:hueOff val="0"/>
              <a:satOff val="0"/>
              <a:lumOff val="0"/>
              <a:alphaOff val="0"/>
            </a:srgbClr>
          </a:solidFill>
          <a:prstDash val="solid"/>
        </a:ln>
        <a:effectLst/>
      </dgm:spPr>
      <dgm:t>
        <a:bodyPr/>
        <a:lstStyle/>
        <a:p>
          <a:endParaRPr lang="pt-BR" sz="1000" baseline="0">
            <a:solidFill>
              <a:schemeClr val="bg1"/>
            </a:solidFill>
            <a:latin typeface="Calibri" panose="020F0502020204030204" pitchFamily="34" charset="0"/>
          </a:endParaRPr>
        </a:p>
      </dgm:t>
    </dgm:pt>
    <dgm:pt modelId="{F7B4E4F9-3036-4E04-86DB-CFB5BA753A27}" type="asst">
      <dgm:prSet custT="1"/>
      <dgm:spPr>
        <a:xfrm>
          <a:off x="7476750" y="2856238"/>
          <a:ext cx="1280163" cy="365760"/>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pt-BR" sz="800" baseline="0">
              <a:solidFill>
                <a:sysClr val="window" lastClr="FFFFFF"/>
              </a:solidFill>
              <a:latin typeface="Calibri" panose="020F0502020204030204" pitchFamily="34" charset="0"/>
              <a:ea typeface="+mn-ea"/>
              <a:cs typeface="+mn-cs"/>
            </a:rPr>
            <a:t>Sección Central de Protocolo y Atención al Usuario </a:t>
          </a:r>
        </a:p>
      </dgm:t>
    </dgm:pt>
    <dgm:pt modelId="{10434313-8677-4C55-8B4A-4FAD482C279A}" type="sibTrans" cxnId="{67603E60-5CF5-4CB7-9FAD-04E3727A5527}">
      <dgm:prSet/>
      <dgm:spPr/>
      <dgm:t>
        <a:bodyPr/>
        <a:lstStyle/>
        <a:p>
          <a:endParaRPr lang="es-ES"/>
        </a:p>
      </dgm:t>
    </dgm:pt>
    <dgm:pt modelId="{467C3AC4-E73C-4759-838A-750C4274E1B2}" type="parTrans" cxnId="{67603E60-5CF5-4CB7-9FAD-04E3727A5527}">
      <dgm:prSet/>
      <dgm:spPr>
        <a:xfrm>
          <a:off x="7093373" y="2300844"/>
          <a:ext cx="383376" cy="738274"/>
        </a:xfrm>
        <a:noFill/>
        <a:ln w="25400" cap="flat" cmpd="sng" algn="ctr">
          <a:solidFill>
            <a:srgbClr val="4F81BD">
              <a:shade val="80000"/>
              <a:hueOff val="0"/>
              <a:satOff val="0"/>
              <a:lumOff val="0"/>
              <a:alphaOff val="0"/>
            </a:srgbClr>
          </a:solidFill>
          <a:prstDash val="solid"/>
        </a:ln>
        <a:effectLst/>
      </dgm:spPr>
      <dgm:t>
        <a:bodyPr/>
        <a:lstStyle/>
        <a:p>
          <a:endParaRPr lang="es-ES"/>
        </a:p>
      </dgm:t>
    </dgm:pt>
    <dgm:pt modelId="{E2F20A64-9277-4A47-98C2-48030693D4C1}" type="pres">
      <dgm:prSet presAssocID="{B4D2EEBC-7FD1-4352-8306-77CF8DFA9272}" presName="hierChild1" presStyleCnt="0">
        <dgm:presLayoutVars>
          <dgm:orgChart val="1"/>
          <dgm:chPref val="1"/>
          <dgm:dir/>
          <dgm:animOne val="branch"/>
          <dgm:animLvl val="lvl"/>
          <dgm:resizeHandles/>
        </dgm:presLayoutVars>
      </dgm:prSet>
      <dgm:spPr/>
      <dgm:t>
        <a:bodyPr/>
        <a:lstStyle/>
        <a:p>
          <a:endParaRPr lang="en-US"/>
        </a:p>
      </dgm:t>
    </dgm:pt>
    <dgm:pt modelId="{854D67EF-D6CB-4320-ADCF-129E98839DFA}" type="pres">
      <dgm:prSet presAssocID="{1D3D2E01-9E79-4EE4-A46F-008222DF9BB2}" presName="hierRoot1" presStyleCnt="0">
        <dgm:presLayoutVars>
          <dgm:hierBranch/>
        </dgm:presLayoutVars>
      </dgm:prSet>
      <dgm:spPr/>
    </dgm:pt>
    <dgm:pt modelId="{0D26A73C-E789-4277-9A40-AE5E0D0F2844}" type="pres">
      <dgm:prSet presAssocID="{1D3D2E01-9E79-4EE4-A46F-008222DF9BB2}" presName="rootComposite1" presStyleCnt="0"/>
      <dgm:spPr/>
    </dgm:pt>
    <dgm:pt modelId="{259DBBA5-43D3-465F-88C0-C2F6929EDF79}" type="pres">
      <dgm:prSet presAssocID="{1D3D2E01-9E79-4EE4-A46F-008222DF9BB2}" presName="rootText1" presStyleLbl="node0" presStyleIdx="0" presStyleCnt="1" custScaleX="200972" custScaleY="158016" custLinFactY="-100000" custLinFactNeighborY="-132373">
        <dgm:presLayoutVars>
          <dgm:chPref val="3"/>
        </dgm:presLayoutVars>
      </dgm:prSet>
      <dgm:spPr>
        <a:prstGeom prst="flowChartAlternateProcess">
          <a:avLst/>
        </a:prstGeom>
      </dgm:spPr>
      <dgm:t>
        <a:bodyPr/>
        <a:lstStyle/>
        <a:p>
          <a:endParaRPr lang="en-US"/>
        </a:p>
      </dgm:t>
    </dgm:pt>
    <dgm:pt modelId="{28350BAF-B0EA-4878-8FFC-369021B755D3}" type="pres">
      <dgm:prSet presAssocID="{1D3D2E01-9E79-4EE4-A46F-008222DF9BB2}" presName="rootConnector1" presStyleLbl="node1" presStyleIdx="0" presStyleCnt="0"/>
      <dgm:spPr/>
      <dgm:t>
        <a:bodyPr/>
        <a:lstStyle/>
        <a:p>
          <a:endParaRPr lang="en-US"/>
        </a:p>
      </dgm:t>
    </dgm:pt>
    <dgm:pt modelId="{7E1ECDC3-0C1D-4585-A02F-4CD00F011C11}" type="pres">
      <dgm:prSet presAssocID="{1D3D2E01-9E79-4EE4-A46F-008222DF9BB2}" presName="hierChild2" presStyleCnt="0"/>
      <dgm:spPr/>
    </dgm:pt>
    <dgm:pt modelId="{671288A4-0BB7-45ED-BA31-4B82A4D9E826}" type="pres">
      <dgm:prSet presAssocID="{19D15245-6B8E-414C-982B-02D443049D8B}" presName="Name35" presStyleLbl="parChTrans1D2" presStyleIdx="0" presStyleCnt="1"/>
      <dgm:spPr>
        <a:custGeom>
          <a:avLst/>
          <a:gdLst/>
          <a:ahLst/>
          <a:cxnLst/>
          <a:rect l="0" t="0" r="0" b="0"/>
          <a:pathLst>
            <a:path>
              <a:moveTo>
                <a:pt x="45720" y="0"/>
              </a:moveTo>
              <a:lnTo>
                <a:pt x="45720" y="146151"/>
              </a:lnTo>
            </a:path>
          </a:pathLst>
        </a:custGeom>
      </dgm:spPr>
      <dgm:t>
        <a:bodyPr/>
        <a:lstStyle/>
        <a:p>
          <a:endParaRPr lang="en-US"/>
        </a:p>
      </dgm:t>
    </dgm:pt>
    <dgm:pt modelId="{F87CE7AE-337D-4B5E-AFA6-2E09471F0328}" type="pres">
      <dgm:prSet presAssocID="{C0343BCD-05A0-481C-9202-A4E2C9FCBB43}" presName="hierRoot2" presStyleCnt="0">
        <dgm:presLayoutVars>
          <dgm:hierBranch/>
        </dgm:presLayoutVars>
      </dgm:prSet>
      <dgm:spPr/>
    </dgm:pt>
    <dgm:pt modelId="{2747D65A-86BC-4001-B938-272E178AFD4A}" type="pres">
      <dgm:prSet presAssocID="{C0343BCD-05A0-481C-9202-A4E2C9FCBB43}" presName="rootComposite" presStyleCnt="0"/>
      <dgm:spPr/>
    </dgm:pt>
    <dgm:pt modelId="{69150284-3322-4A4D-A1E2-FD1F01DBE1B3}" type="pres">
      <dgm:prSet presAssocID="{C0343BCD-05A0-481C-9202-A4E2C9FCBB43}" presName="rootText" presStyleLbl="node2" presStyleIdx="0" presStyleCnt="1" custScaleX="200972" custScaleY="158015" custLinFactY="-100000" custLinFactNeighborX="-8152" custLinFactNeighborY="-112459">
        <dgm:presLayoutVars>
          <dgm:chPref val="3"/>
        </dgm:presLayoutVars>
      </dgm:prSet>
      <dgm:spPr>
        <a:prstGeom prst="flowChartAlternateProcess">
          <a:avLst/>
        </a:prstGeom>
      </dgm:spPr>
      <dgm:t>
        <a:bodyPr/>
        <a:lstStyle/>
        <a:p>
          <a:endParaRPr lang="en-US"/>
        </a:p>
      </dgm:t>
    </dgm:pt>
    <dgm:pt modelId="{769EC485-6E7C-4167-9F34-8066A2F82CD2}" type="pres">
      <dgm:prSet presAssocID="{C0343BCD-05A0-481C-9202-A4E2C9FCBB43}" presName="rootConnector" presStyleLbl="node2" presStyleIdx="0" presStyleCnt="1"/>
      <dgm:spPr/>
      <dgm:t>
        <a:bodyPr/>
        <a:lstStyle/>
        <a:p>
          <a:endParaRPr lang="en-US"/>
        </a:p>
      </dgm:t>
    </dgm:pt>
    <dgm:pt modelId="{C913A36E-65B7-4627-977D-D474B112BCB4}" type="pres">
      <dgm:prSet presAssocID="{C0343BCD-05A0-481C-9202-A4E2C9FCBB43}" presName="hierChild4" presStyleCnt="0"/>
      <dgm:spPr/>
    </dgm:pt>
    <dgm:pt modelId="{08618723-9D18-4321-B921-04F13692CB2F}" type="pres">
      <dgm:prSet presAssocID="{C058C443-D9D6-4C6B-91EC-F95E96F2EDB5}" presName="Name35" presStyleLbl="parChTrans1D3" presStyleIdx="0" presStyleCnt="6"/>
      <dgm:spPr>
        <a:custGeom>
          <a:avLst/>
          <a:gdLst/>
          <a:ahLst/>
          <a:cxnLst/>
          <a:rect l="0" t="0" r="0" b="0"/>
          <a:pathLst>
            <a:path>
              <a:moveTo>
                <a:pt x="2596548" y="0"/>
              </a:moveTo>
              <a:lnTo>
                <a:pt x="2596548" y="2787928"/>
              </a:lnTo>
              <a:lnTo>
                <a:pt x="0" y="2787928"/>
              </a:lnTo>
              <a:lnTo>
                <a:pt x="0" y="2869863"/>
              </a:lnTo>
            </a:path>
          </a:pathLst>
        </a:custGeom>
      </dgm:spPr>
      <dgm:t>
        <a:bodyPr/>
        <a:lstStyle/>
        <a:p>
          <a:endParaRPr lang="en-US"/>
        </a:p>
      </dgm:t>
    </dgm:pt>
    <dgm:pt modelId="{47AE67E0-56D5-43CB-89CC-36C2357104EF}" type="pres">
      <dgm:prSet presAssocID="{8794E95B-80E9-4753-9E75-D274ADFF0479}" presName="hierRoot2" presStyleCnt="0">
        <dgm:presLayoutVars>
          <dgm:hierBranch/>
        </dgm:presLayoutVars>
      </dgm:prSet>
      <dgm:spPr/>
    </dgm:pt>
    <dgm:pt modelId="{FF471EF1-33D2-4D61-84AE-13C522A76752}" type="pres">
      <dgm:prSet presAssocID="{8794E95B-80E9-4753-9E75-D274ADFF0479}" presName="rootComposite" presStyleCnt="0"/>
      <dgm:spPr/>
    </dgm:pt>
    <dgm:pt modelId="{DE526F1D-B66F-4212-AA74-55179A4CE577}" type="pres">
      <dgm:prSet presAssocID="{8794E95B-80E9-4753-9E75-D274ADFF0479}" presName="rootText" presStyleLbl="node3" presStyleIdx="0" presStyleCnt="2" custScaleX="234068" custScaleY="129847" custLinFactNeighborY="-96999">
        <dgm:presLayoutVars>
          <dgm:chPref val="3"/>
        </dgm:presLayoutVars>
      </dgm:prSet>
      <dgm:spPr>
        <a:prstGeom prst="flowChartAlternateProcess">
          <a:avLst/>
        </a:prstGeom>
      </dgm:spPr>
      <dgm:t>
        <a:bodyPr/>
        <a:lstStyle/>
        <a:p>
          <a:endParaRPr lang="en-US"/>
        </a:p>
      </dgm:t>
    </dgm:pt>
    <dgm:pt modelId="{35AE6EEF-6A21-4A78-8ABF-7294B001173F}" type="pres">
      <dgm:prSet presAssocID="{8794E95B-80E9-4753-9E75-D274ADFF0479}" presName="rootConnector" presStyleLbl="node3" presStyleIdx="0" presStyleCnt="2"/>
      <dgm:spPr/>
      <dgm:t>
        <a:bodyPr/>
        <a:lstStyle/>
        <a:p>
          <a:endParaRPr lang="en-US"/>
        </a:p>
      </dgm:t>
    </dgm:pt>
    <dgm:pt modelId="{E5362CE4-B116-4310-9ED5-87D24AF7BBBA}" type="pres">
      <dgm:prSet presAssocID="{8794E95B-80E9-4753-9E75-D274ADFF0479}" presName="hierChild4" presStyleCnt="0"/>
      <dgm:spPr/>
    </dgm:pt>
    <dgm:pt modelId="{A0590F06-5239-4D4B-BFB1-544654502343}" type="pres">
      <dgm:prSet presAssocID="{77EAD214-5B86-48CF-A47C-0028F7520494}" presName="Name35" presStyleLbl="parChTrans1D4" presStyleIdx="0" presStyleCnt="18"/>
      <dgm:spPr>
        <a:custGeom>
          <a:avLst/>
          <a:gdLst/>
          <a:ahLst/>
          <a:cxnLst/>
          <a:rect l="0" t="0" r="0" b="0"/>
          <a:pathLst>
            <a:path>
              <a:moveTo>
                <a:pt x="1888399" y="0"/>
              </a:moveTo>
              <a:lnTo>
                <a:pt x="1888399" y="1184888"/>
              </a:lnTo>
              <a:lnTo>
                <a:pt x="0" y="1184888"/>
              </a:lnTo>
              <a:lnTo>
                <a:pt x="0" y="1266823"/>
              </a:lnTo>
            </a:path>
          </a:pathLst>
        </a:custGeom>
      </dgm:spPr>
      <dgm:t>
        <a:bodyPr/>
        <a:lstStyle/>
        <a:p>
          <a:endParaRPr lang="en-US"/>
        </a:p>
      </dgm:t>
    </dgm:pt>
    <dgm:pt modelId="{31E39CD7-759E-44BC-B2AF-5338F1FC9CFD}" type="pres">
      <dgm:prSet presAssocID="{C7FE1D28-FD93-46A4-B9AA-1E35136F908E}" presName="hierRoot2" presStyleCnt="0">
        <dgm:presLayoutVars>
          <dgm:hierBranch/>
        </dgm:presLayoutVars>
      </dgm:prSet>
      <dgm:spPr/>
    </dgm:pt>
    <dgm:pt modelId="{0C78FE59-CFED-44A6-99FC-D5C13D12AE74}" type="pres">
      <dgm:prSet presAssocID="{C7FE1D28-FD93-46A4-B9AA-1E35136F908E}" presName="rootComposite" presStyleCnt="0"/>
      <dgm:spPr/>
    </dgm:pt>
    <dgm:pt modelId="{BBF475C5-DC95-4B86-BE6D-F919F14BD87C}" type="pres">
      <dgm:prSet presAssocID="{C7FE1D28-FD93-46A4-B9AA-1E35136F908E}" presName="rootText" presStyleLbl="node4" presStyleIdx="0" presStyleCnt="14" custScaleY="152681" custLinFactNeighborY="26509">
        <dgm:presLayoutVars>
          <dgm:chPref val="3"/>
        </dgm:presLayoutVars>
      </dgm:prSet>
      <dgm:spPr>
        <a:prstGeom prst="flowChartAlternateProcess">
          <a:avLst/>
        </a:prstGeom>
      </dgm:spPr>
      <dgm:t>
        <a:bodyPr/>
        <a:lstStyle/>
        <a:p>
          <a:endParaRPr lang="en-US"/>
        </a:p>
      </dgm:t>
    </dgm:pt>
    <dgm:pt modelId="{6BB83F13-FCF1-4B7A-A85C-898A3F28149B}" type="pres">
      <dgm:prSet presAssocID="{C7FE1D28-FD93-46A4-B9AA-1E35136F908E}" presName="rootConnector" presStyleLbl="node4" presStyleIdx="0" presStyleCnt="14"/>
      <dgm:spPr/>
      <dgm:t>
        <a:bodyPr/>
        <a:lstStyle/>
        <a:p>
          <a:endParaRPr lang="en-US"/>
        </a:p>
      </dgm:t>
    </dgm:pt>
    <dgm:pt modelId="{8D792ABF-2056-4C8B-9D3E-2C9AF0BD605A}" type="pres">
      <dgm:prSet presAssocID="{C7FE1D28-FD93-46A4-B9AA-1E35136F908E}" presName="hierChild4" presStyleCnt="0"/>
      <dgm:spPr/>
    </dgm:pt>
    <dgm:pt modelId="{38ABEFB5-C720-4924-AB52-A5DB508EA071}" type="pres">
      <dgm:prSet presAssocID="{C7FE1D28-FD93-46A4-B9AA-1E35136F908E}" presName="hierChild5" presStyleCnt="0"/>
      <dgm:spPr/>
    </dgm:pt>
    <dgm:pt modelId="{92F9310C-C70F-4445-B931-FA6CBB822E02}" type="pres">
      <dgm:prSet presAssocID="{B674D968-606B-4B98-ABD4-4730AD4086EA}" presName="Name35" presStyleLbl="parChTrans1D4" presStyleIdx="1" presStyleCnt="18"/>
      <dgm:spPr>
        <a:custGeom>
          <a:avLst/>
          <a:gdLst/>
          <a:ahLst/>
          <a:cxnLst/>
          <a:rect l="0" t="0" r="0" b="0"/>
          <a:pathLst>
            <a:path>
              <a:moveTo>
                <a:pt x="944199" y="0"/>
              </a:moveTo>
              <a:lnTo>
                <a:pt x="944199" y="1184888"/>
              </a:lnTo>
              <a:lnTo>
                <a:pt x="0" y="1184888"/>
              </a:lnTo>
              <a:lnTo>
                <a:pt x="0" y="1266823"/>
              </a:lnTo>
            </a:path>
          </a:pathLst>
        </a:custGeom>
      </dgm:spPr>
      <dgm:t>
        <a:bodyPr/>
        <a:lstStyle/>
        <a:p>
          <a:endParaRPr lang="en-US"/>
        </a:p>
      </dgm:t>
    </dgm:pt>
    <dgm:pt modelId="{30D77E1A-8204-479B-AA2F-2E5A14E95550}" type="pres">
      <dgm:prSet presAssocID="{B60FC13D-639F-41BB-85F5-871D09E858FA}" presName="hierRoot2" presStyleCnt="0">
        <dgm:presLayoutVars>
          <dgm:hierBranch/>
        </dgm:presLayoutVars>
      </dgm:prSet>
      <dgm:spPr/>
    </dgm:pt>
    <dgm:pt modelId="{5D992A62-F709-4F73-A330-5F9EC172518F}" type="pres">
      <dgm:prSet presAssocID="{B60FC13D-639F-41BB-85F5-871D09E858FA}" presName="rootComposite" presStyleCnt="0"/>
      <dgm:spPr/>
    </dgm:pt>
    <dgm:pt modelId="{F4ECC430-BA43-4E26-9EE8-7DCF5755253A}" type="pres">
      <dgm:prSet presAssocID="{B60FC13D-639F-41BB-85F5-871D09E858FA}" presName="rootText" presStyleLbl="node4" presStyleIdx="1" presStyleCnt="14" custScaleY="152681" custLinFactNeighborY="26509">
        <dgm:presLayoutVars>
          <dgm:chPref val="3"/>
        </dgm:presLayoutVars>
      </dgm:prSet>
      <dgm:spPr>
        <a:prstGeom prst="flowChartAlternateProcess">
          <a:avLst/>
        </a:prstGeom>
      </dgm:spPr>
      <dgm:t>
        <a:bodyPr/>
        <a:lstStyle/>
        <a:p>
          <a:endParaRPr lang="en-US"/>
        </a:p>
      </dgm:t>
    </dgm:pt>
    <dgm:pt modelId="{DB03608B-BDDF-428D-B27F-B88170CFE82B}" type="pres">
      <dgm:prSet presAssocID="{B60FC13D-639F-41BB-85F5-871D09E858FA}" presName="rootConnector" presStyleLbl="node4" presStyleIdx="1" presStyleCnt="14"/>
      <dgm:spPr/>
      <dgm:t>
        <a:bodyPr/>
        <a:lstStyle/>
        <a:p>
          <a:endParaRPr lang="en-US"/>
        </a:p>
      </dgm:t>
    </dgm:pt>
    <dgm:pt modelId="{F896A029-C1C1-4893-9D8F-C52C2171158E}" type="pres">
      <dgm:prSet presAssocID="{B60FC13D-639F-41BB-85F5-871D09E858FA}" presName="hierChild4" presStyleCnt="0"/>
      <dgm:spPr/>
    </dgm:pt>
    <dgm:pt modelId="{323A2BAE-74E3-4012-BB8D-7CCFB739C10F}" type="pres">
      <dgm:prSet presAssocID="{B60FC13D-639F-41BB-85F5-871D09E858FA}" presName="hierChild5" presStyleCnt="0"/>
      <dgm:spPr/>
    </dgm:pt>
    <dgm:pt modelId="{C0F1E1E5-DF06-467F-934E-9C1BE7F8C3B7}" type="pres">
      <dgm:prSet presAssocID="{9747CAC8-6976-459A-ADC3-7B7CBE81A4C2}" presName="Name35" presStyleLbl="parChTrans1D4" presStyleIdx="2" presStyleCnt="18"/>
      <dgm:spPr>
        <a:custGeom>
          <a:avLst/>
          <a:gdLst/>
          <a:ahLst/>
          <a:cxnLst/>
          <a:rect l="0" t="0" r="0" b="0"/>
          <a:pathLst>
            <a:path>
              <a:moveTo>
                <a:pt x="45720" y="0"/>
              </a:moveTo>
              <a:lnTo>
                <a:pt x="45720" y="1266823"/>
              </a:lnTo>
            </a:path>
          </a:pathLst>
        </a:custGeom>
      </dgm:spPr>
      <dgm:t>
        <a:bodyPr/>
        <a:lstStyle/>
        <a:p>
          <a:endParaRPr lang="en-US"/>
        </a:p>
      </dgm:t>
    </dgm:pt>
    <dgm:pt modelId="{5ACC2577-F086-4ED8-9817-02DD66B118D7}" type="pres">
      <dgm:prSet presAssocID="{992B8D02-A90A-4B18-9F41-A2DA0856BFCE}" presName="hierRoot2" presStyleCnt="0">
        <dgm:presLayoutVars>
          <dgm:hierBranch/>
        </dgm:presLayoutVars>
      </dgm:prSet>
      <dgm:spPr/>
    </dgm:pt>
    <dgm:pt modelId="{6CCCB4E0-3B87-45D2-8BEA-CCEB4A0C62AF}" type="pres">
      <dgm:prSet presAssocID="{992B8D02-A90A-4B18-9F41-A2DA0856BFCE}" presName="rootComposite" presStyleCnt="0"/>
      <dgm:spPr/>
    </dgm:pt>
    <dgm:pt modelId="{1C9AF3E7-13F8-4452-BC93-62AE23A62949}" type="pres">
      <dgm:prSet presAssocID="{992B8D02-A90A-4B18-9F41-A2DA0856BFCE}" presName="rootText" presStyleLbl="node4" presStyleIdx="2" presStyleCnt="14" custScaleY="152681" custLinFactNeighborY="26509">
        <dgm:presLayoutVars>
          <dgm:chPref val="3"/>
        </dgm:presLayoutVars>
      </dgm:prSet>
      <dgm:spPr>
        <a:prstGeom prst="flowChartAlternateProcess">
          <a:avLst/>
        </a:prstGeom>
      </dgm:spPr>
      <dgm:t>
        <a:bodyPr/>
        <a:lstStyle/>
        <a:p>
          <a:endParaRPr lang="en-US"/>
        </a:p>
      </dgm:t>
    </dgm:pt>
    <dgm:pt modelId="{621DE560-FE54-4431-8AC5-90EABE44E1EA}" type="pres">
      <dgm:prSet presAssocID="{992B8D02-A90A-4B18-9F41-A2DA0856BFCE}" presName="rootConnector" presStyleLbl="node4" presStyleIdx="2" presStyleCnt="14"/>
      <dgm:spPr/>
      <dgm:t>
        <a:bodyPr/>
        <a:lstStyle/>
        <a:p>
          <a:endParaRPr lang="en-US"/>
        </a:p>
      </dgm:t>
    </dgm:pt>
    <dgm:pt modelId="{3678F9F9-DA2D-4CA4-BA1C-457F8E352010}" type="pres">
      <dgm:prSet presAssocID="{992B8D02-A90A-4B18-9F41-A2DA0856BFCE}" presName="hierChild4" presStyleCnt="0"/>
      <dgm:spPr/>
    </dgm:pt>
    <dgm:pt modelId="{C7248A6D-9C4B-4637-B7DA-DABDC26ACED3}" type="pres">
      <dgm:prSet presAssocID="{992B8D02-A90A-4B18-9F41-A2DA0856BFCE}" presName="hierChild5" presStyleCnt="0"/>
      <dgm:spPr/>
    </dgm:pt>
    <dgm:pt modelId="{3BEF9327-76F4-43BB-9A76-A2B865538318}" type="pres">
      <dgm:prSet presAssocID="{0FCB2817-DBD9-4309-A1DC-51C20E78BFFA}" presName="Name35" presStyleLbl="parChTrans1D4" presStyleIdx="3" presStyleCnt="18"/>
      <dgm:spPr>
        <a:custGeom>
          <a:avLst/>
          <a:gdLst/>
          <a:ahLst/>
          <a:cxnLst/>
          <a:rect l="0" t="0" r="0" b="0"/>
          <a:pathLst>
            <a:path>
              <a:moveTo>
                <a:pt x="0" y="0"/>
              </a:moveTo>
              <a:lnTo>
                <a:pt x="0" y="1184888"/>
              </a:lnTo>
              <a:lnTo>
                <a:pt x="944199" y="1184888"/>
              </a:lnTo>
              <a:lnTo>
                <a:pt x="944199" y="1266823"/>
              </a:lnTo>
            </a:path>
          </a:pathLst>
        </a:custGeom>
      </dgm:spPr>
      <dgm:t>
        <a:bodyPr/>
        <a:lstStyle/>
        <a:p>
          <a:endParaRPr lang="en-US"/>
        </a:p>
      </dgm:t>
    </dgm:pt>
    <dgm:pt modelId="{C50DEBED-C2CC-48B1-AA70-F6A4413EAC15}" type="pres">
      <dgm:prSet presAssocID="{3F220D83-6B31-4142-B6F7-DC5AF0FA58ED}" presName="hierRoot2" presStyleCnt="0">
        <dgm:presLayoutVars>
          <dgm:hierBranch/>
        </dgm:presLayoutVars>
      </dgm:prSet>
      <dgm:spPr/>
    </dgm:pt>
    <dgm:pt modelId="{13554C00-184A-474C-ACD3-1BEA77891130}" type="pres">
      <dgm:prSet presAssocID="{3F220D83-6B31-4142-B6F7-DC5AF0FA58ED}" presName="rootComposite" presStyleCnt="0"/>
      <dgm:spPr/>
    </dgm:pt>
    <dgm:pt modelId="{E6F06AB4-C273-42A8-A262-25E813520BE9}" type="pres">
      <dgm:prSet presAssocID="{3F220D83-6B31-4142-B6F7-DC5AF0FA58ED}" presName="rootText" presStyleLbl="node4" presStyleIdx="3" presStyleCnt="14" custScaleY="152681" custLinFactNeighborY="26509">
        <dgm:presLayoutVars>
          <dgm:chPref val="3"/>
        </dgm:presLayoutVars>
      </dgm:prSet>
      <dgm:spPr>
        <a:prstGeom prst="flowChartAlternateProcess">
          <a:avLst/>
        </a:prstGeom>
      </dgm:spPr>
      <dgm:t>
        <a:bodyPr/>
        <a:lstStyle/>
        <a:p>
          <a:endParaRPr lang="en-US"/>
        </a:p>
      </dgm:t>
    </dgm:pt>
    <dgm:pt modelId="{27CFEE87-0343-4213-A3BB-E2ACE6EF03D4}" type="pres">
      <dgm:prSet presAssocID="{3F220D83-6B31-4142-B6F7-DC5AF0FA58ED}" presName="rootConnector" presStyleLbl="node4" presStyleIdx="3" presStyleCnt="14"/>
      <dgm:spPr/>
      <dgm:t>
        <a:bodyPr/>
        <a:lstStyle/>
        <a:p>
          <a:endParaRPr lang="en-US"/>
        </a:p>
      </dgm:t>
    </dgm:pt>
    <dgm:pt modelId="{852078B9-A858-40C5-8D9E-44E3F4B1BC91}" type="pres">
      <dgm:prSet presAssocID="{3F220D83-6B31-4142-B6F7-DC5AF0FA58ED}" presName="hierChild4" presStyleCnt="0"/>
      <dgm:spPr/>
    </dgm:pt>
    <dgm:pt modelId="{C836BD6C-4549-41E4-9862-A19CE55608D8}" type="pres">
      <dgm:prSet presAssocID="{3F220D83-6B31-4142-B6F7-DC5AF0FA58ED}" presName="hierChild5" presStyleCnt="0"/>
      <dgm:spPr/>
    </dgm:pt>
    <dgm:pt modelId="{828E75EC-9F61-4A2E-92E3-008D5BEE91F6}" type="pres">
      <dgm:prSet presAssocID="{93E31AB5-B99B-4606-8761-C88B51DEF503}" presName="Name35" presStyleLbl="parChTrans1D4" presStyleIdx="4" presStyleCnt="18"/>
      <dgm:spPr>
        <a:custGeom>
          <a:avLst/>
          <a:gdLst/>
          <a:ahLst/>
          <a:cxnLst/>
          <a:rect l="0" t="0" r="0" b="0"/>
          <a:pathLst>
            <a:path>
              <a:moveTo>
                <a:pt x="0" y="0"/>
              </a:moveTo>
              <a:lnTo>
                <a:pt x="0" y="1184888"/>
              </a:lnTo>
              <a:lnTo>
                <a:pt x="1888399" y="1184888"/>
              </a:lnTo>
              <a:lnTo>
                <a:pt x="1888399" y="1266823"/>
              </a:lnTo>
            </a:path>
          </a:pathLst>
        </a:custGeom>
      </dgm:spPr>
      <dgm:t>
        <a:bodyPr/>
        <a:lstStyle/>
        <a:p>
          <a:endParaRPr lang="en-US"/>
        </a:p>
      </dgm:t>
    </dgm:pt>
    <dgm:pt modelId="{5CD64E0A-2338-4655-B657-25487F480B03}" type="pres">
      <dgm:prSet presAssocID="{D3805F06-8794-4B7C-B61B-3EB4A77E749F}" presName="hierRoot2" presStyleCnt="0">
        <dgm:presLayoutVars>
          <dgm:hierBranch/>
        </dgm:presLayoutVars>
      </dgm:prSet>
      <dgm:spPr/>
    </dgm:pt>
    <dgm:pt modelId="{26F7BD5C-C9C5-45E2-919D-9062C8749128}" type="pres">
      <dgm:prSet presAssocID="{D3805F06-8794-4B7C-B61B-3EB4A77E749F}" presName="rootComposite" presStyleCnt="0"/>
      <dgm:spPr/>
    </dgm:pt>
    <dgm:pt modelId="{BB48FE63-15ED-41FC-BEC4-7715308034D1}" type="pres">
      <dgm:prSet presAssocID="{D3805F06-8794-4B7C-B61B-3EB4A77E749F}" presName="rootText" presStyleLbl="node4" presStyleIdx="4" presStyleCnt="14" custScaleY="152681" custLinFactNeighborY="26509">
        <dgm:presLayoutVars>
          <dgm:chPref val="3"/>
        </dgm:presLayoutVars>
      </dgm:prSet>
      <dgm:spPr>
        <a:prstGeom prst="flowChartAlternateProcess">
          <a:avLst/>
        </a:prstGeom>
      </dgm:spPr>
      <dgm:t>
        <a:bodyPr/>
        <a:lstStyle/>
        <a:p>
          <a:endParaRPr lang="en-US"/>
        </a:p>
      </dgm:t>
    </dgm:pt>
    <dgm:pt modelId="{CDD88FF6-BCBF-4238-B7B0-19DA40CB90E6}" type="pres">
      <dgm:prSet presAssocID="{D3805F06-8794-4B7C-B61B-3EB4A77E749F}" presName="rootConnector" presStyleLbl="node4" presStyleIdx="4" presStyleCnt="14"/>
      <dgm:spPr/>
      <dgm:t>
        <a:bodyPr/>
        <a:lstStyle/>
        <a:p>
          <a:endParaRPr lang="en-US"/>
        </a:p>
      </dgm:t>
    </dgm:pt>
    <dgm:pt modelId="{DB602DAE-CFA5-403D-9042-ADFB831D1E75}" type="pres">
      <dgm:prSet presAssocID="{D3805F06-8794-4B7C-B61B-3EB4A77E749F}" presName="hierChild4" presStyleCnt="0"/>
      <dgm:spPr/>
    </dgm:pt>
    <dgm:pt modelId="{19D22971-8DCF-40F4-B67C-C46C7683DC7A}" type="pres">
      <dgm:prSet presAssocID="{D3805F06-8794-4B7C-B61B-3EB4A77E749F}" presName="hierChild5" presStyleCnt="0"/>
      <dgm:spPr/>
    </dgm:pt>
    <dgm:pt modelId="{A4AE3598-8FE0-4CF8-9ABD-CC6A56872A02}" type="pres">
      <dgm:prSet presAssocID="{8794E95B-80E9-4753-9E75-D274ADFF0479}" presName="hierChild5" presStyleCnt="0"/>
      <dgm:spPr/>
    </dgm:pt>
    <dgm:pt modelId="{A1589EB3-792B-4507-9163-BF57CD56E950}" type="pres">
      <dgm:prSet presAssocID="{F14F0452-E9C6-4988-9C0D-B71F4C6F1A64}" presName="Name111" presStyleLbl="parChTrans1D4" presStyleIdx="5" presStyleCnt="18"/>
      <dgm:spPr>
        <a:custGeom>
          <a:avLst/>
          <a:gdLst/>
          <a:ahLst/>
          <a:cxnLst/>
          <a:rect l="0" t="0" r="0" b="0"/>
          <a:pathLst>
            <a:path>
              <a:moveTo>
                <a:pt x="127654" y="0"/>
              </a:moveTo>
              <a:lnTo>
                <a:pt x="127654" y="457232"/>
              </a:lnTo>
              <a:lnTo>
                <a:pt x="45720" y="457232"/>
              </a:lnTo>
            </a:path>
          </a:pathLst>
        </a:custGeom>
      </dgm:spPr>
      <dgm:t>
        <a:bodyPr/>
        <a:lstStyle/>
        <a:p>
          <a:endParaRPr lang="en-US"/>
        </a:p>
      </dgm:t>
    </dgm:pt>
    <dgm:pt modelId="{F2B7F612-89EE-47EB-9EA7-2AF96BE3094C}" type="pres">
      <dgm:prSet presAssocID="{25FD405E-E767-4FB8-B9BB-ACFFE3949E83}" presName="hierRoot3" presStyleCnt="0">
        <dgm:presLayoutVars>
          <dgm:hierBranch/>
        </dgm:presLayoutVars>
      </dgm:prSet>
      <dgm:spPr/>
    </dgm:pt>
    <dgm:pt modelId="{43F13A7F-565C-4EC2-8EFE-21DA646F61C1}" type="pres">
      <dgm:prSet presAssocID="{25FD405E-E767-4FB8-B9BB-ACFFE3949E83}" presName="rootComposite3" presStyleCnt="0"/>
      <dgm:spPr/>
    </dgm:pt>
    <dgm:pt modelId="{649AC88E-2DB7-41CE-B8ED-30BF83B23F5C}" type="pres">
      <dgm:prSet presAssocID="{25FD405E-E767-4FB8-B9BB-ACFFE3949E83}" presName="rootText3" presStyleLbl="asst3" presStyleIdx="0" presStyleCnt="2" custScaleY="117181" custLinFactNeighborY="-80400">
        <dgm:presLayoutVars>
          <dgm:chPref val="3"/>
        </dgm:presLayoutVars>
      </dgm:prSet>
      <dgm:spPr>
        <a:prstGeom prst="flowChartAlternateProcess">
          <a:avLst/>
        </a:prstGeom>
      </dgm:spPr>
      <dgm:t>
        <a:bodyPr/>
        <a:lstStyle/>
        <a:p>
          <a:endParaRPr lang="en-US"/>
        </a:p>
      </dgm:t>
    </dgm:pt>
    <dgm:pt modelId="{D62093A1-8493-4443-B5C7-275365B45C2B}" type="pres">
      <dgm:prSet presAssocID="{25FD405E-E767-4FB8-B9BB-ACFFE3949E83}" presName="rootConnector3" presStyleLbl="asst3" presStyleIdx="0" presStyleCnt="2"/>
      <dgm:spPr/>
      <dgm:t>
        <a:bodyPr/>
        <a:lstStyle/>
        <a:p>
          <a:endParaRPr lang="en-US"/>
        </a:p>
      </dgm:t>
    </dgm:pt>
    <dgm:pt modelId="{A1FD94C3-17D4-4F7E-9AF6-C8BD50037E1E}" type="pres">
      <dgm:prSet presAssocID="{25FD405E-E767-4FB8-B9BB-ACFFE3949E83}" presName="hierChild6" presStyleCnt="0"/>
      <dgm:spPr/>
    </dgm:pt>
    <dgm:pt modelId="{4C9215A2-E7B9-43B1-87FE-37FF44B76DEF}" type="pres">
      <dgm:prSet presAssocID="{25FD405E-E767-4FB8-B9BB-ACFFE3949E83}" presName="hierChild7" presStyleCnt="0"/>
      <dgm:spPr/>
    </dgm:pt>
    <dgm:pt modelId="{FE9998ED-E961-45C6-96F5-7069C8B609FF}" type="pres">
      <dgm:prSet presAssocID="{5F36E5DD-04A6-4FAB-9BEC-622769148148}" presName="Name35" presStyleLbl="parChTrans1D3" presStyleIdx="1" presStyleCnt="6"/>
      <dgm:spPr>
        <a:custGeom>
          <a:avLst/>
          <a:gdLst/>
          <a:ahLst/>
          <a:cxnLst/>
          <a:rect l="0" t="0" r="0" b="0"/>
          <a:pathLst>
            <a:path>
              <a:moveTo>
                <a:pt x="0" y="0"/>
              </a:moveTo>
              <a:lnTo>
                <a:pt x="0" y="2787928"/>
              </a:lnTo>
              <a:lnTo>
                <a:pt x="2596548" y="2787928"/>
              </a:lnTo>
              <a:lnTo>
                <a:pt x="2596548" y="2869863"/>
              </a:lnTo>
            </a:path>
          </a:pathLst>
        </a:custGeom>
      </dgm:spPr>
      <dgm:t>
        <a:bodyPr/>
        <a:lstStyle/>
        <a:p>
          <a:endParaRPr lang="en-US"/>
        </a:p>
      </dgm:t>
    </dgm:pt>
    <dgm:pt modelId="{0DF45742-EC94-4979-99FC-A31E999574A7}" type="pres">
      <dgm:prSet presAssocID="{12568B86-D1B8-4D33-8EE8-98A86ED3C930}" presName="hierRoot2" presStyleCnt="0">
        <dgm:presLayoutVars>
          <dgm:hierBranch/>
        </dgm:presLayoutVars>
      </dgm:prSet>
      <dgm:spPr/>
    </dgm:pt>
    <dgm:pt modelId="{0F24DC97-4F86-4279-97D6-DEF68A8FD0CA}" type="pres">
      <dgm:prSet presAssocID="{12568B86-D1B8-4D33-8EE8-98A86ED3C930}" presName="rootComposite" presStyleCnt="0"/>
      <dgm:spPr/>
    </dgm:pt>
    <dgm:pt modelId="{BB656F10-25C6-4A2F-9036-28267B5C5CC0}" type="pres">
      <dgm:prSet presAssocID="{12568B86-D1B8-4D33-8EE8-98A86ED3C930}" presName="rootText" presStyleLbl="node3" presStyleIdx="1" presStyleCnt="2" custScaleX="234068" custScaleY="129847" custLinFactNeighborY="-96999">
        <dgm:presLayoutVars>
          <dgm:chPref val="3"/>
        </dgm:presLayoutVars>
      </dgm:prSet>
      <dgm:spPr>
        <a:prstGeom prst="flowChartAlternateProcess">
          <a:avLst/>
        </a:prstGeom>
      </dgm:spPr>
      <dgm:t>
        <a:bodyPr/>
        <a:lstStyle/>
        <a:p>
          <a:endParaRPr lang="en-US"/>
        </a:p>
      </dgm:t>
    </dgm:pt>
    <dgm:pt modelId="{7469BF5D-5139-4CB6-8030-7AAC4EEC9B5D}" type="pres">
      <dgm:prSet presAssocID="{12568B86-D1B8-4D33-8EE8-98A86ED3C930}" presName="rootConnector" presStyleLbl="node3" presStyleIdx="1" presStyleCnt="2"/>
      <dgm:spPr/>
      <dgm:t>
        <a:bodyPr/>
        <a:lstStyle/>
        <a:p>
          <a:endParaRPr lang="en-US"/>
        </a:p>
      </dgm:t>
    </dgm:pt>
    <dgm:pt modelId="{DA8A2D13-82D3-4731-800F-CB7F6746A8F1}" type="pres">
      <dgm:prSet presAssocID="{12568B86-D1B8-4D33-8EE8-98A86ED3C930}" presName="hierChild4" presStyleCnt="0"/>
      <dgm:spPr/>
    </dgm:pt>
    <dgm:pt modelId="{EB687F9F-7327-4877-BB07-762DD4A8FBA6}" type="pres">
      <dgm:prSet presAssocID="{7CF7A2F1-C744-43B1-AF7B-3CABF7ECA915}" presName="Name35" presStyleLbl="parChTrans1D4" presStyleIdx="6" presStyleCnt="18"/>
      <dgm:spPr>
        <a:custGeom>
          <a:avLst/>
          <a:gdLst/>
          <a:ahLst/>
          <a:cxnLst/>
          <a:rect l="0" t="0" r="0" b="0"/>
          <a:pathLst>
            <a:path>
              <a:moveTo>
                <a:pt x="2360499" y="0"/>
              </a:moveTo>
              <a:lnTo>
                <a:pt x="2360499" y="1184888"/>
              </a:lnTo>
              <a:lnTo>
                <a:pt x="0" y="1184888"/>
              </a:lnTo>
              <a:lnTo>
                <a:pt x="0" y="1266823"/>
              </a:lnTo>
            </a:path>
          </a:pathLst>
        </a:custGeom>
      </dgm:spPr>
      <dgm:t>
        <a:bodyPr/>
        <a:lstStyle/>
        <a:p>
          <a:endParaRPr lang="en-US"/>
        </a:p>
      </dgm:t>
    </dgm:pt>
    <dgm:pt modelId="{FEB88760-3006-44B7-A097-6163291D885A}" type="pres">
      <dgm:prSet presAssocID="{CFDC3E04-FA6C-403F-8EF4-8D4FCD158E6B}" presName="hierRoot2" presStyleCnt="0">
        <dgm:presLayoutVars>
          <dgm:hierBranch/>
        </dgm:presLayoutVars>
      </dgm:prSet>
      <dgm:spPr/>
    </dgm:pt>
    <dgm:pt modelId="{7FE7E238-87F0-4766-A65F-917D82D7621B}" type="pres">
      <dgm:prSet presAssocID="{CFDC3E04-FA6C-403F-8EF4-8D4FCD158E6B}" presName="rootComposite" presStyleCnt="0"/>
      <dgm:spPr/>
    </dgm:pt>
    <dgm:pt modelId="{9A8957FE-DF91-4E01-86C6-20AA47894E96}" type="pres">
      <dgm:prSet presAssocID="{CFDC3E04-FA6C-403F-8EF4-8D4FCD158E6B}" presName="rootText" presStyleLbl="node4" presStyleIdx="5" presStyleCnt="14" custScaleY="152681" custLinFactNeighborY="26509">
        <dgm:presLayoutVars>
          <dgm:chPref val="3"/>
        </dgm:presLayoutVars>
      </dgm:prSet>
      <dgm:spPr>
        <a:prstGeom prst="flowChartAlternateProcess">
          <a:avLst/>
        </a:prstGeom>
      </dgm:spPr>
      <dgm:t>
        <a:bodyPr/>
        <a:lstStyle/>
        <a:p>
          <a:endParaRPr lang="en-US"/>
        </a:p>
      </dgm:t>
    </dgm:pt>
    <dgm:pt modelId="{A1712588-E165-4E03-B280-BC992B8B14AE}" type="pres">
      <dgm:prSet presAssocID="{CFDC3E04-FA6C-403F-8EF4-8D4FCD158E6B}" presName="rootConnector" presStyleLbl="node4" presStyleIdx="5" presStyleCnt="14"/>
      <dgm:spPr/>
      <dgm:t>
        <a:bodyPr/>
        <a:lstStyle/>
        <a:p>
          <a:endParaRPr lang="en-US"/>
        </a:p>
      </dgm:t>
    </dgm:pt>
    <dgm:pt modelId="{A9580349-78EA-4A8C-9702-D380B1B56400}" type="pres">
      <dgm:prSet presAssocID="{CFDC3E04-FA6C-403F-8EF4-8D4FCD158E6B}" presName="hierChild4" presStyleCnt="0"/>
      <dgm:spPr/>
    </dgm:pt>
    <dgm:pt modelId="{E489B503-4590-42A0-B9AB-76CC2DAA366D}" type="pres">
      <dgm:prSet presAssocID="{CFDC3E04-FA6C-403F-8EF4-8D4FCD158E6B}" presName="hierChild5" presStyleCnt="0"/>
      <dgm:spPr/>
    </dgm:pt>
    <dgm:pt modelId="{1014C7BA-A262-4FE4-9C55-281298F6625C}" type="pres">
      <dgm:prSet presAssocID="{AEC7ABC5-4E66-4ADC-AB60-D71413A8C19F}" presName="Name35" presStyleLbl="parChTrans1D4" presStyleIdx="7" presStyleCnt="18"/>
      <dgm:spPr>
        <a:custGeom>
          <a:avLst/>
          <a:gdLst/>
          <a:ahLst/>
          <a:cxnLst/>
          <a:rect l="0" t="0" r="0" b="0"/>
          <a:pathLst>
            <a:path>
              <a:moveTo>
                <a:pt x="1416299" y="0"/>
              </a:moveTo>
              <a:lnTo>
                <a:pt x="1416299" y="1184888"/>
              </a:lnTo>
              <a:lnTo>
                <a:pt x="0" y="1184888"/>
              </a:lnTo>
              <a:lnTo>
                <a:pt x="0" y="1266823"/>
              </a:lnTo>
            </a:path>
          </a:pathLst>
        </a:custGeom>
      </dgm:spPr>
      <dgm:t>
        <a:bodyPr/>
        <a:lstStyle/>
        <a:p>
          <a:endParaRPr lang="en-US"/>
        </a:p>
      </dgm:t>
    </dgm:pt>
    <dgm:pt modelId="{D15BD338-0E77-4B1C-ACF4-094CE4C40893}" type="pres">
      <dgm:prSet presAssocID="{4A951261-8CB0-4A46-9B5E-7CFA9ABC1252}" presName="hierRoot2" presStyleCnt="0">
        <dgm:presLayoutVars>
          <dgm:hierBranch/>
        </dgm:presLayoutVars>
      </dgm:prSet>
      <dgm:spPr/>
    </dgm:pt>
    <dgm:pt modelId="{B330EE40-CD1F-49A7-A478-C79D832F03BD}" type="pres">
      <dgm:prSet presAssocID="{4A951261-8CB0-4A46-9B5E-7CFA9ABC1252}" presName="rootComposite" presStyleCnt="0"/>
      <dgm:spPr/>
    </dgm:pt>
    <dgm:pt modelId="{6C8BD6EF-1D88-401F-BE61-9FB4C56DEE82}" type="pres">
      <dgm:prSet presAssocID="{4A951261-8CB0-4A46-9B5E-7CFA9ABC1252}" presName="rootText" presStyleLbl="node4" presStyleIdx="6" presStyleCnt="14" custScaleY="152681" custLinFactNeighborY="26509">
        <dgm:presLayoutVars>
          <dgm:chPref val="3"/>
        </dgm:presLayoutVars>
      </dgm:prSet>
      <dgm:spPr>
        <a:prstGeom prst="flowChartAlternateProcess">
          <a:avLst/>
        </a:prstGeom>
      </dgm:spPr>
      <dgm:t>
        <a:bodyPr/>
        <a:lstStyle/>
        <a:p>
          <a:endParaRPr lang="en-US"/>
        </a:p>
      </dgm:t>
    </dgm:pt>
    <dgm:pt modelId="{86363227-0986-4209-9026-A94458987BFF}" type="pres">
      <dgm:prSet presAssocID="{4A951261-8CB0-4A46-9B5E-7CFA9ABC1252}" presName="rootConnector" presStyleLbl="node4" presStyleIdx="6" presStyleCnt="14"/>
      <dgm:spPr/>
      <dgm:t>
        <a:bodyPr/>
        <a:lstStyle/>
        <a:p>
          <a:endParaRPr lang="en-US"/>
        </a:p>
      </dgm:t>
    </dgm:pt>
    <dgm:pt modelId="{C6472598-E950-4B3F-B1FD-144EC8774D24}" type="pres">
      <dgm:prSet presAssocID="{4A951261-8CB0-4A46-9B5E-7CFA9ABC1252}" presName="hierChild4" presStyleCnt="0"/>
      <dgm:spPr/>
    </dgm:pt>
    <dgm:pt modelId="{7E956282-5AC4-4F02-A488-57CAA091CD71}" type="pres">
      <dgm:prSet presAssocID="{4A951261-8CB0-4A46-9B5E-7CFA9ABC1252}" presName="hierChild5" presStyleCnt="0"/>
      <dgm:spPr/>
    </dgm:pt>
    <dgm:pt modelId="{8C26C9EF-A6A2-487C-A49E-D580DA98B15D}" type="pres">
      <dgm:prSet presAssocID="{B20F1B6D-721C-4740-BBB7-E34250B19FFB}" presName="Name35" presStyleLbl="parChTrans1D4" presStyleIdx="8" presStyleCnt="18"/>
      <dgm:spPr>
        <a:custGeom>
          <a:avLst/>
          <a:gdLst/>
          <a:ahLst/>
          <a:cxnLst/>
          <a:rect l="0" t="0" r="0" b="0"/>
          <a:pathLst>
            <a:path>
              <a:moveTo>
                <a:pt x="472099" y="0"/>
              </a:moveTo>
              <a:lnTo>
                <a:pt x="472099" y="1184888"/>
              </a:lnTo>
              <a:lnTo>
                <a:pt x="0" y="1184888"/>
              </a:lnTo>
              <a:lnTo>
                <a:pt x="0" y="1266823"/>
              </a:lnTo>
            </a:path>
          </a:pathLst>
        </a:custGeom>
      </dgm:spPr>
      <dgm:t>
        <a:bodyPr/>
        <a:lstStyle/>
        <a:p>
          <a:endParaRPr lang="en-US"/>
        </a:p>
      </dgm:t>
    </dgm:pt>
    <dgm:pt modelId="{2445E68C-EAD8-4B36-A3A7-459822804C4D}" type="pres">
      <dgm:prSet presAssocID="{D265A66A-D5FF-4823-A241-D8E32AC66F09}" presName="hierRoot2" presStyleCnt="0">
        <dgm:presLayoutVars>
          <dgm:hierBranch/>
        </dgm:presLayoutVars>
      </dgm:prSet>
      <dgm:spPr/>
    </dgm:pt>
    <dgm:pt modelId="{94635801-020A-4A19-9835-F9454E0EC39C}" type="pres">
      <dgm:prSet presAssocID="{D265A66A-D5FF-4823-A241-D8E32AC66F09}" presName="rootComposite" presStyleCnt="0"/>
      <dgm:spPr/>
    </dgm:pt>
    <dgm:pt modelId="{BC9146BB-9AEE-4965-BBB7-5EB7109849F9}" type="pres">
      <dgm:prSet presAssocID="{D265A66A-D5FF-4823-A241-D8E32AC66F09}" presName="rootText" presStyleLbl="node4" presStyleIdx="7" presStyleCnt="14" custScaleY="152681" custLinFactNeighborY="26509">
        <dgm:presLayoutVars>
          <dgm:chPref val="3"/>
        </dgm:presLayoutVars>
      </dgm:prSet>
      <dgm:spPr>
        <a:prstGeom prst="flowChartAlternateProcess">
          <a:avLst/>
        </a:prstGeom>
      </dgm:spPr>
      <dgm:t>
        <a:bodyPr/>
        <a:lstStyle/>
        <a:p>
          <a:endParaRPr lang="en-US"/>
        </a:p>
      </dgm:t>
    </dgm:pt>
    <dgm:pt modelId="{A5D1A11B-19D3-4C05-BD67-94A0980E4A88}" type="pres">
      <dgm:prSet presAssocID="{D265A66A-D5FF-4823-A241-D8E32AC66F09}" presName="rootConnector" presStyleLbl="node4" presStyleIdx="7" presStyleCnt="14"/>
      <dgm:spPr/>
      <dgm:t>
        <a:bodyPr/>
        <a:lstStyle/>
        <a:p>
          <a:endParaRPr lang="en-US"/>
        </a:p>
      </dgm:t>
    </dgm:pt>
    <dgm:pt modelId="{991432A8-23C6-493C-B985-EB9235D049B9}" type="pres">
      <dgm:prSet presAssocID="{D265A66A-D5FF-4823-A241-D8E32AC66F09}" presName="hierChild4" presStyleCnt="0"/>
      <dgm:spPr/>
    </dgm:pt>
    <dgm:pt modelId="{7C1B5772-A89E-495D-A527-DD2F33E94E85}" type="pres">
      <dgm:prSet presAssocID="{D265A66A-D5FF-4823-A241-D8E32AC66F09}" presName="hierChild5" presStyleCnt="0"/>
      <dgm:spPr/>
    </dgm:pt>
    <dgm:pt modelId="{7594E64A-8E3C-431C-AE3E-DC6059311271}" type="pres">
      <dgm:prSet presAssocID="{A9D3AA23-9D6C-47A5-B9A1-FB751DB5B644}" presName="Name35" presStyleLbl="parChTrans1D4" presStyleIdx="9" presStyleCnt="18"/>
      <dgm:spPr>
        <a:custGeom>
          <a:avLst/>
          <a:gdLst/>
          <a:ahLst/>
          <a:cxnLst/>
          <a:rect l="0" t="0" r="0" b="0"/>
          <a:pathLst>
            <a:path>
              <a:moveTo>
                <a:pt x="0" y="0"/>
              </a:moveTo>
              <a:lnTo>
                <a:pt x="0" y="1184888"/>
              </a:lnTo>
              <a:lnTo>
                <a:pt x="472099" y="1184888"/>
              </a:lnTo>
              <a:lnTo>
                <a:pt x="472099" y="1266823"/>
              </a:lnTo>
            </a:path>
          </a:pathLst>
        </a:custGeom>
      </dgm:spPr>
      <dgm:t>
        <a:bodyPr/>
        <a:lstStyle/>
        <a:p>
          <a:endParaRPr lang="en-US"/>
        </a:p>
      </dgm:t>
    </dgm:pt>
    <dgm:pt modelId="{EF9FAD21-8682-4E59-BDE7-5DD355A4FCDC}" type="pres">
      <dgm:prSet presAssocID="{C1E17FB1-C88B-4E5C-9E83-C3DB92D67379}" presName="hierRoot2" presStyleCnt="0">
        <dgm:presLayoutVars>
          <dgm:hierBranch/>
        </dgm:presLayoutVars>
      </dgm:prSet>
      <dgm:spPr/>
    </dgm:pt>
    <dgm:pt modelId="{23EF644E-386B-4404-8916-034EC997514B}" type="pres">
      <dgm:prSet presAssocID="{C1E17FB1-C88B-4E5C-9E83-C3DB92D67379}" presName="rootComposite" presStyleCnt="0"/>
      <dgm:spPr/>
    </dgm:pt>
    <dgm:pt modelId="{6D80C672-1021-40DD-9310-5623D981DED5}" type="pres">
      <dgm:prSet presAssocID="{C1E17FB1-C88B-4E5C-9E83-C3DB92D67379}" presName="rootText" presStyleLbl="node4" presStyleIdx="8" presStyleCnt="14" custScaleY="152681" custLinFactNeighborY="26509">
        <dgm:presLayoutVars>
          <dgm:chPref val="3"/>
        </dgm:presLayoutVars>
      </dgm:prSet>
      <dgm:spPr>
        <a:prstGeom prst="flowChartAlternateProcess">
          <a:avLst/>
        </a:prstGeom>
      </dgm:spPr>
      <dgm:t>
        <a:bodyPr/>
        <a:lstStyle/>
        <a:p>
          <a:endParaRPr lang="en-US"/>
        </a:p>
      </dgm:t>
    </dgm:pt>
    <dgm:pt modelId="{8B45EE2F-DD88-4BC5-B432-B1DC9A6A136D}" type="pres">
      <dgm:prSet presAssocID="{C1E17FB1-C88B-4E5C-9E83-C3DB92D67379}" presName="rootConnector" presStyleLbl="node4" presStyleIdx="8" presStyleCnt="14"/>
      <dgm:spPr/>
      <dgm:t>
        <a:bodyPr/>
        <a:lstStyle/>
        <a:p>
          <a:endParaRPr lang="en-US"/>
        </a:p>
      </dgm:t>
    </dgm:pt>
    <dgm:pt modelId="{C266814E-B8E0-494D-ADAC-26DF24DEA73A}" type="pres">
      <dgm:prSet presAssocID="{C1E17FB1-C88B-4E5C-9E83-C3DB92D67379}" presName="hierChild4" presStyleCnt="0"/>
      <dgm:spPr/>
    </dgm:pt>
    <dgm:pt modelId="{70A9C514-904B-465C-B6FF-06B2EE3F5E3F}" type="pres">
      <dgm:prSet presAssocID="{C1E17FB1-C88B-4E5C-9E83-C3DB92D67379}" presName="hierChild5" presStyleCnt="0"/>
      <dgm:spPr/>
    </dgm:pt>
    <dgm:pt modelId="{32E2FCDC-E26B-4063-87A8-368CD57CDA5F}" type="pres">
      <dgm:prSet presAssocID="{485A592D-0C18-44BF-B10E-DB0E42D71AD4}" presName="Name35" presStyleLbl="parChTrans1D4" presStyleIdx="10" presStyleCnt="18"/>
      <dgm:spPr>
        <a:custGeom>
          <a:avLst/>
          <a:gdLst/>
          <a:ahLst/>
          <a:cxnLst/>
          <a:rect l="0" t="0" r="0" b="0"/>
          <a:pathLst>
            <a:path>
              <a:moveTo>
                <a:pt x="0" y="0"/>
              </a:moveTo>
              <a:lnTo>
                <a:pt x="0" y="1184888"/>
              </a:lnTo>
              <a:lnTo>
                <a:pt x="1416299" y="1184888"/>
              </a:lnTo>
              <a:lnTo>
                <a:pt x="1416299" y="1266823"/>
              </a:lnTo>
            </a:path>
          </a:pathLst>
        </a:custGeom>
      </dgm:spPr>
      <dgm:t>
        <a:bodyPr/>
        <a:lstStyle/>
        <a:p>
          <a:endParaRPr lang="en-US"/>
        </a:p>
      </dgm:t>
    </dgm:pt>
    <dgm:pt modelId="{115A7DE6-66F7-4313-A533-10E3CE9DC06F}" type="pres">
      <dgm:prSet presAssocID="{F21C6F48-7EC5-4E44-AFAE-E04B6DDFB828}" presName="hierRoot2" presStyleCnt="0">
        <dgm:presLayoutVars>
          <dgm:hierBranch/>
        </dgm:presLayoutVars>
      </dgm:prSet>
      <dgm:spPr/>
    </dgm:pt>
    <dgm:pt modelId="{BA163265-EF21-4F01-99D4-68227C686E32}" type="pres">
      <dgm:prSet presAssocID="{F21C6F48-7EC5-4E44-AFAE-E04B6DDFB828}" presName="rootComposite" presStyleCnt="0"/>
      <dgm:spPr/>
    </dgm:pt>
    <dgm:pt modelId="{CEA1734C-613F-4019-908C-CDE92698BC8B}" type="pres">
      <dgm:prSet presAssocID="{F21C6F48-7EC5-4E44-AFAE-E04B6DDFB828}" presName="rootText" presStyleLbl="node4" presStyleIdx="9" presStyleCnt="14" custScaleY="152681" custLinFactNeighborY="26509">
        <dgm:presLayoutVars>
          <dgm:chPref val="3"/>
        </dgm:presLayoutVars>
      </dgm:prSet>
      <dgm:spPr>
        <a:prstGeom prst="flowChartAlternateProcess">
          <a:avLst/>
        </a:prstGeom>
      </dgm:spPr>
      <dgm:t>
        <a:bodyPr/>
        <a:lstStyle/>
        <a:p>
          <a:endParaRPr lang="en-US"/>
        </a:p>
      </dgm:t>
    </dgm:pt>
    <dgm:pt modelId="{B0C3054E-68C4-4C7F-9F3C-A6E582F26D75}" type="pres">
      <dgm:prSet presAssocID="{F21C6F48-7EC5-4E44-AFAE-E04B6DDFB828}" presName="rootConnector" presStyleLbl="node4" presStyleIdx="9" presStyleCnt="14"/>
      <dgm:spPr/>
      <dgm:t>
        <a:bodyPr/>
        <a:lstStyle/>
        <a:p>
          <a:endParaRPr lang="en-US"/>
        </a:p>
      </dgm:t>
    </dgm:pt>
    <dgm:pt modelId="{59EE2048-0A91-4D38-806D-E353F08046CE}" type="pres">
      <dgm:prSet presAssocID="{F21C6F48-7EC5-4E44-AFAE-E04B6DDFB828}" presName="hierChild4" presStyleCnt="0"/>
      <dgm:spPr/>
    </dgm:pt>
    <dgm:pt modelId="{E9D22A94-BCA5-4C53-B182-508A39C98A7E}" type="pres">
      <dgm:prSet presAssocID="{F21C6F48-7EC5-4E44-AFAE-E04B6DDFB828}" presName="hierChild5" presStyleCnt="0"/>
      <dgm:spPr/>
    </dgm:pt>
    <dgm:pt modelId="{54286A70-76CD-4455-BFC1-2706C9A063EA}" type="pres">
      <dgm:prSet presAssocID="{197852BB-E181-4B40-B6EE-1F7A964D1678}" presName="Name35" presStyleLbl="parChTrans1D4" presStyleIdx="11" presStyleCnt="18"/>
      <dgm:spPr>
        <a:custGeom>
          <a:avLst/>
          <a:gdLst/>
          <a:ahLst/>
          <a:cxnLst/>
          <a:rect l="0" t="0" r="0" b="0"/>
          <a:pathLst>
            <a:path>
              <a:moveTo>
                <a:pt x="0" y="0"/>
              </a:moveTo>
              <a:lnTo>
                <a:pt x="0" y="1184888"/>
              </a:lnTo>
              <a:lnTo>
                <a:pt x="2360499" y="1184888"/>
              </a:lnTo>
              <a:lnTo>
                <a:pt x="2360499" y="1266823"/>
              </a:lnTo>
            </a:path>
          </a:pathLst>
        </a:custGeom>
      </dgm:spPr>
      <dgm:t>
        <a:bodyPr/>
        <a:lstStyle/>
        <a:p>
          <a:endParaRPr lang="en-US"/>
        </a:p>
      </dgm:t>
    </dgm:pt>
    <dgm:pt modelId="{FFFFD276-7124-4137-8148-DEC28CF8724A}" type="pres">
      <dgm:prSet presAssocID="{5D19A736-F4B0-4C9C-A578-25B53257542B}" presName="hierRoot2" presStyleCnt="0">
        <dgm:presLayoutVars>
          <dgm:hierBranch/>
        </dgm:presLayoutVars>
      </dgm:prSet>
      <dgm:spPr/>
    </dgm:pt>
    <dgm:pt modelId="{51AC1EE1-2899-4091-9864-9D50BC19277D}" type="pres">
      <dgm:prSet presAssocID="{5D19A736-F4B0-4C9C-A578-25B53257542B}" presName="rootComposite" presStyleCnt="0"/>
      <dgm:spPr/>
    </dgm:pt>
    <dgm:pt modelId="{E1FD3EF6-1B3A-481A-9282-EE8778DB388F}" type="pres">
      <dgm:prSet presAssocID="{5D19A736-F4B0-4C9C-A578-25B53257542B}" presName="rootText" presStyleLbl="node4" presStyleIdx="10" presStyleCnt="14" custScaleY="152681" custLinFactNeighborY="26509">
        <dgm:presLayoutVars>
          <dgm:chPref val="3"/>
        </dgm:presLayoutVars>
      </dgm:prSet>
      <dgm:spPr>
        <a:prstGeom prst="flowChartAlternateProcess">
          <a:avLst/>
        </a:prstGeom>
      </dgm:spPr>
      <dgm:t>
        <a:bodyPr/>
        <a:lstStyle/>
        <a:p>
          <a:endParaRPr lang="en-US"/>
        </a:p>
      </dgm:t>
    </dgm:pt>
    <dgm:pt modelId="{4B9B7658-71CA-403C-BB22-C6BC6F5B8A39}" type="pres">
      <dgm:prSet presAssocID="{5D19A736-F4B0-4C9C-A578-25B53257542B}" presName="rootConnector" presStyleLbl="node4" presStyleIdx="10" presStyleCnt="14"/>
      <dgm:spPr/>
      <dgm:t>
        <a:bodyPr/>
        <a:lstStyle/>
        <a:p>
          <a:endParaRPr lang="en-US"/>
        </a:p>
      </dgm:t>
    </dgm:pt>
    <dgm:pt modelId="{3178BBA8-4BFF-48DD-86E6-FC6C0B4C2DE9}" type="pres">
      <dgm:prSet presAssocID="{5D19A736-F4B0-4C9C-A578-25B53257542B}" presName="hierChild4" presStyleCnt="0"/>
      <dgm:spPr/>
    </dgm:pt>
    <dgm:pt modelId="{CFCBEA9E-0CA4-4109-AC0D-ED31EBFA2798}" type="pres">
      <dgm:prSet presAssocID="{5D19A736-F4B0-4C9C-A578-25B53257542B}" presName="hierChild5" presStyleCnt="0"/>
      <dgm:spPr/>
    </dgm:pt>
    <dgm:pt modelId="{7146137B-7BBA-4866-97A4-1C56D70B41E6}" type="pres">
      <dgm:prSet presAssocID="{12568B86-D1B8-4D33-8EE8-98A86ED3C930}" presName="hierChild5" presStyleCnt="0"/>
      <dgm:spPr/>
    </dgm:pt>
    <dgm:pt modelId="{6FC94A75-A2CD-4848-A3FB-48275C7366F1}" type="pres">
      <dgm:prSet presAssocID="{D8E9A11A-5FD7-465D-8E02-6F4D1559F179}" presName="Name111" presStyleLbl="parChTrans1D4" presStyleIdx="12" presStyleCnt="18"/>
      <dgm:spPr>
        <a:custGeom>
          <a:avLst/>
          <a:gdLst/>
          <a:ahLst/>
          <a:cxnLst/>
          <a:rect l="0" t="0" r="0" b="0"/>
          <a:pathLst>
            <a:path>
              <a:moveTo>
                <a:pt x="127654" y="0"/>
              </a:moveTo>
              <a:lnTo>
                <a:pt x="127654" y="457232"/>
              </a:lnTo>
              <a:lnTo>
                <a:pt x="45720" y="457232"/>
              </a:lnTo>
            </a:path>
          </a:pathLst>
        </a:custGeom>
      </dgm:spPr>
      <dgm:t>
        <a:bodyPr/>
        <a:lstStyle/>
        <a:p>
          <a:endParaRPr lang="en-US"/>
        </a:p>
      </dgm:t>
    </dgm:pt>
    <dgm:pt modelId="{649EDD25-BF45-4017-BDCE-D19FBD6610ED}" type="pres">
      <dgm:prSet presAssocID="{45D165A7-5D4E-433D-8BCD-CD074DCE3535}" presName="hierRoot3" presStyleCnt="0">
        <dgm:presLayoutVars>
          <dgm:hierBranch/>
        </dgm:presLayoutVars>
      </dgm:prSet>
      <dgm:spPr/>
    </dgm:pt>
    <dgm:pt modelId="{0464EBC1-44D9-4102-B43A-F73DC642C155}" type="pres">
      <dgm:prSet presAssocID="{45D165A7-5D4E-433D-8BCD-CD074DCE3535}" presName="rootComposite3" presStyleCnt="0"/>
      <dgm:spPr/>
    </dgm:pt>
    <dgm:pt modelId="{FFEA167F-6D2A-4532-9731-64F876D7BD05}" type="pres">
      <dgm:prSet presAssocID="{45D165A7-5D4E-433D-8BCD-CD074DCE3535}" presName="rootText3" presStyleLbl="asst3" presStyleIdx="1" presStyleCnt="2" custScaleY="117181" custLinFactNeighborY="-80400">
        <dgm:presLayoutVars>
          <dgm:chPref val="3"/>
        </dgm:presLayoutVars>
      </dgm:prSet>
      <dgm:spPr>
        <a:prstGeom prst="flowChartAlternateProcess">
          <a:avLst/>
        </a:prstGeom>
      </dgm:spPr>
      <dgm:t>
        <a:bodyPr/>
        <a:lstStyle/>
        <a:p>
          <a:endParaRPr lang="en-US"/>
        </a:p>
      </dgm:t>
    </dgm:pt>
    <dgm:pt modelId="{9C59DD2B-3667-482E-8309-166C2C2931D3}" type="pres">
      <dgm:prSet presAssocID="{45D165A7-5D4E-433D-8BCD-CD074DCE3535}" presName="rootConnector3" presStyleLbl="asst3" presStyleIdx="1" presStyleCnt="2"/>
      <dgm:spPr/>
      <dgm:t>
        <a:bodyPr/>
        <a:lstStyle/>
        <a:p>
          <a:endParaRPr lang="en-US"/>
        </a:p>
      </dgm:t>
    </dgm:pt>
    <dgm:pt modelId="{B1838065-0345-4276-A476-0BC6CBAB3644}" type="pres">
      <dgm:prSet presAssocID="{45D165A7-5D4E-433D-8BCD-CD074DCE3535}" presName="hierChild6" presStyleCnt="0"/>
      <dgm:spPr/>
    </dgm:pt>
    <dgm:pt modelId="{BE22F63B-F219-4739-84DA-A12665407C71}" type="pres">
      <dgm:prSet presAssocID="{45D165A7-5D4E-433D-8BCD-CD074DCE3535}" presName="hierChild7" presStyleCnt="0"/>
      <dgm:spPr/>
    </dgm:pt>
    <dgm:pt modelId="{5B4BDB5B-2495-4F77-90AB-7C0D823FD688}" type="pres">
      <dgm:prSet presAssocID="{C0343BCD-05A0-481C-9202-A4E2C9FCBB43}" presName="hierChild5" presStyleCnt="0"/>
      <dgm:spPr/>
    </dgm:pt>
    <dgm:pt modelId="{8A2C6CCB-D03C-45FD-A8B6-F90E60BA9305}" type="pres">
      <dgm:prSet presAssocID="{7057143E-22BC-43C8-8991-D5D795C215AE}" presName="Name111" presStyleLbl="parChTrans1D3" presStyleIdx="2" presStyleCnt="6"/>
      <dgm:spPr>
        <a:custGeom>
          <a:avLst/>
          <a:gdLst/>
          <a:ahLst/>
          <a:cxnLst/>
          <a:rect l="0" t="0" r="0" b="0"/>
          <a:pathLst>
            <a:path>
              <a:moveTo>
                <a:pt x="0" y="0"/>
              </a:moveTo>
              <a:lnTo>
                <a:pt x="0" y="618234"/>
              </a:lnTo>
              <a:lnTo>
                <a:pt x="1473778" y="618234"/>
              </a:lnTo>
            </a:path>
          </a:pathLst>
        </a:custGeom>
      </dgm:spPr>
      <dgm:t>
        <a:bodyPr/>
        <a:lstStyle/>
        <a:p>
          <a:endParaRPr lang="en-US"/>
        </a:p>
      </dgm:t>
    </dgm:pt>
    <dgm:pt modelId="{E8EA4D16-BB61-4532-832E-7D46B7B114BD}" type="pres">
      <dgm:prSet presAssocID="{6C9B616B-055F-49F7-9E74-F4D852F71E95}" presName="hierRoot3" presStyleCnt="0">
        <dgm:presLayoutVars>
          <dgm:hierBranch/>
        </dgm:presLayoutVars>
      </dgm:prSet>
      <dgm:spPr/>
    </dgm:pt>
    <dgm:pt modelId="{1F49F388-C933-4479-B66D-9C835B27306D}" type="pres">
      <dgm:prSet presAssocID="{6C9B616B-055F-49F7-9E74-F4D852F71E95}" presName="rootComposite3" presStyleCnt="0"/>
      <dgm:spPr/>
    </dgm:pt>
    <dgm:pt modelId="{ACF7A056-5C12-4C5F-B73A-257B04C78E44}" type="pres">
      <dgm:prSet presAssocID="{6C9B616B-055F-49F7-9E74-F4D852F71E95}" presName="rootText3" presStyleLbl="asst2" presStyleIdx="0" presStyleCnt="6" custScaleX="190092" custScaleY="111583" custLinFactX="264966" custLinFactY="-76251" custLinFactNeighborX="300000" custLinFactNeighborY="-100000">
        <dgm:presLayoutVars>
          <dgm:chPref val="3"/>
        </dgm:presLayoutVars>
      </dgm:prSet>
      <dgm:spPr>
        <a:prstGeom prst="flowChartAlternateProcess">
          <a:avLst/>
        </a:prstGeom>
      </dgm:spPr>
      <dgm:t>
        <a:bodyPr/>
        <a:lstStyle/>
        <a:p>
          <a:endParaRPr lang="en-US"/>
        </a:p>
      </dgm:t>
    </dgm:pt>
    <dgm:pt modelId="{6D79C911-B6B0-45C5-90E5-F4A83070E492}" type="pres">
      <dgm:prSet presAssocID="{6C9B616B-055F-49F7-9E74-F4D852F71E95}" presName="rootConnector3" presStyleLbl="asst2" presStyleIdx="0" presStyleCnt="6"/>
      <dgm:spPr/>
      <dgm:t>
        <a:bodyPr/>
        <a:lstStyle/>
        <a:p>
          <a:endParaRPr lang="en-US"/>
        </a:p>
      </dgm:t>
    </dgm:pt>
    <dgm:pt modelId="{C878C473-13E0-4869-8888-81D944BAE319}" type="pres">
      <dgm:prSet presAssocID="{6C9B616B-055F-49F7-9E74-F4D852F71E95}" presName="hierChild6" presStyleCnt="0"/>
      <dgm:spPr/>
    </dgm:pt>
    <dgm:pt modelId="{55D1E914-B4B8-4674-B33B-BCB19E84B0C0}" type="pres">
      <dgm:prSet presAssocID="{6C9B616B-055F-49F7-9E74-F4D852F71E95}" presName="hierChild7" presStyleCnt="0"/>
      <dgm:spPr/>
    </dgm:pt>
    <dgm:pt modelId="{44B41BA2-3817-49C1-AB19-28FD90AD34AA}" type="pres">
      <dgm:prSet presAssocID="{7422F12A-4FE8-4B60-BCA5-0DC91F270DA2}" presName="Name111" presStyleLbl="parChTrans1D4" presStyleIdx="13" presStyleCnt="18"/>
      <dgm:spPr>
        <a:custGeom>
          <a:avLst/>
          <a:gdLst/>
          <a:ahLst/>
          <a:cxnLst/>
          <a:rect l="0" t="0" r="0" b="0"/>
          <a:pathLst>
            <a:path>
              <a:moveTo>
                <a:pt x="0" y="0"/>
              </a:moveTo>
              <a:lnTo>
                <a:pt x="0" y="300079"/>
              </a:lnTo>
              <a:lnTo>
                <a:pt x="375885" y="300079"/>
              </a:lnTo>
            </a:path>
          </a:pathLst>
        </a:custGeom>
      </dgm:spPr>
      <dgm:t>
        <a:bodyPr/>
        <a:lstStyle/>
        <a:p>
          <a:endParaRPr lang="en-US"/>
        </a:p>
      </dgm:t>
    </dgm:pt>
    <dgm:pt modelId="{3EC4EE0A-CE91-4291-AA0C-3BC43D38FF1E}" type="pres">
      <dgm:prSet presAssocID="{B8F11295-09C1-4B5B-B20F-59615C11A3CA}" presName="hierRoot3" presStyleCnt="0">
        <dgm:presLayoutVars>
          <dgm:hierBranch/>
        </dgm:presLayoutVars>
      </dgm:prSet>
      <dgm:spPr/>
    </dgm:pt>
    <dgm:pt modelId="{BB08EF44-2BB5-4665-B44B-69AF700C2556}" type="pres">
      <dgm:prSet presAssocID="{B8F11295-09C1-4B5B-B20F-59615C11A3CA}" presName="rootComposite3" presStyleCnt="0"/>
      <dgm:spPr/>
    </dgm:pt>
    <dgm:pt modelId="{02D8CED6-4EEA-4246-A705-3F52C13FACE6}" type="pres">
      <dgm:prSet presAssocID="{B8F11295-09C1-4B5B-B20F-59615C11A3CA}" presName="rootText3" presStyleLbl="asst2" presStyleIdx="1" presStyleCnt="6" custScaleX="164054" custScaleY="93745" custLinFactX="387690" custLinFactY="-91340" custLinFactNeighborX="400000" custLinFactNeighborY="-100000">
        <dgm:presLayoutVars>
          <dgm:chPref val="3"/>
        </dgm:presLayoutVars>
      </dgm:prSet>
      <dgm:spPr>
        <a:prstGeom prst="flowChartAlternateProcess">
          <a:avLst/>
        </a:prstGeom>
      </dgm:spPr>
      <dgm:t>
        <a:bodyPr/>
        <a:lstStyle/>
        <a:p>
          <a:endParaRPr lang="en-US"/>
        </a:p>
      </dgm:t>
    </dgm:pt>
    <dgm:pt modelId="{D6F9FEE2-A7ED-4D26-83DD-F270A4592FA9}" type="pres">
      <dgm:prSet presAssocID="{B8F11295-09C1-4B5B-B20F-59615C11A3CA}" presName="rootConnector3" presStyleLbl="asst2" presStyleIdx="1" presStyleCnt="6"/>
      <dgm:spPr/>
      <dgm:t>
        <a:bodyPr/>
        <a:lstStyle/>
        <a:p>
          <a:endParaRPr lang="en-US"/>
        </a:p>
      </dgm:t>
    </dgm:pt>
    <dgm:pt modelId="{C393E0F9-D32A-432B-B1D2-8110AC3350A8}" type="pres">
      <dgm:prSet presAssocID="{B8F11295-09C1-4B5B-B20F-59615C11A3CA}" presName="hierChild6" presStyleCnt="0"/>
      <dgm:spPr/>
    </dgm:pt>
    <dgm:pt modelId="{F60DD182-9F46-4A7C-BDCD-201BE4330A2F}" type="pres">
      <dgm:prSet presAssocID="{B8F11295-09C1-4B5B-B20F-59615C11A3CA}" presName="hierChild7" presStyleCnt="0"/>
      <dgm:spPr/>
    </dgm:pt>
    <dgm:pt modelId="{578D5C17-2FA6-483F-A196-02AABB49A79C}" type="pres">
      <dgm:prSet presAssocID="{467C3AC4-E73C-4759-838A-750C4274E1B2}" presName="Name111" presStyleLbl="parChTrans1D4" presStyleIdx="14" presStyleCnt="18"/>
      <dgm:spPr>
        <a:custGeom>
          <a:avLst/>
          <a:gdLst/>
          <a:ahLst/>
          <a:cxnLst/>
          <a:rect l="0" t="0" r="0" b="0"/>
          <a:pathLst>
            <a:path>
              <a:moveTo>
                <a:pt x="0" y="0"/>
              </a:moveTo>
              <a:lnTo>
                <a:pt x="0" y="738274"/>
              </a:lnTo>
              <a:lnTo>
                <a:pt x="383376" y="738274"/>
              </a:lnTo>
            </a:path>
          </a:pathLst>
        </a:custGeom>
      </dgm:spPr>
      <dgm:t>
        <a:bodyPr/>
        <a:lstStyle/>
        <a:p>
          <a:endParaRPr lang="en-US"/>
        </a:p>
      </dgm:t>
    </dgm:pt>
    <dgm:pt modelId="{A5D5F4D7-0C5A-44A9-80B0-2B4919626BFF}" type="pres">
      <dgm:prSet presAssocID="{F7B4E4F9-3036-4E04-86DB-CFB5BA753A27}" presName="hierRoot3" presStyleCnt="0">
        <dgm:presLayoutVars>
          <dgm:hierBranch val="init"/>
        </dgm:presLayoutVars>
      </dgm:prSet>
      <dgm:spPr/>
    </dgm:pt>
    <dgm:pt modelId="{7750AEE0-4730-4D88-90FF-E5F187B7E774}" type="pres">
      <dgm:prSet presAssocID="{F7B4E4F9-3036-4E04-86DB-CFB5BA753A27}" presName="rootComposite3" presStyleCnt="0"/>
      <dgm:spPr/>
    </dgm:pt>
    <dgm:pt modelId="{396A1F35-5BE1-433D-8466-3CDE55F67792}" type="pres">
      <dgm:prSet presAssocID="{F7B4E4F9-3036-4E04-86DB-CFB5BA753A27}" presName="rootText3" presStyleLbl="asst2" presStyleIdx="2" presStyleCnt="6" custScaleX="164054" custScaleY="93745" custLinFactX="300000" custLinFactNeighborX="303596" custLinFactNeighborY="-79030">
        <dgm:presLayoutVars>
          <dgm:chPref val="3"/>
        </dgm:presLayoutVars>
      </dgm:prSet>
      <dgm:spPr>
        <a:prstGeom prst="roundRect">
          <a:avLst/>
        </a:prstGeom>
      </dgm:spPr>
      <dgm:t>
        <a:bodyPr/>
        <a:lstStyle/>
        <a:p>
          <a:endParaRPr lang="en-US"/>
        </a:p>
      </dgm:t>
    </dgm:pt>
    <dgm:pt modelId="{135947BA-A5FA-49CE-A6D9-B911C9F543F1}" type="pres">
      <dgm:prSet presAssocID="{F7B4E4F9-3036-4E04-86DB-CFB5BA753A27}" presName="rootConnector3" presStyleLbl="asst2" presStyleIdx="2" presStyleCnt="6"/>
      <dgm:spPr/>
      <dgm:t>
        <a:bodyPr/>
        <a:lstStyle/>
        <a:p>
          <a:endParaRPr lang="en-US"/>
        </a:p>
      </dgm:t>
    </dgm:pt>
    <dgm:pt modelId="{66C6B68E-6CED-4BF0-9433-06193CE5BD83}" type="pres">
      <dgm:prSet presAssocID="{F7B4E4F9-3036-4E04-86DB-CFB5BA753A27}" presName="hierChild6" presStyleCnt="0"/>
      <dgm:spPr/>
    </dgm:pt>
    <dgm:pt modelId="{755B5A8C-4DA5-4DB5-9950-96EA1701419D}" type="pres">
      <dgm:prSet presAssocID="{F7B4E4F9-3036-4E04-86DB-CFB5BA753A27}" presName="hierChild7" presStyleCnt="0"/>
      <dgm:spPr/>
    </dgm:pt>
    <dgm:pt modelId="{519AF108-54AD-408B-9C14-30E3851008B6}" type="pres">
      <dgm:prSet presAssocID="{58F83A71-69AC-4D60-B838-B3ADEFD111F4}" presName="Name111" presStyleLbl="parChTrans1D3" presStyleIdx="3" presStyleCnt="6"/>
      <dgm:spPr>
        <a:custGeom>
          <a:avLst/>
          <a:gdLst/>
          <a:ahLst/>
          <a:cxnLst/>
          <a:rect l="0" t="0" r="0" b="0"/>
          <a:pathLst>
            <a:path>
              <a:moveTo>
                <a:pt x="0" y="0"/>
              </a:moveTo>
              <a:lnTo>
                <a:pt x="0" y="207203"/>
              </a:lnTo>
              <a:lnTo>
                <a:pt x="3396169" y="207203"/>
              </a:lnTo>
            </a:path>
          </a:pathLst>
        </a:custGeom>
      </dgm:spPr>
      <dgm:t>
        <a:bodyPr/>
        <a:lstStyle/>
        <a:p>
          <a:endParaRPr lang="en-US"/>
        </a:p>
      </dgm:t>
    </dgm:pt>
    <dgm:pt modelId="{00B8C6DD-8FC9-4A1F-97F1-801C3C7B0833}" type="pres">
      <dgm:prSet presAssocID="{E5234C37-56EA-4E75-8F10-FA36D5BD9B54}" presName="hierRoot3" presStyleCnt="0">
        <dgm:presLayoutVars>
          <dgm:hierBranch/>
        </dgm:presLayoutVars>
      </dgm:prSet>
      <dgm:spPr/>
    </dgm:pt>
    <dgm:pt modelId="{6B144F63-0E8E-4225-83A5-B7884821E0EC}" type="pres">
      <dgm:prSet presAssocID="{E5234C37-56EA-4E75-8F10-FA36D5BD9B54}" presName="rootComposite3" presStyleCnt="0"/>
      <dgm:spPr/>
    </dgm:pt>
    <dgm:pt modelId="{D4F81926-7CE1-4EF8-8751-6463165A2DE7}" type="pres">
      <dgm:prSet presAssocID="{E5234C37-56EA-4E75-8F10-FA36D5BD9B54}" presName="rootText3" presStyleLbl="asst2" presStyleIdx="3" presStyleCnt="6" custScaleX="158021" custScaleY="158029" custLinFactX="200000" custLinFactY="-104822" custLinFactNeighborX="224722" custLinFactNeighborY="-200000">
        <dgm:presLayoutVars>
          <dgm:chPref val="3"/>
        </dgm:presLayoutVars>
      </dgm:prSet>
      <dgm:spPr>
        <a:prstGeom prst="flowChartAlternateProcess">
          <a:avLst/>
        </a:prstGeom>
      </dgm:spPr>
      <dgm:t>
        <a:bodyPr/>
        <a:lstStyle/>
        <a:p>
          <a:endParaRPr lang="en-US"/>
        </a:p>
      </dgm:t>
    </dgm:pt>
    <dgm:pt modelId="{4013DE43-F409-459C-9C02-59AD6238F7C3}" type="pres">
      <dgm:prSet presAssocID="{E5234C37-56EA-4E75-8F10-FA36D5BD9B54}" presName="rootConnector3" presStyleLbl="asst2" presStyleIdx="3" presStyleCnt="6"/>
      <dgm:spPr/>
      <dgm:t>
        <a:bodyPr/>
        <a:lstStyle/>
        <a:p>
          <a:endParaRPr lang="en-US"/>
        </a:p>
      </dgm:t>
    </dgm:pt>
    <dgm:pt modelId="{7B15D785-DE36-4DE1-84D7-6EEF5E6CAD76}" type="pres">
      <dgm:prSet presAssocID="{E5234C37-56EA-4E75-8F10-FA36D5BD9B54}" presName="hierChild6" presStyleCnt="0"/>
      <dgm:spPr/>
    </dgm:pt>
    <dgm:pt modelId="{36624231-1C76-4AF6-9DD4-7C364BED3480}" type="pres">
      <dgm:prSet presAssocID="{E5234C37-56EA-4E75-8F10-FA36D5BD9B54}" presName="hierChild7" presStyleCnt="0"/>
      <dgm:spPr/>
    </dgm:pt>
    <dgm:pt modelId="{2A2F0B88-1CA3-485D-9B0D-EA5B45BE2103}" type="pres">
      <dgm:prSet presAssocID="{C0CC131D-8E28-4F02-8F28-F346370C9584}" presName="Name111" presStyleLbl="parChTrans1D3" presStyleIdx="4" presStyleCnt="6"/>
      <dgm:spPr>
        <a:custGeom>
          <a:avLst/>
          <a:gdLst/>
          <a:ahLst/>
          <a:cxnLst/>
          <a:rect l="0" t="0" r="0" b="0"/>
          <a:pathLst>
            <a:path>
              <a:moveTo>
                <a:pt x="969337" y="0"/>
              </a:moveTo>
              <a:lnTo>
                <a:pt x="969337" y="1170507"/>
              </a:lnTo>
              <a:lnTo>
                <a:pt x="0" y="1170507"/>
              </a:lnTo>
            </a:path>
          </a:pathLst>
        </a:custGeom>
      </dgm:spPr>
      <dgm:t>
        <a:bodyPr/>
        <a:lstStyle/>
        <a:p>
          <a:endParaRPr lang="en-US"/>
        </a:p>
      </dgm:t>
    </dgm:pt>
    <dgm:pt modelId="{A0FDEB75-9E3B-4277-AB5A-7706DA76FD60}" type="pres">
      <dgm:prSet presAssocID="{B140AE95-34BB-4797-AD0F-3CDB11AEE936}" presName="hierRoot3" presStyleCnt="0">
        <dgm:presLayoutVars>
          <dgm:hierBranch/>
        </dgm:presLayoutVars>
      </dgm:prSet>
      <dgm:spPr/>
    </dgm:pt>
    <dgm:pt modelId="{2CBD3887-DD90-4343-A29C-47C35ED3080E}" type="pres">
      <dgm:prSet presAssocID="{B140AE95-34BB-4797-AD0F-3CDB11AEE936}" presName="rootComposite3" presStyleCnt="0"/>
      <dgm:spPr/>
    </dgm:pt>
    <dgm:pt modelId="{00AE2C0E-97C8-4AC2-8426-DC677E5EDBB8}" type="pres">
      <dgm:prSet presAssocID="{B140AE95-34BB-4797-AD0F-3CDB11AEE936}" presName="rootText3" presStyleLbl="asst2" presStyleIdx="4" presStyleCnt="6" custScaleX="215911" custScaleY="100006" custLinFactY="-124497" custLinFactNeighborX="877" custLinFactNeighborY="-200000">
        <dgm:presLayoutVars>
          <dgm:chPref val="3"/>
        </dgm:presLayoutVars>
      </dgm:prSet>
      <dgm:spPr>
        <a:prstGeom prst="flowChartAlternateProcess">
          <a:avLst/>
        </a:prstGeom>
      </dgm:spPr>
      <dgm:t>
        <a:bodyPr/>
        <a:lstStyle/>
        <a:p>
          <a:endParaRPr lang="en-US"/>
        </a:p>
      </dgm:t>
    </dgm:pt>
    <dgm:pt modelId="{0501CC61-7248-4E68-B497-B1236FE7A622}" type="pres">
      <dgm:prSet presAssocID="{B140AE95-34BB-4797-AD0F-3CDB11AEE936}" presName="rootConnector3" presStyleLbl="asst2" presStyleIdx="4" presStyleCnt="6"/>
      <dgm:spPr/>
      <dgm:t>
        <a:bodyPr/>
        <a:lstStyle/>
        <a:p>
          <a:endParaRPr lang="en-US"/>
        </a:p>
      </dgm:t>
    </dgm:pt>
    <dgm:pt modelId="{7E578CD0-78FD-41FC-AA9B-FD42932DEF38}" type="pres">
      <dgm:prSet presAssocID="{B140AE95-34BB-4797-AD0F-3CDB11AEE936}" presName="hierChild6" presStyleCnt="0"/>
      <dgm:spPr/>
    </dgm:pt>
    <dgm:pt modelId="{2D3F87E2-38B0-4FBF-8D57-6F536A6730E3}" type="pres">
      <dgm:prSet presAssocID="{82947978-72E0-4D24-913C-252C8AD25208}" presName="Name35" presStyleLbl="parChTrans1D4" presStyleIdx="15" presStyleCnt="18"/>
      <dgm:spPr>
        <a:custGeom>
          <a:avLst/>
          <a:gdLst/>
          <a:ahLst/>
          <a:cxnLst/>
          <a:rect l="0" t="0" r="0" b="0"/>
          <a:pathLst>
            <a:path>
              <a:moveTo>
                <a:pt x="1150448" y="0"/>
              </a:moveTo>
              <a:lnTo>
                <a:pt x="1150448" y="318757"/>
              </a:lnTo>
              <a:lnTo>
                <a:pt x="0" y="318757"/>
              </a:lnTo>
              <a:lnTo>
                <a:pt x="0" y="400691"/>
              </a:lnTo>
            </a:path>
          </a:pathLst>
        </a:custGeom>
      </dgm:spPr>
      <dgm:t>
        <a:bodyPr/>
        <a:lstStyle/>
        <a:p>
          <a:endParaRPr lang="en-US"/>
        </a:p>
      </dgm:t>
    </dgm:pt>
    <dgm:pt modelId="{EFE22556-DCB5-433F-BEE1-24472C8E2096}" type="pres">
      <dgm:prSet presAssocID="{D646D7C1-542E-410D-8BB3-00F94EF9689A}" presName="hierRoot2" presStyleCnt="0">
        <dgm:presLayoutVars>
          <dgm:hierBranch/>
        </dgm:presLayoutVars>
      </dgm:prSet>
      <dgm:spPr/>
    </dgm:pt>
    <dgm:pt modelId="{7099E64B-0D6F-4DB8-9C81-87B5F82A6DA7}" type="pres">
      <dgm:prSet presAssocID="{D646D7C1-542E-410D-8BB3-00F94EF9689A}" presName="rootComposite" presStyleCnt="0"/>
      <dgm:spPr/>
    </dgm:pt>
    <dgm:pt modelId="{BD1239E5-8B55-468F-B27C-945EAE76DE3C}" type="pres">
      <dgm:prSet presAssocID="{D646D7C1-542E-410D-8BB3-00F94EF9689A}" presName="rootText" presStyleLbl="node4" presStyleIdx="11" presStyleCnt="14" custScaleX="132068" custScaleY="74047" custLinFactY="-100000" custLinFactNeighborX="9966" custLinFactNeighborY="-163799">
        <dgm:presLayoutVars>
          <dgm:chPref val="3"/>
        </dgm:presLayoutVars>
      </dgm:prSet>
      <dgm:spPr>
        <a:prstGeom prst="flowChartAlternateProcess">
          <a:avLst/>
        </a:prstGeom>
      </dgm:spPr>
      <dgm:t>
        <a:bodyPr/>
        <a:lstStyle/>
        <a:p>
          <a:endParaRPr lang="en-US"/>
        </a:p>
      </dgm:t>
    </dgm:pt>
    <dgm:pt modelId="{7A034B13-FAD2-4D03-9A60-87CA05659FA9}" type="pres">
      <dgm:prSet presAssocID="{D646D7C1-542E-410D-8BB3-00F94EF9689A}" presName="rootConnector" presStyleLbl="node4" presStyleIdx="11" presStyleCnt="14"/>
      <dgm:spPr/>
      <dgm:t>
        <a:bodyPr/>
        <a:lstStyle/>
        <a:p>
          <a:endParaRPr lang="en-US"/>
        </a:p>
      </dgm:t>
    </dgm:pt>
    <dgm:pt modelId="{29289877-BF03-4614-ABBD-193D1A8608B7}" type="pres">
      <dgm:prSet presAssocID="{D646D7C1-542E-410D-8BB3-00F94EF9689A}" presName="hierChild4" presStyleCnt="0"/>
      <dgm:spPr/>
    </dgm:pt>
    <dgm:pt modelId="{09F88C24-2C3F-46D8-B756-26156087F297}" type="pres">
      <dgm:prSet presAssocID="{D646D7C1-542E-410D-8BB3-00F94EF9689A}" presName="hierChild5" presStyleCnt="0"/>
      <dgm:spPr/>
    </dgm:pt>
    <dgm:pt modelId="{988D4E3B-D648-4D09-BB70-ED11C7AFC363}" type="pres">
      <dgm:prSet presAssocID="{1B986EE4-687C-4616-862C-C96C675AC394}" presName="Name35" presStyleLbl="parChTrans1D4" presStyleIdx="16" presStyleCnt="18"/>
      <dgm:spPr>
        <a:custGeom>
          <a:avLst/>
          <a:gdLst/>
          <a:ahLst/>
          <a:cxnLst/>
          <a:rect l="0" t="0" r="0" b="0"/>
          <a:pathLst>
            <a:path>
              <a:moveTo>
                <a:pt x="45720" y="0"/>
              </a:moveTo>
              <a:lnTo>
                <a:pt x="45720" y="318757"/>
              </a:lnTo>
              <a:lnTo>
                <a:pt x="48345" y="318757"/>
              </a:lnTo>
              <a:lnTo>
                <a:pt x="48345" y="400691"/>
              </a:lnTo>
            </a:path>
          </a:pathLst>
        </a:custGeom>
      </dgm:spPr>
      <dgm:t>
        <a:bodyPr/>
        <a:lstStyle/>
        <a:p>
          <a:endParaRPr lang="en-US"/>
        </a:p>
      </dgm:t>
    </dgm:pt>
    <dgm:pt modelId="{09E377F4-7AC6-465D-A1D4-4DD52852B1D5}" type="pres">
      <dgm:prSet presAssocID="{E4025895-A081-4DB5-BF51-6BEE509F6CB8}" presName="hierRoot2" presStyleCnt="0">
        <dgm:presLayoutVars>
          <dgm:hierBranch/>
        </dgm:presLayoutVars>
      </dgm:prSet>
      <dgm:spPr/>
    </dgm:pt>
    <dgm:pt modelId="{55EB2C5C-04CF-4EFD-94B4-5F2668F568C0}" type="pres">
      <dgm:prSet presAssocID="{E4025895-A081-4DB5-BF51-6BEE509F6CB8}" presName="rootComposite" presStyleCnt="0"/>
      <dgm:spPr/>
    </dgm:pt>
    <dgm:pt modelId="{428995DF-208F-4B7C-A9A2-23AFCDDC231E}" type="pres">
      <dgm:prSet presAssocID="{E4025895-A081-4DB5-BF51-6BEE509F6CB8}" presName="rootText" presStyleLbl="node4" presStyleIdx="12" presStyleCnt="14" custScaleX="129009" custScaleY="74047" custLinFactY="-100000" custLinFactNeighborX="6195" custLinFactNeighborY="-163799">
        <dgm:presLayoutVars>
          <dgm:chPref val="3"/>
        </dgm:presLayoutVars>
      </dgm:prSet>
      <dgm:spPr>
        <a:prstGeom prst="flowChartAlternateProcess">
          <a:avLst/>
        </a:prstGeom>
      </dgm:spPr>
      <dgm:t>
        <a:bodyPr/>
        <a:lstStyle/>
        <a:p>
          <a:endParaRPr lang="en-US"/>
        </a:p>
      </dgm:t>
    </dgm:pt>
    <dgm:pt modelId="{FD819E20-FB6B-4D7E-A260-AF925221C276}" type="pres">
      <dgm:prSet presAssocID="{E4025895-A081-4DB5-BF51-6BEE509F6CB8}" presName="rootConnector" presStyleLbl="node4" presStyleIdx="12" presStyleCnt="14"/>
      <dgm:spPr/>
      <dgm:t>
        <a:bodyPr/>
        <a:lstStyle/>
        <a:p>
          <a:endParaRPr lang="en-US"/>
        </a:p>
      </dgm:t>
    </dgm:pt>
    <dgm:pt modelId="{0685F327-6A18-4594-A1F8-7D259AE5CE1B}" type="pres">
      <dgm:prSet presAssocID="{E4025895-A081-4DB5-BF51-6BEE509F6CB8}" presName="hierChild4" presStyleCnt="0"/>
      <dgm:spPr/>
    </dgm:pt>
    <dgm:pt modelId="{69AC3EF5-5443-4F3D-9A49-99E3FD30137D}" type="pres">
      <dgm:prSet presAssocID="{E4025895-A081-4DB5-BF51-6BEE509F6CB8}" presName="hierChild5" presStyleCnt="0"/>
      <dgm:spPr/>
    </dgm:pt>
    <dgm:pt modelId="{527B88E0-6FB5-4AD9-9D1B-6092D21E8D44}" type="pres">
      <dgm:prSet presAssocID="{A72B0441-85F0-4155-A8F2-ABD42290C903}" presName="Name35" presStyleLbl="parChTrans1D4" presStyleIdx="17" presStyleCnt="18"/>
      <dgm:spPr>
        <a:custGeom>
          <a:avLst/>
          <a:gdLst/>
          <a:ahLst/>
          <a:cxnLst/>
          <a:rect l="0" t="0" r="0" b="0"/>
          <a:pathLst>
            <a:path>
              <a:moveTo>
                <a:pt x="0" y="0"/>
              </a:moveTo>
              <a:lnTo>
                <a:pt x="0" y="318757"/>
              </a:lnTo>
              <a:lnTo>
                <a:pt x="1136781" y="318757"/>
              </a:lnTo>
              <a:lnTo>
                <a:pt x="1136781" y="400691"/>
              </a:lnTo>
            </a:path>
          </a:pathLst>
        </a:custGeom>
      </dgm:spPr>
      <dgm:t>
        <a:bodyPr/>
        <a:lstStyle/>
        <a:p>
          <a:endParaRPr lang="en-US"/>
        </a:p>
      </dgm:t>
    </dgm:pt>
    <dgm:pt modelId="{D13D5A86-35AC-46EE-9C4D-C30BED1564A8}" type="pres">
      <dgm:prSet presAssocID="{9F4B81B1-13DE-4999-B684-30A208BF547B}" presName="hierRoot2" presStyleCnt="0">
        <dgm:presLayoutVars>
          <dgm:hierBranch/>
        </dgm:presLayoutVars>
      </dgm:prSet>
      <dgm:spPr/>
    </dgm:pt>
    <dgm:pt modelId="{488166D2-23EA-4364-BAA5-43AC6CBD27E2}" type="pres">
      <dgm:prSet presAssocID="{9F4B81B1-13DE-4999-B684-30A208BF547B}" presName="rootComposite" presStyleCnt="0"/>
      <dgm:spPr/>
    </dgm:pt>
    <dgm:pt modelId="{59FA3F94-19FA-43AD-9C30-EE9320EA401A}" type="pres">
      <dgm:prSet presAssocID="{9F4B81B1-13DE-4999-B684-30A208BF547B}" presName="rootText" presStyleLbl="node4" presStyleIdx="13" presStyleCnt="14" custScaleX="142031" custScaleY="74047" custLinFactY="-100000" custLinFactNeighborX="-4982" custLinFactNeighborY="-163799">
        <dgm:presLayoutVars>
          <dgm:chPref val="3"/>
        </dgm:presLayoutVars>
      </dgm:prSet>
      <dgm:spPr>
        <a:prstGeom prst="flowChartAlternateProcess">
          <a:avLst/>
        </a:prstGeom>
      </dgm:spPr>
      <dgm:t>
        <a:bodyPr/>
        <a:lstStyle/>
        <a:p>
          <a:endParaRPr lang="en-US"/>
        </a:p>
      </dgm:t>
    </dgm:pt>
    <dgm:pt modelId="{B28EF712-B74D-4B2A-8093-069EDAB3A47D}" type="pres">
      <dgm:prSet presAssocID="{9F4B81B1-13DE-4999-B684-30A208BF547B}" presName="rootConnector" presStyleLbl="node4" presStyleIdx="13" presStyleCnt="14"/>
      <dgm:spPr/>
      <dgm:t>
        <a:bodyPr/>
        <a:lstStyle/>
        <a:p>
          <a:endParaRPr lang="en-US"/>
        </a:p>
      </dgm:t>
    </dgm:pt>
    <dgm:pt modelId="{D63276B3-FCA6-41E2-B759-D203138AB046}" type="pres">
      <dgm:prSet presAssocID="{9F4B81B1-13DE-4999-B684-30A208BF547B}" presName="hierChild4" presStyleCnt="0"/>
      <dgm:spPr/>
    </dgm:pt>
    <dgm:pt modelId="{1021BAAD-1CA0-485E-A07E-4480C1F16AA9}" type="pres">
      <dgm:prSet presAssocID="{9F4B81B1-13DE-4999-B684-30A208BF547B}" presName="hierChild5" presStyleCnt="0"/>
      <dgm:spPr/>
    </dgm:pt>
    <dgm:pt modelId="{0F1BA72F-4FCB-48AF-B06E-87ED98098C16}" type="pres">
      <dgm:prSet presAssocID="{B140AE95-34BB-4797-AD0F-3CDB11AEE936}" presName="hierChild7" presStyleCnt="0"/>
      <dgm:spPr/>
    </dgm:pt>
    <dgm:pt modelId="{ACA1A787-B841-450C-80AC-AB06A0E2A7D5}" type="pres">
      <dgm:prSet presAssocID="{40729669-75E9-473C-BCE2-DFDB08B097CD}" presName="Name111" presStyleLbl="parChTrans1D3" presStyleIdx="5" presStyleCnt="6"/>
      <dgm:spPr>
        <a:custGeom>
          <a:avLst/>
          <a:gdLst/>
          <a:ahLst/>
          <a:cxnLst/>
          <a:rect l="0" t="0" r="0" b="0"/>
          <a:pathLst>
            <a:path>
              <a:moveTo>
                <a:pt x="0" y="0"/>
              </a:moveTo>
              <a:lnTo>
                <a:pt x="0" y="1608842"/>
              </a:lnTo>
              <a:lnTo>
                <a:pt x="685473" y="1608842"/>
              </a:lnTo>
            </a:path>
          </a:pathLst>
        </a:custGeom>
      </dgm:spPr>
      <dgm:t>
        <a:bodyPr/>
        <a:lstStyle/>
        <a:p>
          <a:endParaRPr lang="en-US"/>
        </a:p>
      </dgm:t>
    </dgm:pt>
    <dgm:pt modelId="{518F372B-6ED3-467F-80FB-7B280D0426BF}" type="pres">
      <dgm:prSet presAssocID="{DB8E9466-B25E-4AB6-B3B9-760EC5506F2E}" presName="hierRoot3" presStyleCnt="0">
        <dgm:presLayoutVars>
          <dgm:hierBranch val="init"/>
        </dgm:presLayoutVars>
      </dgm:prSet>
      <dgm:spPr/>
    </dgm:pt>
    <dgm:pt modelId="{06BF728B-E552-4587-9039-6CB00B8FACA0}" type="pres">
      <dgm:prSet presAssocID="{DB8E9466-B25E-4AB6-B3B9-760EC5506F2E}" presName="rootComposite3" presStyleCnt="0"/>
      <dgm:spPr/>
    </dgm:pt>
    <dgm:pt modelId="{FFF35BF7-1150-4F47-98DB-1BF266209B42}" type="pres">
      <dgm:prSet presAssocID="{DB8E9466-B25E-4AB6-B3B9-760EC5506F2E}" presName="rootText3" presStyleLbl="asst2" presStyleIdx="5" presStyleCnt="6" custScaleX="187160" custScaleY="119836" custLinFactY="-100000" custLinFactNeighborX="77344" custLinFactNeighborY="-122066">
        <dgm:presLayoutVars>
          <dgm:chPref val="3"/>
        </dgm:presLayoutVars>
      </dgm:prSet>
      <dgm:spPr>
        <a:prstGeom prst="flowChartAlternateProcess">
          <a:avLst/>
        </a:prstGeom>
      </dgm:spPr>
      <dgm:t>
        <a:bodyPr/>
        <a:lstStyle/>
        <a:p>
          <a:endParaRPr lang="en-US"/>
        </a:p>
      </dgm:t>
    </dgm:pt>
    <dgm:pt modelId="{BAE282DB-BD45-4628-9F7E-16898D2B34C9}" type="pres">
      <dgm:prSet presAssocID="{DB8E9466-B25E-4AB6-B3B9-760EC5506F2E}" presName="rootConnector3" presStyleLbl="asst2" presStyleIdx="5" presStyleCnt="6"/>
      <dgm:spPr/>
      <dgm:t>
        <a:bodyPr/>
        <a:lstStyle/>
        <a:p>
          <a:endParaRPr lang="en-US"/>
        </a:p>
      </dgm:t>
    </dgm:pt>
    <dgm:pt modelId="{2083A2F8-CD81-425C-BE01-6B15B563B566}" type="pres">
      <dgm:prSet presAssocID="{DB8E9466-B25E-4AB6-B3B9-760EC5506F2E}" presName="hierChild6" presStyleCnt="0"/>
      <dgm:spPr/>
    </dgm:pt>
    <dgm:pt modelId="{A18DD564-3A20-4CDD-8253-73D2BD6B01AC}" type="pres">
      <dgm:prSet presAssocID="{DB8E9466-B25E-4AB6-B3B9-760EC5506F2E}" presName="hierChild7" presStyleCnt="0"/>
      <dgm:spPr/>
    </dgm:pt>
    <dgm:pt modelId="{80FA4621-9182-4D00-8D65-B8A06750876A}" type="pres">
      <dgm:prSet presAssocID="{1D3D2E01-9E79-4EE4-A46F-008222DF9BB2}" presName="hierChild3" presStyleCnt="0"/>
      <dgm:spPr/>
    </dgm:pt>
  </dgm:ptLst>
  <dgm:cxnLst>
    <dgm:cxn modelId="{1FDB6E0B-2CEB-449C-971D-7A92D2BFFFEA}" type="presOf" srcId="{467C3AC4-E73C-4759-838A-750C4274E1B2}" destId="{578D5C17-2FA6-483F-A196-02AABB49A79C}" srcOrd="0" destOrd="0" presId="urn:microsoft.com/office/officeart/2005/8/layout/orgChart1"/>
    <dgm:cxn modelId="{E87D6043-834F-4B8A-9B64-3F22D2374CCE}" type="presOf" srcId="{19D15245-6B8E-414C-982B-02D443049D8B}" destId="{671288A4-0BB7-45ED-BA31-4B82A4D9E826}" srcOrd="0" destOrd="0" presId="urn:microsoft.com/office/officeart/2005/8/layout/orgChart1"/>
    <dgm:cxn modelId="{BA42136C-436C-4C6F-BE9E-18D87C6F5BA6}" type="presOf" srcId="{C7FE1D28-FD93-46A4-B9AA-1E35136F908E}" destId="{6BB83F13-FCF1-4B7A-A85C-898A3F28149B}" srcOrd="1" destOrd="0" presId="urn:microsoft.com/office/officeart/2005/8/layout/orgChart1"/>
    <dgm:cxn modelId="{835F2B73-621B-4486-BBB6-2E65AE75D450}" srcId="{C0343BCD-05A0-481C-9202-A4E2C9FCBB43}" destId="{B140AE95-34BB-4797-AD0F-3CDB11AEE936}" srcOrd="4" destOrd="0" parTransId="{C0CC131D-8E28-4F02-8F28-F346370C9584}" sibTransId="{756A873C-64F9-4D3C-9C51-485045D36F2C}"/>
    <dgm:cxn modelId="{460CC7D5-C397-4EAF-A0D4-BB1D571BAF5E}" type="presOf" srcId="{5F36E5DD-04A6-4FAB-9BEC-622769148148}" destId="{FE9998ED-E961-45C6-96F5-7069C8B609FF}" srcOrd="0" destOrd="0" presId="urn:microsoft.com/office/officeart/2005/8/layout/orgChart1"/>
    <dgm:cxn modelId="{EA369AA5-EAE0-4EF3-A281-5680D7FA7E57}" type="presOf" srcId="{B674D968-606B-4B98-ABD4-4730AD4086EA}" destId="{92F9310C-C70F-4445-B931-FA6CBB822E02}" srcOrd="0" destOrd="0" presId="urn:microsoft.com/office/officeart/2005/8/layout/orgChart1"/>
    <dgm:cxn modelId="{C2A6F94D-C932-4E86-9F88-6365C857A89D}" type="presOf" srcId="{C1E17FB1-C88B-4E5C-9E83-C3DB92D67379}" destId="{6D80C672-1021-40DD-9310-5623D981DED5}" srcOrd="0" destOrd="0" presId="urn:microsoft.com/office/officeart/2005/8/layout/orgChart1"/>
    <dgm:cxn modelId="{B64EBDC0-8582-4DB2-B92F-F2D39B9FC4C1}" srcId="{12568B86-D1B8-4D33-8EE8-98A86ED3C930}" destId="{C1E17FB1-C88B-4E5C-9E83-C3DB92D67379}" srcOrd="3" destOrd="0" parTransId="{A9D3AA23-9D6C-47A5-B9A1-FB751DB5B644}" sibTransId="{A0125459-D679-4235-BC3F-C2B776DA0E43}"/>
    <dgm:cxn modelId="{DF011EBB-116A-4D74-9A6D-5B1E01E775DB}" type="presOf" srcId="{C0343BCD-05A0-481C-9202-A4E2C9FCBB43}" destId="{69150284-3322-4A4D-A1E2-FD1F01DBE1B3}" srcOrd="0" destOrd="0" presId="urn:microsoft.com/office/officeart/2005/8/layout/orgChart1"/>
    <dgm:cxn modelId="{F5D276A0-19FF-4E48-976A-1308FF9CF0D7}" srcId="{C0343BCD-05A0-481C-9202-A4E2C9FCBB43}" destId="{12568B86-D1B8-4D33-8EE8-98A86ED3C930}" srcOrd="1" destOrd="0" parTransId="{5F36E5DD-04A6-4FAB-9BEC-622769148148}" sibTransId="{6E111F3F-1E3E-4AE7-A852-625BF1D4E078}"/>
    <dgm:cxn modelId="{5FB80752-6D6D-47EF-989F-67C7E32561B6}" type="presOf" srcId="{77EAD214-5B86-48CF-A47C-0028F7520494}" destId="{A0590F06-5239-4D4B-BFB1-544654502343}" srcOrd="0" destOrd="0" presId="urn:microsoft.com/office/officeart/2005/8/layout/orgChart1"/>
    <dgm:cxn modelId="{B7678F90-8A89-4034-8BAC-FFDD6DC5C0AB}" type="presOf" srcId="{F7B4E4F9-3036-4E04-86DB-CFB5BA753A27}" destId="{396A1F35-5BE1-433D-8466-3CDE55F67792}" srcOrd="0" destOrd="0" presId="urn:microsoft.com/office/officeart/2005/8/layout/orgChart1"/>
    <dgm:cxn modelId="{9BE7D357-FDB2-4C0F-9D29-798FD29B7501}" type="presOf" srcId="{A72B0441-85F0-4155-A8F2-ABD42290C903}" destId="{527B88E0-6FB5-4AD9-9D1B-6092D21E8D44}" srcOrd="0" destOrd="0" presId="urn:microsoft.com/office/officeart/2005/8/layout/orgChart1"/>
    <dgm:cxn modelId="{D99E8956-4F54-4ABC-8B33-9EFEB9F6A252}" srcId="{B4D2EEBC-7FD1-4352-8306-77CF8DFA9272}" destId="{1D3D2E01-9E79-4EE4-A46F-008222DF9BB2}" srcOrd="0" destOrd="0" parTransId="{EDA58F6E-18C8-4CDC-990A-6DA1B7C659A0}" sibTransId="{CC7D9086-7D21-4B67-BA1E-922FB75A6232}"/>
    <dgm:cxn modelId="{6D5C8627-9420-485E-92AF-C5928BD2429D}" type="presOf" srcId="{1B986EE4-687C-4616-862C-C96C675AC394}" destId="{988D4E3B-D648-4D09-BB70-ED11C7AFC363}" srcOrd="0" destOrd="0" presId="urn:microsoft.com/office/officeart/2005/8/layout/orgChart1"/>
    <dgm:cxn modelId="{1071A81F-A14A-4181-9459-3816D615E832}" type="presOf" srcId="{25FD405E-E767-4FB8-B9BB-ACFFE3949E83}" destId="{D62093A1-8493-4443-B5C7-275365B45C2B}" srcOrd="1" destOrd="0" presId="urn:microsoft.com/office/officeart/2005/8/layout/orgChart1"/>
    <dgm:cxn modelId="{C3BBF635-B997-4A9E-A284-46F03725F150}" type="presOf" srcId="{CFDC3E04-FA6C-403F-8EF4-8D4FCD158E6B}" destId="{9A8957FE-DF91-4E01-86C6-20AA47894E96}" srcOrd="0" destOrd="0" presId="urn:microsoft.com/office/officeart/2005/8/layout/orgChart1"/>
    <dgm:cxn modelId="{48E77599-AD66-41EE-8D07-DF0DACB4E60C}" type="presOf" srcId="{12568B86-D1B8-4D33-8EE8-98A86ED3C930}" destId="{7469BF5D-5139-4CB6-8030-7AAC4EEC9B5D}" srcOrd="1" destOrd="0" presId="urn:microsoft.com/office/officeart/2005/8/layout/orgChart1"/>
    <dgm:cxn modelId="{02FD4A77-807D-4F6E-8922-D9C3F185AD54}" type="presOf" srcId="{B8F11295-09C1-4B5B-B20F-59615C11A3CA}" destId="{02D8CED6-4EEA-4246-A705-3F52C13FACE6}" srcOrd="0" destOrd="0" presId="urn:microsoft.com/office/officeart/2005/8/layout/orgChart1"/>
    <dgm:cxn modelId="{22A3D12A-AD68-4531-9879-0983D4134D8E}" type="presOf" srcId="{9F4B81B1-13DE-4999-B684-30A208BF547B}" destId="{59FA3F94-19FA-43AD-9C30-EE9320EA401A}" srcOrd="0" destOrd="0" presId="urn:microsoft.com/office/officeart/2005/8/layout/orgChart1"/>
    <dgm:cxn modelId="{E9597AA9-DD4C-487C-956C-D3D987D0772B}" type="presOf" srcId="{E5234C37-56EA-4E75-8F10-FA36D5BD9B54}" destId="{D4F81926-7CE1-4EF8-8751-6463165A2DE7}" srcOrd="0" destOrd="0" presId="urn:microsoft.com/office/officeart/2005/8/layout/orgChart1"/>
    <dgm:cxn modelId="{70C2691A-CF02-4DF6-B80D-22574EFEC8B5}" type="presOf" srcId="{C1E17FB1-C88B-4E5C-9E83-C3DB92D67379}" destId="{8B45EE2F-DD88-4BC5-B432-B1DC9A6A136D}" srcOrd="1" destOrd="0" presId="urn:microsoft.com/office/officeart/2005/8/layout/orgChart1"/>
    <dgm:cxn modelId="{82B4E212-CF40-474C-9ED6-41866378FF70}" type="presOf" srcId="{E4025895-A081-4DB5-BF51-6BEE509F6CB8}" destId="{428995DF-208F-4B7C-A9A2-23AFCDDC231E}" srcOrd="0" destOrd="0" presId="urn:microsoft.com/office/officeart/2005/8/layout/orgChart1"/>
    <dgm:cxn modelId="{F7786D1A-1FFE-4A56-8A9E-86D5F4511BEB}" type="presOf" srcId="{992B8D02-A90A-4B18-9F41-A2DA0856BFCE}" destId="{621DE560-FE54-4431-8AC5-90EABE44E1EA}" srcOrd="1" destOrd="0" presId="urn:microsoft.com/office/officeart/2005/8/layout/orgChart1"/>
    <dgm:cxn modelId="{625653B3-52BD-4286-8FF7-48212C49B344}" type="presOf" srcId="{25FD405E-E767-4FB8-B9BB-ACFFE3949E83}" destId="{649AC88E-2DB7-41CE-B8ED-30BF83B23F5C}" srcOrd="0" destOrd="0" presId="urn:microsoft.com/office/officeart/2005/8/layout/orgChart1"/>
    <dgm:cxn modelId="{EAC621C5-151D-47A8-A1BE-90960A9F16E2}" srcId="{12568B86-D1B8-4D33-8EE8-98A86ED3C930}" destId="{4A951261-8CB0-4A46-9B5E-7CFA9ABC1252}" srcOrd="1" destOrd="0" parTransId="{AEC7ABC5-4E66-4ADC-AB60-D71413A8C19F}" sibTransId="{E3FAE262-074C-4899-B3CA-EF2C2DCB9BDA}"/>
    <dgm:cxn modelId="{79C8DBE0-9856-4D67-AD7C-C5EB8B09B572}" type="presOf" srcId="{AEC7ABC5-4E66-4ADC-AB60-D71413A8C19F}" destId="{1014C7BA-A262-4FE4-9C55-281298F6625C}" srcOrd="0" destOrd="0" presId="urn:microsoft.com/office/officeart/2005/8/layout/orgChart1"/>
    <dgm:cxn modelId="{B902656A-3734-42F5-8740-10CF2FF04106}" type="presOf" srcId="{F21C6F48-7EC5-4E44-AFAE-E04B6DDFB828}" destId="{B0C3054E-68C4-4C7F-9F3C-A6E582F26D75}" srcOrd="1" destOrd="0" presId="urn:microsoft.com/office/officeart/2005/8/layout/orgChart1"/>
    <dgm:cxn modelId="{1AC8497D-DE67-44C3-89B6-5F7EE451B456}" type="presOf" srcId="{DB8E9466-B25E-4AB6-B3B9-760EC5506F2E}" destId="{BAE282DB-BD45-4628-9F7E-16898D2B34C9}" srcOrd="1" destOrd="0" presId="urn:microsoft.com/office/officeart/2005/8/layout/orgChart1"/>
    <dgm:cxn modelId="{DC0D37A4-370A-4988-BF29-13F866F5BEC0}" type="presOf" srcId="{197852BB-E181-4B40-B6EE-1F7A964D1678}" destId="{54286A70-76CD-4455-BFC1-2706C9A063EA}" srcOrd="0" destOrd="0" presId="urn:microsoft.com/office/officeart/2005/8/layout/orgChart1"/>
    <dgm:cxn modelId="{084000D9-079A-4356-A69F-807C30AED675}" type="presOf" srcId="{992B8D02-A90A-4B18-9F41-A2DA0856BFCE}" destId="{1C9AF3E7-13F8-4452-BC93-62AE23A62949}" srcOrd="0" destOrd="0" presId="urn:microsoft.com/office/officeart/2005/8/layout/orgChart1"/>
    <dgm:cxn modelId="{111F9092-192B-4D22-9383-5666D5FA5553}" srcId="{8794E95B-80E9-4753-9E75-D274ADFF0479}" destId="{B60FC13D-639F-41BB-85F5-871D09E858FA}" srcOrd="1" destOrd="0" parTransId="{B674D968-606B-4B98-ABD4-4730AD4086EA}" sibTransId="{43BBB63C-B33C-4993-9E1C-99E69460329E}"/>
    <dgm:cxn modelId="{C64A0725-8169-4040-8ECC-4B4632E65300}" type="presOf" srcId="{D646D7C1-542E-410D-8BB3-00F94EF9689A}" destId="{BD1239E5-8B55-468F-B27C-945EAE76DE3C}" srcOrd="0" destOrd="0" presId="urn:microsoft.com/office/officeart/2005/8/layout/orgChart1"/>
    <dgm:cxn modelId="{9C4C0F82-59D5-4D29-AC89-FD67291BBA10}" type="presOf" srcId="{12568B86-D1B8-4D33-8EE8-98A86ED3C930}" destId="{BB656F10-25C6-4A2F-9036-28267B5C5CC0}" srcOrd="0" destOrd="0" presId="urn:microsoft.com/office/officeart/2005/8/layout/orgChart1"/>
    <dgm:cxn modelId="{935D6BDD-912E-4475-BA1C-BE4A5B878510}" type="presOf" srcId="{B140AE95-34BB-4797-AD0F-3CDB11AEE936}" destId="{00AE2C0E-97C8-4AC2-8426-DC677E5EDBB8}" srcOrd="0" destOrd="0" presId="urn:microsoft.com/office/officeart/2005/8/layout/orgChart1"/>
    <dgm:cxn modelId="{F4EC8A0F-E945-4195-B8E2-A49DBE620168}" srcId="{8794E95B-80E9-4753-9E75-D274ADFF0479}" destId="{3F220D83-6B31-4142-B6F7-DC5AF0FA58ED}" srcOrd="3" destOrd="0" parTransId="{0FCB2817-DBD9-4309-A1DC-51C20E78BFFA}" sibTransId="{7306098E-21DA-4742-B2EC-4A0F6D03646C}"/>
    <dgm:cxn modelId="{B515807D-9921-4381-BE1E-C9484D378780}" type="presOf" srcId="{D265A66A-D5FF-4823-A241-D8E32AC66F09}" destId="{A5D1A11B-19D3-4C05-BD67-94A0980E4A88}" srcOrd="1" destOrd="0" presId="urn:microsoft.com/office/officeart/2005/8/layout/orgChart1"/>
    <dgm:cxn modelId="{37C0E846-B2BC-48A1-842D-434C2F04E7E9}" type="presOf" srcId="{E5234C37-56EA-4E75-8F10-FA36D5BD9B54}" destId="{4013DE43-F409-459C-9C02-59AD6238F7C3}" srcOrd="1" destOrd="0" presId="urn:microsoft.com/office/officeart/2005/8/layout/orgChart1"/>
    <dgm:cxn modelId="{F01EB661-3AF4-422F-871E-4C6F75AD353C}" srcId="{12568B86-D1B8-4D33-8EE8-98A86ED3C930}" destId="{5D19A736-F4B0-4C9C-A578-25B53257542B}" srcOrd="5" destOrd="0" parTransId="{197852BB-E181-4B40-B6EE-1F7A964D1678}" sibTransId="{19A6E8F3-FB8B-4A5A-A6AE-D8DF46F227F9}"/>
    <dgm:cxn modelId="{0E47389A-8A87-4A71-AF5A-E73D21DF3ED7}" type="presOf" srcId="{9747CAC8-6976-459A-ADC3-7B7CBE81A4C2}" destId="{C0F1E1E5-DF06-467F-934E-9C1BE7F8C3B7}" srcOrd="0" destOrd="0" presId="urn:microsoft.com/office/officeart/2005/8/layout/orgChart1"/>
    <dgm:cxn modelId="{F6BD89E5-6E39-4F6C-8C89-BE32082D026B}" srcId="{12568B86-D1B8-4D33-8EE8-98A86ED3C930}" destId="{D265A66A-D5FF-4823-A241-D8E32AC66F09}" srcOrd="2" destOrd="0" parTransId="{B20F1B6D-721C-4740-BBB7-E34250B19FFB}" sibTransId="{664F919F-84A0-4DB3-BD86-886AA203AC72}"/>
    <dgm:cxn modelId="{3CEF762B-7743-4389-ABB2-05242F070946}" type="presOf" srcId="{8794E95B-80E9-4753-9E75-D274ADFF0479}" destId="{DE526F1D-B66F-4212-AA74-55179A4CE577}" srcOrd="0" destOrd="0" presId="urn:microsoft.com/office/officeart/2005/8/layout/orgChart1"/>
    <dgm:cxn modelId="{50D98D33-DE06-4BB3-9A33-13754098AD19}" type="presOf" srcId="{6C9B616B-055F-49F7-9E74-F4D852F71E95}" destId="{ACF7A056-5C12-4C5F-B73A-257B04C78E44}" srcOrd="0" destOrd="0" presId="urn:microsoft.com/office/officeart/2005/8/layout/orgChart1"/>
    <dgm:cxn modelId="{D552DEAF-0DBE-43BC-AF05-23D11D33E5FC}" type="presOf" srcId="{B8F11295-09C1-4B5B-B20F-59615C11A3CA}" destId="{D6F9FEE2-A7ED-4D26-83DD-F270A4592FA9}" srcOrd="1" destOrd="0" presId="urn:microsoft.com/office/officeart/2005/8/layout/orgChart1"/>
    <dgm:cxn modelId="{99009AD9-12D6-47D1-9CFF-F200393B9294}" type="presOf" srcId="{5D19A736-F4B0-4C9C-A578-25B53257542B}" destId="{4B9B7658-71CA-403C-BB22-C6BC6F5B8A39}" srcOrd="1" destOrd="0" presId="urn:microsoft.com/office/officeart/2005/8/layout/orgChart1"/>
    <dgm:cxn modelId="{4F104DC7-704B-4D09-B8EB-AE581F37E4A2}" type="presOf" srcId="{93E31AB5-B99B-4606-8761-C88B51DEF503}" destId="{828E75EC-9F61-4A2E-92E3-008D5BEE91F6}" srcOrd="0" destOrd="0" presId="urn:microsoft.com/office/officeart/2005/8/layout/orgChart1"/>
    <dgm:cxn modelId="{869B49D6-EFBA-409E-9755-3551033253CE}" srcId="{6C9B616B-055F-49F7-9E74-F4D852F71E95}" destId="{B8F11295-09C1-4B5B-B20F-59615C11A3CA}" srcOrd="0" destOrd="0" parTransId="{7422F12A-4FE8-4B60-BCA5-0DC91F270DA2}" sibTransId="{A5D1FF20-4D4B-4C25-99C4-2AA9BF6F4DC9}"/>
    <dgm:cxn modelId="{EB9E7406-A9B6-4154-BF71-1B7B28174BE3}" srcId="{8794E95B-80E9-4753-9E75-D274ADFF0479}" destId="{25FD405E-E767-4FB8-B9BB-ACFFE3949E83}" srcOrd="5" destOrd="0" parTransId="{F14F0452-E9C6-4988-9C0D-B71F4C6F1A64}" sibTransId="{54306E66-F64A-4337-BE68-185B5759DB59}"/>
    <dgm:cxn modelId="{2479F5CB-5E51-4B9B-A56D-878FE3FA66DE}" srcId="{C0343BCD-05A0-481C-9202-A4E2C9FCBB43}" destId="{6C9B616B-055F-49F7-9E74-F4D852F71E95}" srcOrd="2" destOrd="0" parTransId="{7057143E-22BC-43C8-8991-D5D795C215AE}" sibTransId="{E8F855FE-06B0-479F-897B-F1E6BE8074CD}"/>
    <dgm:cxn modelId="{9083D47F-62F5-4815-A7B4-24042F5BCEB7}" srcId="{B140AE95-34BB-4797-AD0F-3CDB11AEE936}" destId="{D646D7C1-542E-410D-8BB3-00F94EF9689A}" srcOrd="0" destOrd="0" parTransId="{82947978-72E0-4D24-913C-252C8AD25208}" sibTransId="{24B49638-E77F-4B6E-8B87-BEE6344E7435}"/>
    <dgm:cxn modelId="{FBE1E21B-8105-48B9-AE57-D7F6EBDFEAE7}" type="presOf" srcId="{1D3D2E01-9E79-4EE4-A46F-008222DF9BB2}" destId="{259DBBA5-43D3-465F-88C0-C2F6929EDF79}" srcOrd="0" destOrd="0" presId="urn:microsoft.com/office/officeart/2005/8/layout/orgChart1"/>
    <dgm:cxn modelId="{4F83B42B-B052-4C62-BF84-26E68787E107}" srcId="{12568B86-D1B8-4D33-8EE8-98A86ED3C930}" destId="{45D165A7-5D4E-433D-8BCD-CD074DCE3535}" srcOrd="6" destOrd="0" parTransId="{D8E9A11A-5FD7-465D-8E02-6F4D1559F179}" sibTransId="{53FD9237-FB42-46FD-BBE6-C5D86D2E174B}"/>
    <dgm:cxn modelId="{76B92105-7EC5-4DA3-816B-00F4D419F837}" type="presOf" srcId="{D265A66A-D5FF-4823-A241-D8E32AC66F09}" destId="{BC9146BB-9AEE-4965-BBB7-5EB7109849F9}" srcOrd="0" destOrd="0" presId="urn:microsoft.com/office/officeart/2005/8/layout/orgChart1"/>
    <dgm:cxn modelId="{366929AB-2B60-4B65-AF16-8AF6B1455128}" srcId="{8794E95B-80E9-4753-9E75-D274ADFF0479}" destId="{D3805F06-8794-4B7C-B61B-3EB4A77E749F}" srcOrd="4" destOrd="0" parTransId="{93E31AB5-B99B-4606-8761-C88B51DEF503}" sibTransId="{E6C32A9E-9E36-4608-83ED-614B070FF958}"/>
    <dgm:cxn modelId="{852AD92B-D2B7-442D-A8CA-7829206929B1}" srcId="{B140AE95-34BB-4797-AD0F-3CDB11AEE936}" destId="{E4025895-A081-4DB5-BF51-6BEE509F6CB8}" srcOrd="1" destOrd="0" parTransId="{1B986EE4-687C-4616-862C-C96C675AC394}" sibTransId="{43835600-DDC7-48A9-86AA-1EDE40E72480}"/>
    <dgm:cxn modelId="{B1F56221-9374-4B4A-8F64-DAA22794E8E4}" type="presOf" srcId="{485A592D-0C18-44BF-B10E-DB0E42D71AD4}" destId="{32E2FCDC-E26B-4063-87A8-368CD57CDA5F}" srcOrd="0" destOrd="0" presId="urn:microsoft.com/office/officeart/2005/8/layout/orgChart1"/>
    <dgm:cxn modelId="{85E52B38-A235-4D66-A23E-CE860E98D451}" type="presOf" srcId="{B60FC13D-639F-41BB-85F5-871D09E858FA}" destId="{DB03608B-BDDF-428D-B27F-B88170CFE82B}" srcOrd="1" destOrd="0" presId="urn:microsoft.com/office/officeart/2005/8/layout/orgChart1"/>
    <dgm:cxn modelId="{74B69720-5506-426F-A1BE-6E37CCA0D514}" type="presOf" srcId="{5D19A736-F4B0-4C9C-A578-25B53257542B}" destId="{E1FD3EF6-1B3A-481A-9282-EE8778DB388F}" srcOrd="0" destOrd="0" presId="urn:microsoft.com/office/officeart/2005/8/layout/orgChart1"/>
    <dgm:cxn modelId="{06444CBD-E9F8-4C22-8D41-58BC0A343FAA}" type="presOf" srcId="{B4D2EEBC-7FD1-4352-8306-77CF8DFA9272}" destId="{E2F20A64-9277-4A47-98C2-48030693D4C1}" srcOrd="0" destOrd="0" presId="urn:microsoft.com/office/officeart/2005/8/layout/orgChart1"/>
    <dgm:cxn modelId="{BBCBD52A-59DF-4586-B585-88645DB7DD0C}" srcId="{C0343BCD-05A0-481C-9202-A4E2C9FCBB43}" destId="{8794E95B-80E9-4753-9E75-D274ADFF0479}" srcOrd="0" destOrd="0" parTransId="{C058C443-D9D6-4C6B-91EC-F95E96F2EDB5}" sibTransId="{556FBC15-D265-4133-B2BB-F458993369BE}"/>
    <dgm:cxn modelId="{EC5E12B7-E7A0-4C27-A45C-610971A65D6F}" type="presOf" srcId="{B60FC13D-639F-41BB-85F5-871D09E858FA}" destId="{F4ECC430-BA43-4E26-9EE8-7DCF5755253A}" srcOrd="0" destOrd="0" presId="urn:microsoft.com/office/officeart/2005/8/layout/orgChart1"/>
    <dgm:cxn modelId="{FD1E537E-9F03-4013-A893-0D82F45AE5D6}" type="presOf" srcId="{4A951261-8CB0-4A46-9B5E-7CFA9ABC1252}" destId="{6C8BD6EF-1D88-401F-BE61-9FB4C56DEE82}" srcOrd="0" destOrd="0" presId="urn:microsoft.com/office/officeart/2005/8/layout/orgChart1"/>
    <dgm:cxn modelId="{21E8F4CB-203F-4750-8B15-4C4DBD6EC982}" type="presOf" srcId="{DB8E9466-B25E-4AB6-B3B9-760EC5506F2E}" destId="{FFF35BF7-1150-4F47-98DB-1BF266209B42}" srcOrd="0" destOrd="0" presId="urn:microsoft.com/office/officeart/2005/8/layout/orgChart1"/>
    <dgm:cxn modelId="{4BE82BFD-CF8E-4153-AEE4-F3A38A06DBD6}" type="presOf" srcId="{9F4B81B1-13DE-4999-B684-30A208BF547B}" destId="{B28EF712-B74D-4B2A-8093-069EDAB3A47D}" srcOrd="1" destOrd="0" presId="urn:microsoft.com/office/officeart/2005/8/layout/orgChart1"/>
    <dgm:cxn modelId="{D8ACD4D1-6632-4A7C-9490-3500BBFFC67A}" type="presOf" srcId="{40729669-75E9-473C-BCE2-DFDB08B097CD}" destId="{ACA1A787-B841-450C-80AC-AB06A0E2A7D5}" srcOrd="0" destOrd="0" presId="urn:microsoft.com/office/officeart/2005/8/layout/orgChart1"/>
    <dgm:cxn modelId="{CCE26267-2049-4082-9E4C-9E8DAE1EC85D}" type="presOf" srcId="{C0343BCD-05A0-481C-9202-A4E2C9FCBB43}" destId="{769EC485-6E7C-4167-9F34-8066A2F82CD2}" srcOrd="1" destOrd="0" presId="urn:microsoft.com/office/officeart/2005/8/layout/orgChart1"/>
    <dgm:cxn modelId="{54A7617B-B186-4D7B-910C-CC4832E67CC1}" type="presOf" srcId="{D646D7C1-542E-410D-8BB3-00F94EF9689A}" destId="{7A034B13-FAD2-4D03-9A60-87CA05659FA9}" srcOrd="1" destOrd="0" presId="urn:microsoft.com/office/officeart/2005/8/layout/orgChart1"/>
    <dgm:cxn modelId="{61D6214C-F712-4739-913E-C0B33A4F2147}" type="presOf" srcId="{7CF7A2F1-C744-43B1-AF7B-3CABF7ECA915}" destId="{EB687F9F-7327-4877-BB07-762DD4A8FBA6}" srcOrd="0" destOrd="0" presId="urn:microsoft.com/office/officeart/2005/8/layout/orgChart1"/>
    <dgm:cxn modelId="{62B8E0F5-3171-4132-9592-F3E57C5E2425}" type="presOf" srcId="{6C9B616B-055F-49F7-9E74-F4D852F71E95}" destId="{6D79C911-B6B0-45C5-90E5-F4A83070E492}" srcOrd="1" destOrd="0" presId="urn:microsoft.com/office/officeart/2005/8/layout/orgChart1"/>
    <dgm:cxn modelId="{0BA3E380-391C-437A-84DD-DD5395547CAA}" type="presOf" srcId="{D8E9A11A-5FD7-465D-8E02-6F4D1559F179}" destId="{6FC94A75-A2CD-4848-A3FB-48275C7366F1}" srcOrd="0" destOrd="0" presId="urn:microsoft.com/office/officeart/2005/8/layout/orgChart1"/>
    <dgm:cxn modelId="{67603E60-5CF5-4CB7-9FAD-04E3727A5527}" srcId="{6C9B616B-055F-49F7-9E74-F4D852F71E95}" destId="{F7B4E4F9-3036-4E04-86DB-CFB5BA753A27}" srcOrd="1" destOrd="0" parTransId="{467C3AC4-E73C-4759-838A-750C4274E1B2}" sibTransId="{10434313-8677-4C55-8B4A-4FAD482C279A}"/>
    <dgm:cxn modelId="{C6EBCE2F-0CF6-4689-853B-74B74D0E4787}" type="presOf" srcId="{C058C443-D9D6-4C6B-91EC-F95E96F2EDB5}" destId="{08618723-9D18-4321-B921-04F13692CB2F}" srcOrd="0" destOrd="0" presId="urn:microsoft.com/office/officeart/2005/8/layout/orgChart1"/>
    <dgm:cxn modelId="{8C160B70-D8CD-4AD8-BD6D-C75F17C785AD}" type="presOf" srcId="{F21C6F48-7EC5-4E44-AFAE-E04B6DDFB828}" destId="{CEA1734C-613F-4019-908C-CDE92698BC8B}" srcOrd="0" destOrd="0" presId="urn:microsoft.com/office/officeart/2005/8/layout/orgChart1"/>
    <dgm:cxn modelId="{FCED8C5B-3487-42E2-AB1F-B15CCAB6F16A}" srcId="{B140AE95-34BB-4797-AD0F-3CDB11AEE936}" destId="{9F4B81B1-13DE-4999-B684-30A208BF547B}" srcOrd="2" destOrd="0" parTransId="{A72B0441-85F0-4155-A8F2-ABD42290C903}" sibTransId="{FFCF9CE7-2F5D-4C4A-AA65-D347F47AB37F}"/>
    <dgm:cxn modelId="{1189B494-2FED-4035-93B0-D30B977522FD}" type="presOf" srcId="{C0CC131D-8E28-4F02-8F28-F346370C9584}" destId="{2A2F0B88-1CA3-485D-9B0D-EA5B45BE2103}" srcOrd="0" destOrd="0" presId="urn:microsoft.com/office/officeart/2005/8/layout/orgChart1"/>
    <dgm:cxn modelId="{B9543DD3-B77A-464C-801B-B2B67E0CD233}" type="presOf" srcId="{45D165A7-5D4E-433D-8BCD-CD074DCE3535}" destId="{9C59DD2B-3667-482E-8309-166C2C2931D3}" srcOrd="1" destOrd="0" presId="urn:microsoft.com/office/officeart/2005/8/layout/orgChart1"/>
    <dgm:cxn modelId="{F474B953-0FCA-45A4-BB82-6D853E259412}" type="presOf" srcId="{F14F0452-E9C6-4988-9C0D-B71F4C6F1A64}" destId="{A1589EB3-792B-4507-9163-BF57CD56E950}" srcOrd="0" destOrd="0" presId="urn:microsoft.com/office/officeart/2005/8/layout/orgChart1"/>
    <dgm:cxn modelId="{2F3121A8-7864-4790-A2D8-D745C496CA27}" srcId="{C0343BCD-05A0-481C-9202-A4E2C9FCBB43}" destId="{E5234C37-56EA-4E75-8F10-FA36D5BD9B54}" srcOrd="3" destOrd="0" parTransId="{58F83A71-69AC-4D60-B838-B3ADEFD111F4}" sibTransId="{443E378A-84E1-4B7F-9364-E78F5F71486F}"/>
    <dgm:cxn modelId="{4D250860-20A0-4C19-BD69-EDDD02765BD1}" type="presOf" srcId="{B140AE95-34BB-4797-AD0F-3CDB11AEE936}" destId="{0501CC61-7248-4E68-B497-B1236FE7A622}" srcOrd="1" destOrd="0" presId="urn:microsoft.com/office/officeart/2005/8/layout/orgChart1"/>
    <dgm:cxn modelId="{6E48B7FD-EBC3-46F5-9814-6F515F3D14F3}" type="presOf" srcId="{D3805F06-8794-4B7C-B61B-3EB4A77E749F}" destId="{BB48FE63-15ED-41FC-BEC4-7715308034D1}" srcOrd="0" destOrd="0" presId="urn:microsoft.com/office/officeart/2005/8/layout/orgChart1"/>
    <dgm:cxn modelId="{1D6E1892-8148-4C78-BC16-E2CBA78260B4}" type="presOf" srcId="{58F83A71-69AC-4D60-B838-B3ADEFD111F4}" destId="{519AF108-54AD-408B-9C14-30E3851008B6}" srcOrd="0" destOrd="0" presId="urn:microsoft.com/office/officeart/2005/8/layout/orgChart1"/>
    <dgm:cxn modelId="{3D0CB712-71E1-4BEB-BDF7-8EEF82477A0A}" type="presOf" srcId="{3F220D83-6B31-4142-B6F7-DC5AF0FA58ED}" destId="{27CFEE87-0343-4213-A3BB-E2ACE6EF03D4}" srcOrd="1" destOrd="0" presId="urn:microsoft.com/office/officeart/2005/8/layout/orgChart1"/>
    <dgm:cxn modelId="{09DB2F42-FEAE-455B-BB1E-D0BC13F6523B}" type="presOf" srcId="{3F220D83-6B31-4142-B6F7-DC5AF0FA58ED}" destId="{E6F06AB4-C273-42A8-A262-25E813520BE9}" srcOrd="0" destOrd="0" presId="urn:microsoft.com/office/officeart/2005/8/layout/orgChart1"/>
    <dgm:cxn modelId="{53AB0BBA-D184-4BF0-8637-2F2DD0B00DC7}" type="presOf" srcId="{45D165A7-5D4E-433D-8BCD-CD074DCE3535}" destId="{FFEA167F-6D2A-4532-9731-64F876D7BD05}" srcOrd="0" destOrd="0" presId="urn:microsoft.com/office/officeart/2005/8/layout/orgChart1"/>
    <dgm:cxn modelId="{22D6A0AF-4C2D-4870-8CC8-9D1F7A2EA6B7}" srcId="{1D3D2E01-9E79-4EE4-A46F-008222DF9BB2}" destId="{C0343BCD-05A0-481C-9202-A4E2C9FCBB43}" srcOrd="0" destOrd="0" parTransId="{19D15245-6B8E-414C-982B-02D443049D8B}" sibTransId="{84A772C5-3415-4D23-B821-16200B36AB87}"/>
    <dgm:cxn modelId="{85188A21-B42D-4343-AC8C-9633A33FEF52}" srcId="{12568B86-D1B8-4D33-8EE8-98A86ED3C930}" destId="{F21C6F48-7EC5-4E44-AFAE-E04B6DDFB828}" srcOrd="4" destOrd="0" parTransId="{485A592D-0C18-44BF-B10E-DB0E42D71AD4}" sibTransId="{E93B4430-723D-4CFC-9A95-E82CD6C82BAE}"/>
    <dgm:cxn modelId="{B7E6D0D2-0AFD-4182-9518-6C7C4379BE16}" type="presOf" srcId="{4A951261-8CB0-4A46-9B5E-7CFA9ABC1252}" destId="{86363227-0986-4209-9026-A94458987BFF}" srcOrd="1" destOrd="0" presId="urn:microsoft.com/office/officeart/2005/8/layout/orgChart1"/>
    <dgm:cxn modelId="{27E31351-FD85-4327-A8C2-0A9D5B797F30}" type="presOf" srcId="{C7FE1D28-FD93-46A4-B9AA-1E35136F908E}" destId="{BBF475C5-DC95-4B86-BE6D-F919F14BD87C}" srcOrd="0" destOrd="0" presId="urn:microsoft.com/office/officeart/2005/8/layout/orgChart1"/>
    <dgm:cxn modelId="{7C790D99-8FD9-49DC-B219-CC508ED8C1CB}" type="presOf" srcId="{0FCB2817-DBD9-4309-A1DC-51C20E78BFFA}" destId="{3BEF9327-76F4-43BB-9A76-A2B865538318}" srcOrd="0" destOrd="0" presId="urn:microsoft.com/office/officeart/2005/8/layout/orgChart1"/>
    <dgm:cxn modelId="{A45629DF-799C-45A9-9C3B-6ABA4A8B4664}" type="presOf" srcId="{7057143E-22BC-43C8-8991-D5D795C215AE}" destId="{8A2C6CCB-D03C-45FD-A8B6-F90E60BA9305}" srcOrd="0" destOrd="0" presId="urn:microsoft.com/office/officeart/2005/8/layout/orgChart1"/>
    <dgm:cxn modelId="{F9ECDEE7-EC60-4472-9C62-666605D3ED0D}" type="presOf" srcId="{7422F12A-4FE8-4B60-BCA5-0DC91F270DA2}" destId="{44B41BA2-3817-49C1-AB19-28FD90AD34AA}" srcOrd="0" destOrd="0" presId="urn:microsoft.com/office/officeart/2005/8/layout/orgChart1"/>
    <dgm:cxn modelId="{37AD521C-AD27-43B5-82D3-5FBF6B33554A}" type="presOf" srcId="{B20F1B6D-721C-4740-BBB7-E34250B19FFB}" destId="{8C26C9EF-A6A2-487C-A49E-D580DA98B15D}" srcOrd="0" destOrd="0" presId="urn:microsoft.com/office/officeart/2005/8/layout/orgChart1"/>
    <dgm:cxn modelId="{50B44BFA-A0A7-4993-8F04-B075D84017DA}" srcId="{8794E95B-80E9-4753-9E75-D274ADFF0479}" destId="{C7FE1D28-FD93-46A4-B9AA-1E35136F908E}" srcOrd="0" destOrd="0" parTransId="{77EAD214-5B86-48CF-A47C-0028F7520494}" sibTransId="{13562A84-6766-4AE6-983E-52E6B7D87B58}"/>
    <dgm:cxn modelId="{DC7BED71-173B-455B-BF22-1F1A9FC2B323}" srcId="{12568B86-D1B8-4D33-8EE8-98A86ED3C930}" destId="{CFDC3E04-FA6C-403F-8EF4-8D4FCD158E6B}" srcOrd="0" destOrd="0" parTransId="{7CF7A2F1-C744-43B1-AF7B-3CABF7ECA915}" sibTransId="{6BA2FA6E-3956-4550-9DEA-F82EE470E700}"/>
    <dgm:cxn modelId="{77885BCD-AA73-47E2-990F-106064D476F4}" srcId="{C0343BCD-05A0-481C-9202-A4E2C9FCBB43}" destId="{DB8E9466-B25E-4AB6-B3B9-760EC5506F2E}" srcOrd="5" destOrd="0" parTransId="{40729669-75E9-473C-BCE2-DFDB08B097CD}" sibTransId="{21781DF6-248C-4D4E-9E37-3079D2D9BCE3}"/>
    <dgm:cxn modelId="{0602F10C-789A-4512-84A8-66B8C60EB89A}" type="presOf" srcId="{D3805F06-8794-4B7C-B61B-3EB4A77E749F}" destId="{CDD88FF6-BCBF-4238-B7B0-19DA40CB90E6}" srcOrd="1" destOrd="0" presId="urn:microsoft.com/office/officeart/2005/8/layout/orgChart1"/>
    <dgm:cxn modelId="{86DC2BE1-C988-4816-B789-C40A03946D00}" type="presOf" srcId="{F7B4E4F9-3036-4E04-86DB-CFB5BA753A27}" destId="{135947BA-A5FA-49CE-A6D9-B911C9F543F1}" srcOrd="1" destOrd="0" presId="urn:microsoft.com/office/officeart/2005/8/layout/orgChart1"/>
    <dgm:cxn modelId="{4C8406CA-747D-49F7-8FA3-E012F9E3D350}" type="presOf" srcId="{82947978-72E0-4D24-913C-252C8AD25208}" destId="{2D3F87E2-38B0-4FBF-8D57-6F536A6730E3}" srcOrd="0" destOrd="0" presId="urn:microsoft.com/office/officeart/2005/8/layout/orgChart1"/>
    <dgm:cxn modelId="{9853E62E-A2EF-40A8-8BE5-4B0EF6F233CC}" type="presOf" srcId="{8794E95B-80E9-4753-9E75-D274ADFF0479}" destId="{35AE6EEF-6A21-4A78-8ABF-7294B001173F}" srcOrd="1" destOrd="0" presId="urn:microsoft.com/office/officeart/2005/8/layout/orgChart1"/>
    <dgm:cxn modelId="{E1EB4B0C-D85E-4B34-8316-DD58D99FB3ED}" type="presOf" srcId="{CFDC3E04-FA6C-403F-8EF4-8D4FCD158E6B}" destId="{A1712588-E165-4E03-B280-BC992B8B14AE}" srcOrd="1" destOrd="0" presId="urn:microsoft.com/office/officeart/2005/8/layout/orgChart1"/>
    <dgm:cxn modelId="{3EB5BC89-9E15-41AC-A1AE-CC91A1CBB8F6}" type="presOf" srcId="{E4025895-A081-4DB5-BF51-6BEE509F6CB8}" destId="{FD819E20-FB6B-4D7E-A260-AF925221C276}" srcOrd="1" destOrd="0" presId="urn:microsoft.com/office/officeart/2005/8/layout/orgChart1"/>
    <dgm:cxn modelId="{76559263-BCA8-4748-8E31-7485EA5D83EF}" srcId="{8794E95B-80E9-4753-9E75-D274ADFF0479}" destId="{992B8D02-A90A-4B18-9F41-A2DA0856BFCE}" srcOrd="2" destOrd="0" parTransId="{9747CAC8-6976-459A-ADC3-7B7CBE81A4C2}" sibTransId="{128C8D9D-6828-4AA0-BDC4-664D0DF9E79E}"/>
    <dgm:cxn modelId="{1A648821-DD73-46F8-9466-6ED325FC8D05}" type="presOf" srcId="{1D3D2E01-9E79-4EE4-A46F-008222DF9BB2}" destId="{28350BAF-B0EA-4878-8FFC-369021B755D3}" srcOrd="1" destOrd="0" presId="urn:microsoft.com/office/officeart/2005/8/layout/orgChart1"/>
    <dgm:cxn modelId="{2420538E-DE5F-4D97-970B-A5C94835FA64}" type="presOf" srcId="{A9D3AA23-9D6C-47A5-B9A1-FB751DB5B644}" destId="{7594E64A-8E3C-431C-AE3E-DC6059311271}" srcOrd="0" destOrd="0" presId="urn:microsoft.com/office/officeart/2005/8/layout/orgChart1"/>
    <dgm:cxn modelId="{E58CA6E3-5D11-4E34-8715-12632BFFFE4E}" type="presParOf" srcId="{E2F20A64-9277-4A47-98C2-48030693D4C1}" destId="{854D67EF-D6CB-4320-ADCF-129E98839DFA}" srcOrd="0" destOrd="0" presId="urn:microsoft.com/office/officeart/2005/8/layout/orgChart1"/>
    <dgm:cxn modelId="{FF10A1F5-AF5A-4D0A-9326-927964F75FD4}" type="presParOf" srcId="{854D67EF-D6CB-4320-ADCF-129E98839DFA}" destId="{0D26A73C-E789-4277-9A40-AE5E0D0F2844}" srcOrd="0" destOrd="0" presId="urn:microsoft.com/office/officeart/2005/8/layout/orgChart1"/>
    <dgm:cxn modelId="{B77A0719-9E0E-459B-BEAF-E8467E3C6E1B}" type="presParOf" srcId="{0D26A73C-E789-4277-9A40-AE5E0D0F2844}" destId="{259DBBA5-43D3-465F-88C0-C2F6929EDF79}" srcOrd="0" destOrd="0" presId="urn:microsoft.com/office/officeart/2005/8/layout/orgChart1"/>
    <dgm:cxn modelId="{1B9C65E8-EF34-4F6E-8BE6-0E0351BC4B12}" type="presParOf" srcId="{0D26A73C-E789-4277-9A40-AE5E0D0F2844}" destId="{28350BAF-B0EA-4878-8FFC-369021B755D3}" srcOrd="1" destOrd="0" presId="urn:microsoft.com/office/officeart/2005/8/layout/orgChart1"/>
    <dgm:cxn modelId="{C1FBDA30-75E8-40FA-8DEE-B668BF9BCD59}" type="presParOf" srcId="{854D67EF-D6CB-4320-ADCF-129E98839DFA}" destId="{7E1ECDC3-0C1D-4585-A02F-4CD00F011C11}" srcOrd="1" destOrd="0" presId="urn:microsoft.com/office/officeart/2005/8/layout/orgChart1"/>
    <dgm:cxn modelId="{EFA26AFA-33C6-4F17-A0B0-C27E8D6FCCA6}" type="presParOf" srcId="{7E1ECDC3-0C1D-4585-A02F-4CD00F011C11}" destId="{671288A4-0BB7-45ED-BA31-4B82A4D9E826}" srcOrd="0" destOrd="0" presId="urn:microsoft.com/office/officeart/2005/8/layout/orgChart1"/>
    <dgm:cxn modelId="{99481DF2-5F17-432F-888A-D1FC8DAECCCF}" type="presParOf" srcId="{7E1ECDC3-0C1D-4585-A02F-4CD00F011C11}" destId="{F87CE7AE-337D-4B5E-AFA6-2E09471F0328}" srcOrd="1" destOrd="0" presId="urn:microsoft.com/office/officeart/2005/8/layout/orgChart1"/>
    <dgm:cxn modelId="{35AA124C-5991-414E-812E-863B03EFF5DE}" type="presParOf" srcId="{F87CE7AE-337D-4B5E-AFA6-2E09471F0328}" destId="{2747D65A-86BC-4001-B938-272E178AFD4A}" srcOrd="0" destOrd="0" presId="urn:microsoft.com/office/officeart/2005/8/layout/orgChart1"/>
    <dgm:cxn modelId="{0954BA06-0657-4922-9FE5-4C632E235EFD}" type="presParOf" srcId="{2747D65A-86BC-4001-B938-272E178AFD4A}" destId="{69150284-3322-4A4D-A1E2-FD1F01DBE1B3}" srcOrd="0" destOrd="0" presId="urn:microsoft.com/office/officeart/2005/8/layout/orgChart1"/>
    <dgm:cxn modelId="{CC91CCBB-06B1-49D0-BE5A-57F03E25A3FC}" type="presParOf" srcId="{2747D65A-86BC-4001-B938-272E178AFD4A}" destId="{769EC485-6E7C-4167-9F34-8066A2F82CD2}" srcOrd="1" destOrd="0" presId="urn:microsoft.com/office/officeart/2005/8/layout/orgChart1"/>
    <dgm:cxn modelId="{ED4CD024-27F2-4CE8-A510-C45350ECB8EC}" type="presParOf" srcId="{F87CE7AE-337D-4B5E-AFA6-2E09471F0328}" destId="{C913A36E-65B7-4627-977D-D474B112BCB4}" srcOrd="1" destOrd="0" presId="urn:microsoft.com/office/officeart/2005/8/layout/orgChart1"/>
    <dgm:cxn modelId="{F3BA2254-A30B-402A-90EB-954D8859E4FE}" type="presParOf" srcId="{C913A36E-65B7-4627-977D-D474B112BCB4}" destId="{08618723-9D18-4321-B921-04F13692CB2F}" srcOrd="0" destOrd="0" presId="urn:microsoft.com/office/officeart/2005/8/layout/orgChart1"/>
    <dgm:cxn modelId="{318DFECF-C527-4542-AD2E-BC2C8EF93124}" type="presParOf" srcId="{C913A36E-65B7-4627-977D-D474B112BCB4}" destId="{47AE67E0-56D5-43CB-89CC-36C2357104EF}" srcOrd="1" destOrd="0" presId="urn:microsoft.com/office/officeart/2005/8/layout/orgChart1"/>
    <dgm:cxn modelId="{F8D2E247-9342-404E-8A57-7CD7984E8036}" type="presParOf" srcId="{47AE67E0-56D5-43CB-89CC-36C2357104EF}" destId="{FF471EF1-33D2-4D61-84AE-13C522A76752}" srcOrd="0" destOrd="0" presId="urn:microsoft.com/office/officeart/2005/8/layout/orgChart1"/>
    <dgm:cxn modelId="{D2971AD3-7E8E-4374-83CD-92F41929D79A}" type="presParOf" srcId="{FF471EF1-33D2-4D61-84AE-13C522A76752}" destId="{DE526F1D-B66F-4212-AA74-55179A4CE577}" srcOrd="0" destOrd="0" presId="urn:microsoft.com/office/officeart/2005/8/layout/orgChart1"/>
    <dgm:cxn modelId="{6349C255-C576-4D6A-92FE-959F45F68ADD}" type="presParOf" srcId="{FF471EF1-33D2-4D61-84AE-13C522A76752}" destId="{35AE6EEF-6A21-4A78-8ABF-7294B001173F}" srcOrd="1" destOrd="0" presId="urn:microsoft.com/office/officeart/2005/8/layout/orgChart1"/>
    <dgm:cxn modelId="{7604B457-0AD3-4A06-8696-1ED978DAD15F}" type="presParOf" srcId="{47AE67E0-56D5-43CB-89CC-36C2357104EF}" destId="{E5362CE4-B116-4310-9ED5-87D24AF7BBBA}" srcOrd="1" destOrd="0" presId="urn:microsoft.com/office/officeart/2005/8/layout/orgChart1"/>
    <dgm:cxn modelId="{2BA4B46A-2337-4523-A530-D9EB5C289924}" type="presParOf" srcId="{E5362CE4-B116-4310-9ED5-87D24AF7BBBA}" destId="{A0590F06-5239-4D4B-BFB1-544654502343}" srcOrd="0" destOrd="0" presId="urn:microsoft.com/office/officeart/2005/8/layout/orgChart1"/>
    <dgm:cxn modelId="{165E19AF-BD12-4AA1-9DD3-7302007A886E}" type="presParOf" srcId="{E5362CE4-B116-4310-9ED5-87D24AF7BBBA}" destId="{31E39CD7-759E-44BC-B2AF-5338F1FC9CFD}" srcOrd="1" destOrd="0" presId="urn:microsoft.com/office/officeart/2005/8/layout/orgChart1"/>
    <dgm:cxn modelId="{2632BADE-D63A-4C40-B342-34240F5EC8B0}" type="presParOf" srcId="{31E39CD7-759E-44BC-B2AF-5338F1FC9CFD}" destId="{0C78FE59-CFED-44A6-99FC-D5C13D12AE74}" srcOrd="0" destOrd="0" presId="urn:microsoft.com/office/officeart/2005/8/layout/orgChart1"/>
    <dgm:cxn modelId="{A5851924-2C24-454B-901B-E1B18446EB8B}" type="presParOf" srcId="{0C78FE59-CFED-44A6-99FC-D5C13D12AE74}" destId="{BBF475C5-DC95-4B86-BE6D-F919F14BD87C}" srcOrd="0" destOrd="0" presId="urn:microsoft.com/office/officeart/2005/8/layout/orgChart1"/>
    <dgm:cxn modelId="{ABA8A38F-90CE-4D58-831C-11DCA3241317}" type="presParOf" srcId="{0C78FE59-CFED-44A6-99FC-D5C13D12AE74}" destId="{6BB83F13-FCF1-4B7A-A85C-898A3F28149B}" srcOrd="1" destOrd="0" presId="urn:microsoft.com/office/officeart/2005/8/layout/orgChart1"/>
    <dgm:cxn modelId="{18905B96-14DC-42B1-9F26-7B65AC6B5282}" type="presParOf" srcId="{31E39CD7-759E-44BC-B2AF-5338F1FC9CFD}" destId="{8D792ABF-2056-4C8B-9D3E-2C9AF0BD605A}" srcOrd="1" destOrd="0" presId="urn:microsoft.com/office/officeart/2005/8/layout/orgChart1"/>
    <dgm:cxn modelId="{29EC2B18-5AAE-439B-94F0-213B9767B6F6}" type="presParOf" srcId="{31E39CD7-759E-44BC-B2AF-5338F1FC9CFD}" destId="{38ABEFB5-C720-4924-AB52-A5DB508EA071}" srcOrd="2" destOrd="0" presId="urn:microsoft.com/office/officeart/2005/8/layout/orgChart1"/>
    <dgm:cxn modelId="{F9EC30A2-4A26-4289-AA68-A49E42438761}" type="presParOf" srcId="{E5362CE4-B116-4310-9ED5-87D24AF7BBBA}" destId="{92F9310C-C70F-4445-B931-FA6CBB822E02}" srcOrd="2" destOrd="0" presId="urn:microsoft.com/office/officeart/2005/8/layout/orgChart1"/>
    <dgm:cxn modelId="{9D0D1F6E-923B-4225-8C77-A89A47A7860E}" type="presParOf" srcId="{E5362CE4-B116-4310-9ED5-87D24AF7BBBA}" destId="{30D77E1A-8204-479B-AA2F-2E5A14E95550}" srcOrd="3" destOrd="0" presId="urn:microsoft.com/office/officeart/2005/8/layout/orgChart1"/>
    <dgm:cxn modelId="{FD4B3ADA-260D-488B-8B51-5E417FB0DFA5}" type="presParOf" srcId="{30D77E1A-8204-479B-AA2F-2E5A14E95550}" destId="{5D992A62-F709-4F73-A330-5F9EC172518F}" srcOrd="0" destOrd="0" presId="urn:microsoft.com/office/officeart/2005/8/layout/orgChart1"/>
    <dgm:cxn modelId="{EDDC719A-88C9-420E-9D94-104D8C47EB9E}" type="presParOf" srcId="{5D992A62-F709-4F73-A330-5F9EC172518F}" destId="{F4ECC430-BA43-4E26-9EE8-7DCF5755253A}" srcOrd="0" destOrd="0" presId="urn:microsoft.com/office/officeart/2005/8/layout/orgChart1"/>
    <dgm:cxn modelId="{0915CE15-9E2D-4494-8472-44B45E1B86A6}" type="presParOf" srcId="{5D992A62-F709-4F73-A330-5F9EC172518F}" destId="{DB03608B-BDDF-428D-B27F-B88170CFE82B}" srcOrd="1" destOrd="0" presId="urn:microsoft.com/office/officeart/2005/8/layout/orgChart1"/>
    <dgm:cxn modelId="{0A651720-0130-412D-8F04-E0E8429EB9C1}" type="presParOf" srcId="{30D77E1A-8204-479B-AA2F-2E5A14E95550}" destId="{F896A029-C1C1-4893-9D8F-C52C2171158E}" srcOrd="1" destOrd="0" presId="urn:microsoft.com/office/officeart/2005/8/layout/orgChart1"/>
    <dgm:cxn modelId="{7971EB74-FC3B-461F-B78A-DBDD5FF0F993}" type="presParOf" srcId="{30D77E1A-8204-479B-AA2F-2E5A14E95550}" destId="{323A2BAE-74E3-4012-BB8D-7CCFB739C10F}" srcOrd="2" destOrd="0" presId="urn:microsoft.com/office/officeart/2005/8/layout/orgChart1"/>
    <dgm:cxn modelId="{1526BDBD-921A-48DF-8B33-D7D114A88A3D}" type="presParOf" srcId="{E5362CE4-B116-4310-9ED5-87D24AF7BBBA}" destId="{C0F1E1E5-DF06-467F-934E-9C1BE7F8C3B7}" srcOrd="4" destOrd="0" presId="urn:microsoft.com/office/officeart/2005/8/layout/orgChart1"/>
    <dgm:cxn modelId="{F8840FAA-D3F9-45FE-8659-4DA2FDC5D69A}" type="presParOf" srcId="{E5362CE4-B116-4310-9ED5-87D24AF7BBBA}" destId="{5ACC2577-F086-4ED8-9817-02DD66B118D7}" srcOrd="5" destOrd="0" presId="urn:microsoft.com/office/officeart/2005/8/layout/orgChart1"/>
    <dgm:cxn modelId="{CF643DDB-9AA0-4AEA-8F7E-CC2CFB2004BE}" type="presParOf" srcId="{5ACC2577-F086-4ED8-9817-02DD66B118D7}" destId="{6CCCB4E0-3B87-45D2-8BEA-CCEB4A0C62AF}" srcOrd="0" destOrd="0" presId="urn:microsoft.com/office/officeart/2005/8/layout/orgChart1"/>
    <dgm:cxn modelId="{B4EF35BC-E170-46ED-9038-C513CD49A1D6}" type="presParOf" srcId="{6CCCB4E0-3B87-45D2-8BEA-CCEB4A0C62AF}" destId="{1C9AF3E7-13F8-4452-BC93-62AE23A62949}" srcOrd="0" destOrd="0" presId="urn:microsoft.com/office/officeart/2005/8/layout/orgChart1"/>
    <dgm:cxn modelId="{A730D2BD-F07E-4700-ADC6-CB9E610F3521}" type="presParOf" srcId="{6CCCB4E0-3B87-45D2-8BEA-CCEB4A0C62AF}" destId="{621DE560-FE54-4431-8AC5-90EABE44E1EA}" srcOrd="1" destOrd="0" presId="urn:microsoft.com/office/officeart/2005/8/layout/orgChart1"/>
    <dgm:cxn modelId="{33EA1778-5B6D-474F-A9CC-A2404014CB50}" type="presParOf" srcId="{5ACC2577-F086-4ED8-9817-02DD66B118D7}" destId="{3678F9F9-DA2D-4CA4-BA1C-457F8E352010}" srcOrd="1" destOrd="0" presId="urn:microsoft.com/office/officeart/2005/8/layout/orgChart1"/>
    <dgm:cxn modelId="{0B05AAF7-4909-4F03-B1B9-C33A17616BCB}" type="presParOf" srcId="{5ACC2577-F086-4ED8-9817-02DD66B118D7}" destId="{C7248A6D-9C4B-4637-B7DA-DABDC26ACED3}" srcOrd="2" destOrd="0" presId="urn:microsoft.com/office/officeart/2005/8/layout/orgChart1"/>
    <dgm:cxn modelId="{DC3D701E-7277-4286-8C91-4FB0675A10BE}" type="presParOf" srcId="{E5362CE4-B116-4310-9ED5-87D24AF7BBBA}" destId="{3BEF9327-76F4-43BB-9A76-A2B865538318}" srcOrd="6" destOrd="0" presId="urn:microsoft.com/office/officeart/2005/8/layout/orgChart1"/>
    <dgm:cxn modelId="{0B0D7914-6EBE-4720-A8A9-8EAB55A4097F}" type="presParOf" srcId="{E5362CE4-B116-4310-9ED5-87D24AF7BBBA}" destId="{C50DEBED-C2CC-48B1-AA70-F6A4413EAC15}" srcOrd="7" destOrd="0" presId="urn:microsoft.com/office/officeart/2005/8/layout/orgChart1"/>
    <dgm:cxn modelId="{1D2C0FB2-9AA7-48DA-9FAD-B3840FEC0B76}" type="presParOf" srcId="{C50DEBED-C2CC-48B1-AA70-F6A4413EAC15}" destId="{13554C00-184A-474C-ACD3-1BEA77891130}" srcOrd="0" destOrd="0" presId="urn:microsoft.com/office/officeart/2005/8/layout/orgChart1"/>
    <dgm:cxn modelId="{E8635F54-70D4-4120-BDF0-46FF3827C7E2}" type="presParOf" srcId="{13554C00-184A-474C-ACD3-1BEA77891130}" destId="{E6F06AB4-C273-42A8-A262-25E813520BE9}" srcOrd="0" destOrd="0" presId="urn:microsoft.com/office/officeart/2005/8/layout/orgChart1"/>
    <dgm:cxn modelId="{0167ED8E-0C0C-42AF-A221-45544FCDA2D9}" type="presParOf" srcId="{13554C00-184A-474C-ACD3-1BEA77891130}" destId="{27CFEE87-0343-4213-A3BB-E2ACE6EF03D4}" srcOrd="1" destOrd="0" presId="urn:microsoft.com/office/officeart/2005/8/layout/orgChart1"/>
    <dgm:cxn modelId="{BC89FA26-B319-42A0-9D03-69872128BA74}" type="presParOf" srcId="{C50DEBED-C2CC-48B1-AA70-F6A4413EAC15}" destId="{852078B9-A858-40C5-8D9E-44E3F4B1BC91}" srcOrd="1" destOrd="0" presId="urn:microsoft.com/office/officeart/2005/8/layout/orgChart1"/>
    <dgm:cxn modelId="{6C8C49B1-7903-4687-8F14-EF74AF508149}" type="presParOf" srcId="{C50DEBED-C2CC-48B1-AA70-F6A4413EAC15}" destId="{C836BD6C-4549-41E4-9862-A19CE55608D8}" srcOrd="2" destOrd="0" presId="urn:microsoft.com/office/officeart/2005/8/layout/orgChart1"/>
    <dgm:cxn modelId="{4457C467-F372-4972-ABF8-D39FE5E8B685}" type="presParOf" srcId="{E5362CE4-B116-4310-9ED5-87D24AF7BBBA}" destId="{828E75EC-9F61-4A2E-92E3-008D5BEE91F6}" srcOrd="8" destOrd="0" presId="urn:microsoft.com/office/officeart/2005/8/layout/orgChart1"/>
    <dgm:cxn modelId="{1FF1BA44-B2D1-42F4-9937-AC087EF5EBF0}" type="presParOf" srcId="{E5362CE4-B116-4310-9ED5-87D24AF7BBBA}" destId="{5CD64E0A-2338-4655-B657-25487F480B03}" srcOrd="9" destOrd="0" presId="urn:microsoft.com/office/officeart/2005/8/layout/orgChart1"/>
    <dgm:cxn modelId="{04B74B33-EE55-4F11-8DD5-709567B290F7}" type="presParOf" srcId="{5CD64E0A-2338-4655-B657-25487F480B03}" destId="{26F7BD5C-C9C5-45E2-919D-9062C8749128}" srcOrd="0" destOrd="0" presId="urn:microsoft.com/office/officeart/2005/8/layout/orgChart1"/>
    <dgm:cxn modelId="{0C29A8E8-A9B0-4B50-94D0-5CD20FFDF908}" type="presParOf" srcId="{26F7BD5C-C9C5-45E2-919D-9062C8749128}" destId="{BB48FE63-15ED-41FC-BEC4-7715308034D1}" srcOrd="0" destOrd="0" presId="urn:microsoft.com/office/officeart/2005/8/layout/orgChart1"/>
    <dgm:cxn modelId="{9640999D-472D-4485-88DA-B72848830A6C}" type="presParOf" srcId="{26F7BD5C-C9C5-45E2-919D-9062C8749128}" destId="{CDD88FF6-BCBF-4238-B7B0-19DA40CB90E6}" srcOrd="1" destOrd="0" presId="urn:microsoft.com/office/officeart/2005/8/layout/orgChart1"/>
    <dgm:cxn modelId="{DF8BCBD9-4E3B-4E4C-A614-077C221C3050}" type="presParOf" srcId="{5CD64E0A-2338-4655-B657-25487F480B03}" destId="{DB602DAE-CFA5-403D-9042-ADFB831D1E75}" srcOrd="1" destOrd="0" presId="urn:microsoft.com/office/officeart/2005/8/layout/orgChart1"/>
    <dgm:cxn modelId="{4AE39C51-92A5-4249-A540-49509ACBE6E4}" type="presParOf" srcId="{5CD64E0A-2338-4655-B657-25487F480B03}" destId="{19D22971-8DCF-40F4-B67C-C46C7683DC7A}" srcOrd="2" destOrd="0" presId="urn:microsoft.com/office/officeart/2005/8/layout/orgChart1"/>
    <dgm:cxn modelId="{CCFD15ED-C86A-40FE-A2A3-7A5B6312E24E}" type="presParOf" srcId="{47AE67E0-56D5-43CB-89CC-36C2357104EF}" destId="{A4AE3598-8FE0-4CF8-9ABD-CC6A56872A02}" srcOrd="2" destOrd="0" presId="urn:microsoft.com/office/officeart/2005/8/layout/orgChart1"/>
    <dgm:cxn modelId="{6176FEAC-E8B0-48F6-8C15-40E80E77BB84}" type="presParOf" srcId="{A4AE3598-8FE0-4CF8-9ABD-CC6A56872A02}" destId="{A1589EB3-792B-4507-9163-BF57CD56E950}" srcOrd="0" destOrd="0" presId="urn:microsoft.com/office/officeart/2005/8/layout/orgChart1"/>
    <dgm:cxn modelId="{7B672ED6-EAB6-46A3-8681-0EA8DC019FE5}" type="presParOf" srcId="{A4AE3598-8FE0-4CF8-9ABD-CC6A56872A02}" destId="{F2B7F612-89EE-47EB-9EA7-2AF96BE3094C}" srcOrd="1" destOrd="0" presId="urn:microsoft.com/office/officeart/2005/8/layout/orgChart1"/>
    <dgm:cxn modelId="{F7B9F981-F641-4919-A35E-AB0CAA5DBC26}" type="presParOf" srcId="{F2B7F612-89EE-47EB-9EA7-2AF96BE3094C}" destId="{43F13A7F-565C-4EC2-8EFE-21DA646F61C1}" srcOrd="0" destOrd="0" presId="urn:microsoft.com/office/officeart/2005/8/layout/orgChart1"/>
    <dgm:cxn modelId="{B1EC68A4-F7C9-40C4-BFED-33815DA8D322}" type="presParOf" srcId="{43F13A7F-565C-4EC2-8EFE-21DA646F61C1}" destId="{649AC88E-2DB7-41CE-B8ED-30BF83B23F5C}" srcOrd="0" destOrd="0" presId="urn:microsoft.com/office/officeart/2005/8/layout/orgChart1"/>
    <dgm:cxn modelId="{8502447C-76B6-456F-8CAC-32462218168E}" type="presParOf" srcId="{43F13A7F-565C-4EC2-8EFE-21DA646F61C1}" destId="{D62093A1-8493-4443-B5C7-275365B45C2B}" srcOrd="1" destOrd="0" presId="urn:microsoft.com/office/officeart/2005/8/layout/orgChart1"/>
    <dgm:cxn modelId="{1A02F2FB-6599-4AAE-BDE7-7B17076350FD}" type="presParOf" srcId="{F2B7F612-89EE-47EB-9EA7-2AF96BE3094C}" destId="{A1FD94C3-17D4-4F7E-9AF6-C8BD50037E1E}" srcOrd="1" destOrd="0" presId="urn:microsoft.com/office/officeart/2005/8/layout/orgChart1"/>
    <dgm:cxn modelId="{3F8AA99B-E2F0-40E2-96D2-531041967C39}" type="presParOf" srcId="{F2B7F612-89EE-47EB-9EA7-2AF96BE3094C}" destId="{4C9215A2-E7B9-43B1-87FE-37FF44B76DEF}" srcOrd="2" destOrd="0" presId="urn:microsoft.com/office/officeart/2005/8/layout/orgChart1"/>
    <dgm:cxn modelId="{8365735B-8A1D-4402-9B67-3188235674D4}" type="presParOf" srcId="{C913A36E-65B7-4627-977D-D474B112BCB4}" destId="{FE9998ED-E961-45C6-96F5-7069C8B609FF}" srcOrd="2" destOrd="0" presId="urn:microsoft.com/office/officeart/2005/8/layout/orgChart1"/>
    <dgm:cxn modelId="{A36EC1B9-1E67-4F49-A860-04EA1366EBCF}" type="presParOf" srcId="{C913A36E-65B7-4627-977D-D474B112BCB4}" destId="{0DF45742-EC94-4979-99FC-A31E999574A7}" srcOrd="3" destOrd="0" presId="urn:microsoft.com/office/officeart/2005/8/layout/orgChart1"/>
    <dgm:cxn modelId="{601E0E63-FDD0-4C71-A4DA-B3CF37ACE6CB}" type="presParOf" srcId="{0DF45742-EC94-4979-99FC-A31E999574A7}" destId="{0F24DC97-4F86-4279-97D6-DEF68A8FD0CA}" srcOrd="0" destOrd="0" presId="urn:microsoft.com/office/officeart/2005/8/layout/orgChart1"/>
    <dgm:cxn modelId="{255FBB6E-9ABE-4AF0-903F-5EC5358FD5BE}" type="presParOf" srcId="{0F24DC97-4F86-4279-97D6-DEF68A8FD0CA}" destId="{BB656F10-25C6-4A2F-9036-28267B5C5CC0}" srcOrd="0" destOrd="0" presId="urn:microsoft.com/office/officeart/2005/8/layout/orgChart1"/>
    <dgm:cxn modelId="{AE0F9AB8-75D0-4193-8179-E721C1EB68FA}" type="presParOf" srcId="{0F24DC97-4F86-4279-97D6-DEF68A8FD0CA}" destId="{7469BF5D-5139-4CB6-8030-7AAC4EEC9B5D}" srcOrd="1" destOrd="0" presId="urn:microsoft.com/office/officeart/2005/8/layout/orgChart1"/>
    <dgm:cxn modelId="{7C5D6055-D31D-458E-82BB-EF89BA8A5744}" type="presParOf" srcId="{0DF45742-EC94-4979-99FC-A31E999574A7}" destId="{DA8A2D13-82D3-4731-800F-CB7F6746A8F1}" srcOrd="1" destOrd="0" presId="urn:microsoft.com/office/officeart/2005/8/layout/orgChart1"/>
    <dgm:cxn modelId="{8516935F-7542-4650-B6AA-9403E9F73B3D}" type="presParOf" srcId="{DA8A2D13-82D3-4731-800F-CB7F6746A8F1}" destId="{EB687F9F-7327-4877-BB07-762DD4A8FBA6}" srcOrd="0" destOrd="0" presId="urn:microsoft.com/office/officeart/2005/8/layout/orgChart1"/>
    <dgm:cxn modelId="{5A0E0EE0-190C-4ED5-801C-821D85DEA121}" type="presParOf" srcId="{DA8A2D13-82D3-4731-800F-CB7F6746A8F1}" destId="{FEB88760-3006-44B7-A097-6163291D885A}" srcOrd="1" destOrd="0" presId="urn:microsoft.com/office/officeart/2005/8/layout/orgChart1"/>
    <dgm:cxn modelId="{9D80D64C-44C7-4009-BF1D-5F793DCC7D6B}" type="presParOf" srcId="{FEB88760-3006-44B7-A097-6163291D885A}" destId="{7FE7E238-87F0-4766-A65F-917D82D7621B}" srcOrd="0" destOrd="0" presId="urn:microsoft.com/office/officeart/2005/8/layout/orgChart1"/>
    <dgm:cxn modelId="{DE5CF7EC-1D3C-4CC3-B196-22DC7581B375}" type="presParOf" srcId="{7FE7E238-87F0-4766-A65F-917D82D7621B}" destId="{9A8957FE-DF91-4E01-86C6-20AA47894E96}" srcOrd="0" destOrd="0" presId="urn:microsoft.com/office/officeart/2005/8/layout/orgChart1"/>
    <dgm:cxn modelId="{A8C418F1-48C0-4527-9747-CB759EB6F2A5}" type="presParOf" srcId="{7FE7E238-87F0-4766-A65F-917D82D7621B}" destId="{A1712588-E165-4E03-B280-BC992B8B14AE}" srcOrd="1" destOrd="0" presId="urn:microsoft.com/office/officeart/2005/8/layout/orgChart1"/>
    <dgm:cxn modelId="{DD79FA94-58CA-4AE3-8C9A-48864A9AC03A}" type="presParOf" srcId="{FEB88760-3006-44B7-A097-6163291D885A}" destId="{A9580349-78EA-4A8C-9702-D380B1B56400}" srcOrd="1" destOrd="0" presId="urn:microsoft.com/office/officeart/2005/8/layout/orgChart1"/>
    <dgm:cxn modelId="{9F7C5F93-EEFB-4F5B-B8C8-C14AC2136E74}" type="presParOf" srcId="{FEB88760-3006-44B7-A097-6163291D885A}" destId="{E489B503-4590-42A0-B9AB-76CC2DAA366D}" srcOrd="2" destOrd="0" presId="urn:microsoft.com/office/officeart/2005/8/layout/orgChart1"/>
    <dgm:cxn modelId="{DC16266F-D131-429B-BA5D-47265CC6A78C}" type="presParOf" srcId="{DA8A2D13-82D3-4731-800F-CB7F6746A8F1}" destId="{1014C7BA-A262-4FE4-9C55-281298F6625C}" srcOrd="2" destOrd="0" presId="urn:microsoft.com/office/officeart/2005/8/layout/orgChart1"/>
    <dgm:cxn modelId="{18F1DBCA-7252-4B4D-9FA1-8CBFAA9E3660}" type="presParOf" srcId="{DA8A2D13-82D3-4731-800F-CB7F6746A8F1}" destId="{D15BD338-0E77-4B1C-ACF4-094CE4C40893}" srcOrd="3" destOrd="0" presId="urn:microsoft.com/office/officeart/2005/8/layout/orgChart1"/>
    <dgm:cxn modelId="{A6C40D8D-D5D1-4D6A-9F13-8232BEDFC85A}" type="presParOf" srcId="{D15BD338-0E77-4B1C-ACF4-094CE4C40893}" destId="{B330EE40-CD1F-49A7-A478-C79D832F03BD}" srcOrd="0" destOrd="0" presId="urn:microsoft.com/office/officeart/2005/8/layout/orgChart1"/>
    <dgm:cxn modelId="{7172157E-ED09-4AF8-BC51-3FB76E13E113}" type="presParOf" srcId="{B330EE40-CD1F-49A7-A478-C79D832F03BD}" destId="{6C8BD6EF-1D88-401F-BE61-9FB4C56DEE82}" srcOrd="0" destOrd="0" presId="urn:microsoft.com/office/officeart/2005/8/layout/orgChart1"/>
    <dgm:cxn modelId="{10EEDEA8-EE8B-47C0-AFA2-20B5C3521B42}" type="presParOf" srcId="{B330EE40-CD1F-49A7-A478-C79D832F03BD}" destId="{86363227-0986-4209-9026-A94458987BFF}" srcOrd="1" destOrd="0" presId="urn:microsoft.com/office/officeart/2005/8/layout/orgChart1"/>
    <dgm:cxn modelId="{CF06CE27-5C7C-4FDB-8951-645F6620FE7A}" type="presParOf" srcId="{D15BD338-0E77-4B1C-ACF4-094CE4C40893}" destId="{C6472598-E950-4B3F-B1FD-144EC8774D24}" srcOrd="1" destOrd="0" presId="urn:microsoft.com/office/officeart/2005/8/layout/orgChart1"/>
    <dgm:cxn modelId="{C2CDE7BF-E0C1-4662-9F00-F045C28BFCAC}" type="presParOf" srcId="{D15BD338-0E77-4B1C-ACF4-094CE4C40893}" destId="{7E956282-5AC4-4F02-A488-57CAA091CD71}" srcOrd="2" destOrd="0" presId="urn:microsoft.com/office/officeart/2005/8/layout/orgChart1"/>
    <dgm:cxn modelId="{1A99E551-217E-4F1F-BEFC-6E77576510B3}" type="presParOf" srcId="{DA8A2D13-82D3-4731-800F-CB7F6746A8F1}" destId="{8C26C9EF-A6A2-487C-A49E-D580DA98B15D}" srcOrd="4" destOrd="0" presId="urn:microsoft.com/office/officeart/2005/8/layout/orgChart1"/>
    <dgm:cxn modelId="{53DDA6D6-C68F-46FA-9187-095838F6A3EA}" type="presParOf" srcId="{DA8A2D13-82D3-4731-800F-CB7F6746A8F1}" destId="{2445E68C-EAD8-4B36-A3A7-459822804C4D}" srcOrd="5" destOrd="0" presId="urn:microsoft.com/office/officeart/2005/8/layout/orgChart1"/>
    <dgm:cxn modelId="{002899A7-5C47-4ABA-AF52-8AA4C2989F18}" type="presParOf" srcId="{2445E68C-EAD8-4B36-A3A7-459822804C4D}" destId="{94635801-020A-4A19-9835-F9454E0EC39C}" srcOrd="0" destOrd="0" presId="urn:microsoft.com/office/officeart/2005/8/layout/orgChart1"/>
    <dgm:cxn modelId="{9312B9CE-8006-41BD-9430-1256CE6D81EE}" type="presParOf" srcId="{94635801-020A-4A19-9835-F9454E0EC39C}" destId="{BC9146BB-9AEE-4965-BBB7-5EB7109849F9}" srcOrd="0" destOrd="0" presId="urn:microsoft.com/office/officeart/2005/8/layout/orgChart1"/>
    <dgm:cxn modelId="{B0C76ED5-4C67-4475-B43B-0214B904C7B3}" type="presParOf" srcId="{94635801-020A-4A19-9835-F9454E0EC39C}" destId="{A5D1A11B-19D3-4C05-BD67-94A0980E4A88}" srcOrd="1" destOrd="0" presId="urn:microsoft.com/office/officeart/2005/8/layout/orgChart1"/>
    <dgm:cxn modelId="{BC3DD371-15CA-47E2-A428-E90FFED52661}" type="presParOf" srcId="{2445E68C-EAD8-4B36-A3A7-459822804C4D}" destId="{991432A8-23C6-493C-B985-EB9235D049B9}" srcOrd="1" destOrd="0" presId="urn:microsoft.com/office/officeart/2005/8/layout/orgChart1"/>
    <dgm:cxn modelId="{9F244B9A-EC34-4088-8232-94C9BD777600}" type="presParOf" srcId="{2445E68C-EAD8-4B36-A3A7-459822804C4D}" destId="{7C1B5772-A89E-495D-A527-DD2F33E94E85}" srcOrd="2" destOrd="0" presId="urn:microsoft.com/office/officeart/2005/8/layout/orgChart1"/>
    <dgm:cxn modelId="{AADDBECC-716B-4046-82E5-321FD05197DE}" type="presParOf" srcId="{DA8A2D13-82D3-4731-800F-CB7F6746A8F1}" destId="{7594E64A-8E3C-431C-AE3E-DC6059311271}" srcOrd="6" destOrd="0" presId="urn:microsoft.com/office/officeart/2005/8/layout/orgChart1"/>
    <dgm:cxn modelId="{A4B68D32-08E7-4B20-AF38-B9FBA8E4CFE2}" type="presParOf" srcId="{DA8A2D13-82D3-4731-800F-CB7F6746A8F1}" destId="{EF9FAD21-8682-4E59-BDE7-5DD355A4FCDC}" srcOrd="7" destOrd="0" presId="urn:microsoft.com/office/officeart/2005/8/layout/orgChart1"/>
    <dgm:cxn modelId="{A1E2DF38-8465-41B0-8C19-C87245843006}" type="presParOf" srcId="{EF9FAD21-8682-4E59-BDE7-5DD355A4FCDC}" destId="{23EF644E-386B-4404-8916-034EC997514B}" srcOrd="0" destOrd="0" presId="urn:microsoft.com/office/officeart/2005/8/layout/orgChart1"/>
    <dgm:cxn modelId="{C2DE2787-34DC-4444-B5FF-975E4D993237}" type="presParOf" srcId="{23EF644E-386B-4404-8916-034EC997514B}" destId="{6D80C672-1021-40DD-9310-5623D981DED5}" srcOrd="0" destOrd="0" presId="urn:microsoft.com/office/officeart/2005/8/layout/orgChart1"/>
    <dgm:cxn modelId="{F1466B6D-15E0-4AFC-824A-C3AFC4D13CB1}" type="presParOf" srcId="{23EF644E-386B-4404-8916-034EC997514B}" destId="{8B45EE2F-DD88-4BC5-B432-B1DC9A6A136D}" srcOrd="1" destOrd="0" presId="urn:microsoft.com/office/officeart/2005/8/layout/orgChart1"/>
    <dgm:cxn modelId="{79E8C1DE-F09B-49D5-B172-A11B8B9DE3F3}" type="presParOf" srcId="{EF9FAD21-8682-4E59-BDE7-5DD355A4FCDC}" destId="{C266814E-B8E0-494D-ADAC-26DF24DEA73A}" srcOrd="1" destOrd="0" presId="urn:microsoft.com/office/officeart/2005/8/layout/orgChart1"/>
    <dgm:cxn modelId="{17EB6D89-7AD1-40B7-A5D9-C6F06E0D830F}" type="presParOf" srcId="{EF9FAD21-8682-4E59-BDE7-5DD355A4FCDC}" destId="{70A9C514-904B-465C-B6FF-06B2EE3F5E3F}" srcOrd="2" destOrd="0" presId="urn:microsoft.com/office/officeart/2005/8/layout/orgChart1"/>
    <dgm:cxn modelId="{168CD905-846D-4392-A79B-C3FC4A12820C}" type="presParOf" srcId="{DA8A2D13-82D3-4731-800F-CB7F6746A8F1}" destId="{32E2FCDC-E26B-4063-87A8-368CD57CDA5F}" srcOrd="8" destOrd="0" presId="urn:microsoft.com/office/officeart/2005/8/layout/orgChart1"/>
    <dgm:cxn modelId="{8A41E0F3-C831-4303-A6B9-BA3DC96D1EDF}" type="presParOf" srcId="{DA8A2D13-82D3-4731-800F-CB7F6746A8F1}" destId="{115A7DE6-66F7-4313-A533-10E3CE9DC06F}" srcOrd="9" destOrd="0" presId="urn:microsoft.com/office/officeart/2005/8/layout/orgChart1"/>
    <dgm:cxn modelId="{542CE732-A0B3-4E4E-9BF9-025550BC7D9F}" type="presParOf" srcId="{115A7DE6-66F7-4313-A533-10E3CE9DC06F}" destId="{BA163265-EF21-4F01-99D4-68227C686E32}" srcOrd="0" destOrd="0" presId="urn:microsoft.com/office/officeart/2005/8/layout/orgChart1"/>
    <dgm:cxn modelId="{7E69BCC3-B956-49B1-910B-74FE9156C9C9}" type="presParOf" srcId="{BA163265-EF21-4F01-99D4-68227C686E32}" destId="{CEA1734C-613F-4019-908C-CDE92698BC8B}" srcOrd="0" destOrd="0" presId="urn:microsoft.com/office/officeart/2005/8/layout/orgChart1"/>
    <dgm:cxn modelId="{A7624097-0C41-4871-86B0-33A086BE6CC9}" type="presParOf" srcId="{BA163265-EF21-4F01-99D4-68227C686E32}" destId="{B0C3054E-68C4-4C7F-9F3C-A6E582F26D75}" srcOrd="1" destOrd="0" presId="urn:microsoft.com/office/officeart/2005/8/layout/orgChart1"/>
    <dgm:cxn modelId="{65541A26-F549-4EE8-9F6F-DE0EEE4B6241}" type="presParOf" srcId="{115A7DE6-66F7-4313-A533-10E3CE9DC06F}" destId="{59EE2048-0A91-4D38-806D-E353F08046CE}" srcOrd="1" destOrd="0" presId="urn:microsoft.com/office/officeart/2005/8/layout/orgChart1"/>
    <dgm:cxn modelId="{0C6094F8-04E2-45F6-B464-C5891F341B81}" type="presParOf" srcId="{115A7DE6-66F7-4313-A533-10E3CE9DC06F}" destId="{E9D22A94-BCA5-4C53-B182-508A39C98A7E}" srcOrd="2" destOrd="0" presId="urn:microsoft.com/office/officeart/2005/8/layout/orgChart1"/>
    <dgm:cxn modelId="{3A84A76E-E40F-4242-9C35-0790D282957E}" type="presParOf" srcId="{DA8A2D13-82D3-4731-800F-CB7F6746A8F1}" destId="{54286A70-76CD-4455-BFC1-2706C9A063EA}" srcOrd="10" destOrd="0" presId="urn:microsoft.com/office/officeart/2005/8/layout/orgChart1"/>
    <dgm:cxn modelId="{2E84E5A4-4629-429B-97F8-9B88E777395A}" type="presParOf" srcId="{DA8A2D13-82D3-4731-800F-CB7F6746A8F1}" destId="{FFFFD276-7124-4137-8148-DEC28CF8724A}" srcOrd="11" destOrd="0" presId="urn:microsoft.com/office/officeart/2005/8/layout/orgChart1"/>
    <dgm:cxn modelId="{714D1F12-E678-45E7-A311-2605252F508F}" type="presParOf" srcId="{FFFFD276-7124-4137-8148-DEC28CF8724A}" destId="{51AC1EE1-2899-4091-9864-9D50BC19277D}" srcOrd="0" destOrd="0" presId="urn:microsoft.com/office/officeart/2005/8/layout/orgChart1"/>
    <dgm:cxn modelId="{B5050C43-6F61-4B4C-B6F1-678DD05F0C53}" type="presParOf" srcId="{51AC1EE1-2899-4091-9864-9D50BC19277D}" destId="{E1FD3EF6-1B3A-481A-9282-EE8778DB388F}" srcOrd="0" destOrd="0" presId="urn:microsoft.com/office/officeart/2005/8/layout/orgChart1"/>
    <dgm:cxn modelId="{0E619C73-4F1A-4184-92A2-57CCC64EC2A8}" type="presParOf" srcId="{51AC1EE1-2899-4091-9864-9D50BC19277D}" destId="{4B9B7658-71CA-403C-BB22-C6BC6F5B8A39}" srcOrd="1" destOrd="0" presId="urn:microsoft.com/office/officeart/2005/8/layout/orgChart1"/>
    <dgm:cxn modelId="{7E0179B3-B91F-4A95-83CF-D114396A1299}" type="presParOf" srcId="{FFFFD276-7124-4137-8148-DEC28CF8724A}" destId="{3178BBA8-4BFF-48DD-86E6-FC6C0B4C2DE9}" srcOrd="1" destOrd="0" presId="urn:microsoft.com/office/officeart/2005/8/layout/orgChart1"/>
    <dgm:cxn modelId="{23DD474F-0105-4FCE-B10A-8EA18BF45BF6}" type="presParOf" srcId="{FFFFD276-7124-4137-8148-DEC28CF8724A}" destId="{CFCBEA9E-0CA4-4109-AC0D-ED31EBFA2798}" srcOrd="2" destOrd="0" presId="urn:microsoft.com/office/officeart/2005/8/layout/orgChart1"/>
    <dgm:cxn modelId="{77654C0B-E950-44EA-929E-6E25838C5818}" type="presParOf" srcId="{0DF45742-EC94-4979-99FC-A31E999574A7}" destId="{7146137B-7BBA-4866-97A4-1C56D70B41E6}" srcOrd="2" destOrd="0" presId="urn:microsoft.com/office/officeart/2005/8/layout/orgChart1"/>
    <dgm:cxn modelId="{57251634-54DB-402E-A4DC-4D02AAA6B446}" type="presParOf" srcId="{7146137B-7BBA-4866-97A4-1C56D70B41E6}" destId="{6FC94A75-A2CD-4848-A3FB-48275C7366F1}" srcOrd="0" destOrd="0" presId="urn:microsoft.com/office/officeart/2005/8/layout/orgChart1"/>
    <dgm:cxn modelId="{C68AE03F-0B80-4ECC-B376-CD6BEF56A605}" type="presParOf" srcId="{7146137B-7BBA-4866-97A4-1C56D70B41E6}" destId="{649EDD25-BF45-4017-BDCE-D19FBD6610ED}" srcOrd="1" destOrd="0" presId="urn:microsoft.com/office/officeart/2005/8/layout/orgChart1"/>
    <dgm:cxn modelId="{64EED852-8BB6-4DCD-B008-52F105F79782}" type="presParOf" srcId="{649EDD25-BF45-4017-BDCE-D19FBD6610ED}" destId="{0464EBC1-44D9-4102-B43A-F73DC642C155}" srcOrd="0" destOrd="0" presId="urn:microsoft.com/office/officeart/2005/8/layout/orgChart1"/>
    <dgm:cxn modelId="{A4F8E748-0960-496B-BC71-D2BD3EEFF3F4}" type="presParOf" srcId="{0464EBC1-44D9-4102-B43A-F73DC642C155}" destId="{FFEA167F-6D2A-4532-9731-64F876D7BD05}" srcOrd="0" destOrd="0" presId="urn:microsoft.com/office/officeart/2005/8/layout/orgChart1"/>
    <dgm:cxn modelId="{B94D09EF-1E51-4C9F-AC16-A01E8A673109}" type="presParOf" srcId="{0464EBC1-44D9-4102-B43A-F73DC642C155}" destId="{9C59DD2B-3667-482E-8309-166C2C2931D3}" srcOrd="1" destOrd="0" presId="urn:microsoft.com/office/officeart/2005/8/layout/orgChart1"/>
    <dgm:cxn modelId="{AF596D8D-882E-4CDB-8546-00D51F534FA2}" type="presParOf" srcId="{649EDD25-BF45-4017-BDCE-D19FBD6610ED}" destId="{B1838065-0345-4276-A476-0BC6CBAB3644}" srcOrd="1" destOrd="0" presId="urn:microsoft.com/office/officeart/2005/8/layout/orgChart1"/>
    <dgm:cxn modelId="{51760E6A-8E38-4F54-9F63-B4E5851893BC}" type="presParOf" srcId="{649EDD25-BF45-4017-BDCE-D19FBD6610ED}" destId="{BE22F63B-F219-4739-84DA-A12665407C71}" srcOrd="2" destOrd="0" presId="urn:microsoft.com/office/officeart/2005/8/layout/orgChart1"/>
    <dgm:cxn modelId="{729D3323-2FFB-4A9B-AC0A-A2039B31D91C}" type="presParOf" srcId="{F87CE7AE-337D-4B5E-AFA6-2E09471F0328}" destId="{5B4BDB5B-2495-4F77-90AB-7C0D823FD688}" srcOrd="2" destOrd="0" presId="urn:microsoft.com/office/officeart/2005/8/layout/orgChart1"/>
    <dgm:cxn modelId="{60DF885A-0734-48BF-AF9D-6EBA65429684}" type="presParOf" srcId="{5B4BDB5B-2495-4F77-90AB-7C0D823FD688}" destId="{8A2C6CCB-D03C-45FD-A8B6-F90E60BA9305}" srcOrd="0" destOrd="0" presId="urn:microsoft.com/office/officeart/2005/8/layout/orgChart1"/>
    <dgm:cxn modelId="{4797DCC5-854B-45C5-B369-247F08CDA2E4}" type="presParOf" srcId="{5B4BDB5B-2495-4F77-90AB-7C0D823FD688}" destId="{E8EA4D16-BB61-4532-832E-7D46B7B114BD}" srcOrd="1" destOrd="0" presId="urn:microsoft.com/office/officeart/2005/8/layout/orgChart1"/>
    <dgm:cxn modelId="{63403623-2ED3-4F24-BD9B-D37BFB2863F6}" type="presParOf" srcId="{E8EA4D16-BB61-4532-832E-7D46B7B114BD}" destId="{1F49F388-C933-4479-B66D-9C835B27306D}" srcOrd="0" destOrd="0" presId="urn:microsoft.com/office/officeart/2005/8/layout/orgChart1"/>
    <dgm:cxn modelId="{A5F01011-BF84-47D1-A529-B3ABFB803611}" type="presParOf" srcId="{1F49F388-C933-4479-B66D-9C835B27306D}" destId="{ACF7A056-5C12-4C5F-B73A-257B04C78E44}" srcOrd="0" destOrd="0" presId="urn:microsoft.com/office/officeart/2005/8/layout/orgChart1"/>
    <dgm:cxn modelId="{C4981AF9-9C69-46EB-A28B-5C18100706EF}" type="presParOf" srcId="{1F49F388-C933-4479-B66D-9C835B27306D}" destId="{6D79C911-B6B0-45C5-90E5-F4A83070E492}" srcOrd="1" destOrd="0" presId="urn:microsoft.com/office/officeart/2005/8/layout/orgChart1"/>
    <dgm:cxn modelId="{44D104F0-0C94-4B90-94CA-B177A5BDCDBC}" type="presParOf" srcId="{E8EA4D16-BB61-4532-832E-7D46B7B114BD}" destId="{C878C473-13E0-4869-8888-81D944BAE319}" srcOrd="1" destOrd="0" presId="urn:microsoft.com/office/officeart/2005/8/layout/orgChart1"/>
    <dgm:cxn modelId="{815CD2B3-7CB9-4F2C-BAE6-8FB3AF40CCFC}" type="presParOf" srcId="{E8EA4D16-BB61-4532-832E-7D46B7B114BD}" destId="{55D1E914-B4B8-4674-B33B-BCB19E84B0C0}" srcOrd="2" destOrd="0" presId="urn:microsoft.com/office/officeart/2005/8/layout/orgChart1"/>
    <dgm:cxn modelId="{766BCA51-22F3-45C9-9CA6-BD68B356DDA4}" type="presParOf" srcId="{55D1E914-B4B8-4674-B33B-BCB19E84B0C0}" destId="{44B41BA2-3817-49C1-AB19-28FD90AD34AA}" srcOrd="0" destOrd="0" presId="urn:microsoft.com/office/officeart/2005/8/layout/orgChart1"/>
    <dgm:cxn modelId="{37E020D8-5071-4CFF-9A2F-2EC012878DCB}" type="presParOf" srcId="{55D1E914-B4B8-4674-B33B-BCB19E84B0C0}" destId="{3EC4EE0A-CE91-4291-AA0C-3BC43D38FF1E}" srcOrd="1" destOrd="0" presId="urn:microsoft.com/office/officeart/2005/8/layout/orgChart1"/>
    <dgm:cxn modelId="{C8B94897-D4AF-41AA-89E3-EF5B2B3D7F8D}" type="presParOf" srcId="{3EC4EE0A-CE91-4291-AA0C-3BC43D38FF1E}" destId="{BB08EF44-2BB5-4665-B44B-69AF700C2556}" srcOrd="0" destOrd="0" presId="urn:microsoft.com/office/officeart/2005/8/layout/orgChart1"/>
    <dgm:cxn modelId="{8465ED0E-77C0-4FB9-B9D2-A5F0B9874C4E}" type="presParOf" srcId="{BB08EF44-2BB5-4665-B44B-69AF700C2556}" destId="{02D8CED6-4EEA-4246-A705-3F52C13FACE6}" srcOrd="0" destOrd="0" presId="urn:microsoft.com/office/officeart/2005/8/layout/orgChart1"/>
    <dgm:cxn modelId="{29FA8252-D3E7-4412-BA62-A88175A73237}" type="presParOf" srcId="{BB08EF44-2BB5-4665-B44B-69AF700C2556}" destId="{D6F9FEE2-A7ED-4D26-83DD-F270A4592FA9}" srcOrd="1" destOrd="0" presId="urn:microsoft.com/office/officeart/2005/8/layout/orgChart1"/>
    <dgm:cxn modelId="{914F4DCD-755F-4930-9704-E37C08B9D1C8}" type="presParOf" srcId="{3EC4EE0A-CE91-4291-AA0C-3BC43D38FF1E}" destId="{C393E0F9-D32A-432B-B1D2-8110AC3350A8}" srcOrd="1" destOrd="0" presId="urn:microsoft.com/office/officeart/2005/8/layout/orgChart1"/>
    <dgm:cxn modelId="{12D9D246-CC1A-4344-AC66-0FD6503DB0B8}" type="presParOf" srcId="{3EC4EE0A-CE91-4291-AA0C-3BC43D38FF1E}" destId="{F60DD182-9F46-4A7C-BDCD-201BE4330A2F}" srcOrd="2" destOrd="0" presId="urn:microsoft.com/office/officeart/2005/8/layout/orgChart1"/>
    <dgm:cxn modelId="{A56A2CA9-F3E2-4D3A-9AD1-AA6FA65B607A}" type="presParOf" srcId="{55D1E914-B4B8-4674-B33B-BCB19E84B0C0}" destId="{578D5C17-2FA6-483F-A196-02AABB49A79C}" srcOrd="2" destOrd="0" presId="urn:microsoft.com/office/officeart/2005/8/layout/orgChart1"/>
    <dgm:cxn modelId="{0F47B69D-D55E-4D0F-90DC-F56CE42F064A}" type="presParOf" srcId="{55D1E914-B4B8-4674-B33B-BCB19E84B0C0}" destId="{A5D5F4D7-0C5A-44A9-80B0-2B4919626BFF}" srcOrd="3" destOrd="0" presId="urn:microsoft.com/office/officeart/2005/8/layout/orgChart1"/>
    <dgm:cxn modelId="{5A35974A-74D0-4354-B1C1-995E0A5BDEDE}" type="presParOf" srcId="{A5D5F4D7-0C5A-44A9-80B0-2B4919626BFF}" destId="{7750AEE0-4730-4D88-90FF-E5F187B7E774}" srcOrd="0" destOrd="0" presId="urn:microsoft.com/office/officeart/2005/8/layout/orgChart1"/>
    <dgm:cxn modelId="{0B720AD6-EC87-482B-8831-019A0E95F701}" type="presParOf" srcId="{7750AEE0-4730-4D88-90FF-E5F187B7E774}" destId="{396A1F35-5BE1-433D-8466-3CDE55F67792}" srcOrd="0" destOrd="0" presId="urn:microsoft.com/office/officeart/2005/8/layout/orgChart1"/>
    <dgm:cxn modelId="{4D1B4E22-1B5C-47C0-86D3-C21DC3DDCE60}" type="presParOf" srcId="{7750AEE0-4730-4D88-90FF-E5F187B7E774}" destId="{135947BA-A5FA-49CE-A6D9-B911C9F543F1}" srcOrd="1" destOrd="0" presId="urn:microsoft.com/office/officeart/2005/8/layout/orgChart1"/>
    <dgm:cxn modelId="{40F9D8DF-EA55-4E12-8B49-B419FB35F9E1}" type="presParOf" srcId="{A5D5F4D7-0C5A-44A9-80B0-2B4919626BFF}" destId="{66C6B68E-6CED-4BF0-9433-06193CE5BD83}" srcOrd="1" destOrd="0" presId="urn:microsoft.com/office/officeart/2005/8/layout/orgChart1"/>
    <dgm:cxn modelId="{45A924A3-0616-401D-B988-91C04961D749}" type="presParOf" srcId="{A5D5F4D7-0C5A-44A9-80B0-2B4919626BFF}" destId="{755B5A8C-4DA5-4DB5-9950-96EA1701419D}" srcOrd="2" destOrd="0" presId="urn:microsoft.com/office/officeart/2005/8/layout/orgChart1"/>
    <dgm:cxn modelId="{4D400741-8116-465E-B0AE-DA99868E7585}" type="presParOf" srcId="{5B4BDB5B-2495-4F77-90AB-7C0D823FD688}" destId="{519AF108-54AD-408B-9C14-30E3851008B6}" srcOrd="2" destOrd="0" presId="urn:microsoft.com/office/officeart/2005/8/layout/orgChart1"/>
    <dgm:cxn modelId="{A70273F5-A3E0-4B08-8114-D026E634B800}" type="presParOf" srcId="{5B4BDB5B-2495-4F77-90AB-7C0D823FD688}" destId="{00B8C6DD-8FC9-4A1F-97F1-801C3C7B0833}" srcOrd="3" destOrd="0" presId="urn:microsoft.com/office/officeart/2005/8/layout/orgChart1"/>
    <dgm:cxn modelId="{EE56E76F-8B9A-48C9-82FD-A67E976A8C60}" type="presParOf" srcId="{00B8C6DD-8FC9-4A1F-97F1-801C3C7B0833}" destId="{6B144F63-0E8E-4225-83A5-B7884821E0EC}" srcOrd="0" destOrd="0" presId="urn:microsoft.com/office/officeart/2005/8/layout/orgChart1"/>
    <dgm:cxn modelId="{02460111-1FE9-4BB9-9538-B43A314DD15D}" type="presParOf" srcId="{6B144F63-0E8E-4225-83A5-B7884821E0EC}" destId="{D4F81926-7CE1-4EF8-8751-6463165A2DE7}" srcOrd="0" destOrd="0" presId="urn:microsoft.com/office/officeart/2005/8/layout/orgChart1"/>
    <dgm:cxn modelId="{31165B86-55B8-4C7F-A48B-62479D8EDBFC}" type="presParOf" srcId="{6B144F63-0E8E-4225-83A5-B7884821E0EC}" destId="{4013DE43-F409-459C-9C02-59AD6238F7C3}" srcOrd="1" destOrd="0" presId="urn:microsoft.com/office/officeart/2005/8/layout/orgChart1"/>
    <dgm:cxn modelId="{53A2481B-1F58-4F8B-B595-02A1959F7E3E}" type="presParOf" srcId="{00B8C6DD-8FC9-4A1F-97F1-801C3C7B0833}" destId="{7B15D785-DE36-4DE1-84D7-6EEF5E6CAD76}" srcOrd="1" destOrd="0" presId="urn:microsoft.com/office/officeart/2005/8/layout/orgChart1"/>
    <dgm:cxn modelId="{0931DE35-AC77-4DA8-BA25-5FA9AEF7590D}" type="presParOf" srcId="{00B8C6DD-8FC9-4A1F-97F1-801C3C7B0833}" destId="{36624231-1C76-4AF6-9DD4-7C364BED3480}" srcOrd="2" destOrd="0" presId="urn:microsoft.com/office/officeart/2005/8/layout/orgChart1"/>
    <dgm:cxn modelId="{24A138E5-3219-4D26-B7B5-8612227867E7}" type="presParOf" srcId="{5B4BDB5B-2495-4F77-90AB-7C0D823FD688}" destId="{2A2F0B88-1CA3-485D-9B0D-EA5B45BE2103}" srcOrd="4" destOrd="0" presId="urn:microsoft.com/office/officeart/2005/8/layout/orgChart1"/>
    <dgm:cxn modelId="{BEE0C150-7B9A-431F-99DE-A364141CA802}" type="presParOf" srcId="{5B4BDB5B-2495-4F77-90AB-7C0D823FD688}" destId="{A0FDEB75-9E3B-4277-AB5A-7706DA76FD60}" srcOrd="5" destOrd="0" presId="urn:microsoft.com/office/officeart/2005/8/layout/orgChart1"/>
    <dgm:cxn modelId="{274E57F3-8107-4745-BF81-7FA34631CF06}" type="presParOf" srcId="{A0FDEB75-9E3B-4277-AB5A-7706DA76FD60}" destId="{2CBD3887-DD90-4343-A29C-47C35ED3080E}" srcOrd="0" destOrd="0" presId="urn:microsoft.com/office/officeart/2005/8/layout/orgChart1"/>
    <dgm:cxn modelId="{375D5B5D-9F5E-4201-B59F-DB5C6C1AF088}" type="presParOf" srcId="{2CBD3887-DD90-4343-A29C-47C35ED3080E}" destId="{00AE2C0E-97C8-4AC2-8426-DC677E5EDBB8}" srcOrd="0" destOrd="0" presId="urn:microsoft.com/office/officeart/2005/8/layout/orgChart1"/>
    <dgm:cxn modelId="{F86D87AC-35A7-4B0E-9558-941D6EF91473}" type="presParOf" srcId="{2CBD3887-DD90-4343-A29C-47C35ED3080E}" destId="{0501CC61-7248-4E68-B497-B1236FE7A622}" srcOrd="1" destOrd="0" presId="urn:microsoft.com/office/officeart/2005/8/layout/orgChart1"/>
    <dgm:cxn modelId="{EB2FC255-294B-4E5E-9815-CFEFD63E6118}" type="presParOf" srcId="{A0FDEB75-9E3B-4277-AB5A-7706DA76FD60}" destId="{7E578CD0-78FD-41FC-AA9B-FD42932DEF38}" srcOrd="1" destOrd="0" presId="urn:microsoft.com/office/officeart/2005/8/layout/orgChart1"/>
    <dgm:cxn modelId="{1CEDF146-DDEE-4115-8960-4E6602DB6D39}" type="presParOf" srcId="{7E578CD0-78FD-41FC-AA9B-FD42932DEF38}" destId="{2D3F87E2-38B0-4FBF-8D57-6F536A6730E3}" srcOrd="0" destOrd="0" presId="urn:microsoft.com/office/officeart/2005/8/layout/orgChart1"/>
    <dgm:cxn modelId="{2E1434C2-7CE1-49A3-AF1E-DF9B2F2DEE4B}" type="presParOf" srcId="{7E578CD0-78FD-41FC-AA9B-FD42932DEF38}" destId="{EFE22556-DCB5-433F-BEE1-24472C8E2096}" srcOrd="1" destOrd="0" presId="urn:microsoft.com/office/officeart/2005/8/layout/orgChart1"/>
    <dgm:cxn modelId="{85E90A41-932F-48D5-ABDA-D1F68B912847}" type="presParOf" srcId="{EFE22556-DCB5-433F-BEE1-24472C8E2096}" destId="{7099E64B-0D6F-4DB8-9C81-87B5F82A6DA7}" srcOrd="0" destOrd="0" presId="urn:microsoft.com/office/officeart/2005/8/layout/orgChart1"/>
    <dgm:cxn modelId="{7339F752-C0FC-47FA-B5F7-A168CC4A3A78}" type="presParOf" srcId="{7099E64B-0D6F-4DB8-9C81-87B5F82A6DA7}" destId="{BD1239E5-8B55-468F-B27C-945EAE76DE3C}" srcOrd="0" destOrd="0" presId="urn:microsoft.com/office/officeart/2005/8/layout/orgChart1"/>
    <dgm:cxn modelId="{2455C393-6D42-48A7-8CB1-06F46946DA52}" type="presParOf" srcId="{7099E64B-0D6F-4DB8-9C81-87B5F82A6DA7}" destId="{7A034B13-FAD2-4D03-9A60-87CA05659FA9}" srcOrd="1" destOrd="0" presId="urn:microsoft.com/office/officeart/2005/8/layout/orgChart1"/>
    <dgm:cxn modelId="{C7BE72EF-3357-4339-81C6-BD49DE8F3D94}" type="presParOf" srcId="{EFE22556-DCB5-433F-BEE1-24472C8E2096}" destId="{29289877-BF03-4614-ABBD-193D1A8608B7}" srcOrd="1" destOrd="0" presId="urn:microsoft.com/office/officeart/2005/8/layout/orgChart1"/>
    <dgm:cxn modelId="{61DE2E13-B4E7-447F-8111-7141FB50BF4B}" type="presParOf" srcId="{EFE22556-DCB5-433F-BEE1-24472C8E2096}" destId="{09F88C24-2C3F-46D8-B756-26156087F297}" srcOrd="2" destOrd="0" presId="urn:microsoft.com/office/officeart/2005/8/layout/orgChart1"/>
    <dgm:cxn modelId="{23DB299D-F8A6-41C4-9B40-DCC9FFA8BF3F}" type="presParOf" srcId="{7E578CD0-78FD-41FC-AA9B-FD42932DEF38}" destId="{988D4E3B-D648-4D09-BB70-ED11C7AFC363}" srcOrd="2" destOrd="0" presId="urn:microsoft.com/office/officeart/2005/8/layout/orgChart1"/>
    <dgm:cxn modelId="{BEA15156-2FEE-4865-B7CD-38E2466A963C}" type="presParOf" srcId="{7E578CD0-78FD-41FC-AA9B-FD42932DEF38}" destId="{09E377F4-7AC6-465D-A1D4-4DD52852B1D5}" srcOrd="3" destOrd="0" presId="urn:microsoft.com/office/officeart/2005/8/layout/orgChart1"/>
    <dgm:cxn modelId="{3974DAA7-F141-49DB-B3A8-3734AC5E8B25}" type="presParOf" srcId="{09E377F4-7AC6-465D-A1D4-4DD52852B1D5}" destId="{55EB2C5C-04CF-4EFD-94B4-5F2668F568C0}" srcOrd="0" destOrd="0" presId="urn:microsoft.com/office/officeart/2005/8/layout/orgChart1"/>
    <dgm:cxn modelId="{CE3FDC11-9B7F-47E3-BD4C-1768EABA02EB}" type="presParOf" srcId="{55EB2C5C-04CF-4EFD-94B4-5F2668F568C0}" destId="{428995DF-208F-4B7C-A9A2-23AFCDDC231E}" srcOrd="0" destOrd="0" presId="urn:microsoft.com/office/officeart/2005/8/layout/orgChart1"/>
    <dgm:cxn modelId="{D9E4D8DE-B4EC-4775-910D-1F1945AFD6C0}" type="presParOf" srcId="{55EB2C5C-04CF-4EFD-94B4-5F2668F568C0}" destId="{FD819E20-FB6B-4D7E-A260-AF925221C276}" srcOrd="1" destOrd="0" presId="urn:microsoft.com/office/officeart/2005/8/layout/orgChart1"/>
    <dgm:cxn modelId="{F92E0E49-75AC-4741-B7D4-D5BCA241CA37}" type="presParOf" srcId="{09E377F4-7AC6-465D-A1D4-4DD52852B1D5}" destId="{0685F327-6A18-4594-A1F8-7D259AE5CE1B}" srcOrd="1" destOrd="0" presId="urn:microsoft.com/office/officeart/2005/8/layout/orgChart1"/>
    <dgm:cxn modelId="{A86C50D8-FAA0-4B99-BB97-51DDC377C44B}" type="presParOf" srcId="{09E377F4-7AC6-465D-A1D4-4DD52852B1D5}" destId="{69AC3EF5-5443-4F3D-9A49-99E3FD30137D}" srcOrd="2" destOrd="0" presId="urn:microsoft.com/office/officeart/2005/8/layout/orgChart1"/>
    <dgm:cxn modelId="{35BBB7E9-3F48-43B7-82F8-20DD600C3322}" type="presParOf" srcId="{7E578CD0-78FD-41FC-AA9B-FD42932DEF38}" destId="{527B88E0-6FB5-4AD9-9D1B-6092D21E8D44}" srcOrd="4" destOrd="0" presId="urn:microsoft.com/office/officeart/2005/8/layout/orgChart1"/>
    <dgm:cxn modelId="{D047FC3C-5212-4C80-81BD-63885AE5A91B}" type="presParOf" srcId="{7E578CD0-78FD-41FC-AA9B-FD42932DEF38}" destId="{D13D5A86-35AC-46EE-9C4D-C30BED1564A8}" srcOrd="5" destOrd="0" presId="urn:microsoft.com/office/officeart/2005/8/layout/orgChart1"/>
    <dgm:cxn modelId="{E10C718E-1712-4843-97B7-868C4AB66F05}" type="presParOf" srcId="{D13D5A86-35AC-46EE-9C4D-C30BED1564A8}" destId="{488166D2-23EA-4364-BAA5-43AC6CBD27E2}" srcOrd="0" destOrd="0" presId="urn:microsoft.com/office/officeart/2005/8/layout/orgChart1"/>
    <dgm:cxn modelId="{7B89F50E-C74E-4A19-B0E8-DE076DFB88E0}" type="presParOf" srcId="{488166D2-23EA-4364-BAA5-43AC6CBD27E2}" destId="{59FA3F94-19FA-43AD-9C30-EE9320EA401A}" srcOrd="0" destOrd="0" presId="urn:microsoft.com/office/officeart/2005/8/layout/orgChart1"/>
    <dgm:cxn modelId="{079CC4B0-AC1C-4E76-985D-F8AC3E6FF086}" type="presParOf" srcId="{488166D2-23EA-4364-BAA5-43AC6CBD27E2}" destId="{B28EF712-B74D-4B2A-8093-069EDAB3A47D}" srcOrd="1" destOrd="0" presId="urn:microsoft.com/office/officeart/2005/8/layout/orgChart1"/>
    <dgm:cxn modelId="{A9DC3863-90DF-4BC3-913F-26B7A19A2646}" type="presParOf" srcId="{D13D5A86-35AC-46EE-9C4D-C30BED1564A8}" destId="{D63276B3-FCA6-41E2-B759-D203138AB046}" srcOrd="1" destOrd="0" presId="urn:microsoft.com/office/officeart/2005/8/layout/orgChart1"/>
    <dgm:cxn modelId="{EA73C5DD-483E-438F-92D4-5B86389DE9DE}" type="presParOf" srcId="{D13D5A86-35AC-46EE-9C4D-C30BED1564A8}" destId="{1021BAAD-1CA0-485E-A07E-4480C1F16AA9}" srcOrd="2" destOrd="0" presId="urn:microsoft.com/office/officeart/2005/8/layout/orgChart1"/>
    <dgm:cxn modelId="{A81DE080-A960-4968-A1C7-08B862FB736C}" type="presParOf" srcId="{A0FDEB75-9E3B-4277-AB5A-7706DA76FD60}" destId="{0F1BA72F-4FCB-48AF-B06E-87ED98098C16}" srcOrd="2" destOrd="0" presId="urn:microsoft.com/office/officeart/2005/8/layout/orgChart1"/>
    <dgm:cxn modelId="{941C847F-1F07-4492-A0E0-1C23B3B74237}" type="presParOf" srcId="{5B4BDB5B-2495-4F77-90AB-7C0D823FD688}" destId="{ACA1A787-B841-450C-80AC-AB06A0E2A7D5}" srcOrd="6" destOrd="0" presId="urn:microsoft.com/office/officeart/2005/8/layout/orgChart1"/>
    <dgm:cxn modelId="{F7AA56F6-3606-4A42-9ADF-FAAFB7231BF6}" type="presParOf" srcId="{5B4BDB5B-2495-4F77-90AB-7C0D823FD688}" destId="{518F372B-6ED3-467F-80FB-7B280D0426BF}" srcOrd="7" destOrd="0" presId="urn:microsoft.com/office/officeart/2005/8/layout/orgChart1"/>
    <dgm:cxn modelId="{F77B5904-E44B-4519-A764-08951892898B}" type="presParOf" srcId="{518F372B-6ED3-467F-80FB-7B280D0426BF}" destId="{06BF728B-E552-4587-9039-6CB00B8FACA0}" srcOrd="0" destOrd="0" presId="urn:microsoft.com/office/officeart/2005/8/layout/orgChart1"/>
    <dgm:cxn modelId="{56D72CC1-4DB4-474F-A461-2C1E2B217CB9}" type="presParOf" srcId="{06BF728B-E552-4587-9039-6CB00B8FACA0}" destId="{FFF35BF7-1150-4F47-98DB-1BF266209B42}" srcOrd="0" destOrd="0" presId="urn:microsoft.com/office/officeart/2005/8/layout/orgChart1"/>
    <dgm:cxn modelId="{2F10E5D2-95DB-474C-B1F5-E3C5D81BD6C4}" type="presParOf" srcId="{06BF728B-E552-4587-9039-6CB00B8FACA0}" destId="{BAE282DB-BD45-4628-9F7E-16898D2B34C9}" srcOrd="1" destOrd="0" presId="urn:microsoft.com/office/officeart/2005/8/layout/orgChart1"/>
    <dgm:cxn modelId="{AE9B9883-9D66-4456-B64C-A65F930708FD}" type="presParOf" srcId="{518F372B-6ED3-467F-80FB-7B280D0426BF}" destId="{2083A2F8-CD81-425C-BE01-6B15B563B566}" srcOrd="1" destOrd="0" presId="urn:microsoft.com/office/officeart/2005/8/layout/orgChart1"/>
    <dgm:cxn modelId="{1A1C2701-E01F-458A-9152-ACBB76C52383}" type="presParOf" srcId="{518F372B-6ED3-467F-80FB-7B280D0426BF}" destId="{A18DD564-3A20-4CDD-8253-73D2BD6B01AC}" srcOrd="2" destOrd="0" presId="urn:microsoft.com/office/officeart/2005/8/layout/orgChart1"/>
    <dgm:cxn modelId="{4B7EACBE-3BEE-4665-B3AE-266EC1A578E8}" type="presParOf" srcId="{854D67EF-D6CB-4320-ADCF-129E98839DFA}" destId="{80FA4621-9182-4D00-8D65-B8A06750876A}" srcOrd="2" destOrd="0" presId="urn:microsoft.com/office/officeart/2005/8/layout/orgChart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1A787-B841-450C-80AC-AB06A0E2A7D5}">
      <dsp:nvSpPr>
        <dsp:cNvPr id="0" name=""/>
        <dsp:cNvSpPr/>
      </dsp:nvSpPr>
      <dsp:spPr>
        <a:xfrm>
          <a:off x="4814310" y="1560248"/>
          <a:ext cx="749085" cy="1513427"/>
        </a:xfrm>
        <a:custGeom>
          <a:avLst/>
          <a:gdLst/>
          <a:ahLst/>
          <a:cxnLst/>
          <a:rect l="0" t="0" r="0" b="0"/>
          <a:pathLst>
            <a:path>
              <a:moveTo>
                <a:pt x="0" y="0"/>
              </a:moveTo>
              <a:lnTo>
                <a:pt x="0" y="1608842"/>
              </a:lnTo>
              <a:lnTo>
                <a:pt x="685473" y="160884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7B88E0-6FB5-4AD9-9D1B-6092D21E8D44}">
      <dsp:nvSpPr>
        <dsp:cNvPr id="0" name=""/>
        <dsp:cNvSpPr/>
      </dsp:nvSpPr>
      <dsp:spPr>
        <a:xfrm>
          <a:off x="3066175" y="2830435"/>
          <a:ext cx="1136781" cy="400691"/>
        </a:xfrm>
        <a:custGeom>
          <a:avLst/>
          <a:gdLst/>
          <a:ahLst/>
          <a:cxnLst/>
          <a:rect l="0" t="0" r="0" b="0"/>
          <a:pathLst>
            <a:path>
              <a:moveTo>
                <a:pt x="0" y="0"/>
              </a:moveTo>
              <a:lnTo>
                <a:pt x="0" y="318757"/>
              </a:lnTo>
              <a:lnTo>
                <a:pt x="1136781" y="318757"/>
              </a:lnTo>
              <a:lnTo>
                <a:pt x="1136781" y="4006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8D4E3B-D648-4D09-BB70-ED11C7AFC363}">
      <dsp:nvSpPr>
        <dsp:cNvPr id="0" name=""/>
        <dsp:cNvSpPr/>
      </dsp:nvSpPr>
      <dsp:spPr>
        <a:xfrm>
          <a:off x="3020455" y="2830435"/>
          <a:ext cx="91440" cy="400691"/>
        </a:xfrm>
        <a:custGeom>
          <a:avLst/>
          <a:gdLst/>
          <a:ahLst/>
          <a:cxnLst/>
          <a:rect l="0" t="0" r="0" b="0"/>
          <a:pathLst>
            <a:path>
              <a:moveTo>
                <a:pt x="45720" y="0"/>
              </a:moveTo>
              <a:lnTo>
                <a:pt x="45720" y="318757"/>
              </a:lnTo>
              <a:lnTo>
                <a:pt x="48345" y="318757"/>
              </a:lnTo>
              <a:lnTo>
                <a:pt x="48345" y="4006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3F87E2-38B0-4FBF-8D57-6F536A6730E3}">
      <dsp:nvSpPr>
        <dsp:cNvPr id="0" name=""/>
        <dsp:cNvSpPr/>
      </dsp:nvSpPr>
      <dsp:spPr>
        <a:xfrm>
          <a:off x="1915726" y="2830435"/>
          <a:ext cx="1150448" cy="400691"/>
        </a:xfrm>
        <a:custGeom>
          <a:avLst/>
          <a:gdLst/>
          <a:ahLst/>
          <a:cxnLst/>
          <a:rect l="0" t="0" r="0" b="0"/>
          <a:pathLst>
            <a:path>
              <a:moveTo>
                <a:pt x="1150448" y="0"/>
              </a:moveTo>
              <a:lnTo>
                <a:pt x="1150448" y="318757"/>
              </a:lnTo>
              <a:lnTo>
                <a:pt x="0" y="318757"/>
              </a:lnTo>
              <a:lnTo>
                <a:pt x="0" y="4006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2F0B88-1CA3-485D-9B0D-EA5B45BE2103}">
      <dsp:nvSpPr>
        <dsp:cNvPr id="0" name=""/>
        <dsp:cNvSpPr/>
      </dsp:nvSpPr>
      <dsp:spPr>
        <a:xfrm>
          <a:off x="3908584" y="1560248"/>
          <a:ext cx="905725" cy="1075092"/>
        </a:xfrm>
        <a:custGeom>
          <a:avLst/>
          <a:gdLst/>
          <a:ahLst/>
          <a:cxnLst/>
          <a:rect l="0" t="0" r="0" b="0"/>
          <a:pathLst>
            <a:path>
              <a:moveTo>
                <a:pt x="969337" y="0"/>
              </a:moveTo>
              <a:lnTo>
                <a:pt x="969337" y="1170507"/>
              </a:lnTo>
              <a:lnTo>
                <a:pt x="0" y="117050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9AF108-54AD-408B-9C14-30E3851008B6}">
      <dsp:nvSpPr>
        <dsp:cNvPr id="0" name=""/>
        <dsp:cNvSpPr/>
      </dsp:nvSpPr>
      <dsp:spPr>
        <a:xfrm>
          <a:off x="4814310" y="1560248"/>
          <a:ext cx="3459781" cy="111788"/>
        </a:xfrm>
        <a:custGeom>
          <a:avLst/>
          <a:gdLst/>
          <a:ahLst/>
          <a:cxnLst/>
          <a:rect l="0" t="0" r="0" b="0"/>
          <a:pathLst>
            <a:path>
              <a:moveTo>
                <a:pt x="0" y="0"/>
              </a:moveTo>
              <a:lnTo>
                <a:pt x="0" y="207203"/>
              </a:lnTo>
              <a:lnTo>
                <a:pt x="3396169" y="207203"/>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578D5C17-2FA6-483F-A196-02AABB49A79C}">
      <dsp:nvSpPr>
        <dsp:cNvPr id="0" name=""/>
        <dsp:cNvSpPr/>
      </dsp:nvSpPr>
      <dsp:spPr>
        <a:xfrm>
          <a:off x="7093373" y="2300746"/>
          <a:ext cx="383376" cy="738274"/>
        </a:xfrm>
        <a:custGeom>
          <a:avLst/>
          <a:gdLst/>
          <a:ahLst/>
          <a:cxnLst/>
          <a:rect l="0" t="0" r="0" b="0"/>
          <a:pathLst>
            <a:path>
              <a:moveTo>
                <a:pt x="0" y="0"/>
              </a:moveTo>
              <a:lnTo>
                <a:pt x="0" y="738274"/>
              </a:lnTo>
              <a:lnTo>
                <a:pt x="383376" y="73827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B41BA2-3817-49C1-AB19-28FD90AD34AA}">
      <dsp:nvSpPr>
        <dsp:cNvPr id="0" name=""/>
        <dsp:cNvSpPr/>
      </dsp:nvSpPr>
      <dsp:spPr>
        <a:xfrm>
          <a:off x="7093373" y="2300746"/>
          <a:ext cx="375885" cy="300079"/>
        </a:xfrm>
        <a:custGeom>
          <a:avLst/>
          <a:gdLst/>
          <a:ahLst/>
          <a:cxnLst/>
          <a:rect l="0" t="0" r="0" b="0"/>
          <a:pathLst>
            <a:path>
              <a:moveTo>
                <a:pt x="0" y="0"/>
              </a:moveTo>
              <a:lnTo>
                <a:pt x="0" y="300079"/>
              </a:lnTo>
              <a:lnTo>
                <a:pt x="375885" y="30007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2C6CCB-D03C-45FD-A8B6-F90E60BA9305}">
      <dsp:nvSpPr>
        <dsp:cNvPr id="0" name=""/>
        <dsp:cNvSpPr/>
      </dsp:nvSpPr>
      <dsp:spPr>
        <a:xfrm>
          <a:off x="4814310" y="1560248"/>
          <a:ext cx="1537391" cy="522819"/>
        </a:xfrm>
        <a:custGeom>
          <a:avLst/>
          <a:gdLst/>
          <a:ahLst/>
          <a:cxnLst/>
          <a:rect l="0" t="0" r="0" b="0"/>
          <a:pathLst>
            <a:path>
              <a:moveTo>
                <a:pt x="0" y="0"/>
              </a:moveTo>
              <a:lnTo>
                <a:pt x="0" y="618234"/>
              </a:lnTo>
              <a:lnTo>
                <a:pt x="1473778" y="61823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C94A75-A2CD-4848-A3FB-48275C7366F1}">
      <dsp:nvSpPr>
        <dsp:cNvPr id="0" name=""/>
        <dsp:cNvSpPr/>
      </dsp:nvSpPr>
      <dsp:spPr>
        <a:xfrm>
          <a:off x="7346816" y="4841315"/>
          <a:ext cx="91440" cy="457232"/>
        </a:xfrm>
        <a:custGeom>
          <a:avLst/>
          <a:gdLst/>
          <a:ahLst/>
          <a:cxnLst/>
          <a:rect l="0" t="0" r="0" b="0"/>
          <a:pathLst>
            <a:path>
              <a:moveTo>
                <a:pt x="127654" y="0"/>
              </a:moveTo>
              <a:lnTo>
                <a:pt x="127654" y="457232"/>
              </a:lnTo>
              <a:lnTo>
                <a:pt x="45720" y="4572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86A70-76CD-4455-BFC1-2706C9A063EA}">
      <dsp:nvSpPr>
        <dsp:cNvPr id="0" name=""/>
        <dsp:cNvSpPr/>
      </dsp:nvSpPr>
      <dsp:spPr>
        <a:xfrm>
          <a:off x="7474471" y="4841315"/>
          <a:ext cx="2360499" cy="1266823"/>
        </a:xfrm>
        <a:custGeom>
          <a:avLst/>
          <a:gdLst/>
          <a:ahLst/>
          <a:cxnLst/>
          <a:rect l="0" t="0" r="0" b="0"/>
          <a:pathLst>
            <a:path>
              <a:moveTo>
                <a:pt x="0" y="0"/>
              </a:moveTo>
              <a:lnTo>
                <a:pt x="0" y="1184888"/>
              </a:lnTo>
              <a:lnTo>
                <a:pt x="2360499" y="1184888"/>
              </a:lnTo>
              <a:lnTo>
                <a:pt x="23604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E2FCDC-E26B-4063-87A8-368CD57CDA5F}">
      <dsp:nvSpPr>
        <dsp:cNvPr id="0" name=""/>
        <dsp:cNvSpPr/>
      </dsp:nvSpPr>
      <dsp:spPr>
        <a:xfrm>
          <a:off x="7474471" y="4841315"/>
          <a:ext cx="1416299" cy="1266823"/>
        </a:xfrm>
        <a:custGeom>
          <a:avLst/>
          <a:gdLst/>
          <a:ahLst/>
          <a:cxnLst/>
          <a:rect l="0" t="0" r="0" b="0"/>
          <a:pathLst>
            <a:path>
              <a:moveTo>
                <a:pt x="0" y="0"/>
              </a:moveTo>
              <a:lnTo>
                <a:pt x="0" y="1184888"/>
              </a:lnTo>
              <a:lnTo>
                <a:pt x="1416299" y="1184888"/>
              </a:lnTo>
              <a:lnTo>
                <a:pt x="14162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94E64A-8E3C-431C-AE3E-DC6059311271}">
      <dsp:nvSpPr>
        <dsp:cNvPr id="0" name=""/>
        <dsp:cNvSpPr/>
      </dsp:nvSpPr>
      <dsp:spPr>
        <a:xfrm>
          <a:off x="7474471" y="4841315"/>
          <a:ext cx="472099" cy="1266823"/>
        </a:xfrm>
        <a:custGeom>
          <a:avLst/>
          <a:gdLst/>
          <a:ahLst/>
          <a:cxnLst/>
          <a:rect l="0" t="0" r="0" b="0"/>
          <a:pathLst>
            <a:path>
              <a:moveTo>
                <a:pt x="0" y="0"/>
              </a:moveTo>
              <a:lnTo>
                <a:pt x="0" y="1184888"/>
              </a:lnTo>
              <a:lnTo>
                <a:pt x="472099" y="1184888"/>
              </a:lnTo>
              <a:lnTo>
                <a:pt x="4720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26C9EF-A6A2-487C-A49E-D580DA98B15D}">
      <dsp:nvSpPr>
        <dsp:cNvPr id="0" name=""/>
        <dsp:cNvSpPr/>
      </dsp:nvSpPr>
      <dsp:spPr>
        <a:xfrm>
          <a:off x="7002371" y="4841315"/>
          <a:ext cx="472099" cy="1266823"/>
        </a:xfrm>
        <a:custGeom>
          <a:avLst/>
          <a:gdLst/>
          <a:ahLst/>
          <a:cxnLst/>
          <a:rect l="0" t="0" r="0" b="0"/>
          <a:pathLst>
            <a:path>
              <a:moveTo>
                <a:pt x="472099" y="0"/>
              </a:moveTo>
              <a:lnTo>
                <a:pt x="4720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14C7BA-A262-4FE4-9C55-281298F6625C}">
      <dsp:nvSpPr>
        <dsp:cNvPr id="0" name=""/>
        <dsp:cNvSpPr/>
      </dsp:nvSpPr>
      <dsp:spPr>
        <a:xfrm>
          <a:off x="6058172" y="4841315"/>
          <a:ext cx="1416299" cy="1266823"/>
        </a:xfrm>
        <a:custGeom>
          <a:avLst/>
          <a:gdLst/>
          <a:ahLst/>
          <a:cxnLst/>
          <a:rect l="0" t="0" r="0" b="0"/>
          <a:pathLst>
            <a:path>
              <a:moveTo>
                <a:pt x="1416299" y="0"/>
              </a:moveTo>
              <a:lnTo>
                <a:pt x="14162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687F9F-7327-4877-BB07-762DD4A8FBA6}">
      <dsp:nvSpPr>
        <dsp:cNvPr id="0" name=""/>
        <dsp:cNvSpPr/>
      </dsp:nvSpPr>
      <dsp:spPr>
        <a:xfrm>
          <a:off x="5113972" y="4841315"/>
          <a:ext cx="2360499" cy="1266823"/>
        </a:xfrm>
        <a:custGeom>
          <a:avLst/>
          <a:gdLst/>
          <a:ahLst/>
          <a:cxnLst/>
          <a:rect l="0" t="0" r="0" b="0"/>
          <a:pathLst>
            <a:path>
              <a:moveTo>
                <a:pt x="2360499" y="0"/>
              </a:moveTo>
              <a:lnTo>
                <a:pt x="23604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9998ED-E961-45C6-96F5-7069C8B609FF}">
      <dsp:nvSpPr>
        <dsp:cNvPr id="0" name=""/>
        <dsp:cNvSpPr/>
      </dsp:nvSpPr>
      <dsp:spPr>
        <a:xfrm>
          <a:off x="4814310" y="1560248"/>
          <a:ext cx="2660161" cy="2774448"/>
        </a:xfrm>
        <a:custGeom>
          <a:avLst/>
          <a:gdLst/>
          <a:ahLst/>
          <a:cxnLst/>
          <a:rect l="0" t="0" r="0" b="0"/>
          <a:pathLst>
            <a:path>
              <a:moveTo>
                <a:pt x="0" y="0"/>
              </a:moveTo>
              <a:lnTo>
                <a:pt x="0" y="2787928"/>
              </a:lnTo>
              <a:lnTo>
                <a:pt x="2596548" y="2787928"/>
              </a:lnTo>
              <a:lnTo>
                <a:pt x="2596548" y="286986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589EB3-792B-4507-9163-BF57CD56E950}">
      <dsp:nvSpPr>
        <dsp:cNvPr id="0" name=""/>
        <dsp:cNvSpPr/>
      </dsp:nvSpPr>
      <dsp:spPr>
        <a:xfrm>
          <a:off x="2153718" y="4841315"/>
          <a:ext cx="91440" cy="457232"/>
        </a:xfrm>
        <a:custGeom>
          <a:avLst/>
          <a:gdLst/>
          <a:ahLst/>
          <a:cxnLst/>
          <a:rect l="0" t="0" r="0" b="0"/>
          <a:pathLst>
            <a:path>
              <a:moveTo>
                <a:pt x="127654" y="0"/>
              </a:moveTo>
              <a:lnTo>
                <a:pt x="127654" y="457232"/>
              </a:lnTo>
              <a:lnTo>
                <a:pt x="45720" y="4572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8E75EC-9F61-4A2E-92E3-008D5BEE91F6}">
      <dsp:nvSpPr>
        <dsp:cNvPr id="0" name=""/>
        <dsp:cNvSpPr/>
      </dsp:nvSpPr>
      <dsp:spPr>
        <a:xfrm>
          <a:off x="2281373" y="4841315"/>
          <a:ext cx="1888399" cy="1266823"/>
        </a:xfrm>
        <a:custGeom>
          <a:avLst/>
          <a:gdLst/>
          <a:ahLst/>
          <a:cxnLst/>
          <a:rect l="0" t="0" r="0" b="0"/>
          <a:pathLst>
            <a:path>
              <a:moveTo>
                <a:pt x="0" y="0"/>
              </a:moveTo>
              <a:lnTo>
                <a:pt x="0" y="1184888"/>
              </a:lnTo>
              <a:lnTo>
                <a:pt x="1888399" y="1184888"/>
              </a:lnTo>
              <a:lnTo>
                <a:pt x="18883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EF9327-76F4-43BB-9A76-A2B865538318}">
      <dsp:nvSpPr>
        <dsp:cNvPr id="0" name=""/>
        <dsp:cNvSpPr/>
      </dsp:nvSpPr>
      <dsp:spPr>
        <a:xfrm>
          <a:off x="2281373" y="4841315"/>
          <a:ext cx="944199" cy="1266823"/>
        </a:xfrm>
        <a:custGeom>
          <a:avLst/>
          <a:gdLst/>
          <a:ahLst/>
          <a:cxnLst/>
          <a:rect l="0" t="0" r="0" b="0"/>
          <a:pathLst>
            <a:path>
              <a:moveTo>
                <a:pt x="0" y="0"/>
              </a:moveTo>
              <a:lnTo>
                <a:pt x="0" y="1184888"/>
              </a:lnTo>
              <a:lnTo>
                <a:pt x="944199" y="1184888"/>
              </a:lnTo>
              <a:lnTo>
                <a:pt x="944199"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F1E1E5-DF06-467F-934E-9C1BE7F8C3B7}">
      <dsp:nvSpPr>
        <dsp:cNvPr id="0" name=""/>
        <dsp:cNvSpPr/>
      </dsp:nvSpPr>
      <dsp:spPr>
        <a:xfrm>
          <a:off x="2235653" y="4841315"/>
          <a:ext cx="91440" cy="1266823"/>
        </a:xfrm>
        <a:custGeom>
          <a:avLst/>
          <a:gdLst/>
          <a:ahLst/>
          <a:cxnLst/>
          <a:rect l="0" t="0" r="0" b="0"/>
          <a:pathLst>
            <a:path>
              <a:moveTo>
                <a:pt x="45720" y="0"/>
              </a:moveTo>
              <a:lnTo>
                <a:pt x="4572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F9310C-C70F-4445-B931-FA6CBB822E02}">
      <dsp:nvSpPr>
        <dsp:cNvPr id="0" name=""/>
        <dsp:cNvSpPr/>
      </dsp:nvSpPr>
      <dsp:spPr>
        <a:xfrm>
          <a:off x="1337173" y="4841315"/>
          <a:ext cx="944199" cy="1266823"/>
        </a:xfrm>
        <a:custGeom>
          <a:avLst/>
          <a:gdLst/>
          <a:ahLst/>
          <a:cxnLst/>
          <a:rect l="0" t="0" r="0" b="0"/>
          <a:pathLst>
            <a:path>
              <a:moveTo>
                <a:pt x="944199" y="0"/>
              </a:moveTo>
              <a:lnTo>
                <a:pt x="9441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590F06-5239-4D4B-BFB1-544654502343}">
      <dsp:nvSpPr>
        <dsp:cNvPr id="0" name=""/>
        <dsp:cNvSpPr/>
      </dsp:nvSpPr>
      <dsp:spPr>
        <a:xfrm>
          <a:off x="392974" y="4841315"/>
          <a:ext cx="1888399" cy="1266823"/>
        </a:xfrm>
        <a:custGeom>
          <a:avLst/>
          <a:gdLst/>
          <a:ahLst/>
          <a:cxnLst/>
          <a:rect l="0" t="0" r="0" b="0"/>
          <a:pathLst>
            <a:path>
              <a:moveTo>
                <a:pt x="1888399" y="0"/>
              </a:moveTo>
              <a:lnTo>
                <a:pt x="1888399" y="1184888"/>
              </a:lnTo>
              <a:lnTo>
                <a:pt x="0" y="1184888"/>
              </a:lnTo>
              <a:lnTo>
                <a:pt x="0" y="1266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18723-9D18-4321-B921-04F13692CB2F}">
      <dsp:nvSpPr>
        <dsp:cNvPr id="0" name=""/>
        <dsp:cNvSpPr/>
      </dsp:nvSpPr>
      <dsp:spPr>
        <a:xfrm>
          <a:off x="2281373" y="1560248"/>
          <a:ext cx="2532936" cy="2774448"/>
        </a:xfrm>
        <a:custGeom>
          <a:avLst/>
          <a:gdLst/>
          <a:ahLst/>
          <a:cxnLst/>
          <a:rect l="0" t="0" r="0" b="0"/>
          <a:pathLst>
            <a:path>
              <a:moveTo>
                <a:pt x="2596548" y="0"/>
              </a:moveTo>
              <a:lnTo>
                <a:pt x="2596548" y="2787928"/>
              </a:lnTo>
              <a:lnTo>
                <a:pt x="0" y="2787928"/>
              </a:lnTo>
              <a:lnTo>
                <a:pt x="0" y="286986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288A4-0BB7-45ED-BA31-4B82A4D9E826}">
      <dsp:nvSpPr>
        <dsp:cNvPr id="0" name=""/>
        <dsp:cNvSpPr/>
      </dsp:nvSpPr>
      <dsp:spPr>
        <a:xfrm>
          <a:off x="4768590" y="702162"/>
          <a:ext cx="91440" cy="241566"/>
        </a:xfrm>
        <a:custGeom>
          <a:avLst/>
          <a:gdLst/>
          <a:ahLst/>
          <a:cxnLst/>
          <a:rect l="0" t="0" r="0" b="0"/>
          <a:pathLst>
            <a:path>
              <a:moveTo>
                <a:pt x="45720" y="0"/>
              </a:moveTo>
              <a:lnTo>
                <a:pt x="45720" y="14615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9DBBA5-43D3-465F-88C0-C2F6929EDF79}">
      <dsp:nvSpPr>
        <dsp:cNvPr id="0" name=""/>
        <dsp:cNvSpPr/>
      </dsp:nvSpPr>
      <dsp:spPr>
        <a:xfrm>
          <a:off x="4093799" y="85639"/>
          <a:ext cx="1568245" cy="616523"/>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baseline="0">
              <a:solidFill>
                <a:sysClr val="window" lastClr="FFFFFF"/>
              </a:solidFill>
              <a:latin typeface="Calibri" panose="020F0502020204030204" pitchFamily="34" charset="0"/>
              <a:ea typeface="+mn-ea"/>
              <a:cs typeface="+mn-cs"/>
            </a:rPr>
            <a:t>Comisión Interamericana de Derechos Humanos</a:t>
          </a:r>
        </a:p>
      </dsp:txBody>
      <dsp:txXfrm>
        <a:off x="4123895" y="115735"/>
        <a:ext cx="1508053" cy="556331"/>
      </dsp:txXfrm>
    </dsp:sp>
    <dsp:sp modelId="{69150284-3322-4A4D-A1E2-FD1F01DBE1B3}">
      <dsp:nvSpPr>
        <dsp:cNvPr id="0" name=""/>
        <dsp:cNvSpPr/>
      </dsp:nvSpPr>
      <dsp:spPr>
        <a:xfrm>
          <a:off x="4030187" y="943729"/>
          <a:ext cx="1568245" cy="616519"/>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baseline="0">
              <a:solidFill>
                <a:sysClr val="window" lastClr="FFFFFF"/>
              </a:solidFill>
              <a:latin typeface="Calibri" panose="020F0502020204030204" pitchFamily="34" charset="0"/>
              <a:ea typeface="+mn-ea"/>
              <a:cs typeface="+mn-cs"/>
            </a:rPr>
            <a:t>Secretaría Ejecutiva</a:t>
          </a:r>
        </a:p>
      </dsp:txBody>
      <dsp:txXfrm>
        <a:off x="4060282" y="973824"/>
        <a:ext cx="1508055" cy="556329"/>
      </dsp:txXfrm>
    </dsp:sp>
    <dsp:sp modelId="{DE526F1D-B66F-4212-AA74-55179A4CE577}">
      <dsp:nvSpPr>
        <dsp:cNvPr id="0" name=""/>
        <dsp:cNvSpPr/>
      </dsp:nvSpPr>
      <dsp:spPr>
        <a:xfrm>
          <a:off x="1368121" y="4334697"/>
          <a:ext cx="1826503" cy="506617"/>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Secretaría Ejecutiva Adjunta del Sistema de Casos, Peticiones y Medidas Cautelates</a:t>
          </a:r>
        </a:p>
      </dsp:txBody>
      <dsp:txXfrm>
        <a:off x="1392852" y="4359428"/>
        <a:ext cx="1777041" cy="457155"/>
      </dsp:txXfrm>
    </dsp:sp>
    <dsp:sp modelId="{BBF475C5-DC95-4B86-BE6D-F919F14BD87C}">
      <dsp:nvSpPr>
        <dsp:cNvPr id="0" name=""/>
        <dsp:cNvSpPr/>
      </dsp:nvSpPr>
      <dsp:spPr>
        <a:xfrm>
          <a:off x="2809"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Estudio Inicial</a:t>
          </a:r>
        </a:p>
      </dsp:txBody>
      <dsp:txXfrm>
        <a:off x="31888" y="6137217"/>
        <a:ext cx="722172" cy="537550"/>
      </dsp:txXfrm>
    </dsp:sp>
    <dsp:sp modelId="{F4ECC430-BA43-4E26-9EE8-7DCF5755253A}">
      <dsp:nvSpPr>
        <dsp:cNvPr id="0" name=""/>
        <dsp:cNvSpPr/>
      </dsp:nvSpPr>
      <dsp:spPr>
        <a:xfrm>
          <a:off x="947008"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Admisibilidad</a:t>
          </a:r>
        </a:p>
      </dsp:txBody>
      <dsp:txXfrm>
        <a:off x="976087" y="6137217"/>
        <a:ext cx="722172" cy="537550"/>
      </dsp:txXfrm>
    </dsp:sp>
    <dsp:sp modelId="{1C9AF3E7-13F8-4452-BC93-62AE23A62949}">
      <dsp:nvSpPr>
        <dsp:cNvPr id="0" name=""/>
        <dsp:cNvSpPr/>
      </dsp:nvSpPr>
      <dsp:spPr>
        <a:xfrm>
          <a:off x="1891208"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Casos</a:t>
          </a:r>
        </a:p>
      </dsp:txBody>
      <dsp:txXfrm>
        <a:off x="1920287" y="6137217"/>
        <a:ext cx="722172" cy="537550"/>
      </dsp:txXfrm>
    </dsp:sp>
    <dsp:sp modelId="{E6F06AB4-C273-42A8-A262-25E813520BE9}">
      <dsp:nvSpPr>
        <dsp:cNvPr id="0" name=""/>
        <dsp:cNvSpPr/>
      </dsp:nvSpPr>
      <dsp:spPr>
        <a:xfrm>
          <a:off x="2835408"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Soluciones Amistosas</a:t>
          </a:r>
        </a:p>
      </dsp:txBody>
      <dsp:txXfrm>
        <a:off x="2864487" y="6137217"/>
        <a:ext cx="722172" cy="537550"/>
      </dsp:txXfrm>
    </dsp:sp>
    <dsp:sp modelId="{BB48FE63-15ED-41FC-BEC4-7715308034D1}">
      <dsp:nvSpPr>
        <dsp:cNvPr id="0" name=""/>
        <dsp:cNvSpPr/>
      </dsp:nvSpPr>
      <dsp:spPr>
        <a:xfrm>
          <a:off x="3779607"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Medidas Cautelares y Provisionales</a:t>
          </a:r>
        </a:p>
      </dsp:txBody>
      <dsp:txXfrm>
        <a:off x="3808686" y="6137217"/>
        <a:ext cx="722172" cy="537550"/>
      </dsp:txXfrm>
    </dsp:sp>
    <dsp:sp modelId="{649AC88E-2DB7-41CE-B8ED-30BF83B23F5C}">
      <dsp:nvSpPr>
        <dsp:cNvPr id="0" name=""/>
        <dsp:cNvSpPr/>
      </dsp:nvSpPr>
      <dsp:spPr>
        <a:xfrm>
          <a:off x="1419108" y="5069947"/>
          <a:ext cx="780330" cy="457199"/>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pt-BR" sz="850" kern="1200" baseline="0">
              <a:solidFill>
                <a:sysClr val="window" lastClr="FFFFFF"/>
              </a:solidFill>
              <a:latin typeface="Calibri" panose="020F0502020204030204" pitchFamily="34" charset="0"/>
              <a:ea typeface="+mn-ea"/>
              <a:cs typeface="+mn-cs"/>
            </a:rPr>
            <a:t>Unidad de Tramitación y Apoyo</a:t>
          </a:r>
        </a:p>
      </dsp:txBody>
      <dsp:txXfrm>
        <a:off x="1441426" y="5092265"/>
        <a:ext cx="735694" cy="412563"/>
      </dsp:txXfrm>
    </dsp:sp>
    <dsp:sp modelId="{BB656F10-25C6-4A2F-9036-28267B5C5CC0}">
      <dsp:nvSpPr>
        <dsp:cNvPr id="0" name=""/>
        <dsp:cNvSpPr/>
      </dsp:nvSpPr>
      <dsp:spPr>
        <a:xfrm>
          <a:off x="6561219" y="4334697"/>
          <a:ext cx="1826503" cy="506617"/>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Secretaría Ejecutiva Adjunta de Monitoreo, Promoción y Cooperación Técnica</a:t>
          </a:r>
        </a:p>
      </dsp:txBody>
      <dsp:txXfrm>
        <a:off x="6585950" y="4359428"/>
        <a:ext cx="1777041" cy="457155"/>
      </dsp:txXfrm>
    </dsp:sp>
    <dsp:sp modelId="{9A8957FE-DF91-4E01-86C6-20AA47894E96}">
      <dsp:nvSpPr>
        <dsp:cNvPr id="0" name=""/>
        <dsp:cNvSpPr/>
      </dsp:nvSpPr>
      <dsp:spPr>
        <a:xfrm>
          <a:off x="4723807"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Monitoreo I</a:t>
          </a:r>
        </a:p>
      </dsp:txBody>
      <dsp:txXfrm>
        <a:off x="4752886" y="6137217"/>
        <a:ext cx="722172" cy="537550"/>
      </dsp:txXfrm>
    </dsp:sp>
    <dsp:sp modelId="{6C8BD6EF-1D88-401F-BE61-9FB4C56DEE82}">
      <dsp:nvSpPr>
        <dsp:cNvPr id="0" name=""/>
        <dsp:cNvSpPr/>
      </dsp:nvSpPr>
      <dsp:spPr>
        <a:xfrm>
          <a:off x="5668006"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Monitoreo II</a:t>
          </a:r>
        </a:p>
      </dsp:txBody>
      <dsp:txXfrm>
        <a:off x="5697085" y="6137217"/>
        <a:ext cx="722172" cy="537550"/>
      </dsp:txXfrm>
    </dsp:sp>
    <dsp:sp modelId="{BC9146BB-9AEE-4965-BBB7-5EB7109849F9}">
      <dsp:nvSpPr>
        <dsp:cNvPr id="0" name=""/>
        <dsp:cNvSpPr/>
      </dsp:nvSpPr>
      <dsp:spPr>
        <a:xfrm>
          <a:off x="6612206"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Monitoreo III</a:t>
          </a:r>
        </a:p>
      </dsp:txBody>
      <dsp:txXfrm>
        <a:off x="6641285" y="6137217"/>
        <a:ext cx="722172" cy="537550"/>
      </dsp:txXfrm>
    </dsp:sp>
    <dsp:sp modelId="{6D80C672-1021-40DD-9310-5623D981DED5}">
      <dsp:nvSpPr>
        <dsp:cNvPr id="0" name=""/>
        <dsp:cNvSpPr/>
      </dsp:nvSpPr>
      <dsp:spPr>
        <a:xfrm>
          <a:off x="7556406"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baseline="0">
              <a:solidFill>
                <a:sysClr val="window" lastClr="FFFFFF"/>
              </a:solidFill>
              <a:latin typeface="Calibri" panose="020F0502020204030204" pitchFamily="34" charset="0"/>
              <a:ea typeface="+mn-ea"/>
              <a:cs typeface="+mn-cs"/>
            </a:rPr>
            <a:t>Sección de Cooperación Técnica y Políticas Públicas</a:t>
          </a:r>
        </a:p>
      </dsp:txBody>
      <dsp:txXfrm>
        <a:off x="7585485" y="6137217"/>
        <a:ext cx="722172" cy="537550"/>
      </dsp:txXfrm>
    </dsp:sp>
    <dsp:sp modelId="{CEA1734C-613F-4019-908C-CDE92698BC8B}">
      <dsp:nvSpPr>
        <dsp:cNvPr id="0" name=""/>
        <dsp:cNvSpPr/>
      </dsp:nvSpPr>
      <dsp:spPr>
        <a:xfrm>
          <a:off x="8500605"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pt-BR" sz="850" kern="1200" baseline="0">
              <a:solidFill>
                <a:sysClr val="window" lastClr="FFFFFF"/>
              </a:solidFill>
              <a:latin typeface="Calibri" panose="020F0502020204030204" pitchFamily="34" charset="0"/>
              <a:ea typeface="+mn-ea"/>
              <a:cs typeface="+mn-cs"/>
            </a:rPr>
            <a:t>Sección de Seguimiento de </a:t>
          </a:r>
          <a:r>
            <a:rPr lang="pt-BR" sz="750" kern="1200" baseline="0">
              <a:solidFill>
                <a:sysClr val="window" lastClr="FFFFFF"/>
              </a:solidFill>
              <a:latin typeface="Calibri" panose="020F0502020204030204" pitchFamily="34" charset="0"/>
              <a:ea typeface="+mn-ea"/>
              <a:cs typeface="+mn-cs"/>
            </a:rPr>
            <a:t>Recomendaciones</a:t>
          </a:r>
        </a:p>
      </dsp:txBody>
      <dsp:txXfrm>
        <a:off x="8529684" y="6137217"/>
        <a:ext cx="722172" cy="537550"/>
      </dsp:txXfrm>
    </dsp:sp>
    <dsp:sp modelId="{E1FD3EF6-1B3A-481A-9282-EE8778DB388F}">
      <dsp:nvSpPr>
        <dsp:cNvPr id="0" name=""/>
        <dsp:cNvSpPr/>
      </dsp:nvSpPr>
      <dsp:spPr>
        <a:xfrm>
          <a:off x="9444805" y="6108138"/>
          <a:ext cx="780330" cy="59570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baseline="0">
              <a:solidFill>
                <a:sysClr val="window" lastClr="FFFFFF"/>
              </a:solidFill>
              <a:latin typeface="Calibri" panose="020F0502020204030204" pitchFamily="34" charset="0"/>
              <a:ea typeface="+mn-ea"/>
              <a:cs typeface="+mn-cs"/>
            </a:rPr>
            <a:t>Sección de Promoción y Capacitación</a:t>
          </a:r>
        </a:p>
      </dsp:txBody>
      <dsp:txXfrm>
        <a:off x="9473884" y="6137217"/>
        <a:ext cx="722172" cy="537550"/>
      </dsp:txXfrm>
    </dsp:sp>
    <dsp:sp modelId="{FFEA167F-6D2A-4532-9731-64F876D7BD05}">
      <dsp:nvSpPr>
        <dsp:cNvPr id="0" name=""/>
        <dsp:cNvSpPr/>
      </dsp:nvSpPr>
      <dsp:spPr>
        <a:xfrm>
          <a:off x="6612206" y="5069947"/>
          <a:ext cx="780330" cy="457199"/>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pt-BR" sz="850" kern="1200" baseline="0">
              <a:solidFill>
                <a:sysClr val="window" lastClr="FFFFFF"/>
              </a:solidFill>
              <a:latin typeface="Calibri" panose="020F0502020204030204" pitchFamily="34" charset="0"/>
              <a:ea typeface="+mn-ea"/>
              <a:cs typeface="+mn-cs"/>
            </a:rPr>
            <a:t>Unidad de Tramitación y Apoyo</a:t>
          </a:r>
        </a:p>
      </dsp:txBody>
      <dsp:txXfrm>
        <a:off x="6634524" y="5092265"/>
        <a:ext cx="735694" cy="412563"/>
      </dsp:txXfrm>
    </dsp:sp>
    <dsp:sp modelId="{ACF7A056-5C12-4C5F-B73A-257B04C78E44}">
      <dsp:nvSpPr>
        <dsp:cNvPr id="0" name=""/>
        <dsp:cNvSpPr/>
      </dsp:nvSpPr>
      <dsp:spPr>
        <a:xfrm>
          <a:off x="6351701" y="1865389"/>
          <a:ext cx="1483345" cy="435357"/>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Jefatura de Gabinete</a:t>
          </a:r>
        </a:p>
      </dsp:txBody>
      <dsp:txXfrm>
        <a:off x="6372953" y="1886641"/>
        <a:ext cx="1440841" cy="392853"/>
      </dsp:txXfrm>
    </dsp:sp>
    <dsp:sp modelId="{02D8CED6-4EEA-4246-A705-3F52C13FACE6}">
      <dsp:nvSpPr>
        <dsp:cNvPr id="0" name=""/>
        <dsp:cNvSpPr/>
      </dsp:nvSpPr>
      <dsp:spPr>
        <a:xfrm>
          <a:off x="7469258" y="2417946"/>
          <a:ext cx="1280163" cy="365760"/>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baseline="0">
              <a:solidFill>
                <a:sysClr val="window" lastClr="FFFFFF"/>
              </a:solidFill>
              <a:latin typeface="Calibri" panose="020F0502020204030204" pitchFamily="34" charset="0"/>
              <a:ea typeface="+mn-ea"/>
              <a:cs typeface="+mn-cs"/>
            </a:rPr>
            <a:t>Sección de Prensa  y Comunicación</a:t>
          </a:r>
        </a:p>
      </dsp:txBody>
      <dsp:txXfrm>
        <a:off x="7487113" y="2435801"/>
        <a:ext cx="1244453" cy="330050"/>
      </dsp:txXfrm>
    </dsp:sp>
    <dsp:sp modelId="{396A1F35-5BE1-433D-8466-3CDE55F67792}">
      <dsp:nvSpPr>
        <dsp:cNvPr id="0" name=""/>
        <dsp:cNvSpPr/>
      </dsp:nvSpPr>
      <dsp:spPr>
        <a:xfrm>
          <a:off x="7476750" y="2856141"/>
          <a:ext cx="1280163" cy="365760"/>
        </a:xfrm>
        <a:prstGeom prst="round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t-BR" sz="800" kern="1200" baseline="0">
              <a:solidFill>
                <a:sysClr val="window" lastClr="FFFFFF"/>
              </a:solidFill>
              <a:latin typeface="Calibri" panose="020F0502020204030204" pitchFamily="34" charset="0"/>
              <a:ea typeface="+mn-ea"/>
              <a:cs typeface="+mn-cs"/>
            </a:rPr>
            <a:t>Sección Central de Protocolo y Atención al Usuario </a:t>
          </a:r>
        </a:p>
      </dsp:txBody>
      <dsp:txXfrm>
        <a:off x="7494605" y="2873996"/>
        <a:ext cx="1244453" cy="330050"/>
      </dsp:txXfrm>
    </dsp:sp>
    <dsp:sp modelId="{D4F81926-7CE1-4EF8-8751-6463165A2DE7}">
      <dsp:nvSpPr>
        <dsp:cNvPr id="0" name=""/>
        <dsp:cNvSpPr/>
      </dsp:nvSpPr>
      <dsp:spPr>
        <a:xfrm>
          <a:off x="8274091" y="1363749"/>
          <a:ext cx="1233085" cy="616574"/>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baseline="0">
              <a:solidFill>
                <a:sysClr val="window" lastClr="FFFFFF"/>
              </a:solidFill>
              <a:latin typeface="Calibri" panose="020F0502020204030204" pitchFamily="34" charset="0"/>
              <a:ea typeface="+mn-ea"/>
              <a:cs typeface="+mn-cs"/>
            </a:rPr>
            <a:t>Relatorías Especiales</a:t>
          </a:r>
        </a:p>
      </dsp:txBody>
      <dsp:txXfrm>
        <a:off x="8304189" y="1393847"/>
        <a:ext cx="1172889" cy="556378"/>
      </dsp:txXfrm>
    </dsp:sp>
    <dsp:sp modelId="{00AE2C0E-97C8-4AC2-8426-DC677E5EDBB8}">
      <dsp:nvSpPr>
        <dsp:cNvPr id="0" name=""/>
        <dsp:cNvSpPr/>
      </dsp:nvSpPr>
      <dsp:spPr>
        <a:xfrm>
          <a:off x="2223765" y="2440246"/>
          <a:ext cx="1684818" cy="39018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Oficina de Administración, Planificación y Finanzas </a:t>
          </a:r>
        </a:p>
      </dsp:txBody>
      <dsp:txXfrm>
        <a:off x="2242812" y="2459293"/>
        <a:ext cx="1646724" cy="352094"/>
      </dsp:txXfrm>
    </dsp:sp>
    <dsp:sp modelId="{BD1239E5-8B55-468F-B27C-945EAE76DE3C}">
      <dsp:nvSpPr>
        <dsp:cNvPr id="0" name=""/>
        <dsp:cNvSpPr/>
      </dsp:nvSpPr>
      <dsp:spPr>
        <a:xfrm>
          <a:off x="1400443" y="3231126"/>
          <a:ext cx="1030566" cy="288905"/>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pt-BR" sz="750" kern="1200" baseline="0">
              <a:solidFill>
                <a:sysClr val="window" lastClr="FFFFFF"/>
              </a:solidFill>
              <a:latin typeface="Calibri" panose="020F0502020204030204" pitchFamily="34" charset="0"/>
              <a:ea typeface="+mn-ea"/>
              <a:cs typeface="+mn-cs"/>
            </a:rPr>
            <a:t>Sección  de Gestión Administrativa</a:t>
          </a:r>
        </a:p>
      </dsp:txBody>
      <dsp:txXfrm>
        <a:off x="1414546" y="3245229"/>
        <a:ext cx="1002360" cy="260699"/>
      </dsp:txXfrm>
    </dsp:sp>
    <dsp:sp modelId="{428995DF-208F-4B7C-A9A2-23AFCDDC231E}">
      <dsp:nvSpPr>
        <dsp:cNvPr id="0" name=""/>
        <dsp:cNvSpPr/>
      </dsp:nvSpPr>
      <dsp:spPr>
        <a:xfrm>
          <a:off x="2565452" y="3231126"/>
          <a:ext cx="1006696" cy="288905"/>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pt-BR" sz="750" kern="1200" baseline="0">
              <a:solidFill>
                <a:sysClr val="window" lastClr="FFFFFF"/>
              </a:solidFill>
              <a:latin typeface="Calibri" panose="020F0502020204030204" pitchFamily="34" charset="0"/>
              <a:ea typeface="+mn-ea"/>
              <a:cs typeface="+mn-cs"/>
            </a:rPr>
            <a:t>Sección de Planificación y Proyectos</a:t>
          </a:r>
        </a:p>
      </dsp:txBody>
      <dsp:txXfrm>
        <a:off x="2579555" y="3245229"/>
        <a:ext cx="978490" cy="260699"/>
      </dsp:txXfrm>
    </dsp:sp>
    <dsp:sp modelId="{59FA3F94-19FA-43AD-9C30-EE9320EA401A}">
      <dsp:nvSpPr>
        <dsp:cNvPr id="0" name=""/>
        <dsp:cNvSpPr/>
      </dsp:nvSpPr>
      <dsp:spPr>
        <a:xfrm>
          <a:off x="3648800" y="3231126"/>
          <a:ext cx="1108310" cy="288905"/>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pt-BR" sz="750" kern="1200" baseline="0">
              <a:solidFill>
                <a:sysClr val="window" lastClr="FFFFFF"/>
              </a:solidFill>
              <a:latin typeface="Calibri" panose="020F0502020204030204" pitchFamily="34" charset="0"/>
              <a:ea typeface="+mn-ea"/>
              <a:cs typeface="+mn-cs"/>
            </a:rPr>
            <a:t>Sección de Tecnologia y Sistema</a:t>
          </a:r>
        </a:p>
      </dsp:txBody>
      <dsp:txXfrm>
        <a:off x="3662903" y="3245229"/>
        <a:ext cx="1080104" cy="260699"/>
      </dsp:txXfrm>
    </dsp:sp>
    <dsp:sp modelId="{FFF35BF7-1150-4F47-98DB-1BF266209B42}">
      <dsp:nvSpPr>
        <dsp:cNvPr id="0" name=""/>
        <dsp:cNvSpPr/>
      </dsp:nvSpPr>
      <dsp:spPr>
        <a:xfrm>
          <a:off x="5563395" y="2839896"/>
          <a:ext cx="1460466" cy="467558"/>
        </a:xfrm>
        <a:prstGeom prst="flowChartAlternateProcess">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baseline="0">
              <a:solidFill>
                <a:sysClr val="window" lastClr="FFFFFF"/>
              </a:solidFill>
              <a:latin typeface="Calibri" panose="020F0502020204030204" pitchFamily="34" charset="0"/>
              <a:ea typeface="+mn-ea"/>
              <a:cs typeface="+mn-cs"/>
            </a:rPr>
            <a:t>Oficina de la Asesoría Especializada</a:t>
          </a:r>
        </a:p>
      </dsp:txBody>
      <dsp:txXfrm>
        <a:off x="5586219" y="2862720"/>
        <a:ext cx="1414818" cy="4219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22403</Words>
  <Characters>117621</Characters>
  <Application>Microsoft Office Word</Application>
  <DocSecurity>0</DocSecurity>
  <Lines>2306</Lines>
  <Paragraphs>1093</Paragraphs>
  <ScaleCrop>false</ScaleCrop>
  <Company/>
  <LinksUpToDate>false</LinksUpToDate>
  <CharactersWithSpaces>138931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2018 - Capítulo I Actividades de la CIDH</dc:title>
  <dc:creator/>
  <cp:lastModifiedBy/>
  <cp:revision>1</cp:revision>
  <dcterms:created xsi:type="dcterms:W3CDTF">2019-03-17T12:39:00Z</dcterms:created>
  <dcterms:modified xsi:type="dcterms:W3CDTF">2019-03-17T12:51:00Z</dcterms:modified>
</cp:coreProperties>
</file>