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8C651D" w:rsidRDefault="00D306D1" w:rsidP="00627C9F">
      <w:pPr>
        <w:jc w:val="both"/>
        <w:rPr>
          <w:rFonts w:asciiTheme="majorHAnsi" w:hAnsiTheme="majorHAnsi" w:cs="Univers"/>
          <w:b/>
          <w:bCs/>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159D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8C651D">
        <w:rPr>
          <w:rFonts w:asciiTheme="majorHAnsi" w:hAnsiTheme="majorHAnsi"/>
          <w:noProof/>
          <w:color w:val="000000" w:themeColor="text1"/>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5A87E141"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29D95BCC"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12A36B24"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2252093D"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403935BD"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6DCF5F8F"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4791F13A" w14:textId="77777777"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44E016B6" w14:textId="77777777"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63D41962" w14:textId="77777777"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5ADEB990"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D81B7E8"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64791D04" w14:textId="77777777" w:rsidR="00040C3A" w:rsidRPr="008C651D" w:rsidRDefault="003D3BC2" w:rsidP="00040C3A">
      <w:pPr>
        <w:tabs>
          <w:tab w:val="center" w:pos="5400"/>
        </w:tabs>
        <w:suppressAutoHyphens/>
        <w:jc w:val="center"/>
        <w:rPr>
          <w:rFonts w:asciiTheme="majorHAnsi" w:hAnsiTheme="majorHAnsi"/>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B204BD4"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C86591">
                              <w:rPr>
                                <w:rFonts w:asciiTheme="majorHAnsi" w:hAnsiTheme="majorHAnsi" w:cs="Arial"/>
                                <w:b/>
                                <w:bCs/>
                                <w:color w:val="0D0D0D" w:themeColor="text1" w:themeTint="F2"/>
                                <w:sz w:val="36"/>
                                <w:szCs w:val="22"/>
                                <w:lang w:val="pt-BR"/>
                              </w:rPr>
                              <w:t>359</w:t>
                            </w:r>
                            <w:r w:rsidR="007B05C4" w:rsidRPr="007665A8">
                              <w:rPr>
                                <w:rFonts w:asciiTheme="majorHAnsi" w:hAnsiTheme="majorHAnsi" w:cs="Arial"/>
                                <w:b/>
                                <w:bCs/>
                                <w:color w:val="0D0D0D" w:themeColor="text1" w:themeTint="F2"/>
                                <w:sz w:val="36"/>
                                <w:szCs w:val="22"/>
                                <w:lang w:val="pt-BR"/>
                              </w:rPr>
                              <w:t>/</w:t>
                            </w:r>
                            <w:r w:rsidR="00D834AA">
                              <w:rPr>
                                <w:rFonts w:asciiTheme="majorHAnsi" w:hAnsiTheme="majorHAnsi" w:cs="Arial"/>
                                <w:b/>
                                <w:bCs/>
                                <w:color w:val="0D0D0D" w:themeColor="text1" w:themeTint="F2"/>
                                <w:sz w:val="36"/>
                                <w:szCs w:val="22"/>
                                <w:lang w:val="pt-BR"/>
                              </w:rPr>
                              <w:t>2</w:t>
                            </w:r>
                            <w:r w:rsidR="00C86591">
                              <w:rPr>
                                <w:rFonts w:asciiTheme="majorHAnsi" w:hAnsiTheme="majorHAnsi" w:cs="Arial"/>
                                <w:b/>
                                <w:bCs/>
                                <w:color w:val="0D0D0D" w:themeColor="text1" w:themeTint="F2"/>
                                <w:sz w:val="36"/>
                                <w:szCs w:val="22"/>
                                <w:lang w:val="pt-BR"/>
                              </w:rPr>
                              <w:t>1</w:t>
                            </w:r>
                          </w:p>
                          <w:p w14:paraId="09C54AB3" w14:textId="59169FF2"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464B8C">
                              <w:rPr>
                                <w:rFonts w:asciiTheme="majorHAnsi" w:hAnsiTheme="majorHAnsi" w:cs="Arial"/>
                                <w:b/>
                                <w:color w:val="0D0D0D" w:themeColor="text1" w:themeTint="F2"/>
                                <w:sz w:val="36"/>
                                <w:szCs w:val="22"/>
                                <w:lang w:val="pt-BR"/>
                              </w:rPr>
                              <w:t>6</w:t>
                            </w:r>
                            <w:r w:rsidR="00C273D0">
                              <w:rPr>
                                <w:rFonts w:asciiTheme="majorHAnsi" w:hAnsiTheme="majorHAnsi" w:cs="Arial"/>
                                <w:b/>
                                <w:color w:val="0D0D0D" w:themeColor="text1" w:themeTint="F2"/>
                                <w:sz w:val="36"/>
                                <w:szCs w:val="22"/>
                                <w:lang w:val="pt-BR"/>
                              </w:rPr>
                              <w:t>82</w:t>
                            </w:r>
                            <w:r w:rsidR="000541A2">
                              <w:rPr>
                                <w:rFonts w:asciiTheme="majorHAnsi" w:hAnsiTheme="majorHAnsi" w:cs="Arial"/>
                                <w:b/>
                                <w:color w:val="0D0D0D" w:themeColor="text1" w:themeTint="F2"/>
                                <w:sz w:val="36"/>
                                <w:szCs w:val="22"/>
                                <w:lang w:val="pt-BR"/>
                              </w:rPr>
                              <w:t>-1</w:t>
                            </w:r>
                            <w:r w:rsidR="00C273D0">
                              <w:rPr>
                                <w:rFonts w:asciiTheme="majorHAnsi" w:hAnsiTheme="majorHAnsi" w:cs="Arial"/>
                                <w:b/>
                                <w:color w:val="0D0D0D" w:themeColor="text1" w:themeTint="F2"/>
                                <w:sz w:val="36"/>
                                <w:szCs w:val="22"/>
                                <w:lang w:val="pt-BR"/>
                              </w:rPr>
                              <w:t>0</w:t>
                            </w:r>
                            <w:r w:rsidR="00246D1F" w:rsidRPr="00DA2224">
                              <w:rPr>
                                <w:rFonts w:asciiTheme="majorHAnsi" w:hAnsiTheme="majorHAnsi" w:cs="Arial"/>
                                <w:b/>
                                <w:color w:val="0D0D0D" w:themeColor="text1" w:themeTint="F2"/>
                                <w:sz w:val="36"/>
                                <w:szCs w:val="22"/>
                                <w:lang w:val="pt-BR"/>
                              </w:rPr>
                              <w:t xml:space="preserve"> </w:t>
                            </w:r>
                          </w:p>
                          <w:p w14:paraId="70CF6833" w14:textId="6ED7CF3E"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w:t>
                            </w:r>
                            <w:r w:rsidR="00427C07">
                              <w:rPr>
                                <w:rFonts w:asciiTheme="majorHAnsi" w:hAnsiTheme="majorHAnsi" w:cs="Arial"/>
                                <w:color w:val="0D0D0D" w:themeColor="text1" w:themeTint="F2"/>
                                <w:szCs w:val="22"/>
                                <w:lang w:val="pt-BR"/>
                              </w:rPr>
                              <w:t>IN</w:t>
                            </w:r>
                            <w:r w:rsidR="005B52B0" w:rsidRPr="00DA2224">
                              <w:rPr>
                                <w:rFonts w:asciiTheme="majorHAnsi" w:hAnsiTheme="majorHAnsi" w:cs="Arial"/>
                                <w:color w:val="0D0D0D" w:themeColor="text1" w:themeTint="F2"/>
                                <w:szCs w:val="22"/>
                                <w:lang w:val="pt-BR"/>
                              </w:rPr>
                              <w:t>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0" w:name="_ftnref1"/>
                          </w:p>
                          <w:p w14:paraId="28BAF97A" w14:textId="5E4BB072" w:rsidR="00662DA3" w:rsidRDefault="00D850BE" w:rsidP="00997BC5">
                            <w:pPr>
                              <w:spacing w:line="276" w:lineRule="auto"/>
                              <w:rPr>
                                <w:rFonts w:asciiTheme="majorHAnsi" w:hAnsiTheme="majorHAnsi" w:cs="Arial"/>
                                <w:color w:val="0D0D0D" w:themeColor="text1" w:themeTint="F2"/>
                                <w:szCs w:val="22"/>
                                <w:lang w:val="pt-BR"/>
                              </w:rPr>
                            </w:pPr>
                            <w:r w:rsidRPr="00D850BE">
                              <w:rPr>
                                <w:rFonts w:asciiTheme="majorHAnsi" w:hAnsiTheme="majorHAnsi" w:cs="Arial"/>
                                <w:color w:val="0D0D0D" w:themeColor="text1" w:themeTint="F2"/>
                                <w:szCs w:val="22"/>
                                <w:lang w:val="pt-BR"/>
                              </w:rPr>
                              <w:t>LUIZ EDUARDO AURICCHIO BOTTURA</w:t>
                            </w:r>
                          </w:p>
                          <w:bookmarkEnd w:id="0"/>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B204BD4"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C86591">
                        <w:rPr>
                          <w:rFonts w:asciiTheme="majorHAnsi" w:hAnsiTheme="majorHAnsi" w:cs="Arial"/>
                          <w:b/>
                          <w:bCs/>
                          <w:color w:val="0D0D0D" w:themeColor="text1" w:themeTint="F2"/>
                          <w:sz w:val="36"/>
                          <w:szCs w:val="22"/>
                          <w:lang w:val="pt-BR"/>
                        </w:rPr>
                        <w:t>359</w:t>
                      </w:r>
                      <w:r w:rsidR="007B05C4" w:rsidRPr="007665A8">
                        <w:rPr>
                          <w:rFonts w:asciiTheme="majorHAnsi" w:hAnsiTheme="majorHAnsi" w:cs="Arial"/>
                          <w:b/>
                          <w:bCs/>
                          <w:color w:val="0D0D0D" w:themeColor="text1" w:themeTint="F2"/>
                          <w:sz w:val="36"/>
                          <w:szCs w:val="22"/>
                          <w:lang w:val="pt-BR"/>
                        </w:rPr>
                        <w:t>/</w:t>
                      </w:r>
                      <w:r w:rsidR="00D834AA">
                        <w:rPr>
                          <w:rFonts w:asciiTheme="majorHAnsi" w:hAnsiTheme="majorHAnsi" w:cs="Arial"/>
                          <w:b/>
                          <w:bCs/>
                          <w:color w:val="0D0D0D" w:themeColor="text1" w:themeTint="F2"/>
                          <w:sz w:val="36"/>
                          <w:szCs w:val="22"/>
                          <w:lang w:val="pt-BR"/>
                        </w:rPr>
                        <w:t>2</w:t>
                      </w:r>
                      <w:r w:rsidR="00C86591">
                        <w:rPr>
                          <w:rFonts w:asciiTheme="majorHAnsi" w:hAnsiTheme="majorHAnsi" w:cs="Arial"/>
                          <w:b/>
                          <w:bCs/>
                          <w:color w:val="0D0D0D" w:themeColor="text1" w:themeTint="F2"/>
                          <w:sz w:val="36"/>
                          <w:szCs w:val="22"/>
                          <w:lang w:val="pt-BR"/>
                        </w:rPr>
                        <w:t>1</w:t>
                      </w:r>
                    </w:p>
                    <w:p w14:paraId="09C54AB3" w14:textId="59169FF2"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464B8C">
                        <w:rPr>
                          <w:rFonts w:asciiTheme="majorHAnsi" w:hAnsiTheme="majorHAnsi" w:cs="Arial"/>
                          <w:b/>
                          <w:color w:val="0D0D0D" w:themeColor="text1" w:themeTint="F2"/>
                          <w:sz w:val="36"/>
                          <w:szCs w:val="22"/>
                          <w:lang w:val="pt-BR"/>
                        </w:rPr>
                        <w:t>6</w:t>
                      </w:r>
                      <w:r w:rsidR="00C273D0">
                        <w:rPr>
                          <w:rFonts w:asciiTheme="majorHAnsi" w:hAnsiTheme="majorHAnsi" w:cs="Arial"/>
                          <w:b/>
                          <w:color w:val="0D0D0D" w:themeColor="text1" w:themeTint="F2"/>
                          <w:sz w:val="36"/>
                          <w:szCs w:val="22"/>
                          <w:lang w:val="pt-BR"/>
                        </w:rPr>
                        <w:t>82</w:t>
                      </w:r>
                      <w:r w:rsidR="000541A2">
                        <w:rPr>
                          <w:rFonts w:asciiTheme="majorHAnsi" w:hAnsiTheme="majorHAnsi" w:cs="Arial"/>
                          <w:b/>
                          <w:color w:val="0D0D0D" w:themeColor="text1" w:themeTint="F2"/>
                          <w:sz w:val="36"/>
                          <w:szCs w:val="22"/>
                          <w:lang w:val="pt-BR"/>
                        </w:rPr>
                        <w:t>-1</w:t>
                      </w:r>
                      <w:r w:rsidR="00C273D0">
                        <w:rPr>
                          <w:rFonts w:asciiTheme="majorHAnsi" w:hAnsiTheme="majorHAnsi" w:cs="Arial"/>
                          <w:b/>
                          <w:color w:val="0D0D0D" w:themeColor="text1" w:themeTint="F2"/>
                          <w:sz w:val="36"/>
                          <w:szCs w:val="22"/>
                          <w:lang w:val="pt-BR"/>
                        </w:rPr>
                        <w:t>0</w:t>
                      </w:r>
                      <w:r w:rsidR="00246D1F" w:rsidRPr="00DA2224">
                        <w:rPr>
                          <w:rFonts w:asciiTheme="majorHAnsi" w:hAnsiTheme="majorHAnsi" w:cs="Arial"/>
                          <w:b/>
                          <w:color w:val="0D0D0D" w:themeColor="text1" w:themeTint="F2"/>
                          <w:sz w:val="36"/>
                          <w:szCs w:val="22"/>
                          <w:lang w:val="pt-BR"/>
                        </w:rPr>
                        <w:t xml:space="preserve"> </w:t>
                      </w:r>
                    </w:p>
                    <w:p w14:paraId="70CF6833" w14:textId="6ED7CF3E"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w:t>
                      </w:r>
                      <w:r w:rsidR="00427C07">
                        <w:rPr>
                          <w:rFonts w:asciiTheme="majorHAnsi" w:hAnsiTheme="majorHAnsi" w:cs="Arial"/>
                          <w:color w:val="0D0D0D" w:themeColor="text1" w:themeTint="F2"/>
                          <w:szCs w:val="22"/>
                          <w:lang w:val="pt-BR"/>
                        </w:rPr>
                        <w:t>IN</w:t>
                      </w:r>
                      <w:r w:rsidR="005B52B0" w:rsidRPr="00DA2224">
                        <w:rPr>
                          <w:rFonts w:asciiTheme="majorHAnsi" w:hAnsiTheme="majorHAnsi" w:cs="Arial"/>
                          <w:color w:val="0D0D0D" w:themeColor="text1" w:themeTint="F2"/>
                          <w:szCs w:val="22"/>
                          <w:lang w:val="pt-BR"/>
                        </w:rPr>
                        <w:t>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p w14:paraId="28BAF97A" w14:textId="5E4BB072" w:rsidR="00662DA3" w:rsidRDefault="00D850BE" w:rsidP="00997BC5">
                      <w:pPr>
                        <w:spacing w:line="276" w:lineRule="auto"/>
                        <w:rPr>
                          <w:rFonts w:asciiTheme="majorHAnsi" w:hAnsiTheme="majorHAnsi" w:cs="Arial"/>
                          <w:color w:val="0D0D0D" w:themeColor="text1" w:themeTint="F2"/>
                          <w:szCs w:val="22"/>
                          <w:lang w:val="pt-BR"/>
                        </w:rPr>
                      </w:pPr>
                      <w:r w:rsidRPr="00D850BE">
                        <w:rPr>
                          <w:rFonts w:asciiTheme="majorHAnsi" w:hAnsiTheme="majorHAnsi" w:cs="Arial"/>
                          <w:color w:val="0D0D0D" w:themeColor="text1" w:themeTint="F2"/>
                          <w:szCs w:val="22"/>
                          <w:lang w:val="pt-BR"/>
                        </w:rPr>
                        <w:t>LUIZ EDUARDO AURICCHIO BOTTURA</w:t>
                      </w:r>
                    </w:p>
                    <w:bookmarkEnd w:id="1"/>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8C651D">
        <w:rPr>
          <w:rFonts w:asciiTheme="majorHAnsi" w:hAnsiTheme="majorHAnsi"/>
          <w:noProof/>
          <w:color w:val="000000" w:themeColor="text1"/>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4DB5D4F"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1A79BED4"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C86591">
                              <w:rPr>
                                <w:rFonts w:asciiTheme="minorHAnsi" w:hAnsiTheme="minorHAnsi"/>
                                <w:sz w:val="22"/>
                                <w:lang w:val="pt-BR"/>
                              </w:rPr>
                              <w:t>369</w:t>
                            </w:r>
                          </w:p>
                          <w:p w14:paraId="69373ED2" w14:textId="25485CB4" w:rsidR="00627C9F" w:rsidRPr="0072489E" w:rsidRDefault="00C86591" w:rsidP="007A5817">
                            <w:pPr>
                              <w:spacing w:line="276" w:lineRule="auto"/>
                              <w:jc w:val="right"/>
                              <w:rPr>
                                <w:rFonts w:asciiTheme="minorHAnsi" w:hAnsiTheme="minorHAnsi"/>
                                <w:sz w:val="22"/>
                                <w:lang w:val="pt-BR"/>
                              </w:rPr>
                            </w:pPr>
                            <w:r>
                              <w:rPr>
                                <w:rFonts w:asciiTheme="minorHAnsi" w:hAnsiTheme="minorHAnsi"/>
                                <w:sz w:val="22"/>
                                <w:lang w:val="pt-BR"/>
                              </w:rPr>
                              <w:t>2 dezembro 2021</w:t>
                            </w:r>
                          </w:p>
                          <w:p w14:paraId="0771DB5B" w14:textId="40CA6718" w:rsidR="00627C9F" w:rsidRPr="0072489E" w:rsidRDefault="00E0340B" w:rsidP="007A5817">
                            <w:pPr>
                              <w:spacing w:line="276" w:lineRule="auto"/>
                              <w:jc w:val="right"/>
                              <w:rPr>
                                <w:rFonts w:asciiTheme="minorHAnsi" w:hAnsiTheme="minorHAnsi"/>
                                <w:sz w:val="22"/>
                                <w:lang w:val="pt-BR"/>
                              </w:rPr>
                            </w:pPr>
                            <w:r w:rsidRPr="0072489E">
                              <w:rPr>
                                <w:rFonts w:asciiTheme="minorHAnsi" w:hAnsiTheme="minorHAnsi"/>
                                <w:sz w:val="22"/>
                                <w:lang w:val="pt-BR"/>
                              </w:rPr>
                              <w:t xml:space="preserve">Original: </w:t>
                            </w:r>
                            <w:r w:rsidR="00DA2224" w:rsidRPr="0072489E">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4DB5D4F"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1A79BED4"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C86591">
                        <w:rPr>
                          <w:rFonts w:asciiTheme="minorHAnsi" w:hAnsiTheme="minorHAnsi"/>
                          <w:sz w:val="22"/>
                          <w:lang w:val="pt-BR"/>
                        </w:rPr>
                        <w:t>369</w:t>
                      </w:r>
                    </w:p>
                    <w:p w14:paraId="69373ED2" w14:textId="25485CB4" w:rsidR="00627C9F" w:rsidRPr="0072489E" w:rsidRDefault="00C86591" w:rsidP="007A5817">
                      <w:pPr>
                        <w:spacing w:line="276" w:lineRule="auto"/>
                        <w:jc w:val="right"/>
                        <w:rPr>
                          <w:rFonts w:asciiTheme="minorHAnsi" w:hAnsiTheme="minorHAnsi"/>
                          <w:sz w:val="22"/>
                          <w:lang w:val="pt-BR"/>
                        </w:rPr>
                      </w:pPr>
                      <w:r>
                        <w:rPr>
                          <w:rFonts w:asciiTheme="minorHAnsi" w:hAnsiTheme="minorHAnsi"/>
                          <w:sz w:val="22"/>
                          <w:lang w:val="pt-BR"/>
                        </w:rPr>
                        <w:t>2 dezembro 2021</w:t>
                      </w:r>
                    </w:p>
                    <w:p w14:paraId="0771DB5B" w14:textId="40CA6718" w:rsidR="00627C9F" w:rsidRPr="0072489E" w:rsidRDefault="00E0340B" w:rsidP="007A5817">
                      <w:pPr>
                        <w:spacing w:line="276" w:lineRule="auto"/>
                        <w:jc w:val="right"/>
                        <w:rPr>
                          <w:rFonts w:asciiTheme="minorHAnsi" w:hAnsiTheme="minorHAnsi"/>
                          <w:sz w:val="22"/>
                          <w:lang w:val="pt-BR"/>
                        </w:rPr>
                      </w:pPr>
                      <w:r w:rsidRPr="0072489E">
                        <w:rPr>
                          <w:rFonts w:asciiTheme="minorHAnsi" w:hAnsiTheme="minorHAnsi"/>
                          <w:sz w:val="22"/>
                          <w:lang w:val="pt-BR"/>
                        </w:rPr>
                        <w:t xml:space="preserve">Original: </w:t>
                      </w:r>
                      <w:r w:rsidR="00DA2224" w:rsidRPr="0072489E">
                        <w:rPr>
                          <w:rFonts w:asciiTheme="minorHAnsi" w:hAnsiTheme="minorHAnsi"/>
                          <w:sz w:val="22"/>
                          <w:lang w:val="pt-BR"/>
                        </w:rPr>
                        <w:t>português</w:t>
                      </w:r>
                    </w:p>
                  </w:txbxContent>
                </v:textbox>
              </v:shape>
            </w:pict>
          </mc:Fallback>
        </mc:AlternateContent>
      </w:r>
    </w:p>
    <w:p w14:paraId="155B053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FE3AB8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383BC0" w14:textId="77777777" w:rsidR="00040C3A" w:rsidRPr="008C651D" w:rsidRDefault="00040C3A" w:rsidP="00040C3A">
      <w:pPr>
        <w:tabs>
          <w:tab w:val="center" w:pos="5400"/>
        </w:tabs>
        <w:suppressAutoHyphens/>
        <w:jc w:val="center"/>
        <w:rPr>
          <w:rFonts w:asciiTheme="majorHAnsi" w:hAnsiTheme="majorHAnsi" w:cs="Arial"/>
          <w:color w:val="000000" w:themeColor="text1"/>
          <w:sz w:val="22"/>
          <w:szCs w:val="22"/>
          <w:lang w:val="pt-BR"/>
        </w:rPr>
      </w:pPr>
    </w:p>
    <w:p w14:paraId="54590931"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76C291D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161B44F"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4EEE0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B0E4647"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DAAF36D"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12496A14"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5772DB3"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6820FADA"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54445A55"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D4A4040"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048FBB22"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90ABFB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4C69004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33CA43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74DEE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698D0D6"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F90782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45D9AC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6068EE5"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4A4A43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B3B735F"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2C5C44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06A2B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19C392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14A0182"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4910CDCB" w:rsidR="00DD3D86" w:rsidRPr="0038709A" w:rsidRDefault="0038709A" w:rsidP="00247403">
                            <w:pPr>
                              <w:tabs>
                                <w:tab w:val="center" w:pos="5400"/>
                              </w:tabs>
                              <w:suppressAutoHyphens/>
                              <w:spacing w:before="60"/>
                              <w:rPr>
                                <w:rFonts w:asciiTheme="minorHAnsi" w:hAnsiTheme="minorHAnsi" w:cs="Univers"/>
                                <w:color w:val="0D0D0D" w:themeColor="text1" w:themeTint="F2"/>
                                <w:sz w:val="20"/>
                                <w:szCs w:val="20"/>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C86591">
                              <w:rPr>
                                <w:rFonts w:asciiTheme="majorHAnsi" w:hAnsiTheme="majorHAnsi"/>
                                <w:color w:val="0D0D0D" w:themeColor="text1" w:themeTint="F2"/>
                                <w:sz w:val="18"/>
                                <w:szCs w:val="22"/>
                                <w:lang w:val="pt-BR"/>
                              </w:rPr>
                              <w:t>2</w:t>
                            </w:r>
                            <w:r w:rsidR="00DD3D86" w:rsidRPr="0038709A">
                              <w:rPr>
                                <w:rFonts w:asciiTheme="majorHAnsi" w:hAnsiTheme="majorHAnsi"/>
                                <w:color w:val="0D0D0D" w:themeColor="text1" w:themeTint="F2"/>
                                <w:sz w:val="18"/>
                                <w:szCs w:val="22"/>
                                <w:lang w:val="pt-BR"/>
                              </w:rPr>
                              <w:t xml:space="preserve"> de </w:t>
                            </w:r>
                            <w:r w:rsidR="00C86591">
                              <w:rPr>
                                <w:rFonts w:asciiTheme="majorHAnsi" w:hAnsiTheme="majorHAnsi"/>
                                <w:color w:val="0D0D0D" w:themeColor="text1" w:themeTint="F2"/>
                                <w:sz w:val="18"/>
                                <w:szCs w:val="22"/>
                                <w:lang w:val="pt-BR"/>
                              </w:rPr>
                              <w:t>dezembro</w:t>
                            </w:r>
                            <w:r w:rsidR="00F81BB8" w:rsidRPr="0038709A">
                              <w:rPr>
                                <w:rFonts w:asciiTheme="majorHAnsi" w:hAnsiTheme="majorHAnsi"/>
                                <w:color w:val="0D0D0D" w:themeColor="text1" w:themeTint="F2"/>
                                <w:sz w:val="18"/>
                                <w:szCs w:val="22"/>
                                <w:lang w:val="pt-BR"/>
                              </w:rPr>
                              <w:t xml:space="preserve"> </w:t>
                            </w:r>
                            <w:r w:rsidR="00D834AA">
                              <w:rPr>
                                <w:rFonts w:asciiTheme="majorHAnsi" w:hAnsiTheme="majorHAnsi"/>
                                <w:color w:val="0D0D0D" w:themeColor="text1" w:themeTint="F2"/>
                                <w:sz w:val="18"/>
                                <w:szCs w:val="22"/>
                                <w:lang w:val="pt-BR"/>
                              </w:rPr>
                              <w:t xml:space="preserve">de </w:t>
                            </w:r>
                            <w:r w:rsidR="00D834AA">
                              <w:rPr>
                                <w:rFonts w:asciiTheme="majorHAnsi" w:hAnsiTheme="majorHAnsi"/>
                                <w:color w:val="0D0D0D" w:themeColor="text1" w:themeTint="F2"/>
                                <w:sz w:val="18"/>
                                <w:szCs w:val="22"/>
                                <w:lang w:val="pt-BR"/>
                              </w:rPr>
                              <w:t>202</w:t>
                            </w:r>
                            <w:r w:rsidR="00C86591">
                              <w:rPr>
                                <w:rFonts w:asciiTheme="majorHAnsi" w:hAnsiTheme="majorHAnsi"/>
                                <w:color w:val="0D0D0D" w:themeColor="text1" w:themeTint="F2"/>
                                <w:sz w:val="18"/>
                                <w:szCs w:val="22"/>
                                <w:lang w:val="pt-BR"/>
                              </w:rPr>
                              <w:t>1</w:t>
                            </w:r>
                            <w:r w:rsidR="00C87B69">
                              <w:rPr>
                                <w:rFonts w:asciiTheme="majorHAnsi" w:hAnsiTheme="majorHAnsi"/>
                                <w:color w:val="0D0D0D" w:themeColor="text1" w:themeTint="F2"/>
                                <w:sz w:val="18"/>
                                <w:szCs w:val="22"/>
                                <w:lang w:val="pt-BR"/>
                              </w:rPr>
                              <w:t xml:space="preserve">. </w:t>
                            </w: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4BDF3581" w14:textId="4910CDCB" w:rsidR="00DD3D86" w:rsidRPr="0038709A" w:rsidRDefault="0038709A" w:rsidP="00247403">
                      <w:pPr>
                        <w:tabs>
                          <w:tab w:val="center" w:pos="5400"/>
                        </w:tabs>
                        <w:suppressAutoHyphens/>
                        <w:spacing w:before="60"/>
                        <w:rPr>
                          <w:rFonts w:asciiTheme="minorHAnsi" w:hAnsiTheme="minorHAnsi" w:cs="Univers"/>
                          <w:color w:val="0D0D0D" w:themeColor="text1" w:themeTint="F2"/>
                          <w:sz w:val="20"/>
                          <w:szCs w:val="20"/>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C86591">
                        <w:rPr>
                          <w:rFonts w:asciiTheme="majorHAnsi" w:hAnsiTheme="majorHAnsi"/>
                          <w:color w:val="0D0D0D" w:themeColor="text1" w:themeTint="F2"/>
                          <w:sz w:val="18"/>
                          <w:szCs w:val="22"/>
                          <w:lang w:val="pt-BR"/>
                        </w:rPr>
                        <w:t>2</w:t>
                      </w:r>
                      <w:r w:rsidR="00DD3D86" w:rsidRPr="0038709A">
                        <w:rPr>
                          <w:rFonts w:asciiTheme="majorHAnsi" w:hAnsiTheme="majorHAnsi"/>
                          <w:color w:val="0D0D0D" w:themeColor="text1" w:themeTint="F2"/>
                          <w:sz w:val="18"/>
                          <w:szCs w:val="22"/>
                          <w:lang w:val="pt-BR"/>
                        </w:rPr>
                        <w:t xml:space="preserve"> de </w:t>
                      </w:r>
                      <w:r w:rsidR="00C86591">
                        <w:rPr>
                          <w:rFonts w:asciiTheme="majorHAnsi" w:hAnsiTheme="majorHAnsi"/>
                          <w:color w:val="0D0D0D" w:themeColor="text1" w:themeTint="F2"/>
                          <w:sz w:val="18"/>
                          <w:szCs w:val="22"/>
                          <w:lang w:val="pt-BR"/>
                        </w:rPr>
                        <w:t>dezembro</w:t>
                      </w:r>
                      <w:r w:rsidR="00F81BB8" w:rsidRPr="0038709A">
                        <w:rPr>
                          <w:rFonts w:asciiTheme="majorHAnsi" w:hAnsiTheme="majorHAnsi"/>
                          <w:color w:val="0D0D0D" w:themeColor="text1" w:themeTint="F2"/>
                          <w:sz w:val="18"/>
                          <w:szCs w:val="22"/>
                          <w:lang w:val="pt-BR"/>
                        </w:rPr>
                        <w:t xml:space="preserve"> </w:t>
                      </w:r>
                      <w:r w:rsidR="00D834AA">
                        <w:rPr>
                          <w:rFonts w:asciiTheme="majorHAnsi" w:hAnsiTheme="majorHAnsi"/>
                          <w:color w:val="0D0D0D" w:themeColor="text1" w:themeTint="F2"/>
                          <w:sz w:val="18"/>
                          <w:szCs w:val="22"/>
                          <w:lang w:val="pt-BR"/>
                        </w:rPr>
                        <w:t xml:space="preserve">de </w:t>
                      </w:r>
                      <w:r w:rsidR="00D834AA">
                        <w:rPr>
                          <w:rFonts w:asciiTheme="majorHAnsi" w:hAnsiTheme="majorHAnsi"/>
                          <w:color w:val="0D0D0D" w:themeColor="text1" w:themeTint="F2"/>
                          <w:sz w:val="18"/>
                          <w:szCs w:val="22"/>
                          <w:lang w:val="pt-BR"/>
                        </w:rPr>
                        <w:t>202</w:t>
                      </w:r>
                      <w:r w:rsidR="00C86591">
                        <w:rPr>
                          <w:rFonts w:asciiTheme="majorHAnsi" w:hAnsiTheme="majorHAnsi"/>
                          <w:color w:val="0D0D0D" w:themeColor="text1" w:themeTint="F2"/>
                          <w:sz w:val="18"/>
                          <w:szCs w:val="22"/>
                          <w:lang w:val="pt-BR"/>
                        </w:rPr>
                        <w:t>1</w:t>
                      </w:r>
                      <w:r w:rsidR="00C87B69">
                        <w:rPr>
                          <w:rFonts w:asciiTheme="majorHAnsi" w:hAnsiTheme="majorHAnsi"/>
                          <w:color w:val="0D0D0D" w:themeColor="text1" w:themeTint="F2"/>
                          <w:sz w:val="18"/>
                          <w:szCs w:val="22"/>
                          <w:lang w:val="pt-BR"/>
                        </w:rPr>
                        <w:t xml:space="preserve">. </w:t>
                      </w: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929D1FD"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469D0B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A79F059"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30672AE"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4B3B37F"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C86591">
                              <w:rPr>
                                <w:rFonts w:asciiTheme="majorHAnsi" w:hAnsiTheme="majorHAnsi"/>
                                <w:color w:val="595959" w:themeColor="text1" w:themeTint="A6"/>
                                <w:sz w:val="18"/>
                                <w:szCs w:val="18"/>
                                <w:lang w:val="pt-BR"/>
                              </w:rPr>
                              <w:t>359</w:t>
                            </w:r>
                            <w:r w:rsidR="0038709A" w:rsidRPr="0038709A">
                              <w:rPr>
                                <w:rFonts w:asciiTheme="majorHAnsi" w:hAnsiTheme="majorHAnsi"/>
                                <w:color w:val="595959" w:themeColor="text1" w:themeTint="A6"/>
                                <w:sz w:val="18"/>
                                <w:szCs w:val="18"/>
                                <w:lang w:val="pt-BR"/>
                              </w:rPr>
                              <w:t>/</w:t>
                            </w:r>
                            <w:r w:rsidR="00C86591">
                              <w:rPr>
                                <w:rFonts w:asciiTheme="majorHAnsi" w:hAnsiTheme="majorHAnsi"/>
                                <w:color w:val="595959" w:themeColor="text1" w:themeTint="A6"/>
                                <w:sz w:val="18"/>
                                <w:szCs w:val="18"/>
                                <w:lang w:val="pt-BR"/>
                              </w:rPr>
                              <w:t>21</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0541A2">
                              <w:rPr>
                                <w:rFonts w:asciiTheme="majorHAnsi" w:hAnsiTheme="majorHAnsi"/>
                                <w:color w:val="595959" w:themeColor="text1" w:themeTint="A6"/>
                                <w:sz w:val="18"/>
                                <w:szCs w:val="18"/>
                                <w:lang w:val="pt-BR"/>
                              </w:rPr>
                              <w:t>6</w:t>
                            </w:r>
                            <w:r w:rsidR="00C273D0">
                              <w:rPr>
                                <w:rFonts w:asciiTheme="majorHAnsi" w:hAnsiTheme="majorHAnsi"/>
                                <w:color w:val="595959" w:themeColor="text1" w:themeTint="A6"/>
                                <w:sz w:val="18"/>
                                <w:szCs w:val="18"/>
                                <w:lang w:val="pt-BR"/>
                              </w:rPr>
                              <w:t>82</w:t>
                            </w:r>
                            <w:r w:rsidR="000541A2">
                              <w:rPr>
                                <w:rFonts w:asciiTheme="majorHAnsi" w:hAnsiTheme="majorHAnsi"/>
                                <w:color w:val="595959" w:themeColor="text1" w:themeTint="A6"/>
                                <w:sz w:val="18"/>
                                <w:szCs w:val="18"/>
                                <w:lang w:val="pt-BR"/>
                              </w:rPr>
                              <w:t>-1</w:t>
                            </w:r>
                            <w:r w:rsidR="00C273D0">
                              <w:rPr>
                                <w:rFonts w:asciiTheme="majorHAnsi" w:hAnsiTheme="majorHAnsi"/>
                                <w:color w:val="595959" w:themeColor="text1" w:themeTint="A6"/>
                                <w:sz w:val="18"/>
                                <w:szCs w:val="18"/>
                                <w:lang w:val="pt-BR"/>
                              </w:rPr>
                              <w:t>0</w:t>
                            </w:r>
                            <w:r w:rsidR="000433C9" w:rsidRPr="0038709A">
                              <w:rPr>
                                <w:rFonts w:asciiTheme="majorHAnsi" w:hAnsiTheme="majorHAnsi"/>
                                <w:color w:val="595959" w:themeColor="text1" w:themeTint="A6"/>
                                <w:sz w:val="18"/>
                                <w:szCs w:val="18"/>
                                <w:lang w:val="pt-BR"/>
                              </w:rPr>
                              <w:t xml:space="preserve">. </w:t>
                            </w:r>
                            <w:r w:rsidR="00427C07">
                              <w:rPr>
                                <w:rFonts w:asciiTheme="majorHAnsi" w:hAnsiTheme="majorHAnsi"/>
                                <w:color w:val="595959" w:themeColor="text1" w:themeTint="A6"/>
                                <w:sz w:val="18"/>
                                <w:szCs w:val="18"/>
                                <w:lang w:val="pt-BR"/>
                              </w:rPr>
                              <w:t>Ina</w:t>
                            </w:r>
                            <w:r w:rsidRPr="0038709A">
                              <w:rPr>
                                <w:rFonts w:asciiTheme="majorHAnsi" w:hAnsiTheme="majorHAnsi"/>
                                <w:color w:val="595959" w:themeColor="text1" w:themeTint="A6"/>
                                <w:sz w:val="18"/>
                                <w:szCs w:val="18"/>
                                <w:lang w:val="pt-BR"/>
                              </w:rPr>
                              <w:t>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0541A2">
                              <w:rPr>
                                <w:rFonts w:asciiTheme="majorHAnsi" w:hAnsiTheme="majorHAnsi"/>
                                <w:color w:val="595959" w:themeColor="text1" w:themeTint="A6"/>
                                <w:sz w:val="18"/>
                                <w:szCs w:val="18"/>
                                <w:lang w:val="pt-BR"/>
                              </w:rPr>
                              <w:t xml:space="preserve">. </w:t>
                            </w:r>
                            <w:r w:rsidR="00D850BE" w:rsidRPr="00D850BE">
                              <w:rPr>
                                <w:rFonts w:asciiTheme="majorHAnsi" w:hAnsiTheme="majorHAnsi"/>
                                <w:bCs/>
                                <w:color w:val="595959" w:themeColor="text1" w:themeTint="A6"/>
                                <w:sz w:val="18"/>
                                <w:szCs w:val="18"/>
                                <w:lang w:val="pt-BR"/>
                              </w:rPr>
                              <w:t>Luiz Eduardo Auricchio Bottura</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C86591">
                              <w:rPr>
                                <w:rFonts w:asciiTheme="majorHAnsi" w:hAnsiTheme="majorHAnsi"/>
                                <w:color w:val="595959" w:themeColor="text1" w:themeTint="A6"/>
                                <w:sz w:val="18"/>
                                <w:szCs w:val="18"/>
                                <w:lang w:val="pt-BR"/>
                              </w:rPr>
                              <w:t>2 de dezembro de 2021</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24B3B37F"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C86591">
                        <w:rPr>
                          <w:rFonts w:asciiTheme="majorHAnsi" w:hAnsiTheme="majorHAnsi"/>
                          <w:color w:val="595959" w:themeColor="text1" w:themeTint="A6"/>
                          <w:sz w:val="18"/>
                          <w:szCs w:val="18"/>
                          <w:lang w:val="pt-BR"/>
                        </w:rPr>
                        <w:t>359</w:t>
                      </w:r>
                      <w:r w:rsidR="0038709A" w:rsidRPr="0038709A">
                        <w:rPr>
                          <w:rFonts w:asciiTheme="majorHAnsi" w:hAnsiTheme="majorHAnsi"/>
                          <w:color w:val="595959" w:themeColor="text1" w:themeTint="A6"/>
                          <w:sz w:val="18"/>
                          <w:szCs w:val="18"/>
                          <w:lang w:val="pt-BR"/>
                        </w:rPr>
                        <w:t>/</w:t>
                      </w:r>
                      <w:r w:rsidR="00C86591">
                        <w:rPr>
                          <w:rFonts w:asciiTheme="majorHAnsi" w:hAnsiTheme="majorHAnsi"/>
                          <w:color w:val="595959" w:themeColor="text1" w:themeTint="A6"/>
                          <w:sz w:val="18"/>
                          <w:szCs w:val="18"/>
                          <w:lang w:val="pt-BR"/>
                        </w:rPr>
                        <w:t>21</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0541A2">
                        <w:rPr>
                          <w:rFonts w:asciiTheme="majorHAnsi" w:hAnsiTheme="majorHAnsi"/>
                          <w:color w:val="595959" w:themeColor="text1" w:themeTint="A6"/>
                          <w:sz w:val="18"/>
                          <w:szCs w:val="18"/>
                          <w:lang w:val="pt-BR"/>
                        </w:rPr>
                        <w:t>6</w:t>
                      </w:r>
                      <w:r w:rsidR="00C273D0">
                        <w:rPr>
                          <w:rFonts w:asciiTheme="majorHAnsi" w:hAnsiTheme="majorHAnsi"/>
                          <w:color w:val="595959" w:themeColor="text1" w:themeTint="A6"/>
                          <w:sz w:val="18"/>
                          <w:szCs w:val="18"/>
                          <w:lang w:val="pt-BR"/>
                        </w:rPr>
                        <w:t>82</w:t>
                      </w:r>
                      <w:r w:rsidR="000541A2">
                        <w:rPr>
                          <w:rFonts w:asciiTheme="majorHAnsi" w:hAnsiTheme="majorHAnsi"/>
                          <w:color w:val="595959" w:themeColor="text1" w:themeTint="A6"/>
                          <w:sz w:val="18"/>
                          <w:szCs w:val="18"/>
                          <w:lang w:val="pt-BR"/>
                        </w:rPr>
                        <w:t>-1</w:t>
                      </w:r>
                      <w:r w:rsidR="00C273D0">
                        <w:rPr>
                          <w:rFonts w:asciiTheme="majorHAnsi" w:hAnsiTheme="majorHAnsi"/>
                          <w:color w:val="595959" w:themeColor="text1" w:themeTint="A6"/>
                          <w:sz w:val="18"/>
                          <w:szCs w:val="18"/>
                          <w:lang w:val="pt-BR"/>
                        </w:rPr>
                        <w:t>0</w:t>
                      </w:r>
                      <w:r w:rsidR="000433C9" w:rsidRPr="0038709A">
                        <w:rPr>
                          <w:rFonts w:asciiTheme="majorHAnsi" w:hAnsiTheme="majorHAnsi"/>
                          <w:color w:val="595959" w:themeColor="text1" w:themeTint="A6"/>
                          <w:sz w:val="18"/>
                          <w:szCs w:val="18"/>
                          <w:lang w:val="pt-BR"/>
                        </w:rPr>
                        <w:t xml:space="preserve">. </w:t>
                      </w:r>
                      <w:r w:rsidR="00427C07">
                        <w:rPr>
                          <w:rFonts w:asciiTheme="majorHAnsi" w:hAnsiTheme="majorHAnsi"/>
                          <w:color w:val="595959" w:themeColor="text1" w:themeTint="A6"/>
                          <w:sz w:val="18"/>
                          <w:szCs w:val="18"/>
                          <w:lang w:val="pt-BR"/>
                        </w:rPr>
                        <w:t>Ina</w:t>
                      </w:r>
                      <w:r w:rsidRPr="0038709A">
                        <w:rPr>
                          <w:rFonts w:asciiTheme="majorHAnsi" w:hAnsiTheme="majorHAnsi"/>
                          <w:color w:val="595959" w:themeColor="text1" w:themeTint="A6"/>
                          <w:sz w:val="18"/>
                          <w:szCs w:val="18"/>
                          <w:lang w:val="pt-BR"/>
                        </w:rPr>
                        <w:t>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0541A2">
                        <w:rPr>
                          <w:rFonts w:asciiTheme="majorHAnsi" w:hAnsiTheme="majorHAnsi"/>
                          <w:color w:val="595959" w:themeColor="text1" w:themeTint="A6"/>
                          <w:sz w:val="18"/>
                          <w:szCs w:val="18"/>
                          <w:lang w:val="pt-BR"/>
                        </w:rPr>
                        <w:t xml:space="preserve">. </w:t>
                      </w:r>
                      <w:r w:rsidR="00D850BE" w:rsidRPr="00D850BE">
                        <w:rPr>
                          <w:rFonts w:asciiTheme="majorHAnsi" w:hAnsiTheme="majorHAnsi"/>
                          <w:bCs/>
                          <w:color w:val="595959" w:themeColor="text1" w:themeTint="A6"/>
                          <w:sz w:val="18"/>
                          <w:szCs w:val="18"/>
                          <w:lang w:val="pt-BR"/>
                        </w:rPr>
                        <w:t>Luiz Eduardo Auricchio Bottura</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C86591">
                        <w:rPr>
                          <w:rFonts w:asciiTheme="majorHAnsi" w:hAnsiTheme="majorHAnsi"/>
                          <w:color w:val="595959" w:themeColor="text1" w:themeTint="A6"/>
                          <w:sz w:val="18"/>
                          <w:szCs w:val="18"/>
                          <w:lang w:val="pt-BR"/>
                        </w:rPr>
                        <w:t>2 de dezembro de 2021</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DA07629" w14:textId="2E48A570" w:rsidR="0090270B" w:rsidRPr="008C651D" w:rsidRDefault="00D306D1" w:rsidP="005516A1">
      <w:pPr>
        <w:tabs>
          <w:tab w:val="center" w:pos="5400"/>
        </w:tabs>
        <w:suppressAutoHyphens/>
        <w:jc w:val="center"/>
        <w:rPr>
          <w:rFonts w:asciiTheme="majorHAnsi" w:hAnsiTheme="majorHAnsi"/>
          <w:b/>
          <w:color w:val="000000" w:themeColor="text1"/>
          <w:sz w:val="20"/>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82816" behindDoc="0" locked="0" layoutInCell="1" allowOverlap="1" wp14:anchorId="02EDA5EE" wp14:editId="6D0B07E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33FF87D7" w:rsidR="0070697F" w:rsidRPr="008C651D" w:rsidRDefault="00C86591" w:rsidP="005516A1">
      <w:pPr>
        <w:tabs>
          <w:tab w:val="center" w:pos="5400"/>
        </w:tabs>
        <w:suppressAutoHyphens/>
        <w:jc w:val="center"/>
        <w:rPr>
          <w:rFonts w:asciiTheme="majorHAnsi" w:hAnsiTheme="majorHAnsi"/>
          <w:b/>
          <w:color w:val="000000" w:themeColor="text1"/>
          <w:sz w:val="20"/>
          <w:lang w:val="pt-BR"/>
        </w:rPr>
        <w:sectPr w:rsidR="0070697F" w:rsidRPr="008C651D"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80768" behindDoc="0" locked="0" layoutInCell="1" allowOverlap="1" wp14:anchorId="50472543" wp14:editId="5D197953">
                <wp:simplePos x="0" y="0"/>
                <wp:positionH relativeFrom="column">
                  <wp:posOffset>1329690</wp:posOffset>
                </wp:positionH>
                <wp:positionV relativeFrom="paragraph">
                  <wp:posOffset>588373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C723C5C">
                                  <wp:extent cx="1714500" cy="469287"/>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731482" cy="4739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6.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C723C5C">
                            <wp:extent cx="1714500" cy="469287"/>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731482" cy="473935"/>
                                    </a:xfrm>
                                    <a:prstGeom prst="rect">
                                      <a:avLst/>
                                    </a:prstGeom>
                                    <a:noFill/>
                                    <a:ln>
                                      <a:noFill/>
                                    </a:ln>
                                  </pic:spPr>
                                </pic:pic>
                              </a:graphicData>
                            </a:graphic>
                          </wp:inline>
                        </w:drawing>
                      </w:r>
                    </w:p>
                  </w:txbxContent>
                </v:textbox>
              </v:shape>
            </w:pict>
          </mc:Fallback>
        </mc:AlternateContent>
      </w:r>
      <w:r w:rsidR="004A6A54" w:rsidRPr="008C651D">
        <w:rPr>
          <w:rFonts w:asciiTheme="majorHAnsi" w:hAnsiTheme="majorHAnsi"/>
          <w:b/>
          <w:color w:val="000000" w:themeColor="text1"/>
          <w:sz w:val="20"/>
          <w:lang w:val="pt-BR"/>
        </w:rPr>
        <w:tab/>
      </w:r>
    </w:p>
    <w:p w14:paraId="376DDC8B" w14:textId="1B8154B1" w:rsidR="003239B8" w:rsidRPr="008C651D" w:rsidRDefault="00A37F2E" w:rsidP="004A6A54">
      <w:pPr>
        <w:spacing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lastRenderedPageBreak/>
        <w:t>I.</w:t>
      </w:r>
      <w:r w:rsidRPr="008C651D">
        <w:rPr>
          <w:rFonts w:asciiTheme="majorHAnsi" w:hAnsiTheme="majorHAnsi"/>
          <w:b/>
          <w:bCs/>
          <w:color w:val="000000" w:themeColor="text1"/>
          <w:sz w:val="20"/>
          <w:szCs w:val="20"/>
          <w:lang w:val="pt-BR"/>
        </w:rPr>
        <w:tab/>
        <w:t>DAD</w:t>
      </w:r>
      <w:r w:rsidR="003239B8" w:rsidRPr="008C651D">
        <w:rPr>
          <w:rFonts w:asciiTheme="majorHAnsi" w:hAnsiTheme="majorHAnsi"/>
          <w:b/>
          <w:bCs/>
          <w:color w:val="000000" w:themeColor="text1"/>
          <w:sz w:val="20"/>
          <w:szCs w:val="20"/>
          <w:lang w:val="pt-BR"/>
        </w:rPr>
        <w:t xml:space="preserve">OS </w:t>
      </w:r>
      <w:r w:rsidRPr="008C651D">
        <w:rPr>
          <w:rFonts w:asciiTheme="majorHAnsi" w:hAnsiTheme="majorHAnsi"/>
          <w:b/>
          <w:bCs/>
          <w:color w:val="000000" w:themeColor="text1"/>
          <w:sz w:val="20"/>
          <w:szCs w:val="20"/>
          <w:lang w:val="pt-BR"/>
        </w:rPr>
        <w:t>DA PETIÇÃO</w:t>
      </w:r>
      <w:r w:rsidR="003239B8" w:rsidRPr="008C651D">
        <w:rPr>
          <w:rFonts w:asciiTheme="majorHAnsi" w:hAnsiTheme="majorHAnsi"/>
          <w:b/>
          <w:bCs/>
          <w:color w:val="000000" w:themeColor="text1"/>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C273D0"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8C651D" w:rsidRDefault="00A37F2E"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Parte peticioná</w:t>
            </w:r>
            <w:r w:rsidR="003239B8" w:rsidRPr="008C651D">
              <w:rPr>
                <w:rFonts w:ascii="Cambria" w:hAnsi="Cambria"/>
                <w:b/>
                <w:bCs/>
                <w:color w:val="000000" w:themeColor="text1"/>
                <w:sz w:val="20"/>
                <w:szCs w:val="20"/>
                <w:lang w:val="pt-BR"/>
              </w:rPr>
              <w:t>ria:</w:t>
            </w:r>
          </w:p>
        </w:tc>
        <w:tc>
          <w:tcPr>
            <w:tcW w:w="5760" w:type="dxa"/>
            <w:vAlign w:val="center"/>
          </w:tcPr>
          <w:p w14:paraId="3C5315D8" w14:textId="6FCA753D" w:rsidR="003239B8" w:rsidRPr="008C651D" w:rsidRDefault="00C273D0"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Luiz Eduardo Auricchio Bottura</w:t>
            </w:r>
          </w:p>
        </w:tc>
      </w:tr>
      <w:tr w:rsidR="008C651D" w:rsidRPr="00C273D0"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3C3A9C76" w:rsidR="003239B8" w:rsidRPr="008C651D" w:rsidRDefault="00A37F2E"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Suposta</w:t>
            </w:r>
            <w:r w:rsidR="00662DA3">
              <w:rPr>
                <w:rFonts w:ascii="Cambria" w:hAnsi="Cambria"/>
                <w:b/>
                <w:bCs/>
                <w:color w:val="000000" w:themeColor="text1"/>
                <w:sz w:val="20"/>
                <w:szCs w:val="20"/>
                <w:lang w:val="pt-BR"/>
              </w:rPr>
              <w:t>s</w:t>
            </w:r>
            <w:r w:rsidRPr="008C651D">
              <w:rPr>
                <w:rFonts w:ascii="Cambria" w:hAnsi="Cambria"/>
                <w:b/>
                <w:bCs/>
                <w:color w:val="000000" w:themeColor="text1"/>
                <w:sz w:val="20"/>
                <w:szCs w:val="20"/>
                <w:lang w:val="pt-BR"/>
              </w:rPr>
              <w:t xml:space="preserve"> vítima</w:t>
            </w:r>
            <w:r w:rsidR="00662DA3">
              <w:rPr>
                <w:rFonts w:ascii="Cambria" w:hAnsi="Cambria"/>
                <w:b/>
                <w:bCs/>
                <w:color w:val="000000" w:themeColor="text1"/>
                <w:sz w:val="20"/>
                <w:szCs w:val="20"/>
                <w:lang w:val="pt-BR"/>
              </w:rPr>
              <w:t>s</w:t>
            </w:r>
            <w:r w:rsidR="003239B8" w:rsidRPr="008C651D">
              <w:rPr>
                <w:rFonts w:ascii="Cambria" w:hAnsi="Cambria"/>
                <w:b/>
                <w:bCs/>
                <w:color w:val="000000" w:themeColor="text1"/>
                <w:sz w:val="20"/>
                <w:szCs w:val="20"/>
                <w:lang w:val="pt-BR"/>
              </w:rPr>
              <w:t>:</w:t>
            </w:r>
          </w:p>
        </w:tc>
        <w:tc>
          <w:tcPr>
            <w:tcW w:w="5760" w:type="dxa"/>
            <w:vAlign w:val="center"/>
          </w:tcPr>
          <w:p w14:paraId="4AEBF59E" w14:textId="63BE9229" w:rsidR="003239B8" w:rsidRPr="008C651D" w:rsidRDefault="00C273D0"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Luiz Eduardo Auricchio Bottura</w:t>
            </w:r>
          </w:p>
        </w:tc>
      </w:tr>
      <w:tr w:rsidR="008C651D" w:rsidRPr="008C651D"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8C651D" w:rsidRDefault="003239B8"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Estado denunciado:</w:t>
            </w:r>
          </w:p>
        </w:tc>
        <w:tc>
          <w:tcPr>
            <w:tcW w:w="5760" w:type="dxa"/>
            <w:vAlign w:val="center"/>
          </w:tcPr>
          <w:p w14:paraId="274C8A50" w14:textId="0B30EFC8" w:rsidR="003239B8" w:rsidRPr="008C651D" w:rsidRDefault="006A20E7"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Brasil</w:t>
            </w:r>
            <w:r w:rsidR="004A6A54" w:rsidRPr="008C651D">
              <w:rPr>
                <w:rStyle w:val="FootnoteReference"/>
                <w:rFonts w:ascii="Cambria" w:hAnsi="Cambria"/>
                <w:bCs/>
                <w:color w:val="000000" w:themeColor="text1"/>
                <w:sz w:val="20"/>
                <w:szCs w:val="20"/>
                <w:lang w:val="pt-BR"/>
              </w:rPr>
              <w:footnoteReference w:id="2"/>
            </w:r>
          </w:p>
        </w:tc>
      </w:tr>
      <w:tr w:rsidR="008C651D" w:rsidRPr="00C87B69"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8C651D" w:rsidRDefault="001B3A00" w:rsidP="007665A8">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D</w:t>
            </w:r>
            <w:r w:rsidR="00A37F2E" w:rsidRPr="008C651D">
              <w:rPr>
                <w:rFonts w:ascii="Cambria" w:hAnsi="Cambria"/>
                <w:b/>
                <w:bCs/>
                <w:color w:val="000000" w:themeColor="text1"/>
                <w:sz w:val="20"/>
                <w:szCs w:val="20"/>
                <w:lang w:val="pt-BR"/>
              </w:rPr>
              <w:t>ireitos</w:t>
            </w:r>
            <w:r w:rsidRPr="008C651D">
              <w:rPr>
                <w:rFonts w:ascii="Cambria" w:hAnsi="Cambria"/>
                <w:b/>
                <w:bCs/>
                <w:color w:val="000000" w:themeColor="text1"/>
                <w:sz w:val="20"/>
                <w:szCs w:val="20"/>
                <w:lang w:val="pt-BR"/>
              </w:rPr>
              <w:t xml:space="preserve"> </w:t>
            </w:r>
            <w:r w:rsidR="007665A8" w:rsidRPr="008C651D">
              <w:rPr>
                <w:rFonts w:ascii="Cambria" w:hAnsi="Cambria"/>
                <w:b/>
                <w:bCs/>
                <w:color w:val="000000" w:themeColor="text1"/>
                <w:sz w:val="20"/>
                <w:szCs w:val="20"/>
                <w:lang w:val="pt-BR"/>
              </w:rPr>
              <w:t>alegados</w:t>
            </w:r>
            <w:r w:rsidRPr="008C651D">
              <w:rPr>
                <w:rFonts w:ascii="Cambria" w:hAnsi="Cambria"/>
                <w:b/>
                <w:bCs/>
                <w:color w:val="000000" w:themeColor="text1"/>
                <w:sz w:val="20"/>
                <w:szCs w:val="20"/>
                <w:lang w:val="pt-BR"/>
              </w:rPr>
              <w:t>:</w:t>
            </w:r>
          </w:p>
        </w:tc>
        <w:tc>
          <w:tcPr>
            <w:tcW w:w="5760" w:type="dxa"/>
            <w:vAlign w:val="center"/>
          </w:tcPr>
          <w:p w14:paraId="6DEE1EEB" w14:textId="2CDF1E1B" w:rsidR="00223A29" w:rsidRPr="00FA3E43" w:rsidRDefault="009959F6" w:rsidP="008D2290">
            <w:pPr>
              <w:jc w:val="both"/>
              <w:rPr>
                <w:rFonts w:ascii="Cambria" w:hAnsi="Cambria"/>
                <w:bCs/>
                <w:color w:val="000000" w:themeColor="text1"/>
                <w:sz w:val="20"/>
                <w:szCs w:val="20"/>
                <w:lang w:val="pt-BR"/>
              </w:rPr>
            </w:pPr>
            <w:r w:rsidRPr="00EC3C4B">
              <w:rPr>
                <w:rFonts w:ascii="Cambria" w:hAnsi="Cambria"/>
                <w:bCs/>
                <w:sz w:val="20"/>
                <w:szCs w:val="20"/>
                <w:lang w:val="pt-BR"/>
              </w:rPr>
              <w:t>Artigos</w:t>
            </w:r>
            <w:r w:rsidR="00FA57BB">
              <w:rPr>
                <w:rFonts w:ascii="Cambria" w:hAnsi="Cambria"/>
                <w:bCs/>
                <w:sz w:val="20"/>
                <w:szCs w:val="20"/>
                <w:lang w:val="pt-BR"/>
              </w:rPr>
              <w:t xml:space="preserve"> </w:t>
            </w:r>
            <w:r w:rsidR="003D2004">
              <w:rPr>
                <w:rFonts w:ascii="Cambria" w:hAnsi="Cambria"/>
                <w:bCs/>
                <w:sz w:val="20"/>
                <w:szCs w:val="20"/>
                <w:lang w:val="pt-BR"/>
              </w:rPr>
              <w:t>5 (</w:t>
            </w:r>
            <w:r w:rsidR="003D2004" w:rsidRPr="003D2004">
              <w:rPr>
                <w:rFonts w:ascii="Cambria" w:hAnsi="Cambria"/>
                <w:bCs/>
                <w:sz w:val="20"/>
                <w:szCs w:val="20"/>
                <w:lang w:val="pt-BR"/>
              </w:rPr>
              <w:t>integridade pessoal</w:t>
            </w:r>
            <w:r w:rsidR="003D2004">
              <w:rPr>
                <w:rFonts w:ascii="Cambria" w:hAnsi="Cambria"/>
                <w:bCs/>
                <w:sz w:val="20"/>
                <w:szCs w:val="20"/>
                <w:lang w:val="pt-BR"/>
              </w:rPr>
              <w:t>)</w:t>
            </w:r>
            <w:r w:rsidR="003D2004" w:rsidRPr="003D2004">
              <w:rPr>
                <w:rFonts w:ascii="Cambria" w:hAnsi="Cambria"/>
                <w:bCs/>
                <w:sz w:val="20"/>
                <w:szCs w:val="20"/>
                <w:lang w:val="pt-BR"/>
              </w:rPr>
              <w:t xml:space="preserve">, </w:t>
            </w:r>
            <w:r w:rsidR="003D2004">
              <w:rPr>
                <w:rFonts w:ascii="Cambria" w:hAnsi="Cambria"/>
                <w:bCs/>
                <w:sz w:val="20"/>
                <w:szCs w:val="20"/>
                <w:lang w:val="pt-BR"/>
              </w:rPr>
              <w:t>7 (</w:t>
            </w:r>
            <w:r w:rsidR="003D2004" w:rsidRPr="003D2004">
              <w:rPr>
                <w:rFonts w:ascii="Cambria" w:hAnsi="Cambria"/>
                <w:bCs/>
                <w:sz w:val="20"/>
                <w:szCs w:val="20"/>
                <w:lang w:val="pt-BR"/>
              </w:rPr>
              <w:t>liberdade pessoal</w:t>
            </w:r>
            <w:r w:rsidR="003D2004">
              <w:rPr>
                <w:rFonts w:ascii="Cambria" w:hAnsi="Cambria"/>
                <w:bCs/>
                <w:sz w:val="20"/>
                <w:szCs w:val="20"/>
                <w:lang w:val="pt-BR"/>
              </w:rPr>
              <w:t>)</w:t>
            </w:r>
            <w:r w:rsidR="003D2004" w:rsidRPr="003D2004">
              <w:rPr>
                <w:rFonts w:ascii="Cambria" w:hAnsi="Cambria"/>
                <w:bCs/>
                <w:sz w:val="20"/>
                <w:szCs w:val="20"/>
                <w:lang w:val="pt-BR"/>
              </w:rPr>
              <w:t xml:space="preserve">, </w:t>
            </w:r>
            <w:r w:rsidR="003D2004">
              <w:rPr>
                <w:rFonts w:ascii="Cambria" w:hAnsi="Cambria"/>
                <w:bCs/>
                <w:sz w:val="20"/>
                <w:szCs w:val="20"/>
                <w:lang w:val="pt-BR"/>
              </w:rPr>
              <w:t>8 (</w:t>
            </w:r>
            <w:r w:rsidR="003D2004" w:rsidRPr="003D2004">
              <w:rPr>
                <w:rFonts w:ascii="Cambria" w:hAnsi="Cambria"/>
                <w:bCs/>
                <w:sz w:val="20"/>
                <w:szCs w:val="20"/>
                <w:lang w:val="pt-BR"/>
              </w:rPr>
              <w:t>garantias judiciais</w:t>
            </w:r>
            <w:r w:rsidR="003D2004">
              <w:rPr>
                <w:rFonts w:ascii="Cambria" w:hAnsi="Cambria"/>
                <w:bCs/>
                <w:sz w:val="20"/>
                <w:szCs w:val="20"/>
                <w:lang w:val="pt-BR"/>
              </w:rPr>
              <w:t>)</w:t>
            </w:r>
            <w:r w:rsidR="003D2004" w:rsidRPr="003D2004">
              <w:rPr>
                <w:rFonts w:ascii="Cambria" w:hAnsi="Cambria"/>
                <w:bCs/>
                <w:sz w:val="20"/>
                <w:szCs w:val="20"/>
                <w:lang w:val="pt-BR"/>
              </w:rPr>
              <w:t xml:space="preserve">, </w:t>
            </w:r>
            <w:r w:rsidR="003D2004">
              <w:rPr>
                <w:rFonts w:ascii="Cambria" w:hAnsi="Cambria"/>
                <w:bCs/>
                <w:sz w:val="20"/>
                <w:szCs w:val="20"/>
                <w:lang w:val="pt-BR"/>
              </w:rPr>
              <w:t>11 (</w:t>
            </w:r>
            <w:r w:rsidR="003D2004" w:rsidRPr="003D2004">
              <w:rPr>
                <w:rFonts w:ascii="Cambria" w:hAnsi="Cambria"/>
                <w:bCs/>
                <w:sz w:val="20"/>
                <w:szCs w:val="20"/>
                <w:lang w:val="pt-BR"/>
              </w:rPr>
              <w:t>proteção da honra e dignidade</w:t>
            </w:r>
            <w:r w:rsidR="003D2004">
              <w:rPr>
                <w:rFonts w:ascii="Cambria" w:hAnsi="Cambria"/>
                <w:bCs/>
                <w:sz w:val="20"/>
                <w:szCs w:val="20"/>
                <w:lang w:val="pt-BR"/>
              </w:rPr>
              <w:t>)</w:t>
            </w:r>
            <w:r w:rsidR="003D2004" w:rsidRPr="003D2004">
              <w:rPr>
                <w:rFonts w:ascii="Cambria" w:hAnsi="Cambria"/>
                <w:bCs/>
                <w:sz w:val="20"/>
                <w:szCs w:val="20"/>
                <w:lang w:val="pt-BR"/>
              </w:rPr>
              <w:t xml:space="preserve">, </w:t>
            </w:r>
            <w:r w:rsidR="003D2004">
              <w:rPr>
                <w:rFonts w:ascii="Cambria" w:hAnsi="Cambria"/>
                <w:bCs/>
                <w:sz w:val="20"/>
                <w:szCs w:val="20"/>
                <w:lang w:val="pt-BR"/>
              </w:rPr>
              <w:t>13 (</w:t>
            </w:r>
            <w:r w:rsidR="003D2004" w:rsidRPr="003D2004">
              <w:rPr>
                <w:rFonts w:ascii="Cambria" w:hAnsi="Cambria"/>
                <w:bCs/>
                <w:sz w:val="20"/>
                <w:szCs w:val="20"/>
                <w:lang w:val="pt-BR"/>
              </w:rPr>
              <w:t>liberdade de pensamento e expressão</w:t>
            </w:r>
            <w:r w:rsidR="003D2004">
              <w:rPr>
                <w:rFonts w:ascii="Cambria" w:hAnsi="Cambria"/>
                <w:bCs/>
                <w:sz w:val="20"/>
                <w:szCs w:val="20"/>
                <w:lang w:val="pt-BR"/>
              </w:rPr>
              <w:t>)</w:t>
            </w:r>
            <w:r w:rsidR="003D2004" w:rsidRPr="003D2004">
              <w:rPr>
                <w:rFonts w:ascii="Cambria" w:hAnsi="Cambria"/>
                <w:bCs/>
                <w:sz w:val="20"/>
                <w:szCs w:val="20"/>
                <w:lang w:val="pt-BR"/>
              </w:rPr>
              <w:t xml:space="preserve">, </w:t>
            </w:r>
            <w:r w:rsidR="003D2004">
              <w:rPr>
                <w:rFonts w:ascii="Cambria" w:hAnsi="Cambria"/>
                <w:bCs/>
                <w:sz w:val="20"/>
                <w:szCs w:val="20"/>
                <w:lang w:val="pt-BR"/>
              </w:rPr>
              <w:t>14 (</w:t>
            </w:r>
            <w:r w:rsidR="003D2004" w:rsidRPr="003D2004">
              <w:rPr>
                <w:rFonts w:ascii="Cambria" w:hAnsi="Cambria"/>
                <w:bCs/>
                <w:sz w:val="20"/>
                <w:szCs w:val="20"/>
                <w:lang w:val="pt-BR"/>
              </w:rPr>
              <w:t>retificação ou resposta</w:t>
            </w:r>
            <w:r w:rsidR="003D2004">
              <w:rPr>
                <w:rFonts w:ascii="Cambria" w:hAnsi="Cambria"/>
                <w:bCs/>
                <w:sz w:val="20"/>
                <w:szCs w:val="20"/>
                <w:lang w:val="pt-BR"/>
              </w:rPr>
              <w:t>)</w:t>
            </w:r>
            <w:r w:rsidR="003D2004" w:rsidRPr="003D2004">
              <w:rPr>
                <w:rFonts w:ascii="Cambria" w:hAnsi="Cambria"/>
                <w:bCs/>
                <w:sz w:val="20"/>
                <w:szCs w:val="20"/>
                <w:lang w:val="pt-BR"/>
              </w:rPr>
              <w:t xml:space="preserve">, </w:t>
            </w:r>
            <w:r w:rsidR="003D2004">
              <w:rPr>
                <w:rFonts w:ascii="Cambria" w:hAnsi="Cambria"/>
                <w:bCs/>
                <w:sz w:val="20"/>
                <w:szCs w:val="20"/>
                <w:lang w:val="pt-BR"/>
              </w:rPr>
              <w:t>21</w:t>
            </w:r>
            <w:r w:rsidR="003D2004" w:rsidRPr="003D2004">
              <w:rPr>
                <w:rFonts w:ascii="Cambria" w:hAnsi="Cambria"/>
                <w:bCs/>
                <w:sz w:val="20"/>
                <w:szCs w:val="20"/>
                <w:lang w:val="pt-BR"/>
              </w:rPr>
              <w:t xml:space="preserve"> </w:t>
            </w:r>
            <w:r w:rsidR="003D2004">
              <w:rPr>
                <w:rFonts w:ascii="Cambria" w:hAnsi="Cambria"/>
                <w:bCs/>
                <w:sz w:val="20"/>
                <w:szCs w:val="20"/>
                <w:lang w:val="pt-BR"/>
              </w:rPr>
              <w:t>(</w:t>
            </w:r>
            <w:r w:rsidR="003D2004" w:rsidRPr="003D2004">
              <w:rPr>
                <w:rFonts w:ascii="Cambria" w:hAnsi="Cambria"/>
                <w:bCs/>
                <w:sz w:val="20"/>
                <w:szCs w:val="20"/>
                <w:lang w:val="pt-BR"/>
              </w:rPr>
              <w:t>propriedade</w:t>
            </w:r>
            <w:r w:rsidR="003D2004">
              <w:rPr>
                <w:rFonts w:ascii="Cambria" w:hAnsi="Cambria"/>
                <w:bCs/>
                <w:sz w:val="20"/>
                <w:szCs w:val="20"/>
                <w:lang w:val="pt-BR"/>
              </w:rPr>
              <w:t>)</w:t>
            </w:r>
            <w:r w:rsidR="003D2004" w:rsidRPr="003D2004">
              <w:rPr>
                <w:rFonts w:ascii="Cambria" w:hAnsi="Cambria"/>
                <w:bCs/>
                <w:sz w:val="20"/>
                <w:szCs w:val="20"/>
                <w:lang w:val="pt-BR"/>
              </w:rPr>
              <w:t xml:space="preserve"> e </w:t>
            </w:r>
            <w:r w:rsidR="003D2004">
              <w:rPr>
                <w:rFonts w:ascii="Cambria" w:hAnsi="Cambria"/>
                <w:bCs/>
                <w:sz w:val="20"/>
                <w:szCs w:val="20"/>
                <w:lang w:val="pt-BR"/>
              </w:rPr>
              <w:t>25</w:t>
            </w:r>
            <w:r w:rsidR="003D2004" w:rsidRPr="003D2004">
              <w:rPr>
                <w:rFonts w:ascii="Cambria" w:hAnsi="Cambria"/>
                <w:bCs/>
                <w:sz w:val="20"/>
                <w:szCs w:val="20"/>
                <w:lang w:val="pt-BR"/>
              </w:rPr>
              <w:t xml:space="preserve"> </w:t>
            </w:r>
            <w:r w:rsidR="003D2004">
              <w:rPr>
                <w:rFonts w:ascii="Cambria" w:hAnsi="Cambria"/>
                <w:bCs/>
                <w:sz w:val="20"/>
                <w:szCs w:val="20"/>
                <w:lang w:val="pt-BR"/>
              </w:rPr>
              <w:t>(</w:t>
            </w:r>
            <w:r w:rsidR="003D2004" w:rsidRPr="003D2004">
              <w:rPr>
                <w:rFonts w:ascii="Cambria" w:hAnsi="Cambria"/>
                <w:bCs/>
                <w:sz w:val="20"/>
                <w:szCs w:val="20"/>
                <w:lang w:val="pt-BR"/>
              </w:rPr>
              <w:t>proteção judici</w:t>
            </w:r>
            <w:r w:rsidR="003D2004">
              <w:rPr>
                <w:rFonts w:ascii="Cambria" w:hAnsi="Cambria"/>
                <w:bCs/>
                <w:sz w:val="20"/>
                <w:szCs w:val="20"/>
                <w:lang w:val="pt-BR"/>
              </w:rPr>
              <w:t>al)</w:t>
            </w:r>
            <w:r w:rsidRPr="00EC3C4B">
              <w:rPr>
                <w:rFonts w:ascii="Cambria" w:hAnsi="Cambria"/>
                <w:bCs/>
                <w:sz w:val="20"/>
                <w:szCs w:val="20"/>
                <w:lang w:val="pt-BR"/>
              </w:rPr>
              <w:t xml:space="preserve"> da Convenção </w:t>
            </w:r>
            <w:r w:rsidRPr="008C651D">
              <w:rPr>
                <w:rFonts w:ascii="Cambria" w:hAnsi="Cambria"/>
                <w:bCs/>
                <w:color w:val="000000" w:themeColor="text1"/>
                <w:sz w:val="20"/>
                <w:szCs w:val="20"/>
                <w:lang w:val="pt-BR"/>
              </w:rPr>
              <w:t>Americana de Direitos Humano</w:t>
            </w:r>
            <w:r w:rsidR="00FA3E43">
              <w:rPr>
                <w:rFonts w:ascii="Cambria" w:hAnsi="Cambria"/>
                <w:bCs/>
                <w:color w:val="000000" w:themeColor="text1"/>
                <w:sz w:val="20"/>
                <w:szCs w:val="20"/>
                <w:lang w:val="pt-BR"/>
              </w:rPr>
              <w:t xml:space="preserve">s e artigo 1 da </w:t>
            </w:r>
            <w:r w:rsidR="00FA3E43" w:rsidRPr="00FA3E43">
              <w:rPr>
                <w:rFonts w:ascii="Cambria" w:hAnsi="Cambria"/>
                <w:bCs/>
                <w:color w:val="000000" w:themeColor="text1"/>
                <w:sz w:val="20"/>
                <w:szCs w:val="20"/>
                <w:lang w:val="pt-BR"/>
              </w:rPr>
              <w:t>Convenção Interamericana para Prevenir e Punir a Tortura</w:t>
            </w:r>
          </w:p>
        </w:tc>
      </w:tr>
    </w:tbl>
    <w:p w14:paraId="20263696" w14:textId="4CE349DB" w:rsidR="003239B8" w:rsidRPr="008C651D" w:rsidRDefault="00A37F2E"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II.</w:t>
      </w:r>
      <w:r w:rsidRPr="008C651D">
        <w:rPr>
          <w:rFonts w:asciiTheme="majorHAnsi" w:hAnsiTheme="majorHAnsi"/>
          <w:b/>
          <w:bCs/>
          <w:color w:val="000000" w:themeColor="text1"/>
          <w:sz w:val="20"/>
          <w:szCs w:val="20"/>
          <w:lang w:val="pt-BR"/>
        </w:rPr>
        <w:tab/>
        <w:t>TRÂMITE ANTE A</w:t>
      </w:r>
      <w:r w:rsidR="003239B8" w:rsidRPr="008C651D">
        <w:rPr>
          <w:rFonts w:asciiTheme="majorHAnsi" w:hAnsiTheme="majorHAnsi"/>
          <w:b/>
          <w:bCs/>
          <w:color w:val="000000" w:themeColor="text1"/>
          <w:sz w:val="20"/>
          <w:szCs w:val="20"/>
          <w:lang w:val="pt-BR"/>
        </w:rPr>
        <w:t xml:space="preserve"> CIDH</w:t>
      </w:r>
      <w:r w:rsidR="008E3BFE" w:rsidRPr="008C651D">
        <w:rPr>
          <w:rStyle w:val="FootnoteReference"/>
          <w:rFonts w:ascii="Cambria" w:hAnsi="Cambria"/>
          <w:b/>
          <w:color w:val="000000" w:themeColor="text1"/>
          <w:sz w:val="20"/>
          <w:szCs w:val="20"/>
          <w:lang w:val="pt-BR"/>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8C651D"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8C651D" w:rsidRDefault="00A37F2E" w:rsidP="004A6A54">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Apresentação da petição:</w:t>
            </w:r>
          </w:p>
        </w:tc>
        <w:tc>
          <w:tcPr>
            <w:tcW w:w="5760" w:type="dxa"/>
            <w:vAlign w:val="center"/>
          </w:tcPr>
          <w:p w14:paraId="6E579153" w14:textId="25E3E583" w:rsidR="004C2312" w:rsidRPr="008C651D" w:rsidRDefault="00C273D0" w:rsidP="002625EA">
            <w:pPr>
              <w:jc w:val="both"/>
              <w:rPr>
                <w:rFonts w:ascii="Cambria" w:hAnsi="Cambria"/>
                <w:bCs/>
                <w:color w:val="000000" w:themeColor="text1"/>
                <w:sz w:val="20"/>
                <w:szCs w:val="20"/>
                <w:lang w:val="pt-BR"/>
              </w:rPr>
            </w:pPr>
            <w:r>
              <w:rPr>
                <w:rFonts w:ascii="Cambria" w:hAnsi="Cambria"/>
                <w:bCs/>
                <w:color w:val="000000" w:themeColor="text1"/>
                <w:sz w:val="20"/>
                <w:szCs w:val="20"/>
                <w:lang w:val="pt-BR"/>
              </w:rPr>
              <w:t>10 de maio de 2010</w:t>
            </w:r>
          </w:p>
        </w:tc>
      </w:tr>
      <w:tr w:rsidR="008C5E0C" w:rsidRPr="00C87B69" w14:paraId="5EBE4F3B" w14:textId="77777777" w:rsidTr="0022736D">
        <w:tc>
          <w:tcPr>
            <w:tcW w:w="3600" w:type="dxa"/>
            <w:tcBorders>
              <w:top w:val="single" w:sz="6" w:space="0" w:color="auto"/>
              <w:bottom w:val="single" w:sz="6" w:space="0" w:color="auto"/>
            </w:tcBorders>
            <w:shd w:val="clear" w:color="auto" w:fill="FFC000"/>
            <w:vAlign w:val="center"/>
          </w:tcPr>
          <w:p w14:paraId="724986B3" w14:textId="3BEDEB7D" w:rsidR="008C5E0C" w:rsidRPr="008C651D" w:rsidRDefault="008C5E0C" w:rsidP="004A6A54">
            <w:pPr>
              <w:jc w:val="center"/>
              <w:rPr>
                <w:rFonts w:ascii="Cambria" w:hAnsi="Cambria"/>
                <w:b/>
                <w:bCs/>
                <w:color w:val="000000" w:themeColor="text1"/>
                <w:sz w:val="20"/>
                <w:szCs w:val="20"/>
                <w:lang w:val="pt-BR"/>
              </w:rPr>
            </w:pPr>
            <w:r>
              <w:rPr>
                <w:rFonts w:ascii="Cambria" w:hAnsi="Cambria"/>
                <w:b/>
                <w:bCs/>
                <w:color w:val="000000" w:themeColor="text1"/>
                <w:sz w:val="20"/>
                <w:szCs w:val="20"/>
                <w:lang w:val="pt-BR"/>
              </w:rPr>
              <w:t>Informações adicionais da parte peticionária:</w:t>
            </w:r>
          </w:p>
        </w:tc>
        <w:tc>
          <w:tcPr>
            <w:tcW w:w="5760" w:type="dxa"/>
            <w:vAlign w:val="center"/>
          </w:tcPr>
          <w:p w14:paraId="09C17BFD" w14:textId="582DC1A3" w:rsidR="008C5E0C" w:rsidRDefault="00C273D0" w:rsidP="002625EA">
            <w:pPr>
              <w:jc w:val="both"/>
              <w:rPr>
                <w:rFonts w:ascii="Cambria" w:hAnsi="Cambria"/>
                <w:bCs/>
                <w:color w:val="000000" w:themeColor="text1"/>
                <w:sz w:val="20"/>
                <w:szCs w:val="20"/>
                <w:lang w:val="pt-BR"/>
              </w:rPr>
            </w:pPr>
            <w:r>
              <w:rPr>
                <w:rFonts w:ascii="Cambria" w:hAnsi="Cambria"/>
                <w:bCs/>
                <w:color w:val="000000" w:themeColor="text1"/>
                <w:sz w:val="20"/>
                <w:szCs w:val="20"/>
                <w:lang w:val="pt-BR"/>
              </w:rPr>
              <w:t xml:space="preserve">5 </w:t>
            </w:r>
            <w:r w:rsidR="00C00736">
              <w:rPr>
                <w:rFonts w:ascii="Cambria" w:hAnsi="Cambria"/>
                <w:bCs/>
                <w:color w:val="000000" w:themeColor="text1"/>
                <w:sz w:val="20"/>
                <w:szCs w:val="20"/>
                <w:lang w:val="pt-BR"/>
              </w:rPr>
              <w:t xml:space="preserve">e 26 </w:t>
            </w:r>
            <w:r>
              <w:rPr>
                <w:rFonts w:ascii="Cambria" w:hAnsi="Cambria"/>
                <w:bCs/>
                <w:color w:val="000000" w:themeColor="text1"/>
                <w:sz w:val="20"/>
                <w:szCs w:val="20"/>
                <w:lang w:val="pt-BR"/>
              </w:rPr>
              <w:t>de outubro de 2010, 22 de maio de 2012, 30 de setembro de 2013</w:t>
            </w:r>
          </w:p>
        </w:tc>
      </w:tr>
      <w:tr w:rsidR="008C651D" w:rsidRPr="008C651D"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8C651D" w:rsidRDefault="004A6A54" w:rsidP="00A37F2E">
            <w:pPr>
              <w:jc w:val="center"/>
              <w:rPr>
                <w:rFonts w:ascii="Cambria" w:hAnsi="Cambria"/>
                <w:b/>
                <w:color w:val="000000" w:themeColor="text1"/>
                <w:sz w:val="20"/>
                <w:szCs w:val="20"/>
                <w:lang w:val="pt-BR"/>
              </w:rPr>
            </w:pPr>
            <w:r w:rsidRPr="008C651D">
              <w:rPr>
                <w:rFonts w:ascii="Cambria" w:hAnsi="Cambria"/>
                <w:b/>
                <w:color w:val="000000" w:themeColor="text1"/>
                <w:sz w:val="20"/>
                <w:szCs w:val="20"/>
                <w:lang w:val="pt-BR"/>
              </w:rPr>
              <w:t>N</w:t>
            </w:r>
            <w:r w:rsidR="00A37F2E" w:rsidRPr="008C651D">
              <w:rPr>
                <w:rFonts w:ascii="Cambria" w:hAnsi="Cambria"/>
                <w:b/>
                <w:color w:val="000000" w:themeColor="text1"/>
                <w:sz w:val="20"/>
                <w:szCs w:val="20"/>
                <w:lang w:val="pt-BR"/>
              </w:rPr>
              <w:t>otificação da petição ao</w:t>
            </w:r>
            <w:r w:rsidR="004C2312" w:rsidRPr="008C651D">
              <w:rPr>
                <w:rFonts w:ascii="Cambria" w:hAnsi="Cambria"/>
                <w:b/>
                <w:color w:val="000000" w:themeColor="text1"/>
                <w:sz w:val="20"/>
                <w:szCs w:val="20"/>
                <w:lang w:val="pt-BR"/>
              </w:rPr>
              <w:t xml:space="preserve"> Estado:</w:t>
            </w:r>
          </w:p>
        </w:tc>
        <w:tc>
          <w:tcPr>
            <w:tcW w:w="5760" w:type="dxa"/>
            <w:vAlign w:val="center"/>
          </w:tcPr>
          <w:p w14:paraId="1519DA6A" w14:textId="5A9918D0" w:rsidR="004C2312" w:rsidRPr="008C651D" w:rsidRDefault="00C273D0"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20 de outubro</w:t>
            </w:r>
            <w:r w:rsidR="008D6E76">
              <w:rPr>
                <w:rFonts w:ascii="Cambria" w:hAnsi="Cambria"/>
                <w:bCs/>
                <w:color w:val="000000" w:themeColor="text1"/>
                <w:sz w:val="20"/>
                <w:szCs w:val="20"/>
                <w:lang w:val="pt-BR"/>
              </w:rPr>
              <w:t xml:space="preserve"> de 2017</w:t>
            </w:r>
          </w:p>
        </w:tc>
      </w:tr>
      <w:tr w:rsidR="008C651D" w:rsidRPr="008C651D"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8C651D" w:rsidRDefault="004A6A54" w:rsidP="004A6A54">
            <w:pPr>
              <w:jc w:val="center"/>
              <w:rPr>
                <w:rFonts w:ascii="Cambria" w:hAnsi="Cambria"/>
                <w:b/>
                <w:bCs/>
                <w:color w:val="000000" w:themeColor="text1"/>
                <w:sz w:val="20"/>
                <w:szCs w:val="20"/>
                <w:lang w:val="pt-BR"/>
              </w:rPr>
            </w:pPr>
            <w:r w:rsidRPr="008C651D">
              <w:rPr>
                <w:rFonts w:ascii="Cambria" w:hAnsi="Cambria"/>
                <w:b/>
                <w:color w:val="000000" w:themeColor="text1"/>
                <w:sz w:val="20"/>
                <w:szCs w:val="20"/>
                <w:lang w:val="pt-BR"/>
              </w:rPr>
              <w:t>P</w:t>
            </w:r>
            <w:r w:rsidR="004C2312" w:rsidRPr="008C651D">
              <w:rPr>
                <w:rFonts w:ascii="Cambria" w:hAnsi="Cambria"/>
                <w:b/>
                <w:color w:val="000000" w:themeColor="text1"/>
                <w:sz w:val="20"/>
                <w:szCs w:val="20"/>
                <w:lang w:val="pt-BR"/>
              </w:rPr>
              <w:t>rime</w:t>
            </w:r>
            <w:r w:rsidR="00A37F2E" w:rsidRPr="008C651D">
              <w:rPr>
                <w:rFonts w:ascii="Cambria" w:hAnsi="Cambria"/>
                <w:b/>
                <w:color w:val="000000" w:themeColor="text1"/>
                <w:sz w:val="20"/>
                <w:szCs w:val="20"/>
                <w:lang w:val="pt-BR"/>
              </w:rPr>
              <w:t xml:space="preserve">ira resposta do </w:t>
            </w:r>
            <w:r w:rsidR="004C2312" w:rsidRPr="008C651D">
              <w:rPr>
                <w:rFonts w:ascii="Cambria" w:hAnsi="Cambria"/>
                <w:b/>
                <w:color w:val="000000" w:themeColor="text1"/>
                <w:sz w:val="20"/>
                <w:szCs w:val="20"/>
                <w:lang w:val="pt-BR"/>
              </w:rPr>
              <w:t>Estado:</w:t>
            </w:r>
          </w:p>
        </w:tc>
        <w:tc>
          <w:tcPr>
            <w:tcW w:w="5760" w:type="dxa"/>
            <w:vAlign w:val="center"/>
          </w:tcPr>
          <w:p w14:paraId="1972B99E" w14:textId="619998D9" w:rsidR="004C2312" w:rsidRPr="008C651D" w:rsidRDefault="00C273D0"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15 de fevereiro de 2018</w:t>
            </w:r>
          </w:p>
        </w:tc>
      </w:tr>
      <w:tr w:rsidR="00C273D0" w:rsidRPr="00C273D0" w14:paraId="28B683F8" w14:textId="77777777" w:rsidTr="0022736D">
        <w:tc>
          <w:tcPr>
            <w:tcW w:w="3600" w:type="dxa"/>
            <w:tcBorders>
              <w:top w:val="single" w:sz="6" w:space="0" w:color="auto"/>
              <w:bottom w:val="single" w:sz="6" w:space="0" w:color="auto"/>
            </w:tcBorders>
            <w:shd w:val="clear" w:color="auto" w:fill="FFC000"/>
            <w:vAlign w:val="center"/>
          </w:tcPr>
          <w:p w14:paraId="2A87FEE0" w14:textId="74A9EE1C" w:rsidR="00C273D0" w:rsidRPr="008C651D" w:rsidRDefault="00C273D0" w:rsidP="004A6A54">
            <w:pPr>
              <w:jc w:val="center"/>
              <w:rPr>
                <w:rFonts w:ascii="Cambria" w:hAnsi="Cambria"/>
                <w:b/>
                <w:color w:val="000000" w:themeColor="text1"/>
                <w:sz w:val="20"/>
                <w:szCs w:val="20"/>
                <w:lang w:val="pt-BR"/>
              </w:rPr>
            </w:pPr>
            <w:r>
              <w:rPr>
                <w:rFonts w:ascii="Cambria" w:hAnsi="Cambria"/>
                <w:b/>
                <w:color w:val="000000" w:themeColor="text1"/>
                <w:sz w:val="20"/>
                <w:szCs w:val="20"/>
                <w:lang w:val="pt-BR"/>
              </w:rPr>
              <w:t>Observações adicionais da parte peticionária</w:t>
            </w:r>
          </w:p>
        </w:tc>
        <w:tc>
          <w:tcPr>
            <w:tcW w:w="5760" w:type="dxa"/>
            <w:vAlign w:val="center"/>
          </w:tcPr>
          <w:p w14:paraId="3E499A70" w14:textId="07CE5945" w:rsidR="00C273D0" w:rsidRDefault="00C273D0"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8 de outubro de 2018</w:t>
            </w:r>
          </w:p>
        </w:tc>
      </w:tr>
      <w:tr w:rsidR="00C273D0" w:rsidRPr="00C273D0" w14:paraId="47C7465D" w14:textId="77777777" w:rsidTr="0022736D">
        <w:tc>
          <w:tcPr>
            <w:tcW w:w="3600" w:type="dxa"/>
            <w:tcBorders>
              <w:top w:val="single" w:sz="6" w:space="0" w:color="auto"/>
              <w:bottom w:val="single" w:sz="6" w:space="0" w:color="auto"/>
            </w:tcBorders>
            <w:shd w:val="clear" w:color="auto" w:fill="FFC000"/>
            <w:vAlign w:val="center"/>
          </w:tcPr>
          <w:p w14:paraId="213FED94" w14:textId="3CE3A4AE" w:rsidR="00C273D0" w:rsidRDefault="00C273D0" w:rsidP="004A6A54">
            <w:pPr>
              <w:jc w:val="center"/>
              <w:rPr>
                <w:rFonts w:ascii="Cambria" w:hAnsi="Cambria"/>
                <w:b/>
                <w:color w:val="000000" w:themeColor="text1"/>
                <w:sz w:val="20"/>
                <w:szCs w:val="20"/>
                <w:lang w:val="pt-BR"/>
              </w:rPr>
            </w:pPr>
            <w:r>
              <w:rPr>
                <w:rFonts w:ascii="Cambria" w:hAnsi="Cambria"/>
                <w:b/>
                <w:color w:val="000000" w:themeColor="text1"/>
                <w:sz w:val="20"/>
                <w:szCs w:val="20"/>
                <w:lang w:val="pt-BR"/>
              </w:rPr>
              <w:t>Observações adicionais do Estado</w:t>
            </w:r>
          </w:p>
        </w:tc>
        <w:tc>
          <w:tcPr>
            <w:tcW w:w="5760" w:type="dxa"/>
            <w:vAlign w:val="center"/>
          </w:tcPr>
          <w:p w14:paraId="2C8A1152" w14:textId="5EB04654" w:rsidR="00C273D0" w:rsidRDefault="00C273D0"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19 de agosto de 2020</w:t>
            </w:r>
          </w:p>
        </w:tc>
      </w:tr>
    </w:tbl>
    <w:p w14:paraId="21DAA666" w14:textId="3B44E0DA" w:rsidR="003239B8" w:rsidRPr="008C651D" w:rsidRDefault="00D358AF"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III. </w:t>
      </w:r>
      <w:r w:rsidRPr="008C651D">
        <w:rPr>
          <w:rFonts w:asciiTheme="majorHAnsi" w:hAnsiTheme="majorHAnsi"/>
          <w:b/>
          <w:bCs/>
          <w:color w:val="000000" w:themeColor="text1"/>
          <w:sz w:val="20"/>
          <w:szCs w:val="20"/>
          <w:lang w:val="pt-BR"/>
        </w:rPr>
        <w:tab/>
        <w:t>COMPETÊ</w:t>
      </w:r>
      <w:r w:rsidR="003239B8" w:rsidRPr="008C651D">
        <w:rPr>
          <w:rFonts w:asciiTheme="majorHAnsi" w:hAnsiTheme="majorHAnsi"/>
          <w:b/>
          <w:bCs/>
          <w:color w:val="000000" w:themeColor="text1"/>
          <w:sz w:val="20"/>
          <w:szCs w:val="20"/>
          <w:lang w:val="pt-BR"/>
        </w:rPr>
        <w:t>NCIA</w:t>
      </w:r>
      <w:r w:rsidR="00EE00E9" w:rsidRPr="008C651D">
        <w:rPr>
          <w:rFonts w:asciiTheme="majorHAnsi" w:hAnsiTheme="majorHAnsi"/>
          <w:b/>
          <w:bCs/>
          <w:color w:val="000000" w:themeColor="text1"/>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8C651D" w:rsidRPr="008C651D"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8C651D" w:rsidRDefault="00D21316" w:rsidP="008D2290">
            <w:pPr>
              <w:jc w:val="center"/>
              <w:rPr>
                <w:rFonts w:ascii="Cambria" w:hAnsi="Cambria"/>
                <w:b/>
                <w:bCs/>
                <w:i/>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personae:</w:t>
            </w:r>
          </w:p>
        </w:tc>
        <w:tc>
          <w:tcPr>
            <w:tcW w:w="5760" w:type="dxa"/>
            <w:vAlign w:val="center"/>
          </w:tcPr>
          <w:p w14:paraId="7707F3E9" w14:textId="4BF27876" w:rsidR="003239B8" w:rsidRPr="008C5E0C" w:rsidRDefault="009959F6" w:rsidP="008D2290">
            <w:pPr>
              <w:rPr>
                <w:rFonts w:ascii="Cambria" w:hAnsi="Cambria"/>
                <w:bCs/>
                <w:sz w:val="20"/>
                <w:szCs w:val="20"/>
                <w:lang w:val="pt-BR"/>
              </w:rPr>
            </w:pPr>
            <w:r w:rsidRPr="008C5E0C">
              <w:rPr>
                <w:rFonts w:ascii="Cambria" w:hAnsi="Cambria"/>
                <w:bCs/>
                <w:sz w:val="20"/>
                <w:szCs w:val="20"/>
                <w:lang w:val="pt-BR"/>
              </w:rPr>
              <w:t>Sim</w:t>
            </w:r>
          </w:p>
        </w:tc>
      </w:tr>
      <w:tr w:rsidR="008C651D" w:rsidRPr="008C651D"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loci</w:t>
            </w:r>
            <w:r w:rsidR="003239B8" w:rsidRPr="008C651D">
              <w:rPr>
                <w:rFonts w:ascii="Cambria" w:hAnsi="Cambria"/>
                <w:b/>
                <w:bCs/>
                <w:color w:val="000000" w:themeColor="text1"/>
                <w:sz w:val="20"/>
                <w:szCs w:val="20"/>
                <w:lang w:val="pt-BR"/>
              </w:rPr>
              <w:t>:</w:t>
            </w:r>
          </w:p>
        </w:tc>
        <w:tc>
          <w:tcPr>
            <w:tcW w:w="5760" w:type="dxa"/>
            <w:vAlign w:val="center"/>
          </w:tcPr>
          <w:p w14:paraId="12C931CB" w14:textId="30042222" w:rsidR="003239B8" w:rsidRPr="008C5E0C" w:rsidRDefault="009959F6" w:rsidP="008D2290">
            <w:pPr>
              <w:rPr>
                <w:rFonts w:ascii="Cambria" w:hAnsi="Cambria"/>
                <w:bCs/>
                <w:sz w:val="20"/>
                <w:szCs w:val="20"/>
                <w:lang w:val="pt-BR"/>
              </w:rPr>
            </w:pPr>
            <w:r w:rsidRPr="008C5E0C">
              <w:rPr>
                <w:rFonts w:ascii="Cambria" w:hAnsi="Cambria"/>
                <w:bCs/>
                <w:sz w:val="20"/>
                <w:szCs w:val="20"/>
                <w:lang w:val="pt-BR"/>
              </w:rPr>
              <w:t>Sim</w:t>
            </w:r>
          </w:p>
        </w:tc>
      </w:tr>
      <w:tr w:rsidR="008C651D" w:rsidRPr="008C651D"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temporis</w:t>
            </w:r>
            <w:r w:rsidR="003239B8" w:rsidRPr="008C651D">
              <w:rPr>
                <w:rFonts w:ascii="Cambria" w:hAnsi="Cambria"/>
                <w:b/>
                <w:bCs/>
                <w:color w:val="000000" w:themeColor="text1"/>
                <w:sz w:val="20"/>
                <w:szCs w:val="20"/>
                <w:lang w:val="pt-BR"/>
              </w:rPr>
              <w:t>:</w:t>
            </w:r>
          </w:p>
        </w:tc>
        <w:tc>
          <w:tcPr>
            <w:tcW w:w="5760" w:type="dxa"/>
            <w:vAlign w:val="center"/>
          </w:tcPr>
          <w:p w14:paraId="6F8B059B" w14:textId="299E2EF8" w:rsidR="003239B8" w:rsidRPr="008C5E0C" w:rsidRDefault="009959F6" w:rsidP="008D2290">
            <w:pPr>
              <w:rPr>
                <w:bCs/>
                <w:sz w:val="20"/>
                <w:szCs w:val="20"/>
                <w:lang w:val="pt-BR"/>
              </w:rPr>
            </w:pPr>
            <w:r w:rsidRPr="008C5E0C">
              <w:rPr>
                <w:bCs/>
                <w:sz w:val="20"/>
                <w:szCs w:val="20"/>
                <w:lang w:val="pt-BR"/>
              </w:rPr>
              <w:t>Sim</w:t>
            </w:r>
          </w:p>
        </w:tc>
      </w:tr>
      <w:tr w:rsidR="008C651D" w:rsidRPr="00C87B69"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materia</w:t>
            </w:r>
            <w:r w:rsidR="00EE00E9" w:rsidRPr="008C651D">
              <w:rPr>
                <w:rFonts w:ascii="Cambria" w:hAnsi="Cambria"/>
                <w:b/>
                <w:bCs/>
                <w:i/>
                <w:color w:val="000000" w:themeColor="text1"/>
                <w:sz w:val="20"/>
                <w:szCs w:val="20"/>
                <w:lang w:val="pt-BR"/>
              </w:rPr>
              <w:t>e</w:t>
            </w:r>
            <w:r w:rsidR="003239B8" w:rsidRPr="008C651D">
              <w:rPr>
                <w:rFonts w:ascii="Cambria" w:hAnsi="Cambria"/>
                <w:b/>
                <w:bCs/>
                <w:color w:val="000000" w:themeColor="text1"/>
                <w:sz w:val="20"/>
                <w:szCs w:val="20"/>
                <w:lang w:val="pt-BR"/>
              </w:rPr>
              <w:t>:</w:t>
            </w:r>
          </w:p>
        </w:tc>
        <w:tc>
          <w:tcPr>
            <w:tcW w:w="5760" w:type="dxa"/>
            <w:vAlign w:val="center"/>
          </w:tcPr>
          <w:p w14:paraId="0C122F44" w14:textId="116788A9" w:rsidR="003239B8" w:rsidRPr="008C5E0C" w:rsidRDefault="009959F6" w:rsidP="008D2290">
            <w:pPr>
              <w:jc w:val="both"/>
              <w:rPr>
                <w:rFonts w:ascii="Cambria" w:hAnsi="Cambria"/>
                <w:bCs/>
                <w:sz w:val="20"/>
                <w:szCs w:val="20"/>
                <w:lang w:val="pt-BR"/>
              </w:rPr>
            </w:pPr>
            <w:r w:rsidRPr="008C5E0C">
              <w:rPr>
                <w:rFonts w:asciiTheme="majorHAnsi" w:hAnsiTheme="majorHAnsi"/>
                <w:bCs/>
                <w:sz w:val="20"/>
                <w:szCs w:val="20"/>
                <w:lang w:val="pt-BR"/>
              </w:rPr>
              <w:t>Sim, Convenção Americana (instrumento adotado no dia 25 de setembro de 1992)</w:t>
            </w:r>
          </w:p>
        </w:tc>
      </w:tr>
    </w:tbl>
    <w:p w14:paraId="4E92C444" w14:textId="3D685744" w:rsidR="003239B8" w:rsidRPr="008C651D" w:rsidRDefault="003239B8"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IV. </w:t>
      </w:r>
      <w:r w:rsidRPr="008C651D">
        <w:rPr>
          <w:rFonts w:asciiTheme="majorHAnsi" w:hAnsiTheme="majorHAnsi"/>
          <w:b/>
          <w:bCs/>
          <w:color w:val="000000" w:themeColor="text1"/>
          <w:sz w:val="20"/>
          <w:szCs w:val="20"/>
          <w:lang w:val="pt-BR"/>
        </w:rPr>
        <w:tab/>
      </w:r>
      <w:r w:rsidR="00D21316" w:rsidRPr="008C651D">
        <w:rPr>
          <w:rFonts w:asciiTheme="majorHAnsi" w:hAnsiTheme="majorHAnsi"/>
          <w:b/>
          <w:bCs/>
          <w:color w:val="000000" w:themeColor="text1"/>
          <w:sz w:val="20"/>
          <w:szCs w:val="20"/>
          <w:lang w:val="pt-BR"/>
        </w:rPr>
        <w:t>DUPLICAÇÃO</w:t>
      </w:r>
      <w:r w:rsidR="00EE00E9"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bCs/>
          <w:color w:val="000000" w:themeColor="text1"/>
          <w:sz w:val="20"/>
          <w:szCs w:val="20"/>
          <w:lang w:val="pt-BR"/>
        </w:rPr>
        <w:t>DE PROCEDIMENTOS E</w:t>
      </w:r>
      <w:r w:rsidR="00EE00E9" w:rsidRPr="008C651D">
        <w:rPr>
          <w:rFonts w:asciiTheme="majorHAnsi" w:hAnsiTheme="majorHAnsi"/>
          <w:b/>
          <w:bCs/>
          <w:color w:val="000000" w:themeColor="text1"/>
          <w:sz w:val="20"/>
          <w:szCs w:val="20"/>
          <w:lang w:val="pt-BR"/>
        </w:rPr>
        <w:t xml:space="preserve"> CO</w:t>
      </w:r>
      <w:r w:rsidR="00D21316" w:rsidRPr="008C651D">
        <w:rPr>
          <w:rFonts w:asciiTheme="majorHAnsi" w:hAnsiTheme="majorHAnsi"/>
          <w:b/>
          <w:bCs/>
          <w:color w:val="000000" w:themeColor="text1"/>
          <w:sz w:val="20"/>
          <w:szCs w:val="20"/>
          <w:lang w:val="pt-BR"/>
        </w:rPr>
        <w:t>ISA JUL</w:t>
      </w:r>
      <w:r w:rsidR="00EE00E9" w:rsidRPr="008C651D">
        <w:rPr>
          <w:rFonts w:asciiTheme="majorHAnsi" w:hAnsiTheme="majorHAnsi"/>
          <w:b/>
          <w:bCs/>
          <w:color w:val="000000" w:themeColor="text1"/>
          <w:sz w:val="20"/>
          <w:szCs w:val="20"/>
          <w:lang w:val="pt-BR"/>
        </w:rPr>
        <w:t>GADA</w:t>
      </w:r>
      <w:r w:rsidR="00EE00E9" w:rsidRPr="008C651D">
        <w:rPr>
          <w:rFonts w:asciiTheme="majorHAnsi" w:hAnsiTheme="majorHAnsi"/>
          <w:b/>
          <w:bCs/>
          <w:i/>
          <w:color w:val="000000" w:themeColor="text1"/>
          <w:sz w:val="20"/>
          <w:szCs w:val="20"/>
          <w:lang w:val="pt-BR"/>
        </w:rPr>
        <w:t xml:space="preserve"> </w:t>
      </w:r>
      <w:r w:rsidR="00EE00E9" w:rsidRPr="008C651D">
        <w:rPr>
          <w:rFonts w:asciiTheme="majorHAnsi" w:hAnsiTheme="majorHAnsi"/>
          <w:b/>
          <w:bCs/>
          <w:color w:val="000000" w:themeColor="text1"/>
          <w:sz w:val="20"/>
          <w:szCs w:val="20"/>
          <w:lang w:val="pt-BR"/>
        </w:rPr>
        <w:t xml:space="preserve">INTERNACIONAL, </w:t>
      </w:r>
      <w:r w:rsidR="00D21316" w:rsidRPr="008C651D">
        <w:rPr>
          <w:rFonts w:asciiTheme="majorHAnsi" w:hAnsiTheme="majorHAnsi"/>
          <w:b/>
          <w:bCs/>
          <w:color w:val="000000" w:themeColor="text1"/>
          <w:sz w:val="20"/>
          <w:szCs w:val="20"/>
          <w:lang w:val="pt-BR"/>
        </w:rPr>
        <w:t>CARACTERIZAÇÃO</w:t>
      </w:r>
      <w:r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color w:val="000000" w:themeColor="text1"/>
          <w:sz w:val="20"/>
          <w:szCs w:val="20"/>
          <w:lang w:val="pt-BR"/>
        </w:rPr>
        <w:t>ESGOTAM</w:t>
      </w:r>
      <w:r w:rsidRPr="008C651D">
        <w:rPr>
          <w:rFonts w:asciiTheme="majorHAnsi" w:hAnsiTheme="majorHAnsi"/>
          <w:b/>
          <w:color w:val="000000" w:themeColor="text1"/>
          <w:sz w:val="20"/>
          <w:szCs w:val="20"/>
          <w:lang w:val="pt-BR"/>
        </w:rPr>
        <w:t>ENTO D</w:t>
      </w:r>
      <w:r w:rsidR="00D21316" w:rsidRPr="008C651D">
        <w:rPr>
          <w:rFonts w:asciiTheme="majorHAnsi" w:hAnsiTheme="majorHAnsi"/>
          <w:b/>
          <w:color w:val="000000" w:themeColor="text1"/>
          <w:sz w:val="20"/>
          <w:szCs w:val="20"/>
          <w:lang w:val="pt-BR"/>
        </w:rPr>
        <w:t>OS RECURSOS INTERNOS E PR</w:t>
      </w:r>
      <w:r w:rsidRPr="008C651D">
        <w:rPr>
          <w:rFonts w:asciiTheme="majorHAnsi" w:hAnsiTheme="majorHAnsi"/>
          <w:b/>
          <w:color w:val="000000" w:themeColor="text1"/>
          <w:sz w:val="20"/>
          <w:szCs w:val="20"/>
          <w:lang w:val="pt-BR"/>
        </w:rPr>
        <w:t xml:space="preserve">AZO DE </w:t>
      </w:r>
      <w:r w:rsidR="00D21316" w:rsidRPr="008C651D">
        <w:rPr>
          <w:rFonts w:asciiTheme="majorHAnsi" w:hAnsiTheme="majorHAnsi"/>
          <w:b/>
          <w:color w:val="000000" w:themeColor="text1"/>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8C651D" w:rsidRPr="008C651D"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Duplicação de procedimentos e</w:t>
            </w:r>
            <w:r w:rsidR="00EE00E9" w:rsidRPr="008C651D">
              <w:rPr>
                <w:rFonts w:ascii="Cambria" w:hAnsi="Cambria"/>
                <w:b/>
                <w:bCs/>
                <w:color w:val="000000" w:themeColor="text1"/>
                <w:sz w:val="20"/>
                <w:szCs w:val="20"/>
                <w:lang w:val="pt-BR"/>
              </w:rPr>
              <w:t xml:space="preserve"> co</w:t>
            </w:r>
            <w:r w:rsidRPr="008C651D">
              <w:rPr>
                <w:rFonts w:ascii="Cambria" w:hAnsi="Cambria"/>
                <w:b/>
                <w:bCs/>
                <w:color w:val="000000" w:themeColor="text1"/>
                <w:sz w:val="20"/>
                <w:szCs w:val="20"/>
                <w:lang w:val="pt-BR"/>
              </w:rPr>
              <w:t>isa jul</w:t>
            </w:r>
            <w:r w:rsidR="00EE00E9" w:rsidRPr="008C651D">
              <w:rPr>
                <w:rFonts w:ascii="Cambria" w:hAnsi="Cambria"/>
                <w:b/>
                <w:bCs/>
                <w:color w:val="000000" w:themeColor="text1"/>
                <w:sz w:val="20"/>
                <w:szCs w:val="20"/>
                <w:lang w:val="pt-BR"/>
              </w:rPr>
              <w:t>gada internacional:</w:t>
            </w:r>
          </w:p>
        </w:tc>
        <w:tc>
          <w:tcPr>
            <w:tcW w:w="5760" w:type="dxa"/>
            <w:vAlign w:val="center"/>
          </w:tcPr>
          <w:p w14:paraId="240941E6" w14:textId="2FA83AFD" w:rsidR="00EE00E9" w:rsidRPr="008C651D" w:rsidRDefault="009959F6"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Não</w:t>
            </w:r>
          </w:p>
        </w:tc>
      </w:tr>
      <w:tr w:rsidR="008C651D" w:rsidRPr="003D2004"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8C651D" w:rsidRDefault="00D21316" w:rsidP="00D21316">
            <w:pPr>
              <w:jc w:val="center"/>
              <w:rPr>
                <w:rFonts w:ascii="Cambria" w:hAnsi="Cambria"/>
                <w:b/>
                <w:bCs/>
                <w:i/>
                <w:color w:val="000000" w:themeColor="text1"/>
                <w:sz w:val="20"/>
                <w:szCs w:val="20"/>
                <w:lang w:val="pt-BR"/>
              </w:rPr>
            </w:pPr>
            <w:r w:rsidRPr="008C651D">
              <w:rPr>
                <w:rFonts w:ascii="Cambria" w:hAnsi="Cambria"/>
                <w:b/>
                <w:bCs/>
                <w:color w:val="000000" w:themeColor="text1"/>
                <w:sz w:val="20"/>
                <w:szCs w:val="20"/>
                <w:lang w:val="pt-BR"/>
              </w:rPr>
              <w:t>Direitos</w:t>
            </w:r>
            <w:r w:rsidR="003239B8" w:rsidRPr="008C651D">
              <w:rPr>
                <w:rFonts w:ascii="Cambria" w:hAnsi="Cambria"/>
                <w:b/>
                <w:bCs/>
                <w:color w:val="000000" w:themeColor="text1"/>
                <w:sz w:val="20"/>
                <w:szCs w:val="20"/>
                <w:lang w:val="pt-BR"/>
              </w:rPr>
              <w:t xml:space="preserve"> declarados </w:t>
            </w:r>
            <w:r w:rsidRPr="008C651D">
              <w:rPr>
                <w:rFonts w:ascii="Cambria" w:hAnsi="Cambria"/>
                <w:b/>
                <w:bCs/>
                <w:color w:val="000000" w:themeColor="text1"/>
                <w:sz w:val="20"/>
                <w:szCs w:val="20"/>
                <w:lang w:val="pt-BR"/>
              </w:rPr>
              <w:t>admitidos</w:t>
            </w:r>
            <w:r w:rsidR="003239B8" w:rsidRPr="008C651D">
              <w:rPr>
                <w:rFonts w:ascii="Cambria" w:hAnsi="Cambria"/>
                <w:b/>
                <w:bCs/>
                <w:i/>
                <w:color w:val="000000" w:themeColor="text1"/>
                <w:sz w:val="20"/>
                <w:szCs w:val="20"/>
                <w:lang w:val="pt-BR"/>
              </w:rPr>
              <w:t>:</w:t>
            </w:r>
          </w:p>
        </w:tc>
        <w:tc>
          <w:tcPr>
            <w:tcW w:w="5760" w:type="dxa"/>
            <w:vAlign w:val="center"/>
          </w:tcPr>
          <w:p w14:paraId="6310C8F7" w14:textId="1A006D92" w:rsidR="003239B8" w:rsidRPr="008C651D" w:rsidRDefault="003D2004" w:rsidP="00C12F6B">
            <w:pPr>
              <w:jc w:val="both"/>
              <w:rPr>
                <w:rFonts w:ascii="Cambria" w:hAnsi="Cambria"/>
                <w:bCs/>
                <w:color w:val="000000" w:themeColor="text1"/>
                <w:sz w:val="20"/>
                <w:szCs w:val="20"/>
                <w:lang w:val="pt-BR"/>
              </w:rPr>
            </w:pPr>
            <w:r>
              <w:rPr>
                <w:rFonts w:ascii="Cambria" w:hAnsi="Cambria"/>
                <w:bCs/>
                <w:sz w:val="20"/>
                <w:szCs w:val="20"/>
                <w:lang w:val="pt-BR"/>
              </w:rPr>
              <w:t>Nenhum</w:t>
            </w:r>
          </w:p>
        </w:tc>
      </w:tr>
      <w:tr w:rsidR="008C651D" w:rsidRPr="008C651D"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8C651D" w:rsidRDefault="00D21316" w:rsidP="00D21316">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Esgotamento dos</w:t>
            </w:r>
            <w:r w:rsidR="003239B8" w:rsidRPr="008C651D">
              <w:rPr>
                <w:rFonts w:ascii="Cambria" w:hAnsi="Cambria"/>
                <w:b/>
                <w:bCs/>
                <w:color w:val="000000" w:themeColor="text1"/>
                <w:sz w:val="20"/>
                <w:szCs w:val="20"/>
                <w:lang w:val="pt-BR"/>
              </w:rPr>
              <w:t xml:space="preserve"> recursos internos</w:t>
            </w:r>
            <w:r w:rsidR="00EE00E9" w:rsidRPr="008C651D">
              <w:rPr>
                <w:rFonts w:ascii="Cambria" w:hAnsi="Cambria"/>
                <w:b/>
                <w:bCs/>
                <w:color w:val="000000" w:themeColor="text1"/>
                <w:sz w:val="20"/>
                <w:szCs w:val="20"/>
                <w:lang w:val="pt-BR"/>
              </w:rPr>
              <w:t xml:space="preserve"> o</w:t>
            </w:r>
            <w:r w:rsidRPr="008C651D">
              <w:rPr>
                <w:rFonts w:ascii="Cambria" w:hAnsi="Cambria"/>
                <w:b/>
                <w:bCs/>
                <w:color w:val="000000" w:themeColor="text1"/>
                <w:sz w:val="20"/>
                <w:szCs w:val="20"/>
                <w:lang w:val="pt-BR"/>
              </w:rPr>
              <w:t>u procedência de um</w:t>
            </w:r>
            <w:r w:rsidR="00EE00E9" w:rsidRPr="008C651D">
              <w:rPr>
                <w:rFonts w:ascii="Cambria" w:hAnsi="Cambria"/>
                <w:b/>
                <w:bCs/>
                <w:color w:val="000000" w:themeColor="text1"/>
                <w:sz w:val="20"/>
                <w:szCs w:val="20"/>
                <w:lang w:val="pt-BR"/>
              </w:rPr>
              <w:t xml:space="preserve">a </w:t>
            </w:r>
            <w:r w:rsidRPr="008C651D">
              <w:rPr>
                <w:rFonts w:ascii="Cambria" w:hAnsi="Cambria"/>
                <w:b/>
                <w:bCs/>
                <w:color w:val="000000" w:themeColor="text1"/>
                <w:sz w:val="20"/>
                <w:szCs w:val="20"/>
                <w:lang w:val="pt-BR"/>
              </w:rPr>
              <w:t>exceção</w:t>
            </w:r>
            <w:r w:rsidR="003239B8" w:rsidRPr="008C651D">
              <w:rPr>
                <w:rFonts w:ascii="Cambria" w:hAnsi="Cambria"/>
                <w:b/>
                <w:bCs/>
                <w:color w:val="000000" w:themeColor="text1"/>
                <w:sz w:val="20"/>
                <w:szCs w:val="20"/>
                <w:lang w:val="pt-BR"/>
              </w:rPr>
              <w:t>:</w:t>
            </w:r>
          </w:p>
        </w:tc>
        <w:tc>
          <w:tcPr>
            <w:tcW w:w="5760" w:type="dxa"/>
            <w:vAlign w:val="center"/>
          </w:tcPr>
          <w:p w14:paraId="69C53E8A" w14:textId="1D78456B" w:rsidR="003239B8" w:rsidRPr="008C5E0C" w:rsidRDefault="003D2004" w:rsidP="008D2290">
            <w:pPr>
              <w:rPr>
                <w:rFonts w:ascii="Cambria" w:hAnsi="Cambria"/>
                <w:bCs/>
                <w:sz w:val="20"/>
                <w:szCs w:val="20"/>
                <w:lang w:val="pt-BR"/>
              </w:rPr>
            </w:pPr>
            <w:r>
              <w:rPr>
                <w:rFonts w:ascii="Cambria" w:hAnsi="Cambria"/>
                <w:bCs/>
                <w:sz w:val="20"/>
                <w:szCs w:val="20"/>
                <w:lang w:val="pt-BR"/>
              </w:rPr>
              <w:t>Não, segundo considerações abaixo</w:t>
            </w:r>
          </w:p>
        </w:tc>
      </w:tr>
      <w:tr w:rsidR="008C651D" w:rsidRPr="00664F8A"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Apresentação dentro do pr</w:t>
            </w:r>
            <w:r w:rsidR="003239B8" w:rsidRPr="008C651D">
              <w:rPr>
                <w:rFonts w:ascii="Cambria" w:hAnsi="Cambria"/>
                <w:b/>
                <w:bCs/>
                <w:color w:val="000000" w:themeColor="text1"/>
                <w:sz w:val="20"/>
                <w:szCs w:val="20"/>
                <w:lang w:val="pt-BR"/>
              </w:rPr>
              <w:t>azo:</w:t>
            </w:r>
          </w:p>
        </w:tc>
        <w:tc>
          <w:tcPr>
            <w:tcW w:w="5760" w:type="dxa"/>
            <w:vAlign w:val="center"/>
          </w:tcPr>
          <w:p w14:paraId="4A2A4569" w14:textId="2A0BE95F" w:rsidR="003239B8" w:rsidRPr="008C5E0C" w:rsidRDefault="003D2004" w:rsidP="008D2290">
            <w:pPr>
              <w:rPr>
                <w:bCs/>
                <w:sz w:val="20"/>
                <w:szCs w:val="20"/>
                <w:lang w:val="pt-BR"/>
              </w:rPr>
            </w:pPr>
            <w:r>
              <w:rPr>
                <w:rFonts w:ascii="Cambria" w:hAnsi="Cambria"/>
                <w:bCs/>
                <w:sz w:val="20"/>
                <w:szCs w:val="20"/>
                <w:lang w:val="pt-BR"/>
              </w:rPr>
              <w:t>Não, segundo considerações abaixo</w:t>
            </w:r>
          </w:p>
        </w:tc>
      </w:tr>
    </w:tbl>
    <w:p w14:paraId="18E6423B" w14:textId="68CB4767" w:rsidR="003239B8" w:rsidRPr="008C651D" w:rsidRDefault="00223A29" w:rsidP="003239B8">
      <w:pPr>
        <w:spacing w:before="240" w:after="240"/>
        <w:ind w:firstLine="720"/>
        <w:jc w:val="both"/>
        <w:rPr>
          <w:rFonts w:asciiTheme="majorHAnsi" w:hAnsiTheme="majorHAnsi"/>
          <w:b/>
          <w:color w:val="000000" w:themeColor="text1"/>
          <w:sz w:val="20"/>
          <w:szCs w:val="20"/>
          <w:lang w:val="pt-BR"/>
        </w:rPr>
      </w:pPr>
      <w:r w:rsidRPr="008C651D">
        <w:rPr>
          <w:rFonts w:asciiTheme="majorHAnsi" w:hAnsiTheme="majorHAnsi"/>
          <w:b/>
          <w:color w:val="000000" w:themeColor="text1"/>
          <w:sz w:val="20"/>
          <w:szCs w:val="20"/>
          <w:lang w:val="pt-BR"/>
        </w:rPr>
        <w:t xml:space="preserve">V. </w:t>
      </w:r>
      <w:r w:rsidRPr="008C651D">
        <w:rPr>
          <w:rFonts w:asciiTheme="majorHAnsi" w:hAnsiTheme="majorHAnsi"/>
          <w:b/>
          <w:color w:val="000000" w:themeColor="text1"/>
          <w:sz w:val="20"/>
          <w:szCs w:val="20"/>
          <w:lang w:val="pt-BR"/>
        </w:rPr>
        <w:tab/>
      </w:r>
      <w:r w:rsidR="00D21316" w:rsidRPr="008C651D">
        <w:rPr>
          <w:rFonts w:asciiTheme="majorHAnsi" w:hAnsiTheme="majorHAnsi"/>
          <w:b/>
          <w:color w:val="000000" w:themeColor="text1"/>
          <w:sz w:val="20"/>
          <w:szCs w:val="20"/>
          <w:lang w:val="pt-BR"/>
        </w:rPr>
        <w:t>FATOS</w:t>
      </w:r>
      <w:r w:rsidR="003239B8" w:rsidRPr="008C651D">
        <w:rPr>
          <w:rFonts w:asciiTheme="majorHAnsi" w:hAnsiTheme="majorHAnsi"/>
          <w:b/>
          <w:color w:val="000000" w:themeColor="text1"/>
          <w:sz w:val="20"/>
          <w:szCs w:val="20"/>
          <w:lang w:val="pt-BR"/>
        </w:rPr>
        <w:t xml:space="preserve"> ALEGADOS </w:t>
      </w:r>
    </w:p>
    <w:p w14:paraId="023C58C3" w14:textId="74243488" w:rsidR="00C12F6B" w:rsidRPr="003D2004" w:rsidRDefault="00C12F6B" w:rsidP="003D2004">
      <w:pPr>
        <w:pStyle w:val="ListParagraph"/>
        <w:numPr>
          <w:ilvl w:val="0"/>
          <w:numId w:val="103"/>
        </w:numPr>
        <w:jc w:val="both"/>
        <w:rPr>
          <w:bCs/>
          <w:color w:val="000000" w:themeColor="text1"/>
          <w:sz w:val="20"/>
          <w:szCs w:val="20"/>
          <w:lang w:val="pt-BR"/>
        </w:rPr>
      </w:pPr>
      <w:r w:rsidRPr="003D2004">
        <w:rPr>
          <w:color w:val="000000" w:themeColor="text1"/>
          <w:sz w:val="20"/>
          <w:szCs w:val="20"/>
          <w:lang w:val="pt-BR"/>
        </w:rPr>
        <w:t xml:space="preserve">A parte peticionária </w:t>
      </w:r>
      <w:r w:rsidR="00AB3230" w:rsidRPr="003D2004">
        <w:rPr>
          <w:color w:val="000000" w:themeColor="text1"/>
          <w:sz w:val="20"/>
          <w:szCs w:val="20"/>
          <w:lang w:val="pt-BR"/>
        </w:rPr>
        <w:t>sustenta</w:t>
      </w:r>
      <w:r w:rsidRPr="003D2004">
        <w:rPr>
          <w:color w:val="000000" w:themeColor="text1"/>
          <w:sz w:val="20"/>
          <w:szCs w:val="20"/>
          <w:lang w:val="pt-BR"/>
        </w:rPr>
        <w:t xml:space="preserve"> que o Estado brasileiro é responsável </w:t>
      </w:r>
      <w:r w:rsidR="00C00736" w:rsidRPr="003D2004">
        <w:rPr>
          <w:color w:val="000000" w:themeColor="text1"/>
          <w:sz w:val="20"/>
          <w:szCs w:val="20"/>
          <w:lang w:val="pt-BR"/>
        </w:rPr>
        <w:t>por violar os</w:t>
      </w:r>
      <w:r w:rsidR="00D03E48" w:rsidRPr="003D2004">
        <w:rPr>
          <w:color w:val="000000" w:themeColor="text1"/>
          <w:sz w:val="20"/>
          <w:szCs w:val="20"/>
          <w:lang w:val="pt-BR"/>
        </w:rPr>
        <w:t xml:space="preserve"> </w:t>
      </w:r>
      <w:r w:rsidR="00FA57BB" w:rsidRPr="003D2004">
        <w:rPr>
          <w:color w:val="000000" w:themeColor="text1"/>
          <w:sz w:val="20"/>
          <w:szCs w:val="20"/>
          <w:lang w:val="pt-BR"/>
        </w:rPr>
        <w:t xml:space="preserve">direitos de </w:t>
      </w:r>
      <w:bookmarkStart w:id="1" w:name="_Hlk52348491"/>
      <w:r w:rsidR="00C00736" w:rsidRPr="003D2004">
        <w:rPr>
          <w:bCs/>
          <w:color w:val="000000" w:themeColor="text1"/>
          <w:sz w:val="20"/>
          <w:szCs w:val="20"/>
          <w:lang w:val="pt-BR"/>
        </w:rPr>
        <w:t>Luiz Eduardo Auricchio Bottura</w:t>
      </w:r>
      <w:r w:rsidR="00FA57BB" w:rsidRPr="003D2004">
        <w:rPr>
          <w:bCs/>
          <w:color w:val="000000" w:themeColor="text1"/>
          <w:sz w:val="20"/>
          <w:szCs w:val="20"/>
          <w:lang w:val="pt-BR"/>
        </w:rPr>
        <w:t xml:space="preserve"> </w:t>
      </w:r>
      <w:bookmarkEnd w:id="1"/>
      <w:r w:rsidR="00C00736" w:rsidRPr="003D2004">
        <w:rPr>
          <w:bCs/>
          <w:color w:val="000000" w:themeColor="text1"/>
          <w:sz w:val="20"/>
          <w:szCs w:val="20"/>
          <w:lang w:val="pt-BR"/>
        </w:rPr>
        <w:t xml:space="preserve">à integridade pessoal, à liberdade pessoal, às garantias judiciais, à proteção da honra e dignidade, à liberdade de pensamento e expressão, à retificação ou resposta, à propriedade e à proteção judicial, pois </w:t>
      </w:r>
      <w:r w:rsidR="00D03D6F" w:rsidRPr="003D2004">
        <w:rPr>
          <w:bCs/>
          <w:color w:val="000000" w:themeColor="text1"/>
          <w:sz w:val="20"/>
          <w:szCs w:val="20"/>
          <w:lang w:val="pt-BR"/>
        </w:rPr>
        <w:t>o Sr. Bottura</w:t>
      </w:r>
      <w:r w:rsidR="00C00736" w:rsidRPr="003D2004">
        <w:rPr>
          <w:bCs/>
          <w:color w:val="000000" w:themeColor="text1"/>
          <w:sz w:val="20"/>
          <w:szCs w:val="20"/>
          <w:lang w:val="pt-BR"/>
        </w:rPr>
        <w:t xml:space="preserve"> teria sofrido prisão política e tortura após denunciar um alegado esquema de corrupção do Tribunal de Justiça do Mato Grosso do Sul</w:t>
      </w:r>
      <w:r w:rsidR="007A0B76" w:rsidRPr="003D2004">
        <w:rPr>
          <w:bCs/>
          <w:color w:val="000000" w:themeColor="text1"/>
          <w:sz w:val="20"/>
          <w:szCs w:val="20"/>
          <w:lang w:val="pt-BR"/>
        </w:rPr>
        <w:t xml:space="preserve"> (TJMS)</w:t>
      </w:r>
      <w:r w:rsidR="00C00736" w:rsidRPr="003D2004">
        <w:rPr>
          <w:bCs/>
          <w:color w:val="000000" w:themeColor="text1"/>
          <w:sz w:val="20"/>
          <w:szCs w:val="20"/>
          <w:lang w:val="pt-BR"/>
        </w:rPr>
        <w:t xml:space="preserve">, além de </w:t>
      </w:r>
      <w:r w:rsidR="00143D99" w:rsidRPr="003D2004">
        <w:rPr>
          <w:bCs/>
          <w:color w:val="000000" w:themeColor="text1"/>
          <w:sz w:val="20"/>
          <w:szCs w:val="20"/>
          <w:lang w:val="pt-BR"/>
        </w:rPr>
        <w:t xml:space="preserve">cesura prévia e </w:t>
      </w:r>
      <w:r w:rsidR="00D03D6F" w:rsidRPr="003D2004">
        <w:rPr>
          <w:bCs/>
          <w:color w:val="000000" w:themeColor="text1"/>
          <w:sz w:val="20"/>
          <w:szCs w:val="20"/>
          <w:lang w:val="pt-BR"/>
        </w:rPr>
        <w:t xml:space="preserve">sujeição </w:t>
      </w:r>
      <w:r w:rsidR="00143D99" w:rsidRPr="003D2004">
        <w:rPr>
          <w:bCs/>
          <w:color w:val="000000" w:themeColor="text1"/>
          <w:sz w:val="20"/>
          <w:szCs w:val="20"/>
          <w:lang w:val="pt-BR"/>
        </w:rPr>
        <w:t>a</w:t>
      </w:r>
      <w:r w:rsidR="00C00736" w:rsidRPr="003D2004">
        <w:rPr>
          <w:bCs/>
          <w:color w:val="000000" w:themeColor="text1"/>
          <w:sz w:val="20"/>
          <w:szCs w:val="20"/>
          <w:lang w:val="pt-BR"/>
        </w:rPr>
        <w:t xml:space="preserve"> um juízo de exceção em processos judiciais internos.</w:t>
      </w:r>
    </w:p>
    <w:p w14:paraId="037E2593" w14:textId="77777777" w:rsidR="003D2004" w:rsidRPr="003D2004" w:rsidRDefault="003D2004" w:rsidP="003D2004">
      <w:pPr>
        <w:pStyle w:val="ListParagraph"/>
        <w:jc w:val="both"/>
        <w:rPr>
          <w:bCs/>
          <w:color w:val="000000" w:themeColor="text1"/>
          <w:sz w:val="20"/>
          <w:szCs w:val="20"/>
          <w:lang w:val="pt-BR"/>
        </w:rPr>
      </w:pPr>
    </w:p>
    <w:p w14:paraId="76C80291" w14:textId="6DC7A80B" w:rsidR="003D2004" w:rsidRDefault="003D2004" w:rsidP="003D2004">
      <w:pPr>
        <w:pStyle w:val="ListParagraph"/>
        <w:numPr>
          <w:ilvl w:val="0"/>
          <w:numId w:val="103"/>
        </w:numPr>
        <w:jc w:val="both"/>
        <w:rPr>
          <w:bCs/>
          <w:color w:val="000000" w:themeColor="text1"/>
          <w:sz w:val="20"/>
          <w:szCs w:val="20"/>
          <w:lang w:val="pt-BR"/>
        </w:rPr>
      </w:pPr>
      <w:r w:rsidRPr="003D2004">
        <w:rPr>
          <w:bCs/>
          <w:color w:val="000000" w:themeColor="text1"/>
          <w:sz w:val="20"/>
          <w:szCs w:val="20"/>
          <w:lang w:val="pt-BR"/>
        </w:rPr>
        <w:lastRenderedPageBreak/>
        <w:t xml:space="preserve">O peticionário, que age em nome próprio perante a CIDH, alega que denunciou desembargadores (autoridades judiciais de 2ª instância) do Tribunal de Justiça do Mato Grosso do Sul (TJMS) por crimes relacionados a práticas de corrupção através de “diversas representações” ao Conselho Nacional de Justiça (CNJ), e que passou a sofrer represálias em virtude disso. </w:t>
      </w:r>
    </w:p>
    <w:p w14:paraId="1F8691E1" w14:textId="77777777" w:rsidR="003D2004" w:rsidRPr="003D2004" w:rsidRDefault="003D2004" w:rsidP="003D2004">
      <w:pPr>
        <w:jc w:val="both"/>
        <w:rPr>
          <w:bCs/>
          <w:color w:val="000000" w:themeColor="text1"/>
          <w:sz w:val="20"/>
          <w:szCs w:val="20"/>
          <w:u w:color="000000"/>
          <w:lang w:val="pt-BR"/>
        </w:rPr>
      </w:pPr>
    </w:p>
    <w:p w14:paraId="72175A33" w14:textId="6AF3AE65" w:rsidR="003D2004" w:rsidRDefault="003D2004" w:rsidP="003D2004">
      <w:pPr>
        <w:pStyle w:val="ListParagraph"/>
        <w:numPr>
          <w:ilvl w:val="0"/>
          <w:numId w:val="103"/>
        </w:numPr>
        <w:jc w:val="both"/>
        <w:rPr>
          <w:bCs/>
          <w:color w:val="000000" w:themeColor="text1"/>
          <w:sz w:val="20"/>
          <w:szCs w:val="20"/>
          <w:lang w:val="pt-BR"/>
        </w:rPr>
      </w:pPr>
      <w:r w:rsidRPr="003D2004">
        <w:rPr>
          <w:bCs/>
          <w:color w:val="000000" w:themeColor="text1"/>
          <w:sz w:val="20"/>
          <w:szCs w:val="20"/>
          <w:lang w:val="pt-BR"/>
        </w:rPr>
        <w:t xml:space="preserve">O peticionário sustenta que quatro processos por injúria, calúnia e difamação foram movidos por autoridades denunciadas por ele e, </w:t>
      </w:r>
      <w:r w:rsidRPr="007D44D1">
        <w:rPr>
          <w:bCs/>
          <w:i/>
          <w:iCs/>
          <w:color w:val="000000" w:themeColor="text1"/>
          <w:sz w:val="20"/>
          <w:szCs w:val="20"/>
          <w:lang w:val="pt-BR"/>
        </w:rPr>
        <w:t>“[s]emanas depois, após um plano arquitetado num evento social que reuniu vinte desembargadores do TJMS”, “foi preso pela falsa acusação de uso de uma cópia simples de uma petição apócrifa numa ação em São Paulo, por um Juiz de Plantão de Mato Grosso do Sul, já que ‘certidões’ diziam que tal petição teria sido utilizada em dois Agravos no TJMS, cujos originais sumiram</w:t>
      </w:r>
      <w:r w:rsidRPr="003D2004">
        <w:rPr>
          <w:bCs/>
          <w:color w:val="000000" w:themeColor="text1"/>
          <w:sz w:val="20"/>
          <w:szCs w:val="20"/>
          <w:lang w:val="pt-BR"/>
        </w:rPr>
        <w:t>”.</w:t>
      </w:r>
    </w:p>
    <w:p w14:paraId="7C97CB1C" w14:textId="77777777" w:rsidR="003D2004" w:rsidRPr="003D2004" w:rsidRDefault="003D2004" w:rsidP="003D2004">
      <w:pPr>
        <w:jc w:val="both"/>
        <w:rPr>
          <w:bCs/>
          <w:color w:val="000000" w:themeColor="text1"/>
          <w:sz w:val="20"/>
          <w:szCs w:val="20"/>
          <w:u w:color="000000"/>
          <w:lang w:val="pt-BR"/>
        </w:rPr>
      </w:pPr>
    </w:p>
    <w:p w14:paraId="04EC5B87" w14:textId="7CC0EED7" w:rsidR="003D2004" w:rsidRDefault="003D2004" w:rsidP="003D2004">
      <w:pPr>
        <w:pStyle w:val="ListParagraph"/>
        <w:numPr>
          <w:ilvl w:val="0"/>
          <w:numId w:val="103"/>
        </w:numPr>
        <w:jc w:val="both"/>
        <w:rPr>
          <w:bCs/>
          <w:color w:val="000000" w:themeColor="text1"/>
          <w:sz w:val="20"/>
          <w:szCs w:val="20"/>
          <w:lang w:val="pt-BR"/>
        </w:rPr>
      </w:pPr>
      <w:r w:rsidRPr="003D2004">
        <w:rPr>
          <w:bCs/>
          <w:color w:val="000000" w:themeColor="text1"/>
          <w:sz w:val="20"/>
          <w:szCs w:val="20"/>
          <w:lang w:val="pt-BR"/>
        </w:rPr>
        <w:t xml:space="preserve">O peticionário alega que a ação criminal que resultou na sua prisão foi designada de maneira fraudulenta para um juiz de plantão que teria sido escolhido pelo Presidente do TJMS para prendê-lo. Também alega que foi mantido preso por 16 dias; que foi “torturado”, “mordido por ratos e baratas”; que o plano dos desembargadores era de prendê-lo e matá-lo na prisão; que </w:t>
      </w:r>
      <w:r w:rsidRPr="007D44D1">
        <w:rPr>
          <w:bCs/>
          <w:i/>
          <w:iCs/>
          <w:color w:val="000000" w:themeColor="text1"/>
          <w:sz w:val="20"/>
          <w:szCs w:val="20"/>
          <w:lang w:val="pt-BR"/>
        </w:rPr>
        <w:t>“[d]issidentes do plano foram, inclusive, perseguidos e ameaçados de todas as formas”</w:t>
      </w:r>
      <w:r w:rsidRPr="003D2004">
        <w:rPr>
          <w:bCs/>
          <w:color w:val="000000" w:themeColor="text1"/>
          <w:sz w:val="20"/>
          <w:szCs w:val="20"/>
          <w:lang w:val="pt-BR"/>
        </w:rPr>
        <w:t>; e que o juiz titular o absolveu sumariamente das acusações. Sustenta, ademais, que foi mantido preso juntamente com presos condenados, e que isso fazia parte do plano de matá-lo.</w:t>
      </w:r>
    </w:p>
    <w:p w14:paraId="1097BC19" w14:textId="77777777" w:rsidR="003D2004" w:rsidRPr="003D2004" w:rsidRDefault="003D2004" w:rsidP="003D2004">
      <w:pPr>
        <w:jc w:val="both"/>
        <w:rPr>
          <w:bCs/>
          <w:color w:val="000000" w:themeColor="text1"/>
          <w:sz w:val="20"/>
          <w:szCs w:val="20"/>
          <w:u w:color="000000"/>
          <w:lang w:val="pt-BR"/>
        </w:rPr>
      </w:pPr>
    </w:p>
    <w:p w14:paraId="7A800D66" w14:textId="390C595C" w:rsidR="003D2004" w:rsidRDefault="003D2004" w:rsidP="003D2004">
      <w:pPr>
        <w:pStyle w:val="ListParagraph"/>
        <w:numPr>
          <w:ilvl w:val="0"/>
          <w:numId w:val="103"/>
        </w:numPr>
        <w:jc w:val="both"/>
        <w:rPr>
          <w:bCs/>
          <w:color w:val="000000" w:themeColor="text1"/>
          <w:sz w:val="20"/>
          <w:szCs w:val="20"/>
          <w:lang w:val="pt-BR"/>
        </w:rPr>
      </w:pPr>
      <w:r w:rsidRPr="003D2004">
        <w:rPr>
          <w:bCs/>
          <w:color w:val="000000" w:themeColor="text1"/>
          <w:sz w:val="20"/>
          <w:szCs w:val="20"/>
          <w:lang w:val="pt-BR"/>
        </w:rPr>
        <w:t>Alega, adicionalmente, que não foi informado sobre os motivos de sua prisão; que seu habeas corpus teria sido negado porque ele não tinha advogado; e que a imprensa havia sido informada sobre sua prisão (</w:t>
      </w:r>
      <w:r w:rsidRPr="007D44D1">
        <w:rPr>
          <w:bCs/>
          <w:i/>
          <w:iCs/>
          <w:color w:val="000000" w:themeColor="text1"/>
          <w:sz w:val="20"/>
          <w:szCs w:val="20"/>
          <w:lang w:val="pt-BR"/>
        </w:rPr>
        <w:t>“vários jornalistas foram comunicados que aconteceria um evento espetacular em breve”</w:t>
      </w:r>
      <w:r w:rsidRPr="003D2004">
        <w:rPr>
          <w:bCs/>
          <w:color w:val="000000" w:themeColor="text1"/>
          <w:sz w:val="20"/>
          <w:szCs w:val="20"/>
          <w:lang w:val="pt-BR"/>
        </w:rPr>
        <w:t>).</w:t>
      </w:r>
    </w:p>
    <w:p w14:paraId="29CCF03F" w14:textId="77777777" w:rsidR="003D2004" w:rsidRPr="003D2004" w:rsidRDefault="003D2004" w:rsidP="003D2004">
      <w:pPr>
        <w:jc w:val="both"/>
        <w:rPr>
          <w:bCs/>
          <w:color w:val="000000" w:themeColor="text1"/>
          <w:sz w:val="20"/>
          <w:szCs w:val="20"/>
          <w:u w:color="000000"/>
          <w:lang w:val="pt-BR"/>
        </w:rPr>
      </w:pPr>
    </w:p>
    <w:p w14:paraId="1D8F0D93" w14:textId="6A422ED9" w:rsidR="003D2004" w:rsidRDefault="003D2004" w:rsidP="003D2004">
      <w:pPr>
        <w:pStyle w:val="ListParagraph"/>
        <w:numPr>
          <w:ilvl w:val="0"/>
          <w:numId w:val="103"/>
        </w:numPr>
        <w:jc w:val="both"/>
        <w:rPr>
          <w:bCs/>
          <w:color w:val="000000" w:themeColor="text1"/>
          <w:sz w:val="20"/>
          <w:szCs w:val="20"/>
          <w:lang w:val="pt-BR"/>
        </w:rPr>
      </w:pPr>
      <w:r w:rsidRPr="003D2004">
        <w:rPr>
          <w:bCs/>
          <w:color w:val="000000" w:themeColor="text1"/>
          <w:sz w:val="20"/>
          <w:szCs w:val="20"/>
          <w:lang w:val="pt-BR"/>
        </w:rPr>
        <w:t>Ainda segundo o peticionário, “</w:t>
      </w:r>
      <w:r w:rsidRPr="007D44D1">
        <w:rPr>
          <w:bCs/>
          <w:i/>
          <w:iCs/>
          <w:color w:val="000000" w:themeColor="text1"/>
          <w:sz w:val="20"/>
          <w:szCs w:val="20"/>
          <w:lang w:val="pt-BR"/>
        </w:rPr>
        <w:t>notícias falsas</w:t>
      </w:r>
      <w:r w:rsidRPr="003D2004">
        <w:rPr>
          <w:bCs/>
          <w:color w:val="000000" w:themeColor="text1"/>
          <w:sz w:val="20"/>
          <w:szCs w:val="20"/>
          <w:lang w:val="pt-BR"/>
        </w:rPr>
        <w:t>” contra ele teriam sido divulgadas por “</w:t>
      </w:r>
      <w:r w:rsidRPr="007D44D1">
        <w:rPr>
          <w:bCs/>
          <w:i/>
          <w:iCs/>
          <w:color w:val="000000" w:themeColor="text1"/>
          <w:sz w:val="20"/>
          <w:szCs w:val="20"/>
          <w:lang w:val="pt-BR"/>
        </w:rPr>
        <w:t>sites oficiais</w:t>
      </w:r>
      <w:r w:rsidRPr="003D2004">
        <w:rPr>
          <w:bCs/>
          <w:color w:val="000000" w:themeColor="text1"/>
          <w:sz w:val="20"/>
          <w:szCs w:val="20"/>
          <w:lang w:val="pt-BR"/>
        </w:rPr>
        <w:t>”, “</w:t>
      </w:r>
      <w:r w:rsidRPr="007D44D1">
        <w:rPr>
          <w:bCs/>
          <w:i/>
          <w:iCs/>
          <w:color w:val="000000" w:themeColor="text1"/>
          <w:sz w:val="20"/>
          <w:szCs w:val="20"/>
          <w:lang w:val="pt-BR"/>
        </w:rPr>
        <w:t>com o objetivo de rotulá-lo de Hacker</w:t>
      </w:r>
      <w:r w:rsidRPr="003D2004">
        <w:rPr>
          <w:bCs/>
          <w:color w:val="000000" w:themeColor="text1"/>
          <w:sz w:val="20"/>
          <w:szCs w:val="20"/>
          <w:lang w:val="pt-BR"/>
        </w:rPr>
        <w:t xml:space="preserve">”, prejudicando sua imagem pública </w:t>
      </w:r>
      <w:r w:rsidRPr="007D44D1">
        <w:rPr>
          <w:bCs/>
          <w:i/>
          <w:iCs/>
          <w:color w:val="000000" w:themeColor="text1"/>
          <w:sz w:val="20"/>
          <w:szCs w:val="20"/>
          <w:lang w:val="pt-BR"/>
        </w:rPr>
        <w:t>“e facilitando seu assassinato dentro do presídio</w:t>
      </w:r>
      <w:r w:rsidRPr="003D2004">
        <w:rPr>
          <w:bCs/>
          <w:color w:val="000000" w:themeColor="text1"/>
          <w:sz w:val="20"/>
          <w:szCs w:val="20"/>
          <w:lang w:val="pt-BR"/>
        </w:rPr>
        <w:t>”. A imprensa, ademais, teria sido informada sobre sua prisão semanas antes dela ocorrer.</w:t>
      </w:r>
    </w:p>
    <w:p w14:paraId="080C18CC" w14:textId="77777777" w:rsidR="003D2004" w:rsidRPr="003D2004" w:rsidRDefault="003D2004" w:rsidP="003D2004">
      <w:pPr>
        <w:jc w:val="both"/>
        <w:rPr>
          <w:bCs/>
          <w:color w:val="000000" w:themeColor="text1"/>
          <w:sz w:val="20"/>
          <w:szCs w:val="20"/>
          <w:u w:color="000000"/>
          <w:lang w:val="pt-BR"/>
        </w:rPr>
      </w:pPr>
    </w:p>
    <w:p w14:paraId="14087C46" w14:textId="3B97B6F3" w:rsidR="003D2004" w:rsidRDefault="007D44D1" w:rsidP="003D2004">
      <w:pPr>
        <w:pStyle w:val="ListParagraph"/>
        <w:numPr>
          <w:ilvl w:val="0"/>
          <w:numId w:val="103"/>
        </w:numPr>
        <w:jc w:val="both"/>
        <w:rPr>
          <w:bCs/>
          <w:color w:val="000000" w:themeColor="text1"/>
          <w:sz w:val="20"/>
          <w:szCs w:val="20"/>
          <w:lang w:val="pt-BR"/>
        </w:rPr>
      </w:pPr>
      <w:r>
        <w:rPr>
          <w:bCs/>
          <w:color w:val="000000" w:themeColor="text1"/>
          <w:sz w:val="20"/>
          <w:szCs w:val="20"/>
          <w:lang w:val="pt-BR"/>
        </w:rPr>
        <w:t>T</w:t>
      </w:r>
      <w:r w:rsidR="003D2004" w:rsidRPr="003D2004">
        <w:rPr>
          <w:bCs/>
          <w:color w:val="000000" w:themeColor="text1"/>
          <w:sz w:val="20"/>
          <w:szCs w:val="20"/>
          <w:lang w:val="pt-BR"/>
        </w:rPr>
        <w:t>ambém alega que tentou exercer o seu direito de retificação por informações falsas contra a sua honra, que teriam sido veiculadas pelo sítio virtual da Polícia Civil, mas “</w:t>
      </w:r>
      <w:r w:rsidR="003D2004" w:rsidRPr="007D44D1">
        <w:rPr>
          <w:bCs/>
          <w:i/>
          <w:iCs/>
          <w:color w:val="000000" w:themeColor="text1"/>
          <w:sz w:val="20"/>
          <w:szCs w:val="20"/>
          <w:lang w:val="pt-BR"/>
        </w:rPr>
        <w:t>[t]odas as autoridades, inclusive o Governador</w:t>
      </w:r>
      <w:r w:rsidR="003D2004" w:rsidRPr="003D2004">
        <w:rPr>
          <w:bCs/>
          <w:color w:val="000000" w:themeColor="text1"/>
          <w:sz w:val="20"/>
          <w:szCs w:val="20"/>
          <w:lang w:val="pt-BR"/>
        </w:rPr>
        <w:t>”, se negaram a investigar o fato e a promover a retificação.</w:t>
      </w:r>
    </w:p>
    <w:p w14:paraId="11CC8A7F" w14:textId="77777777" w:rsidR="003D2004" w:rsidRPr="003D2004" w:rsidRDefault="003D2004" w:rsidP="003D2004">
      <w:pPr>
        <w:jc w:val="both"/>
        <w:rPr>
          <w:bCs/>
          <w:color w:val="000000" w:themeColor="text1"/>
          <w:sz w:val="20"/>
          <w:szCs w:val="20"/>
          <w:u w:color="000000"/>
          <w:lang w:val="pt-BR"/>
        </w:rPr>
      </w:pPr>
    </w:p>
    <w:p w14:paraId="249441ED" w14:textId="1E155F53" w:rsidR="003D2004" w:rsidRDefault="003D2004" w:rsidP="003D2004">
      <w:pPr>
        <w:pStyle w:val="ListParagraph"/>
        <w:numPr>
          <w:ilvl w:val="0"/>
          <w:numId w:val="103"/>
        </w:numPr>
        <w:jc w:val="both"/>
        <w:rPr>
          <w:bCs/>
          <w:color w:val="000000" w:themeColor="text1"/>
          <w:sz w:val="20"/>
          <w:szCs w:val="20"/>
          <w:lang w:val="pt-BR"/>
        </w:rPr>
      </w:pPr>
      <w:r w:rsidRPr="003D2004">
        <w:rPr>
          <w:bCs/>
          <w:color w:val="000000" w:themeColor="text1"/>
          <w:sz w:val="20"/>
          <w:szCs w:val="20"/>
          <w:lang w:val="pt-BR"/>
        </w:rPr>
        <w:t>O peticionário argumentou ainda que “</w:t>
      </w:r>
      <w:r w:rsidRPr="007D44D1">
        <w:rPr>
          <w:bCs/>
          <w:i/>
          <w:iCs/>
          <w:color w:val="000000" w:themeColor="text1"/>
          <w:sz w:val="20"/>
          <w:szCs w:val="20"/>
          <w:lang w:val="pt-BR"/>
        </w:rPr>
        <w:t>um filme de evento público</w:t>
      </w:r>
      <w:r w:rsidRPr="003D2004">
        <w:rPr>
          <w:bCs/>
          <w:color w:val="000000" w:themeColor="text1"/>
          <w:sz w:val="20"/>
          <w:szCs w:val="20"/>
          <w:lang w:val="pt-BR"/>
        </w:rPr>
        <w:t>” onde ele “</w:t>
      </w:r>
      <w:r w:rsidRPr="007D44D1">
        <w:rPr>
          <w:bCs/>
          <w:i/>
          <w:iCs/>
          <w:color w:val="000000" w:themeColor="text1"/>
          <w:sz w:val="20"/>
          <w:szCs w:val="20"/>
          <w:lang w:val="pt-BR"/>
        </w:rPr>
        <w:t>debatia com o Presidente da Ordem dos Advogados de Mato Grosso do Sul sobre sua prisão ilegal foi retirado da internet</w:t>
      </w:r>
      <w:r w:rsidRPr="003D2004">
        <w:rPr>
          <w:bCs/>
          <w:color w:val="000000" w:themeColor="text1"/>
          <w:sz w:val="20"/>
          <w:szCs w:val="20"/>
          <w:lang w:val="pt-BR"/>
        </w:rPr>
        <w:t>” por uma “</w:t>
      </w:r>
      <w:r w:rsidRPr="007D44D1">
        <w:rPr>
          <w:bCs/>
          <w:i/>
          <w:iCs/>
          <w:color w:val="000000" w:themeColor="text1"/>
          <w:sz w:val="20"/>
          <w:szCs w:val="20"/>
          <w:lang w:val="pt-BR"/>
        </w:rPr>
        <w:t>ordem judicial emanada pelo próprio TJMS</w:t>
      </w:r>
      <w:r w:rsidRPr="003D2004">
        <w:rPr>
          <w:bCs/>
          <w:color w:val="000000" w:themeColor="text1"/>
          <w:sz w:val="20"/>
          <w:szCs w:val="20"/>
          <w:lang w:val="pt-BR"/>
        </w:rPr>
        <w:t xml:space="preserve">” no contexto de uma ação que </w:t>
      </w:r>
      <w:r w:rsidRPr="007D44D1">
        <w:rPr>
          <w:bCs/>
          <w:i/>
          <w:iCs/>
          <w:color w:val="000000" w:themeColor="text1"/>
          <w:sz w:val="20"/>
          <w:szCs w:val="20"/>
          <w:lang w:val="pt-BR"/>
        </w:rPr>
        <w:t>“tramita secretamente, em absurdo segredo judicial, num juízo incompetente e forjado</w:t>
      </w:r>
      <w:r w:rsidRPr="003D2004">
        <w:rPr>
          <w:bCs/>
          <w:color w:val="000000" w:themeColor="text1"/>
          <w:sz w:val="20"/>
          <w:szCs w:val="20"/>
          <w:lang w:val="pt-BR"/>
        </w:rPr>
        <w:t>”, em prejuízo ao seu direito de livre-expressão.</w:t>
      </w:r>
    </w:p>
    <w:p w14:paraId="34F6A308" w14:textId="77777777" w:rsidR="003D2004" w:rsidRPr="003D2004" w:rsidRDefault="003D2004" w:rsidP="003D2004">
      <w:pPr>
        <w:jc w:val="both"/>
        <w:rPr>
          <w:bCs/>
          <w:color w:val="000000" w:themeColor="text1"/>
          <w:sz w:val="20"/>
          <w:szCs w:val="20"/>
          <w:u w:color="000000"/>
          <w:lang w:val="pt-BR"/>
        </w:rPr>
      </w:pPr>
    </w:p>
    <w:p w14:paraId="66B1F949" w14:textId="0620CA6D" w:rsidR="003D2004" w:rsidRDefault="007D44D1" w:rsidP="003D2004">
      <w:pPr>
        <w:pStyle w:val="ListParagraph"/>
        <w:numPr>
          <w:ilvl w:val="0"/>
          <w:numId w:val="103"/>
        </w:numPr>
        <w:jc w:val="both"/>
        <w:rPr>
          <w:bCs/>
          <w:color w:val="000000" w:themeColor="text1"/>
          <w:sz w:val="20"/>
          <w:szCs w:val="20"/>
          <w:lang w:val="pt-BR"/>
        </w:rPr>
      </w:pPr>
      <w:r>
        <w:rPr>
          <w:bCs/>
          <w:color w:val="000000" w:themeColor="text1"/>
          <w:sz w:val="20"/>
          <w:szCs w:val="20"/>
          <w:lang w:val="pt-BR"/>
        </w:rPr>
        <w:t>A</w:t>
      </w:r>
      <w:r w:rsidR="003D2004" w:rsidRPr="003D2004">
        <w:rPr>
          <w:bCs/>
          <w:color w:val="000000" w:themeColor="text1"/>
          <w:sz w:val="20"/>
          <w:szCs w:val="20"/>
          <w:lang w:val="pt-BR"/>
        </w:rPr>
        <w:t>legou, ademais, que interpôs “ações” contra sua prisão, e que os desembargadores, em virtude disso, “</w:t>
      </w:r>
      <w:r w:rsidR="003D2004" w:rsidRPr="007D44D1">
        <w:rPr>
          <w:bCs/>
          <w:i/>
          <w:iCs/>
          <w:color w:val="000000" w:themeColor="text1"/>
          <w:sz w:val="20"/>
          <w:szCs w:val="20"/>
          <w:lang w:val="pt-BR"/>
        </w:rPr>
        <w:t>passaram a multá-lo em mais de vinte mil vezes o teto legal, o que gerou, em menos de seis meses, mais de duzentas multas que ultrapassam a cifra de um milhão de reais e sanções ilegais de toda ordem</w:t>
      </w:r>
      <w:r w:rsidR="003D2004" w:rsidRPr="003D2004">
        <w:rPr>
          <w:bCs/>
          <w:color w:val="000000" w:themeColor="text1"/>
          <w:sz w:val="20"/>
          <w:szCs w:val="20"/>
          <w:lang w:val="pt-BR"/>
        </w:rPr>
        <w:t>”.</w:t>
      </w:r>
    </w:p>
    <w:p w14:paraId="47D90A9B" w14:textId="77777777" w:rsidR="003D2004" w:rsidRPr="003D2004" w:rsidRDefault="003D2004" w:rsidP="003D2004">
      <w:pPr>
        <w:jc w:val="both"/>
        <w:rPr>
          <w:bCs/>
          <w:color w:val="000000" w:themeColor="text1"/>
          <w:sz w:val="20"/>
          <w:szCs w:val="20"/>
          <w:u w:color="000000"/>
          <w:lang w:val="pt-BR"/>
        </w:rPr>
      </w:pPr>
    </w:p>
    <w:p w14:paraId="35D5D5A1" w14:textId="4E9F7D6D" w:rsidR="00085C3B" w:rsidRDefault="003D2004" w:rsidP="008459B0">
      <w:pPr>
        <w:pStyle w:val="ListParagraph"/>
        <w:numPr>
          <w:ilvl w:val="0"/>
          <w:numId w:val="103"/>
        </w:numPr>
        <w:jc w:val="both"/>
        <w:rPr>
          <w:bCs/>
          <w:color w:val="000000" w:themeColor="text1"/>
          <w:sz w:val="20"/>
          <w:szCs w:val="20"/>
          <w:lang w:val="pt-BR"/>
        </w:rPr>
      </w:pPr>
      <w:r w:rsidRPr="003D2004">
        <w:rPr>
          <w:bCs/>
          <w:color w:val="000000" w:themeColor="text1"/>
          <w:sz w:val="20"/>
          <w:szCs w:val="20"/>
          <w:lang w:val="pt-BR"/>
        </w:rPr>
        <w:t>De sua parte, o Estado brasileiro defendeu, em suma, que: i) a petição inicial é de difícil compreensão; o peticionário figura como parte de muitos processos judiciais internos sobre temas e matérias diversas, e apresentou argumentos contraditórios entre si; ii) o peticionário é autor de cerca de 900 (novecentos) processos, cumula mais de 200 (duzentas) condenações por litigância de má-fé e mais de 30 (trinta) queixas-crime em diferentes estados brasileiros; iii) as acusações feitas pelo peticionário perante a CIDH “</w:t>
      </w:r>
      <w:r w:rsidRPr="007D44D1">
        <w:rPr>
          <w:bCs/>
          <w:i/>
          <w:iCs/>
          <w:color w:val="000000" w:themeColor="text1"/>
          <w:sz w:val="20"/>
          <w:szCs w:val="20"/>
          <w:lang w:val="pt-BR"/>
        </w:rPr>
        <w:t>são genéricas e não se encontram lastreadas em provas concretas</w:t>
      </w:r>
      <w:r w:rsidRPr="003D2004">
        <w:rPr>
          <w:bCs/>
          <w:color w:val="000000" w:themeColor="text1"/>
          <w:sz w:val="20"/>
          <w:szCs w:val="20"/>
          <w:lang w:val="pt-BR"/>
        </w:rPr>
        <w:t>”; iv) em nível interno, petições apresentadas pelo peticionário já foram rejeitadas por não-cumprimento de requisitos formais mínimos necessários à tramitação; v) no âmbito administrativo, em dezembro de 2009 um dos Conselheiros do CNJ identificou a conduta do peticionário como “</w:t>
      </w:r>
      <w:r w:rsidRPr="007D44D1">
        <w:rPr>
          <w:bCs/>
          <w:i/>
          <w:iCs/>
          <w:color w:val="000000" w:themeColor="text1"/>
          <w:sz w:val="20"/>
          <w:szCs w:val="20"/>
          <w:lang w:val="pt-BR"/>
        </w:rPr>
        <w:t>abuso do direito de p</w:t>
      </w:r>
      <w:r w:rsidRPr="003D2004">
        <w:rPr>
          <w:bCs/>
          <w:color w:val="000000" w:themeColor="text1"/>
          <w:sz w:val="20"/>
          <w:szCs w:val="20"/>
          <w:lang w:val="pt-BR"/>
        </w:rPr>
        <w:t>etição” e “</w:t>
      </w:r>
      <w:r w:rsidRPr="007D44D1">
        <w:rPr>
          <w:bCs/>
          <w:i/>
          <w:iCs/>
          <w:color w:val="000000" w:themeColor="text1"/>
          <w:sz w:val="20"/>
          <w:szCs w:val="20"/>
          <w:lang w:val="pt-BR"/>
        </w:rPr>
        <w:t>uso abusivo da máquina estatal para a prática de perseguições de índole pessoal</w:t>
      </w:r>
      <w:r w:rsidRPr="003D2004">
        <w:rPr>
          <w:bCs/>
          <w:color w:val="000000" w:themeColor="text1"/>
          <w:sz w:val="20"/>
          <w:szCs w:val="20"/>
          <w:lang w:val="pt-BR"/>
        </w:rPr>
        <w:t>”.</w:t>
      </w:r>
      <w:r w:rsidR="00085C3B" w:rsidRPr="00085C3B">
        <w:rPr>
          <w:bCs/>
          <w:color w:val="000000" w:themeColor="text1"/>
          <w:sz w:val="20"/>
          <w:szCs w:val="20"/>
          <w:lang w:val="pt-BR"/>
        </w:rPr>
        <w:t xml:space="preserve"> Especificamente quanto à alegação do Sr. Bottura sobre o processo que resultou em sua prisão ter sido distribuído de maneira ilegal, o Estado destacou que a mesma foi respondida reiteradamente pelo CNJ, que negou qualquer desvirtuamento na distribuição, conforme decisão no Pedido de Providências 0004550-14.2013.2.00.0000.</w:t>
      </w:r>
    </w:p>
    <w:p w14:paraId="579BA2ED" w14:textId="77777777" w:rsidR="00C86591" w:rsidRPr="00085C3B" w:rsidRDefault="00C86591" w:rsidP="00C86591">
      <w:pPr>
        <w:pStyle w:val="ListParagraph"/>
        <w:jc w:val="both"/>
        <w:rPr>
          <w:bCs/>
          <w:color w:val="000000" w:themeColor="text1"/>
          <w:sz w:val="20"/>
          <w:szCs w:val="20"/>
          <w:lang w:val="pt-BR"/>
        </w:rPr>
      </w:pPr>
    </w:p>
    <w:p w14:paraId="510A0FC3" w14:textId="77777777" w:rsidR="003D2004" w:rsidRPr="003D2004" w:rsidRDefault="003D2004" w:rsidP="003D2004">
      <w:pPr>
        <w:jc w:val="both"/>
        <w:rPr>
          <w:bCs/>
          <w:color w:val="000000" w:themeColor="text1"/>
          <w:sz w:val="20"/>
          <w:szCs w:val="20"/>
          <w:u w:color="000000"/>
          <w:lang w:val="pt-BR"/>
        </w:rPr>
      </w:pPr>
    </w:p>
    <w:p w14:paraId="59FF0649" w14:textId="6F9C7274" w:rsidR="003D2004" w:rsidRDefault="003D2004" w:rsidP="003D2004">
      <w:pPr>
        <w:pStyle w:val="ListParagraph"/>
        <w:numPr>
          <w:ilvl w:val="0"/>
          <w:numId w:val="103"/>
        </w:numPr>
        <w:jc w:val="both"/>
        <w:rPr>
          <w:bCs/>
          <w:color w:val="000000" w:themeColor="text1"/>
          <w:sz w:val="20"/>
          <w:szCs w:val="20"/>
          <w:lang w:val="pt-BR"/>
        </w:rPr>
      </w:pPr>
      <w:r w:rsidRPr="003D2004">
        <w:rPr>
          <w:bCs/>
          <w:color w:val="000000" w:themeColor="text1"/>
          <w:sz w:val="20"/>
          <w:szCs w:val="20"/>
          <w:lang w:val="pt-BR"/>
        </w:rPr>
        <w:lastRenderedPageBreak/>
        <w:t>Em suas observações complementares, o peticionário salientou que passou a morar em Portugal “para não ser assassinado ou vítima de uma nova armação judicial”. Segundo o peticionário, foi constituída uma associação constituída para promover sistematicamente crimes de calúnia, difamação, injúria e denunciação caluniosa contra ele, com conexões com autoridades do Poder Executivo e do Poder Judiciário, e que serve aos interesses do grupo empresarial Bueno Netto. Informações prestadas pelo peticionário indicam que os crimes alegados estavam sendo investigados e processados, havendo também investigações em curso sobre uma tentativa de assassinato que ele teria sofrido em 2017 e a morte de “uma testemunha-chave em um dos casos [envolvendo o peticionário]”.</w:t>
      </w:r>
    </w:p>
    <w:p w14:paraId="5FDFB88F" w14:textId="77777777" w:rsidR="003D2004" w:rsidRPr="003D2004" w:rsidRDefault="003D2004" w:rsidP="003D2004">
      <w:pPr>
        <w:jc w:val="both"/>
        <w:rPr>
          <w:bCs/>
          <w:color w:val="000000" w:themeColor="text1"/>
          <w:sz w:val="20"/>
          <w:szCs w:val="20"/>
          <w:u w:color="000000"/>
          <w:lang w:val="pt-BR"/>
        </w:rPr>
      </w:pPr>
    </w:p>
    <w:p w14:paraId="27A0F6C9" w14:textId="440DBF47" w:rsidR="003D2004" w:rsidRDefault="003D2004" w:rsidP="003D2004">
      <w:pPr>
        <w:pStyle w:val="ListParagraph"/>
        <w:numPr>
          <w:ilvl w:val="0"/>
          <w:numId w:val="103"/>
        </w:numPr>
        <w:jc w:val="both"/>
        <w:rPr>
          <w:bCs/>
          <w:color w:val="000000" w:themeColor="text1"/>
          <w:sz w:val="20"/>
          <w:szCs w:val="20"/>
          <w:lang w:val="pt-BR"/>
        </w:rPr>
      </w:pPr>
      <w:r w:rsidRPr="003D2004">
        <w:rPr>
          <w:bCs/>
          <w:color w:val="000000" w:themeColor="text1"/>
          <w:sz w:val="20"/>
          <w:szCs w:val="20"/>
          <w:lang w:val="pt-BR"/>
        </w:rPr>
        <w:t>Igualmente em sede de observações complementares, o Estado alegou, em síntese, que o peticionário trouxe informações e documentos que levantam novos fatos desconectados da denúncia original à CIDH, relacionados a uma disputa societária concluída em 2014 envolvendo o grupo empresarial Bueno Netto, e a crimes que teriam sido cometidos contra o peticionário em 2017.</w:t>
      </w:r>
    </w:p>
    <w:p w14:paraId="5E6FE427" w14:textId="77777777" w:rsidR="003D2004" w:rsidRPr="003D2004" w:rsidRDefault="003D2004" w:rsidP="003D2004">
      <w:pPr>
        <w:jc w:val="both"/>
        <w:rPr>
          <w:bCs/>
          <w:color w:val="000000" w:themeColor="text1"/>
          <w:sz w:val="20"/>
          <w:szCs w:val="20"/>
          <w:u w:color="000000"/>
          <w:lang w:val="pt-BR"/>
        </w:rPr>
      </w:pPr>
    </w:p>
    <w:p w14:paraId="652855CF" w14:textId="3466360B" w:rsidR="003D2004" w:rsidRDefault="003D2004" w:rsidP="003D2004">
      <w:pPr>
        <w:pStyle w:val="ListParagraph"/>
        <w:numPr>
          <w:ilvl w:val="0"/>
          <w:numId w:val="103"/>
        </w:numPr>
        <w:jc w:val="both"/>
        <w:rPr>
          <w:bCs/>
          <w:color w:val="000000" w:themeColor="text1"/>
          <w:sz w:val="20"/>
          <w:szCs w:val="20"/>
          <w:lang w:val="pt-BR"/>
        </w:rPr>
      </w:pPr>
      <w:r w:rsidRPr="003D2004">
        <w:rPr>
          <w:bCs/>
          <w:color w:val="000000" w:themeColor="text1"/>
          <w:sz w:val="20"/>
          <w:szCs w:val="20"/>
          <w:lang w:val="pt-BR"/>
        </w:rPr>
        <w:t>O Estado argumentou, ademais, que o peticionário não comprovou que saiu do Brasil em virtude de risco de morte, mas sim para realizar estudos universitários em Portugal, conforme declaração da instituição de ensino que ele mesmo anexou às suas informações complementares.</w:t>
      </w:r>
    </w:p>
    <w:p w14:paraId="50341FB5" w14:textId="77777777" w:rsidR="003D2004" w:rsidRPr="003D2004" w:rsidRDefault="003D2004" w:rsidP="003D2004">
      <w:pPr>
        <w:jc w:val="both"/>
        <w:rPr>
          <w:bCs/>
          <w:color w:val="000000" w:themeColor="text1"/>
          <w:sz w:val="20"/>
          <w:szCs w:val="20"/>
          <w:u w:color="000000"/>
          <w:lang w:val="pt-BR"/>
        </w:rPr>
      </w:pPr>
    </w:p>
    <w:p w14:paraId="316CE162" w14:textId="6EA50CB6" w:rsidR="00EC3C4B" w:rsidRPr="00C6116B" w:rsidRDefault="003D2004" w:rsidP="009C0701">
      <w:pPr>
        <w:pStyle w:val="ListParagraph"/>
        <w:numPr>
          <w:ilvl w:val="0"/>
          <w:numId w:val="103"/>
        </w:numPr>
        <w:jc w:val="both"/>
        <w:rPr>
          <w:bCs/>
          <w:color w:val="000000" w:themeColor="text1"/>
          <w:sz w:val="20"/>
          <w:szCs w:val="20"/>
          <w:lang w:val="pt-BR"/>
        </w:rPr>
      </w:pPr>
      <w:r w:rsidRPr="003D2004">
        <w:rPr>
          <w:bCs/>
          <w:color w:val="000000" w:themeColor="text1"/>
          <w:sz w:val="20"/>
          <w:szCs w:val="20"/>
          <w:lang w:val="pt-BR"/>
        </w:rPr>
        <w:t>O Estado também fez menção às investigações citadas pelo peticionário. Destacou que os órgãos estatais adotaram as diligências preliminares necessárias, e que nenhum órgão concluiu ou atestou a ocorrência de quaisquer crimes ou violações de direitos. Neste sentido, informou que três inquéritos citados foram concluídos e arquivados por falta de provas.</w:t>
      </w:r>
    </w:p>
    <w:p w14:paraId="6F4D4171" w14:textId="7761DC48" w:rsidR="003239B8" w:rsidRPr="008C651D" w:rsidRDefault="003239B8" w:rsidP="003239B8">
      <w:pPr>
        <w:spacing w:before="240" w:after="240"/>
        <w:ind w:firstLine="720"/>
        <w:jc w:val="both"/>
        <w:rPr>
          <w:rFonts w:asciiTheme="majorHAnsi" w:hAnsiTheme="majorHAnsi"/>
          <w:color w:val="000000" w:themeColor="text1"/>
          <w:sz w:val="20"/>
          <w:szCs w:val="20"/>
          <w:lang w:val="pt-BR"/>
        </w:rPr>
      </w:pPr>
      <w:r w:rsidRPr="008C651D">
        <w:rPr>
          <w:rFonts w:asciiTheme="majorHAnsi" w:eastAsia="Cambria" w:hAnsiTheme="majorHAnsi" w:cs="Cambria"/>
          <w:b/>
          <w:bCs/>
          <w:color w:val="000000" w:themeColor="text1"/>
          <w:sz w:val="20"/>
          <w:szCs w:val="20"/>
          <w:u w:color="000000"/>
          <w:lang w:val="pt-BR" w:eastAsia="es-ES"/>
        </w:rPr>
        <w:t>VI.</w:t>
      </w:r>
      <w:r w:rsidRPr="008C651D">
        <w:rPr>
          <w:rFonts w:asciiTheme="majorHAnsi" w:eastAsia="Cambria" w:hAnsiTheme="majorHAnsi" w:cs="Cambria"/>
          <w:b/>
          <w:bCs/>
          <w:color w:val="000000" w:themeColor="text1"/>
          <w:sz w:val="20"/>
          <w:szCs w:val="20"/>
          <w:u w:color="000000"/>
          <w:lang w:val="pt-BR" w:eastAsia="es-ES"/>
        </w:rPr>
        <w:tab/>
      </w:r>
      <w:r w:rsidR="00D21316" w:rsidRPr="008C651D">
        <w:rPr>
          <w:rFonts w:asciiTheme="majorHAnsi" w:hAnsiTheme="majorHAnsi"/>
          <w:b/>
          <w:bCs/>
          <w:color w:val="000000" w:themeColor="text1"/>
          <w:sz w:val="20"/>
          <w:szCs w:val="20"/>
          <w:lang w:val="pt-BR"/>
        </w:rPr>
        <w:t>ANÁLISE</w:t>
      </w:r>
      <w:r w:rsidR="004A6A54" w:rsidRPr="008C651D">
        <w:rPr>
          <w:rFonts w:asciiTheme="majorHAnsi" w:hAnsiTheme="majorHAnsi"/>
          <w:b/>
          <w:bCs/>
          <w:color w:val="000000" w:themeColor="text1"/>
          <w:sz w:val="20"/>
          <w:szCs w:val="20"/>
          <w:lang w:val="pt-BR"/>
        </w:rPr>
        <w:t xml:space="preserve"> DE </w:t>
      </w:r>
      <w:r w:rsidR="00D21316" w:rsidRPr="008C651D">
        <w:rPr>
          <w:rFonts w:asciiTheme="majorHAnsi" w:hAnsiTheme="majorHAnsi"/>
          <w:b/>
          <w:color w:val="000000" w:themeColor="text1"/>
          <w:sz w:val="20"/>
          <w:szCs w:val="20"/>
          <w:lang w:val="pt-BR"/>
        </w:rPr>
        <w:t>ESGOTAM</w:t>
      </w:r>
      <w:r w:rsidR="00C21FEF" w:rsidRPr="008C651D">
        <w:rPr>
          <w:rFonts w:asciiTheme="majorHAnsi" w:hAnsiTheme="majorHAnsi"/>
          <w:b/>
          <w:color w:val="000000" w:themeColor="text1"/>
          <w:sz w:val="20"/>
          <w:szCs w:val="20"/>
          <w:lang w:val="pt-BR"/>
        </w:rPr>
        <w:t xml:space="preserve">ENTO </w:t>
      </w:r>
      <w:r w:rsidR="00D21316" w:rsidRPr="008C651D">
        <w:rPr>
          <w:rFonts w:asciiTheme="majorHAnsi" w:hAnsiTheme="majorHAnsi"/>
          <w:b/>
          <w:color w:val="000000" w:themeColor="text1"/>
          <w:sz w:val="20"/>
          <w:szCs w:val="20"/>
          <w:lang w:val="pt-BR"/>
        </w:rPr>
        <w:t>DOS</w:t>
      </w:r>
      <w:r w:rsidR="00C21FEF" w:rsidRPr="008C651D">
        <w:rPr>
          <w:rFonts w:asciiTheme="majorHAnsi" w:hAnsiTheme="majorHAnsi"/>
          <w:b/>
          <w:color w:val="000000" w:themeColor="text1"/>
          <w:sz w:val="20"/>
          <w:szCs w:val="20"/>
          <w:lang w:val="pt-BR"/>
        </w:rPr>
        <w:t xml:space="preserve"> RECURSOS INTERNOS</w:t>
      </w:r>
      <w:r w:rsidR="00D21316" w:rsidRPr="008C651D">
        <w:rPr>
          <w:rFonts w:asciiTheme="majorHAnsi" w:hAnsiTheme="majorHAnsi"/>
          <w:b/>
          <w:color w:val="000000" w:themeColor="text1"/>
          <w:sz w:val="20"/>
          <w:szCs w:val="20"/>
          <w:lang w:val="pt-BR"/>
        </w:rPr>
        <w:t xml:space="preserve"> E PR</w:t>
      </w:r>
      <w:r w:rsidR="00C21FEF" w:rsidRPr="008C651D">
        <w:rPr>
          <w:rFonts w:asciiTheme="majorHAnsi" w:hAnsiTheme="majorHAnsi"/>
          <w:b/>
          <w:color w:val="000000" w:themeColor="text1"/>
          <w:sz w:val="20"/>
          <w:szCs w:val="20"/>
          <w:lang w:val="pt-BR"/>
        </w:rPr>
        <w:t xml:space="preserve">AZO DE </w:t>
      </w:r>
      <w:r w:rsidR="00D21316" w:rsidRPr="008C651D">
        <w:rPr>
          <w:rFonts w:asciiTheme="majorHAnsi" w:hAnsiTheme="majorHAnsi"/>
          <w:b/>
          <w:color w:val="000000" w:themeColor="text1"/>
          <w:sz w:val="20"/>
          <w:szCs w:val="20"/>
          <w:lang w:val="pt-BR"/>
        </w:rPr>
        <w:t>APRESENTAÇÃO</w:t>
      </w:r>
      <w:r w:rsidR="00C21FEF" w:rsidRPr="008C651D">
        <w:rPr>
          <w:rFonts w:asciiTheme="majorHAnsi" w:eastAsia="Cambria" w:hAnsiTheme="majorHAnsi" w:cs="Cambria"/>
          <w:b/>
          <w:bCs/>
          <w:color w:val="000000" w:themeColor="text1"/>
          <w:sz w:val="20"/>
          <w:szCs w:val="20"/>
          <w:u w:color="000000"/>
          <w:lang w:val="pt-BR" w:eastAsia="es-ES"/>
        </w:rPr>
        <w:t xml:space="preserve"> </w:t>
      </w:r>
    </w:p>
    <w:p w14:paraId="44F02A04" w14:textId="5B24AE79" w:rsidR="007A0B76" w:rsidRDefault="00085C3B" w:rsidP="00E2475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bookmarkStart w:id="2" w:name="_Hlk52800975"/>
      <w:r>
        <w:rPr>
          <w:rFonts w:asciiTheme="majorHAnsi" w:hAnsiTheme="majorHAnsi"/>
          <w:sz w:val="20"/>
          <w:szCs w:val="20"/>
          <w:lang w:val="pt-BR"/>
        </w:rPr>
        <w:t>O peticionário não se referiu expressamente ao esgotamento dos recursos internos. Na petição inicial e em informações complementares, alegou violações de diferentes normas da Convenção Americana e da Convenção Interamericana para Prevenir e Punir a Tortura</w:t>
      </w:r>
      <w:r w:rsidR="00AB222E">
        <w:rPr>
          <w:rFonts w:asciiTheme="majorHAnsi" w:hAnsiTheme="majorHAnsi"/>
          <w:sz w:val="20"/>
          <w:szCs w:val="20"/>
          <w:lang w:val="pt-BR"/>
        </w:rPr>
        <w:t>; pediu que fosse aberto um processo na Corte Interamericana de Direitos Humanos (na petição inicial); e pediu, nas informações complementares, que sua denúncia fosse recebida pela Comissão, tendo destacado que o recebimento seria “</w:t>
      </w:r>
      <w:r w:rsidR="00AB222E" w:rsidRPr="007A0A81">
        <w:rPr>
          <w:rFonts w:asciiTheme="majorHAnsi" w:hAnsiTheme="majorHAnsi"/>
          <w:i/>
          <w:iCs/>
          <w:sz w:val="20"/>
          <w:szCs w:val="20"/>
          <w:lang w:val="pt-BR"/>
        </w:rPr>
        <w:t xml:space="preserve">importante para reforçar a competência da Justiça Portuguesa contra ilícitos cometidos no Brasil contra o </w:t>
      </w:r>
      <w:r w:rsidR="00AB222E" w:rsidRPr="007A0A81">
        <w:rPr>
          <w:rFonts w:asciiTheme="majorHAnsi" w:hAnsiTheme="majorHAnsi"/>
          <w:sz w:val="20"/>
          <w:szCs w:val="20"/>
          <w:lang w:val="pt-BR"/>
        </w:rPr>
        <w:t>[peticionário]</w:t>
      </w:r>
      <w:r w:rsidR="00AB222E">
        <w:rPr>
          <w:rFonts w:asciiTheme="majorHAnsi" w:hAnsiTheme="majorHAnsi"/>
          <w:sz w:val="20"/>
          <w:szCs w:val="20"/>
          <w:lang w:val="pt-BR"/>
        </w:rPr>
        <w:t>”.</w:t>
      </w:r>
    </w:p>
    <w:p w14:paraId="2391D9A0" w14:textId="48B6944A" w:rsidR="00085C3B" w:rsidRPr="00085C3B" w:rsidRDefault="00085C3B" w:rsidP="00085C3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085C3B">
        <w:rPr>
          <w:rFonts w:asciiTheme="majorHAnsi" w:hAnsiTheme="majorHAnsi"/>
          <w:sz w:val="20"/>
          <w:szCs w:val="20"/>
          <w:lang w:val="pt-BR"/>
        </w:rPr>
        <w:t>O Estado sustentou que a petição do Sr. Bottura deveria ter sido dispensada em sede de estudo inicial por descumprimento do artigo 28 do Regulamento da CIDH, uma vez que não apresenta “um relato do fato ou da situação denunciada, com especificação de lugar e data das violações alegadas”, além de não esclarecer sobre “as providências tomadas para o esgotamento dos recursos da jurisdição interna ou a impossibilidade de fazê-lo”.</w:t>
      </w:r>
    </w:p>
    <w:p w14:paraId="6FCDE6B6" w14:textId="6F5230BC" w:rsidR="00085C3B" w:rsidRDefault="00085C3B" w:rsidP="00085C3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085C3B">
        <w:rPr>
          <w:rFonts w:asciiTheme="majorHAnsi" w:hAnsiTheme="majorHAnsi"/>
          <w:sz w:val="20"/>
          <w:szCs w:val="20"/>
          <w:lang w:val="pt-BR"/>
        </w:rPr>
        <w:t xml:space="preserve">O Estado argumentou ainda que, embora houvesse e haja recursos internos para todas as violações alegadas pelo peticionário, ele não os teria esgotado adequadamente antes de apresentar-se perante a CIDH. </w:t>
      </w:r>
      <w:r w:rsidR="00F04314">
        <w:rPr>
          <w:rFonts w:asciiTheme="majorHAnsi" w:hAnsiTheme="majorHAnsi"/>
          <w:sz w:val="20"/>
          <w:szCs w:val="20"/>
          <w:lang w:val="pt-BR"/>
        </w:rPr>
        <w:t>O</w:t>
      </w:r>
      <w:r w:rsidR="00F04314" w:rsidRPr="00085C3B">
        <w:rPr>
          <w:rFonts w:asciiTheme="majorHAnsi" w:hAnsiTheme="majorHAnsi"/>
          <w:sz w:val="20"/>
          <w:szCs w:val="20"/>
          <w:lang w:val="pt-BR"/>
        </w:rPr>
        <w:t xml:space="preserve"> Estado </w:t>
      </w:r>
      <w:r w:rsidR="00F04314">
        <w:rPr>
          <w:rFonts w:asciiTheme="majorHAnsi" w:hAnsiTheme="majorHAnsi"/>
          <w:sz w:val="20"/>
          <w:szCs w:val="20"/>
          <w:lang w:val="pt-BR"/>
        </w:rPr>
        <w:t>enfatizou</w:t>
      </w:r>
      <w:r w:rsidR="00F04314" w:rsidRPr="00085C3B">
        <w:rPr>
          <w:rFonts w:asciiTheme="majorHAnsi" w:hAnsiTheme="majorHAnsi"/>
          <w:sz w:val="20"/>
          <w:szCs w:val="20"/>
          <w:lang w:val="pt-BR"/>
        </w:rPr>
        <w:t xml:space="preserve"> que o Sr. Bottura não acionou as vias jurídicas internas</w:t>
      </w:r>
      <w:r w:rsidR="00F04314">
        <w:rPr>
          <w:rFonts w:asciiTheme="majorHAnsi" w:hAnsiTheme="majorHAnsi"/>
          <w:sz w:val="20"/>
          <w:szCs w:val="20"/>
          <w:lang w:val="pt-BR"/>
        </w:rPr>
        <w:t xml:space="preserve">, em especial, </w:t>
      </w:r>
      <w:r w:rsidR="00F04314" w:rsidRPr="00085C3B">
        <w:rPr>
          <w:rFonts w:asciiTheme="majorHAnsi" w:hAnsiTheme="majorHAnsi"/>
          <w:sz w:val="20"/>
          <w:szCs w:val="20"/>
          <w:lang w:val="pt-BR"/>
        </w:rPr>
        <w:t>quanto às alegações de cerceamento da liberdade de expressão e do direito de retificação ou resposta</w:t>
      </w:r>
      <w:r w:rsidR="00F04314">
        <w:rPr>
          <w:rFonts w:asciiTheme="majorHAnsi" w:hAnsiTheme="majorHAnsi"/>
          <w:sz w:val="20"/>
          <w:szCs w:val="20"/>
          <w:lang w:val="pt-BR"/>
        </w:rPr>
        <w:t xml:space="preserve">. </w:t>
      </w:r>
      <w:r w:rsidRPr="00085C3B">
        <w:rPr>
          <w:rFonts w:asciiTheme="majorHAnsi" w:hAnsiTheme="majorHAnsi"/>
          <w:sz w:val="20"/>
          <w:szCs w:val="20"/>
          <w:lang w:val="pt-BR"/>
        </w:rPr>
        <w:t xml:space="preserve">O Estado </w:t>
      </w:r>
      <w:r w:rsidR="00F04314">
        <w:rPr>
          <w:rFonts w:asciiTheme="majorHAnsi" w:hAnsiTheme="majorHAnsi"/>
          <w:sz w:val="20"/>
          <w:szCs w:val="20"/>
          <w:lang w:val="pt-BR"/>
        </w:rPr>
        <w:t>indicou</w:t>
      </w:r>
      <w:r w:rsidRPr="00085C3B">
        <w:rPr>
          <w:rFonts w:asciiTheme="majorHAnsi" w:hAnsiTheme="majorHAnsi"/>
          <w:sz w:val="20"/>
          <w:szCs w:val="20"/>
          <w:lang w:val="pt-BR"/>
        </w:rPr>
        <w:t xml:space="preserve"> que há vários processos em curso nos quais o Sr. Bottura figura como parte, e que ele já foi condenado</w:t>
      </w:r>
      <w:r w:rsidR="00F04314">
        <w:rPr>
          <w:rFonts w:asciiTheme="majorHAnsi" w:hAnsiTheme="majorHAnsi"/>
          <w:sz w:val="20"/>
          <w:szCs w:val="20"/>
          <w:lang w:val="pt-BR"/>
        </w:rPr>
        <w:t xml:space="preserve"> múltiplas vezes</w:t>
      </w:r>
      <w:r w:rsidRPr="00085C3B">
        <w:rPr>
          <w:rFonts w:asciiTheme="majorHAnsi" w:hAnsiTheme="majorHAnsi"/>
          <w:sz w:val="20"/>
          <w:szCs w:val="20"/>
          <w:lang w:val="pt-BR"/>
        </w:rPr>
        <w:t xml:space="preserve"> por litigância de má-fé, além de reconhecido, por parte do CNJ, como alguém que incorreu em abuso do direito de petição.</w:t>
      </w:r>
    </w:p>
    <w:p w14:paraId="304C3B4D" w14:textId="08C64042" w:rsidR="003D2004" w:rsidRDefault="00085C3B" w:rsidP="007A0B7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085C3B">
        <w:rPr>
          <w:rFonts w:asciiTheme="majorHAnsi" w:hAnsiTheme="majorHAnsi"/>
          <w:sz w:val="20"/>
          <w:szCs w:val="20"/>
          <w:lang w:val="pt-BR"/>
        </w:rPr>
        <w:t>Adicionalmente, o Estado afirmou que o Sr. Bottura não comprovou os fatos que alega perante a CIDH, em descompasso com o artigo 47 (b) da Convenção Americana. Sobre este ponto, o Estado aludiu</w:t>
      </w:r>
      <w:r w:rsidR="00F04314">
        <w:rPr>
          <w:rFonts w:asciiTheme="majorHAnsi" w:hAnsiTheme="majorHAnsi"/>
          <w:sz w:val="20"/>
          <w:szCs w:val="20"/>
          <w:lang w:val="pt-BR"/>
        </w:rPr>
        <w:t>, em particular,</w:t>
      </w:r>
      <w:r w:rsidRPr="00085C3B">
        <w:rPr>
          <w:rFonts w:asciiTheme="majorHAnsi" w:hAnsiTheme="majorHAnsi"/>
          <w:sz w:val="20"/>
          <w:szCs w:val="20"/>
          <w:lang w:val="pt-BR"/>
        </w:rPr>
        <w:t xml:space="preserve"> à resposta do CNJ </w:t>
      </w:r>
      <w:r w:rsidR="00F04314">
        <w:rPr>
          <w:rFonts w:asciiTheme="majorHAnsi" w:hAnsiTheme="majorHAnsi"/>
          <w:sz w:val="20"/>
          <w:szCs w:val="20"/>
          <w:lang w:val="pt-BR"/>
        </w:rPr>
        <w:t>de que seria infundada a</w:t>
      </w:r>
      <w:r w:rsidRPr="00085C3B">
        <w:rPr>
          <w:rFonts w:asciiTheme="majorHAnsi" w:hAnsiTheme="majorHAnsi"/>
          <w:sz w:val="20"/>
          <w:szCs w:val="20"/>
          <w:lang w:val="pt-BR"/>
        </w:rPr>
        <w:t xml:space="preserve"> alegação do Sr. Bottura </w:t>
      </w:r>
      <w:r w:rsidR="00F04314">
        <w:rPr>
          <w:rFonts w:asciiTheme="majorHAnsi" w:hAnsiTheme="majorHAnsi"/>
          <w:sz w:val="20"/>
          <w:szCs w:val="20"/>
          <w:lang w:val="pt-BR"/>
        </w:rPr>
        <w:t>sobre</w:t>
      </w:r>
      <w:r w:rsidRPr="00085C3B">
        <w:rPr>
          <w:rFonts w:asciiTheme="majorHAnsi" w:hAnsiTheme="majorHAnsi"/>
          <w:sz w:val="20"/>
          <w:szCs w:val="20"/>
          <w:lang w:val="pt-BR"/>
        </w:rPr>
        <w:t xml:space="preserve"> o processo que resultou em sua prisão ter sido distribuído de maneira ilegal. Em conclusão, o Estado sustentou que as alegações do peticionário sobre ele</w:t>
      </w:r>
      <w:r w:rsidR="00F04314">
        <w:rPr>
          <w:rFonts w:asciiTheme="majorHAnsi" w:hAnsiTheme="majorHAnsi"/>
          <w:sz w:val="20"/>
          <w:szCs w:val="20"/>
          <w:lang w:val="pt-BR"/>
        </w:rPr>
        <w:t xml:space="preserve"> próprio</w:t>
      </w:r>
      <w:r w:rsidRPr="00085C3B">
        <w:rPr>
          <w:rFonts w:asciiTheme="majorHAnsi" w:hAnsiTheme="majorHAnsi"/>
          <w:sz w:val="20"/>
          <w:szCs w:val="20"/>
          <w:lang w:val="pt-BR"/>
        </w:rPr>
        <w:t xml:space="preserve"> ter sido preso ilegalmente e torturado devem ser desconsideradas pela CIDH por serem manifestamente infundadas, nos termos do artigo 47 (c) da Convenção Americana.</w:t>
      </w:r>
    </w:p>
    <w:p w14:paraId="389BD581" w14:textId="77777777" w:rsidR="00C86591" w:rsidRPr="00AB222E" w:rsidRDefault="00C86591" w:rsidP="00C8659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p>
    <w:p w14:paraId="20121981" w14:textId="376BEF82" w:rsidR="00F31F47" w:rsidRPr="0011633F" w:rsidRDefault="00085C3B" w:rsidP="0011633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1633F">
        <w:rPr>
          <w:rFonts w:asciiTheme="majorHAnsi" w:hAnsiTheme="majorHAnsi"/>
          <w:sz w:val="20"/>
          <w:szCs w:val="20"/>
          <w:lang w:val="pt-BR"/>
        </w:rPr>
        <w:lastRenderedPageBreak/>
        <w:t xml:space="preserve">A Comissão Interamericana esclarece que, em sede do exame de admissibilidade, o que lhe cabe é uma análise </w:t>
      </w:r>
      <w:r w:rsidRPr="0011633F">
        <w:rPr>
          <w:rFonts w:asciiTheme="majorHAnsi" w:hAnsiTheme="majorHAnsi"/>
          <w:i/>
          <w:iCs/>
          <w:sz w:val="20"/>
          <w:szCs w:val="20"/>
          <w:lang w:val="pt-BR"/>
        </w:rPr>
        <w:t xml:space="preserve">prima facie </w:t>
      </w:r>
      <w:r w:rsidRPr="0011633F">
        <w:rPr>
          <w:rFonts w:asciiTheme="majorHAnsi" w:hAnsiTheme="majorHAnsi"/>
          <w:sz w:val="20"/>
          <w:szCs w:val="20"/>
          <w:lang w:val="pt-BR"/>
        </w:rPr>
        <w:t>com o único objetivo de determinar se os fatos expostos caracterizam uma possível violação de direitos humanos, bem como se os fatos não resultam manifestamente infundados ou improcedentes.</w:t>
      </w:r>
      <w:r w:rsidRPr="0011633F">
        <w:rPr>
          <w:rStyle w:val="FootnoteReference"/>
          <w:bCs/>
          <w:color w:val="auto"/>
          <w:sz w:val="20"/>
          <w:szCs w:val="20"/>
          <w:lang w:val="pt-BR"/>
        </w:rPr>
        <w:t xml:space="preserve"> </w:t>
      </w:r>
      <w:r w:rsidRPr="00D565E7">
        <w:rPr>
          <w:rStyle w:val="FootnoteReference"/>
          <w:bCs/>
          <w:color w:val="auto"/>
          <w:sz w:val="20"/>
          <w:szCs w:val="20"/>
          <w:lang w:val="pt-BR"/>
        </w:rPr>
        <w:footnoteReference w:id="4"/>
      </w:r>
      <w:r w:rsidRPr="0011633F">
        <w:rPr>
          <w:rFonts w:asciiTheme="majorHAnsi" w:hAnsiTheme="majorHAnsi"/>
          <w:sz w:val="20"/>
          <w:szCs w:val="20"/>
          <w:lang w:val="pt-BR"/>
        </w:rPr>
        <w:t xml:space="preserve"> </w:t>
      </w:r>
      <w:r w:rsidR="00F31F47" w:rsidRPr="0011633F">
        <w:rPr>
          <w:rFonts w:asciiTheme="majorHAnsi" w:hAnsiTheme="majorHAnsi"/>
          <w:sz w:val="20"/>
          <w:szCs w:val="20"/>
          <w:lang w:val="pt-BR"/>
        </w:rPr>
        <w:t>Os instrumentos jurídicos interamericanos não exigem que os peticionários identifiquem os direitos específicos que supostamente são violados pelo Estado em um assunto submetido à Comissão, embora os peticionários possam fazê-lo. Compete à Comissão, com base na jurisprudência do sistema, determinar, em seus relatórios de admissibilidade, quais disposições dos instrumentos interamericanos pertinentes são aplicáveis, ​​e se sua violação poderia ser comprovada a partir dos fatos alegados.</w:t>
      </w:r>
      <w:r w:rsidR="00F31F47" w:rsidRPr="00D565E7">
        <w:rPr>
          <w:rStyle w:val="FootnoteReference"/>
          <w:bCs/>
          <w:color w:val="auto"/>
          <w:sz w:val="20"/>
          <w:szCs w:val="20"/>
          <w:lang w:val="pt-BR"/>
        </w:rPr>
        <w:footnoteReference w:id="5"/>
      </w:r>
    </w:p>
    <w:p w14:paraId="437BE9EE" w14:textId="71630755" w:rsidR="0011633F" w:rsidRDefault="00465DEA" w:rsidP="00F0431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Ao afirmar que foi torturado, o peticionário salientou que “</w:t>
      </w:r>
      <w:r w:rsidRPr="00465DEA">
        <w:rPr>
          <w:rFonts w:asciiTheme="majorHAnsi" w:hAnsiTheme="majorHAnsi"/>
          <w:sz w:val="20"/>
          <w:szCs w:val="20"/>
          <w:lang w:val="pt-BR"/>
        </w:rPr>
        <w:t>teve órgãos do seu corpo cortados, sua foto sem cabelos divulgada na mídia como um bandido”</w:t>
      </w:r>
      <w:r>
        <w:rPr>
          <w:rFonts w:asciiTheme="majorHAnsi" w:hAnsiTheme="majorHAnsi"/>
          <w:sz w:val="20"/>
          <w:szCs w:val="20"/>
          <w:lang w:val="pt-BR"/>
        </w:rPr>
        <w:t>; que “[t]</w:t>
      </w:r>
      <w:r w:rsidRPr="00465DEA">
        <w:rPr>
          <w:rFonts w:asciiTheme="majorHAnsi" w:hAnsiTheme="majorHAnsi"/>
          <w:sz w:val="20"/>
          <w:szCs w:val="20"/>
          <w:lang w:val="pt-BR"/>
        </w:rPr>
        <w:t>eve seu cabelo cortado e sua foto preso (de cabelos cortados e com uma placa no peito de presidiário) divulgada pelo próprio Governo de Mato Grosso do Sul para toda a imprensa</w:t>
      </w:r>
      <w:r>
        <w:rPr>
          <w:rFonts w:asciiTheme="majorHAnsi" w:hAnsiTheme="majorHAnsi"/>
          <w:sz w:val="20"/>
          <w:szCs w:val="20"/>
          <w:lang w:val="pt-BR"/>
        </w:rPr>
        <w:t>”.</w:t>
      </w:r>
      <w:r w:rsidR="0011633F">
        <w:rPr>
          <w:rFonts w:asciiTheme="majorHAnsi" w:hAnsiTheme="majorHAnsi"/>
          <w:sz w:val="20"/>
          <w:szCs w:val="20"/>
          <w:lang w:val="pt-BR"/>
        </w:rPr>
        <w:t xml:space="preserve"> </w:t>
      </w:r>
      <w:r w:rsidR="00F04314">
        <w:rPr>
          <w:rFonts w:asciiTheme="majorHAnsi" w:hAnsiTheme="majorHAnsi"/>
          <w:sz w:val="20"/>
          <w:szCs w:val="20"/>
          <w:lang w:val="pt-BR"/>
        </w:rPr>
        <w:t>Embora reconheça</w:t>
      </w:r>
      <w:r w:rsidR="005B4FEA">
        <w:rPr>
          <w:rFonts w:asciiTheme="majorHAnsi" w:hAnsiTheme="majorHAnsi"/>
          <w:sz w:val="20"/>
          <w:szCs w:val="20"/>
          <w:lang w:val="pt-BR"/>
        </w:rPr>
        <w:t xml:space="preserve"> que</w:t>
      </w:r>
      <w:r w:rsidR="00F04314">
        <w:rPr>
          <w:rFonts w:asciiTheme="majorHAnsi" w:hAnsiTheme="majorHAnsi"/>
          <w:sz w:val="20"/>
          <w:szCs w:val="20"/>
          <w:lang w:val="pt-BR"/>
        </w:rPr>
        <w:t>, a depender das circunstâncias, um corte de cabelo imposto pode ser uma medida de despersonalização que merece</w:t>
      </w:r>
      <w:r w:rsidR="00FA3E43">
        <w:rPr>
          <w:rFonts w:asciiTheme="majorHAnsi" w:hAnsiTheme="majorHAnsi"/>
          <w:sz w:val="20"/>
          <w:szCs w:val="20"/>
          <w:lang w:val="pt-BR"/>
        </w:rPr>
        <w:t>ria</w:t>
      </w:r>
      <w:r w:rsidR="00F04314">
        <w:rPr>
          <w:rFonts w:asciiTheme="majorHAnsi" w:hAnsiTheme="majorHAnsi"/>
          <w:sz w:val="20"/>
          <w:szCs w:val="20"/>
          <w:lang w:val="pt-BR"/>
        </w:rPr>
        <w:t xml:space="preserve"> uma análise jurídica detida, </w:t>
      </w:r>
      <w:r w:rsidR="00FA3E43">
        <w:rPr>
          <w:rFonts w:asciiTheme="majorHAnsi" w:hAnsiTheme="majorHAnsi"/>
          <w:sz w:val="20"/>
          <w:szCs w:val="20"/>
          <w:lang w:val="pt-BR"/>
        </w:rPr>
        <w:t xml:space="preserve">a Comissão destaca, preliminarmente, que há uma diferença óbvia entre “órgãos cortados” e “cabelo cortado”. A Comissão conclui que, quanto a este ponto </w:t>
      </w:r>
      <w:r w:rsidR="00195BCC">
        <w:rPr>
          <w:rFonts w:asciiTheme="majorHAnsi" w:hAnsiTheme="majorHAnsi"/>
          <w:sz w:val="20"/>
          <w:szCs w:val="20"/>
          <w:lang w:val="pt-BR"/>
        </w:rPr>
        <w:t>em específico</w:t>
      </w:r>
      <w:r w:rsidR="00FA3E43">
        <w:rPr>
          <w:rFonts w:asciiTheme="majorHAnsi" w:hAnsiTheme="majorHAnsi"/>
          <w:sz w:val="20"/>
          <w:szCs w:val="20"/>
          <w:lang w:val="pt-BR"/>
        </w:rPr>
        <w:t>, aplica-se ao caso o art. 47 (</w:t>
      </w:r>
      <w:r w:rsidR="00195BCC">
        <w:rPr>
          <w:rFonts w:asciiTheme="majorHAnsi" w:hAnsiTheme="majorHAnsi"/>
          <w:sz w:val="20"/>
          <w:szCs w:val="20"/>
          <w:lang w:val="pt-BR"/>
        </w:rPr>
        <w:t>c</w:t>
      </w:r>
      <w:r w:rsidR="00FA3E43">
        <w:rPr>
          <w:rFonts w:asciiTheme="majorHAnsi" w:hAnsiTheme="majorHAnsi"/>
          <w:sz w:val="20"/>
          <w:szCs w:val="20"/>
          <w:lang w:val="pt-BR"/>
        </w:rPr>
        <w:t>) da Convenção Americana.</w:t>
      </w:r>
    </w:p>
    <w:p w14:paraId="5C48C087" w14:textId="7638DA10" w:rsidR="00FA3E43" w:rsidRPr="005B4FEA" w:rsidRDefault="00FA3E43" w:rsidP="00FA3E4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 xml:space="preserve">A Comissão entende que as demais </w:t>
      </w:r>
      <w:r w:rsidRPr="005B4FEA">
        <w:rPr>
          <w:rFonts w:asciiTheme="majorHAnsi" w:hAnsiTheme="majorHAnsi"/>
          <w:sz w:val="20"/>
          <w:szCs w:val="20"/>
          <w:lang w:val="pt-BR"/>
        </w:rPr>
        <w:t>alegações</w:t>
      </w:r>
      <w:r>
        <w:rPr>
          <w:rFonts w:asciiTheme="majorHAnsi" w:hAnsiTheme="majorHAnsi"/>
          <w:sz w:val="20"/>
          <w:szCs w:val="20"/>
          <w:lang w:val="pt-BR"/>
        </w:rPr>
        <w:t xml:space="preserve"> do peticionário – em especial as alegações sobre condições carcerárias, sobre a alegada caracterização do peticionário como bandido ou golpista na imprensa, sobre o insucesso na retificação de informações –</w:t>
      </w:r>
      <w:r w:rsidRPr="005B4FEA">
        <w:rPr>
          <w:rFonts w:asciiTheme="majorHAnsi" w:hAnsiTheme="majorHAnsi"/>
          <w:sz w:val="20"/>
          <w:szCs w:val="20"/>
          <w:lang w:val="pt-BR"/>
        </w:rPr>
        <w:t xml:space="preserve"> pode</w:t>
      </w:r>
      <w:r>
        <w:rPr>
          <w:rFonts w:asciiTheme="majorHAnsi" w:hAnsiTheme="majorHAnsi"/>
          <w:sz w:val="20"/>
          <w:szCs w:val="20"/>
          <w:lang w:val="pt-BR"/>
        </w:rPr>
        <w:t>ria</w:t>
      </w:r>
      <w:r w:rsidRPr="005B4FEA">
        <w:rPr>
          <w:rFonts w:asciiTheme="majorHAnsi" w:hAnsiTheme="majorHAnsi"/>
          <w:sz w:val="20"/>
          <w:szCs w:val="20"/>
          <w:lang w:val="pt-BR"/>
        </w:rPr>
        <w:t>m caracterizar violação de direitos previstos nos instrumentos interamericanos</w:t>
      </w:r>
      <w:r>
        <w:rPr>
          <w:rFonts w:asciiTheme="majorHAnsi" w:hAnsiTheme="majorHAnsi"/>
          <w:sz w:val="20"/>
          <w:szCs w:val="20"/>
          <w:lang w:val="pt-BR"/>
        </w:rPr>
        <w:t xml:space="preserve">. </w:t>
      </w:r>
      <w:r w:rsidR="000A53FB">
        <w:rPr>
          <w:rFonts w:asciiTheme="majorHAnsi" w:hAnsiTheme="majorHAnsi"/>
          <w:sz w:val="20"/>
          <w:szCs w:val="20"/>
          <w:lang w:val="pt-BR"/>
        </w:rPr>
        <w:t>Contudo, as informações disponíveis à Comissão foram incompletas e pouco claras; não foi possível identificar</w:t>
      </w:r>
      <w:r w:rsidRPr="005B4FEA">
        <w:rPr>
          <w:rFonts w:asciiTheme="majorHAnsi" w:hAnsiTheme="majorHAnsi"/>
          <w:sz w:val="20"/>
          <w:szCs w:val="20"/>
          <w:lang w:val="pt-BR"/>
        </w:rPr>
        <w:t xml:space="preserve"> elementos </w:t>
      </w:r>
      <w:r w:rsidR="000A53FB">
        <w:rPr>
          <w:rFonts w:asciiTheme="majorHAnsi" w:hAnsiTheme="majorHAnsi"/>
          <w:sz w:val="20"/>
          <w:szCs w:val="20"/>
          <w:lang w:val="pt-BR"/>
        </w:rPr>
        <w:t>suficientes</w:t>
      </w:r>
      <w:r w:rsidRPr="005B4FEA">
        <w:rPr>
          <w:rFonts w:asciiTheme="majorHAnsi" w:hAnsiTheme="majorHAnsi"/>
          <w:sz w:val="20"/>
          <w:szCs w:val="20"/>
          <w:lang w:val="pt-BR"/>
        </w:rPr>
        <w:t xml:space="preserve"> </w:t>
      </w:r>
      <w:r w:rsidR="000A53FB">
        <w:rPr>
          <w:rFonts w:asciiTheme="majorHAnsi" w:hAnsiTheme="majorHAnsi"/>
          <w:sz w:val="20"/>
          <w:szCs w:val="20"/>
          <w:lang w:val="pt-BR"/>
        </w:rPr>
        <w:t>para</w:t>
      </w:r>
      <w:r w:rsidRPr="005B4FEA">
        <w:rPr>
          <w:rFonts w:asciiTheme="majorHAnsi" w:hAnsiTheme="majorHAnsi"/>
          <w:sz w:val="20"/>
          <w:szCs w:val="20"/>
          <w:lang w:val="pt-BR"/>
        </w:rPr>
        <w:t xml:space="preserve"> demonstrar o esgotamento dos recursos internos, nem elementos aptos a justificar a aplicação de uma exceção à regra geral do esgotamento prévio.</w:t>
      </w:r>
    </w:p>
    <w:bookmarkEnd w:id="2"/>
    <w:p w14:paraId="4FFBE378" w14:textId="3CCE7856" w:rsidR="003239B8" w:rsidRPr="008C651D" w:rsidRDefault="003239B8" w:rsidP="003239B8">
      <w:pPr>
        <w:pStyle w:val="ListParagraph"/>
        <w:spacing w:before="240" w:after="240"/>
        <w:jc w:val="both"/>
        <w:rPr>
          <w:rFonts w:asciiTheme="majorHAnsi" w:hAnsiTheme="majorHAnsi"/>
          <w:b/>
          <w:color w:val="000000" w:themeColor="text1"/>
          <w:sz w:val="20"/>
          <w:szCs w:val="20"/>
          <w:lang w:val="pt-BR"/>
        </w:rPr>
      </w:pPr>
      <w:r w:rsidRPr="008C651D">
        <w:rPr>
          <w:rFonts w:asciiTheme="majorHAnsi" w:hAnsiTheme="majorHAnsi"/>
          <w:b/>
          <w:bCs/>
          <w:color w:val="000000" w:themeColor="text1"/>
          <w:sz w:val="20"/>
          <w:szCs w:val="20"/>
          <w:lang w:val="pt-BR"/>
        </w:rPr>
        <w:t>VII.</w:t>
      </w:r>
      <w:r w:rsidRPr="008C651D">
        <w:rPr>
          <w:rFonts w:asciiTheme="majorHAnsi" w:hAnsiTheme="majorHAnsi"/>
          <w:b/>
          <w:bCs/>
          <w:color w:val="000000" w:themeColor="text1"/>
          <w:sz w:val="20"/>
          <w:szCs w:val="20"/>
          <w:lang w:val="pt-BR"/>
        </w:rPr>
        <w:tab/>
      </w:r>
      <w:r w:rsidR="00D21316" w:rsidRPr="008C651D">
        <w:rPr>
          <w:rFonts w:asciiTheme="majorHAnsi" w:hAnsiTheme="majorHAnsi"/>
          <w:b/>
          <w:bCs/>
          <w:color w:val="000000" w:themeColor="text1"/>
          <w:sz w:val="20"/>
          <w:szCs w:val="20"/>
          <w:lang w:val="pt-BR"/>
        </w:rPr>
        <w:t>ANÁLISE</w:t>
      </w:r>
      <w:r w:rsidR="004A6A54" w:rsidRPr="008C651D">
        <w:rPr>
          <w:rFonts w:asciiTheme="majorHAnsi" w:hAnsiTheme="majorHAnsi"/>
          <w:b/>
          <w:bCs/>
          <w:color w:val="000000" w:themeColor="text1"/>
          <w:sz w:val="20"/>
          <w:szCs w:val="20"/>
          <w:lang w:val="pt-BR"/>
        </w:rPr>
        <w:t xml:space="preserve"> DE </w:t>
      </w:r>
      <w:r w:rsidR="00C21FEF" w:rsidRPr="008C651D">
        <w:rPr>
          <w:rFonts w:asciiTheme="majorHAnsi" w:hAnsiTheme="majorHAnsi"/>
          <w:b/>
          <w:bCs/>
          <w:color w:val="000000" w:themeColor="text1"/>
          <w:sz w:val="20"/>
          <w:szCs w:val="20"/>
          <w:lang w:val="pt-BR"/>
        </w:rPr>
        <w:t>CARACTERIZA</w:t>
      </w:r>
      <w:r w:rsidR="00A53003" w:rsidRPr="008C651D">
        <w:rPr>
          <w:rFonts w:asciiTheme="majorHAnsi" w:hAnsiTheme="majorHAnsi"/>
          <w:b/>
          <w:bCs/>
          <w:color w:val="000000" w:themeColor="text1"/>
          <w:sz w:val="20"/>
          <w:szCs w:val="20"/>
          <w:lang w:val="pt-BR"/>
        </w:rPr>
        <w:t>ÇÃO</w:t>
      </w:r>
      <w:r w:rsidR="00C21FEF" w:rsidRPr="008C651D">
        <w:rPr>
          <w:rFonts w:asciiTheme="majorHAnsi" w:hAnsiTheme="majorHAnsi"/>
          <w:b/>
          <w:bCs/>
          <w:color w:val="000000" w:themeColor="text1"/>
          <w:sz w:val="20"/>
          <w:szCs w:val="20"/>
          <w:lang w:val="pt-BR"/>
        </w:rPr>
        <w:t xml:space="preserve"> DOS </w:t>
      </w:r>
      <w:r w:rsidR="00A53003" w:rsidRPr="008C651D">
        <w:rPr>
          <w:rFonts w:asciiTheme="majorHAnsi" w:hAnsiTheme="majorHAnsi"/>
          <w:b/>
          <w:bCs/>
          <w:color w:val="000000" w:themeColor="text1"/>
          <w:sz w:val="20"/>
          <w:szCs w:val="20"/>
          <w:lang w:val="pt-BR"/>
        </w:rPr>
        <w:t>FATOS</w:t>
      </w:r>
      <w:r w:rsidR="00C21FEF" w:rsidRPr="008C651D">
        <w:rPr>
          <w:rFonts w:asciiTheme="majorHAnsi" w:hAnsiTheme="majorHAnsi"/>
          <w:b/>
          <w:bCs/>
          <w:color w:val="000000" w:themeColor="text1"/>
          <w:sz w:val="20"/>
          <w:szCs w:val="20"/>
          <w:lang w:val="pt-BR"/>
        </w:rPr>
        <w:t xml:space="preserve"> ALEGADOS</w:t>
      </w:r>
    </w:p>
    <w:p w14:paraId="056ECDC5" w14:textId="446BE331" w:rsidR="00195BCC" w:rsidRPr="00195BCC" w:rsidRDefault="001934A4" w:rsidP="00195B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lang w:val="pt-BR"/>
        </w:rPr>
      </w:pPr>
      <w:r w:rsidRPr="00E2475A">
        <w:rPr>
          <w:rFonts w:asciiTheme="majorHAnsi" w:hAnsiTheme="majorHAnsi"/>
          <w:color w:val="000000" w:themeColor="text1"/>
          <w:sz w:val="20"/>
          <w:szCs w:val="20"/>
          <w:lang w:val="pt-BR"/>
        </w:rPr>
        <w:t xml:space="preserve">A presente </w:t>
      </w:r>
      <w:r w:rsidR="00EE10AD" w:rsidRPr="00E2475A">
        <w:rPr>
          <w:rFonts w:asciiTheme="majorHAnsi" w:hAnsiTheme="majorHAnsi"/>
          <w:color w:val="000000" w:themeColor="text1"/>
          <w:sz w:val="20"/>
          <w:szCs w:val="20"/>
          <w:lang w:val="pt-BR"/>
        </w:rPr>
        <w:t>petição</w:t>
      </w:r>
      <w:r w:rsidRPr="00E2475A">
        <w:rPr>
          <w:rFonts w:asciiTheme="majorHAnsi" w:hAnsiTheme="majorHAnsi"/>
          <w:color w:val="000000" w:themeColor="text1"/>
          <w:sz w:val="20"/>
          <w:szCs w:val="20"/>
          <w:lang w:val="pt-BR"/>
        </w:rPr>
        <w:t xml:space="preserve"> </w:t>
      </w:r>
      <w:r w:rsidR="00233CFB" w:rsidRPr="00E2475A">
        <w:rPr>
          <w:rFonts w:asciiTheme="majorHAnsi" w:hAnsiTheme="majorHAnsi"/>
          <w:color w:val="000000" w:themeColor="text1"/>
          <w:sz w:val="20"/>
          <w:szCs w:val="20"/>
          <w:lang w:val="pt-BR"/>
        </w:rPr>
        <w:t xml:space="preserve">inclui alegações a respeito </w:t>
      </w:r>
      <w:r w:rsidR="00E2475A" w:rsidRPr="00E2475A">
        <w:rPr>
          <w:rFonts w:asciiTheme="majorHAnsi" w:hAnsiTheme="majorHAnsi"/>
          <w:color w:val="000000" w:themeColor="text1"/>
          <w:sz w:val="20"/>
          <w:szCs w:val="20"/>
          <w:lang w:val="pt-BR"/>
        </w:rPr>
        <w:t xml:space="preserve">de </w:t>
      </w:r>
      <w:r w:rsidR="00195BCC">
        <w:rPr>
          <w:rFonts w:asciiTheme="majorHAnsi" w:hAnsiTheme="majorHAnsi"/>
          <w:color w:val="000000" w:themeColor="text1"/>
          <w:sz w:val="20"/>
          <w:szCs w:val="20"/>
          <w:lang w:val="pt-BR"/>
        </w:rPr>
        <w:t xml:space="preserve">o peticionário ter tido seus direitos humanos </w:t>
      </w:r>
      <w:r w:rsidR="00195BCC" w:rsidRPr="00195BCC">
        <w:rPr>
          <w:rFonts w:asciiTheme="majorHAnsi" w:hAnsiTheme="majorHAnsi"/>
          <w:color w:val="000000" w:themeColor="text1"/>
          <w:sz w:val="20"/>
          <w:szCs w:val="20"/>
          <w:lang w:val="pt-BR"/>
        </w:rPr>
        <w:t>à integridade pessoal, à liberdade pessoal, às garantias judiciais, à proteção da honra e dignidade, à liberdade de pensamento e expressão, à retificação ou resposta, à propriedade e à proteção judicial</w:t>
      </w:r>
      <w:r w:rsidR="00195BCC">
        <w:rPr>
          <w:rFonts w:asciiTheme="majorHAnsi" w:hAnsiTheme="majorHAnsi"/>
          <w:color w:val="000000" w:themeColor="text1"/>
          <w:sz w:val="20"/>
          <w:szCs w:val="20"/>
          <w:lang w:val="pt-BR"/>
        </w:rPr>
        <w:t xml:space="preserve"> violados pelo Estado brasileiro. </w:t>
      </w:r>
    </w:p>
    <w:p w14:paraId="0D524F5C" w14:textId="38715815" w:rsidR="00A11E44" w:rsidRPr="00195BCC" w:rsidRDefault="00E2475A" w:rsidP="002778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lang w:val="pt-BR"/>
        </w:rPr>
      </w:pPr>
      <w:r>
        <w:rPr>
          <w:rFonts w:asciiTheme="majorHAnsi" w:hAnsiTheme="majorHAnsi"/>
          <w:color w:val="000000" w:themeColor="text1"/>
          <w:sz w:val="20"/>
          <w:szCs w:val="20"/>
          <w:lang w:val="pt-BR"/>
        </w:rPr>
        <w:t>E</w:t>
      </w:r>
      <w:r w:rsidR="00273C62" w:rsidRPr="00E2475A">
        <w:rPr>
          <w:rFonts w:asciiTheme="majorHAnsi" w:hAnsiTheme="majorHAnsi"/>
          <w:color w:val="000000" w:themeColor="text1"/>
          <w:sz w:val="20"/>
          <w:szCs w:val="20"/>
          <w:lang w:val="pt-BR"/>
        </w:rPr>
        <w:t>m atenção a estas considera</w:t>
      </w:r>
      <w:r w:rsidR="00273C62" w:rsidRPr="00E2475A">
        <w:rPr>
          <w:rStyle w:val="Emphasis"/>
          <w:rFonts w:asciiTheme="majorHAnsi" w:hAnsiTheme="majorHAnsi" w:cs="Arial"/>
          <w:bCs/>
          <w:i w:val="0"/>
          <w:color w:val="000000" w:themeColor="text1"/>
          <w:sz w:val="20"/>
          <w:szCs w:val="20"/>
          <w:shd w:val="clear" w:color="auto" w:fill="FFFFFF"/>
          <w:lang w:val="pt-BR"/>
        </w:rPr>
        <w:t>ções</w:t>
      </w:r>
      <w:r w:rsidR="00273C62" w:rsidRPr="00E2475A">
        <w:rPr>
          <w:rFonts w:asciiTheme="majorHAnsi" w:hAnsiTheme="majorHAnsi"/>
          <w:color w:val="000000" w:themeColor="text1"/>
          <w:sz w:val="20"/>
          <w:szCs w:val="20"/>
          <w:lang w:val="pt-BR"/>
        </w:rPr>
        <w:t xml:space="preserve"> e após examinar os elementos de fato e de direito expostos pelas partes, a Comissão estima que as alega</w:t>
      </w:r>
      <w:r w:rsidR="00273C62" w:rsidRPr="00E2475A">
        <w:rPr>
          <w:rStyle w:val="Emphasis"/>
          <w:rFonts w:asciiTheme="majorHAnsi" w:hAnsiTheme="majorHAnsi" w:cs="Arial"/>
          <w:bCs/>
          <w:i w:val="0"/>
          <w:color w:val="000000" w:themeColor="text1"/>
          <w:sz w:val="20"/>
          <w:szCs w:val="20"/>
          <w:shd w:val="clear" w:color="auto" w:fill="FFFFFF"/>
          <w:lang w:val="pt-BR"/>
        </w:rPr>
        <w:t>ções</w:t>
      </w:r>
      <w:r w:rsidR="00273C62" w:rsidRPr="00E2475A">
        <w:rPr>
          <w:rFonts w:asciiTheme="majorHAnsi" w:hAnsiTheme="majorHAnsi"/>
          <w:i/>
          <w:color w:val="000000" w:themeColor="text1"/>
          <w:sz w:val="20"/>
          <w:szCs w:val="20"/>
          <w:lang w:val="pt-BR"/>
        </w:rPr>
        <w:t xml:space="preserve"> </w:t>
      </w:r>
      <w:r w:rsidR="00273C62" w:rsidRPr="00E2475A">
        <w:rPr>
          <w:rFonts w:asciiTheme="majorHAnsi" w:hAnsiTheme="majorHAnsi"/>
          <w:color w:val="000000" w:themeColor="text1"/>
          <w:sz w:val="20"/>
          <w:szCs w:val="20"/>
          <w:lang w:val="pt-BR"/>
        </w:rPr>
        <w:t xml:space="preserve">da parte peticionária </w:t>
      </w:r>
      <w:r w:rsidR="00195BCC">
        <w:rPr>
          <w:rFonts w:asciiTheme="majorHAnsi" w:hAnsiTheme="majorHAnsi"/>
          <w:color w:val="000000" w:themeColor="text1"/>
          <w:sz w:val="20"/>
          <w:szCs w:val="20"/>
          <w:lang w:val="pt-BR"/>
        </w:rPr>
        <w:t>s</w:t>
      </w:r>
      <w:r w:rsidR="00273C62" w:rsidRPr="00E2475A">
        <w:rPr>
          <w:rFonts w:asciiTheme="majorHAnsi" w:hAnsiTheme="majorHAnsi"/>
          <w:color w:val="000000" w:themeColor="text1"/>
          <w:sz w:val="20"/>
          <w:szCs w:val="20"/>
          <w:lang w:val="pt-BR"/>
        </w:rPr>
        <w:t>ão</w:t>
      </w:r>
      <w:r w:rsidR="00195BCC">
        <w:rPr>
          <w:rFonts w:asciiTheme="majorHAnsi" w:hAnsiTheme="majorHAnsi"/>
          <w:color w:val="000000" w:themeColor="text1"/>
          <w:sz w:val="20"/>
          <w:szCs w:val="20"/>
          <w:lang w:val="pt-BR"/>
        </w:rPr>
        <w:t>, em parte,</w:t>
      </w:r>
      <w:r w:rsidR="00273C62" w:rsidRPr="00E2475A">
        <w:rPr>
          <w:rFonts w:asciiTheme="majorHAnsi" w:hAnsiTheme="majorHAnsi"/>
          <w:color w:val="000000" w:themeColor="text1"/>
          <w:sz w:val="20"/>
          <w:szCs w:val="20"/>
          <w:lang w:val="pt-BR"/>
        </w:rPr>
        <w:t xml:space="preserve"> manifestamente infundada</w:t>
      </w:r>
      <w:r w:rsidR="001069B6" w:rsidRPr="00E2475A">
        <w:rPr>
          <w:rFonts w:asciiTheme="majorHAnsi" w:hAnsiTheme="majorHAnsi"/>
          <w:color w:val="000000" w:themeColor="text1"/>
          <w:sz w:val="20"/>
          <w:szCs w:val="20"/>
          <w:lang w:val="pt-BR"/>
        </w:rPr>
        <w:t>s</w:t>
      </w:r>
      <w:r w:rsidR="00195BCC">
        <w:rPr>
          <w:rFonts w:asciiTheme="majorHAnsi" w:hAnsiTheme="majorHAnsi"/>
          <w:color w:val="000000" w:themeColor="text1"/>
          <w:sz w:val="20"/>
          <w:szCs w:val="20"/>
          <w:lang w:val="pt-BR"/>
        </w:rPr>
        <w:t xml:space="preserve">, conforme o parágrafo 20 </w:t>
      </w:r>
      <w:r w:rsidR="00195BCC" w:rsidRPr="00195BCC">
        <w:rPr>
          <w:rFonts w:asciiTheme="majorHAnsi" w:hAnsiTheme="majorHAnsi"/>
          <w:i/>
          <w:iCs/>
          <w:color w:val="000000" w:themeColor="text1"/>
          <w:sz w:val="20"/>
          <w:szCs w:val="20"/>
          <w:lang w:val="pt-BR"/>
        </w:rPr>
        <w:t>supra</w:t>
      </w:r>
      <w:r w:rsidR="00195BCC">
        <w:rPr>
          <w:rFonts w:asciiTheme="majorHAnsi" w:hAnsiTheme="majorHAnsi"/>
          <w:color w:val="000000" w:themeColor="text1"/>
          <w:sz w:val="20"/>
          <w:szCs w:val="20"/>
          <w:lang w:val="pt-BR"/>
        </w:rPr>
        <w:t>; e que, quanto às demais alegações, não foi possível constatar o esgotamento dos recursos internos ou a aplicação de alguma exceção à regra do esgotamento</w:t>
      </w:r>
      <w:r w:rsidR="002B6870" w:rsidRPr="00E2475A">
        <w:rPr>
          <w:rFonts w:asciiTheme="majorHAnsi" w:hAnsiTheme="majorHAnsi"/>
          <w:bCs/>
          <w:color w:val="000000" w:themeColor="text1"/>
          <w:sz w:val="20"/>
          <w:szCs w:val="20"/>
          <w:lang w:val="pt-BR"/>
        </w:rPr>
        <w:t>.</w:t>
      </w:r>
    </w:p>
    <w:p w14:paraId="29BB41F5" w14:textId="3DC9F7BC" w:rsidR="003239B8" w:rsidRPr="000529AD" w:rsidRDefault="003239B8" w:rsidP="003239B8">
      <w:pPr>
        <w:pStyle w:val="ListParagraph"/>
        <w:spacing w:before="240" w:after="240"/>
        <w:jc w:val="both"/>
        <w:rPr>
          <w:rFonts w:asciiTheme="majorHAnsi" w:hAnsiTheme="majorHAnsi"/>
          <w:b/>
          <w:bCs/>
          <w:color w:val="000000" w:themeColor="text1"/>
          <w:sz w:val="20"/>
          <w:szCs w:val="20"/>
          <w:lang w:val="pt-BR"/>
        </w:rPr>
      </w:pPr>
      <w:r w:rsidRPr="000529AD">
        <w:rPr>
          <w:rFonts w:asciiTheme="majorHAnsi" w:hAnsiTheme="majorHAnsi"/>
          <w:b/>
          <w:bCs/>
          <w:color w:val="000000" w:themeColor="text1"/>
          <w:sz w:val="20"/>
          <w:szCs w:val="20"/>
          <w:lang w:val="pt-BR"/>
        </w:rPr>
        <w:t xml:space="preserve">VIII. </w:t>
      </w:r>
      <w:r w:rsidRPr="000529AD">
        <w:rPr>
          <w:rFonts w:asciiTheme="majorHAnsi" w:hAnsiTheme="majorHAnsi"/>
          <w:b/>
          <w:bCs/>
          <w:color w:val="000000" w:themeColor="text1"/>
          <w:sz w:val="20"/>
          <w:szCs w:val="20"/>
          <w:lang w:val="pt-BR"/>
        </w:rPr>
        <w:tab/>
      </w:r>
      <w:r w:rsidR="00A53003" w:rsidRPr="000529AD">
        <w:rPr>
          <w:rFonts w:asciiTheme="majorHAnsi" w:hAnsiTheme="majorHAnsi"/>
          <w:b/>
          <w:bCs/>
          <w:color w:val="000000" w:themeColor="text1"/>
          <w:sz w:val="20"/>
          <w:szCs w:val="20"/>
          <w:lang w:val="pt-BR"/>
        </w:rPr>
        <w:t>DECISÃO</w:t>
      </w:r>
    </w:p>
    <w:p w14:paraId="0FDE1D10" w14:textId="516DA21C" w:rsidR="003239B8" w:rsidRPr="000529AD" w:rsidRDefault="003239B8" w:rsidP="00AB017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pt-BR"/>
        </w:rPr>
      </w:pPr>
      <w:r w:rsidRPr="000529AD">
        <w:rPr>
          <w:rFonts w:asciiTheme="majorHAnsi" w:hAnsiTheme="majorHAnsi"/>
          <w:color w:val="000000" w:themeColor="text1"/>
          <w:sz w:val="20"/>
          <w:szCs w:val="20"/>
          <w:lang w:val="pt-BR"/>
        </w:rPr>
        <w:t xml:space="preserve">Declarar </w:t>
      </w:r>
      <w:r w:rsidR="00195BCC">
        <w:rPr>
          <w:rFonts w:asciiTheme="majorHAnsi" w:hAnsiTheme="majorHAnsi"/>
          <w:color w:val="000000" w:themeColor="text1"/>
          <w:sz w:val="20"/>
          <w:szCs w:val="20"/>
          <w:lang w:val="pt-BR"/>
        </w:rPr>
        <w:t>in</w:t>
      </w:r>
      <w:r w:rsidR="00A53003" w:rsidRPr="000529AD">
        <w:rPr>
          <w:rFonts w:asciiTheme="majorHAnsi" w:hAnsiTheme="majorHAnsi"/>
          <w:color w:val="000000" w:themeColor="text1"/>
          <w:sz w:val="20"/>
          <w:szCs w:val="20"/>
          <w:lang w:val="pt-BR"/>
        </w:rPr>
        <w:t>admitida</w:t>
      </w:r>
      <w:r w:rsidRPr="000529AD">
        <w:rPr>
          <w:rFonts w:asciiTheme="majorHAnsi" w:hAnsiTheme="majorHAnsi"/>
          <w:color w:val="000000" w:themeColor="text1"/>
          <w:sz w:val="20"/>
          <w:szCs w:val="20"/>
          <w:lang w:val="pt-BR"/>
        </w:rPr>
        <w:t xml:space="preserve"> a presente </w:t>
      </w:r>
      <w:r w:rsidR="00A53003" w:rsidRPr="000529AD">
        <w:rPr>
          <w:rFonts w:asciiTheme="majorHAnsi" w:hAnsiTheme="majorHAnsi"/>
          <w:color w:val="000000" w:themeColor="text1"/>
          <w:sz w:val="20"/>
          <w:szCs w:val="20"/>
          <w:lang w:val="pt-BR"/>
        </w:rPr>
        <w:t>petição</w:t>
      </w:r>
      <w:r w:rsidR="001D2206" w:rsidRPr="000529AD">
        <w:rPr>
          <w:rFonts w:asciiTheme="majorHAnsi" w:hAnsiTheme="majorHAnsi"/>
          <w:color w:val="000000" w:themeColor="text1"/>
          <w:sz w:val="20"/>
          <w:szCs w:val="20"/>
          <w:lang w:val="pt-BR"/>
        </w:rPr>
        <w:t>;</w:t>
      </w:r>
    </w:p>
    <w:p w14:paraId="6AC80CA6" w14:textId="7B2A2585" w:rsidR="00722C9F" w:rsidRDefault="00A5300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pt-BR"/>
        </w:rPr>
      </w:pPr>
      <w:r w:rsidRPr="008C651D">
        <w:rPr>
          <w:rFonts w:asciiTheme="majorHAnsi" w:hAnsiTheme="majorHAnsi"/>
          <w:color w:val="000000" w:themeColor="text1"/>
          <w:sz w:val="20"/>
          <w:szCs w:val="20"/>
          <w:lang w:val="pt-BR"/>
        </w:rPr>
        <w:t xml:space="preserve">Notificar </w:t>
      </w:r>
      <w:r w:rsidR="0022736D" w:rsidRPr="008C651D">
        <w:rPr>
          <w:rFonts w:asciiTheme="majorHAnsi" w:hAnsiTheme="majorHAnsi"/>
          <w:color w:val="000000" w:themeColor="text1"/>
          <w:sz w:val="20"/>
          <w:szCs w:val="20"/>
          <w:lang w:val="pt-BR"/>
        </w:rPr>
        <w:t>a</w:t>
      </w:r>
      <w:r w:rsidR="004A6A54" w:rsidRPr="008C651D">
        <w:rPr>
          <w:rFonts w:asciiTheme="majorHAnsi" w:hAnsiTheme="majorHAnsi"/>
          <w:color w:val="000000" w:themeColor="text1"/>
          <w:sz w:val="20"/>
          <w:szCs w:val="20"/>
          <w:lang w:val="pt-BR"/>
        </w:rPr>
        <w:t xml:space="preserve">s partes </w:t>
      </w:r>
      <w:r w:rsidR="0022736D" w:rsidRPr="008C651D">
        <w:rPr>
          <w:rFonts w:asciiTheme="majorHAnsi" w:hAnsiTheme="majorHAnsi"/>
          <w:color w:val="000000" w:themeColor="text1"/>
          <w:sz w:val="20"/>
          <w:szCs w:val="20"/>
          <w:lang w:val="pt-BR"/>
        </w:rPr>
        <w:t xml:space="preserve">sobre </w:t>
      </w:r>
      <w:r w:rsidRPr="008C651D">
        <w:rPr>
          <w:rFonts w:asciiTheme="majorHAnsi" w:hAnsiTheme="majorHAnsi"/>
          <w:color w:val="000000" w:themeColor="text1"/>
          <w:sz w:val="20"/>
          <w:szCs w:val="20"/>
          <w:lang w:val="pt-BR"/>
        </w:rPr>
        <w:t>a presente decisão</w:t>
      </w:r>
      <w:r w:rsidR="000529AD">
        <w:rPr>
          <w:rFonts w:asciiTheme="majorHAnsi" w:hAnsiTheme="majorHAnsi"/>
          <w:color w:val="000000" w:themeColor="text1"/>
          <w:sz w:val="20"/>
          <w:szCs w:val="20"/>
          <w:lang w:val="pt-BR"/>
        </w:rPr>
        <w:t>,</w:t>
      </w:r>
      <w:r w:rsidRPr="008C651D">
        <w:rPr>
          <w:rFonts w:asciiTheme="majorHAnsi" w:hAnsiTheme="majorHAnsi"/>
          <w:color w:val="000000" w:themeColor="text1"/>
          <w:sz w:val="20"/>
          <w:szCs w:val="20"/>
          <w:lang w:val="pt-BR"/>
        </w:rPr>
        <w:t xml:space="preserve"> </w:t>
      </w:r>
      <w:r w:rsidR="004A6A54" w:rsidRPr="008C651D">
        <w:rPr>
          <w:rFonts w:asciiTheme="majorHAnsi" w:hAnsiTheme="majorHAnsi"/>
          <w:color w:val="000000" w:themeColor="text1"/>
          <w:sz w:val="20"/>
          <w:szCs w:val="20"/>
          <w:lang w:val="pt-BR"/>
        </w:rPr>
        <w:t xml:space="preserve">publicar a </w:t>
      </w:r>
      <w:r w:rsidRPr="008C651D">
        <w:rPr>
          <w:rFonts w:asciiTheme="majorHAnsi" w:hAnsiTheme="majorHAnsi"/>
          <w:color w:val="000000" w:themeColor="text1"/>
          <w:sz w:val="20"/>
          <w:szCs w:val="20"/>
          <w:lang w:val="pt-BR"/>
        </w:rPr>
        <w:t>decisão</w:t>
      </w:r>
      <w:r w:rsidR="007665A8" w:rsidRPr="008C651D">
        <w:rPr>
          <w:rFonts w:asciiTheme="majorHAnsi" w:hAnsiTheme="majorHAnsi"/>
          <w:color w:val="000000" w:themeColor="text1"/>
          <w:sz w:val="20"/>
          <w:szCs w:val="20"/>
          <w:lang w:val="pt-BR"/>
        </w:rPr>
        <w:t xml:space="preserve"> e inclu</w:t>
      </w:r>
      <w:r w:rsidR="00195BCC">
        <w:rPr>
          <w:rFonts w:asciiTheme="majorHAnsi" w:hAnsiTheme="majorHAnsi"/>
          <w:color w:val="000000" w:themeColor="text1"/>
          <w:sz w:val="20"/>
          <w:szCs w:val="20"/>
          <w:lang w:val="pt-BR"/>
        </w:rPr>
        <w:t>í</w:t>
      </w:r>
      <w:r w:rsidRPr="008C651D">
        <w:rPr>
          <w:rFonts w:asciiTheme="majorHAnsi" w:hAnsiTheme="majorHAnsi"/>
          <w:color w:val="000000" w:themeColor="text1"/>
          <w:sz w:val="20"/>
          <w:szCs w:val="20"/>
          <w:lang w:val="pt-BR"/>
        </w:rPr>
        <w:t>-</w:t>
      </w:r>
      <w:r w:rsidR="004A6A54" w:rsidRPr="008C651D">
        <w:rPr>
          <w:rFonts w:asciiTheme="majorHAnsi" w:hAnsiTheme="majorHAnsi"/>
          <w:color w:val="000000" w:themeColor="text1"/>
          <w:sz w:val="20"/>
          <w:szCs w:val="20"/>
          <w:lang w:val="pt-BR"/>
        </w:rPr>
        <w:t xml:space="preserve">la </w:t>
      </w:r>
      <w:r w:rsidRPr="008C651D">
        <w:rPr>
          <w:rFonts w:asciiTheme="majorHAnsi" w:hAnsiTheme="majorHAnsi"/>
          <w:color w:val="000000" w:themeColor="text1"/>
          <w:sz w:val="20"/>
          <w:szCs w:val="20"/>
          <w:lang w:val="pt-BR"/>
        </w:rPr>
        <w:t>em seu Relatório Anual à Assembleia</w:t>
      </w:r>
      <w:r w:rsidR="000529AD">
        <w:rPr>
          <w:rFonts w:asciiTheme="majorHAnsi" w:hAnsiTheme="majorHAnsi"/>
          <w:color w:val="000000" w:themeColor="text1"/>
          <w:sz w:val="20"/>
          <w:szCs w:val="20"/>
          <w:lang w:val="pt-BR"/>
        </w:rPr>
        <w:t>-</w:t>
      </w:r>
      <w:r w:rsidRPr="008C651D">
        <w:rPr>
          <w:rFonts w:asciiTheme="majorHAnsi" w:hAnsiTheme="majorHAnsi"/>
          <w:color w:val="000000" w:themeColor="text1"/>
          <w:sz w:val="20"/>
          <w:szCs w:val="20"/>
          <w:lang w:val="pt-BR"/>
        </w:rPr>
        <w:t xml:space="preserve">Geral da Organização dos Estados Americanos. </w:t>
      </w:r>
    </w:p>
    <w:p w14:paraId="19AE90DF" w14:textId="1467E9D0" w:rsidR="00C86591" w:rsidRPr="00C87B69" w:rsidRDefault="00C86591" w:rsidP="00C87B6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ab/>
      </w:r>
      <w:r w:rsidRPr="0014757F">
        <w:rPr>
          <w:rFonts w:asciiTheme="majorHAnsi" w:hAnsiTheme="majorHAnsi"/>
          <w:sz w:val="20"/>
          <w:szCs w:val="20"/>
          <w:lang w:val="pt-BR"/>
        </w:rPr>
        <w:t xml:space="preserve">Aprovado pela Comissão Interamericana de Direitos Humanos aos </w:t>
      </w:r>
      <w:r>
        <w:rPr>
          <w:rFonts w:asciiTheme="majorHAnsi" w:hAnsiTheme="majorHAnsi"/>
          <w:sz w:val="20"/>
          <w:szCs w:val="20"/>
          <w:lang w:val="pt-BR"/>
        </w:rPr>
        <w:t>2</w:t>
      </w:r>
      <w:r w:rsidRPr="0014757F">
        <w:rPr>
          <w:rFonts w:asciiTheme="majorHAnsi" w:hAnsiTheme="majorHAnsi"/>
          <w:sz w:val="20"/>
          <w:szCs w:val="20"/>
          <w:lang w:val="pt-BR"/>
        </w:rPr>
        <w:t xml:space="preserve"> dias do mês de </w:t>
      </w:r>
      <w:r>
        <w:rPr>
          <w:rFonts w:asciiTheme="majorHAnsi" w:hAnsiTheme="majorHAnsi"/>
          <w:sz w:val="20"/>
          <w:szCs w:val="20"/>
          <w:lang w:val="pt-BR"/>
        </w:rPr>
        <w:t>dez</w:t>
      </w:r>
      <w:r w:rsidRPr="0014757F">
        <w:rPr>
          <w:rFonts w:asciiTheme="majorHAnsi" w:hAnsiTheme="majorHAnsi"/>
          <w:sz w:val="20"/>
          <w:szCs w:val="20"/>
          <w:lang w:val="pt-BR"/>
        </w:rPr>
        <w:t>embro de 202</w:t>
      </w:r>
      <w:r>
        <w:rPr>
          <w:rFonts w:asciiTheme="majorHAnsi" w:hAnsiTheme="majorHAnsi"/>
          <w:sz w:val="20"/>
          <w:szCs w:val="20"/>
          <w:lang w:val="pt-BR"/>
        </w:rPr>
        <w:t>1</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sidRPr="00092A72">
        <w:rPr>
          <w:rFonts w:asciiTheme="majorHAnsi" w:hAnsiTheme="majorHAnsi"/>
          <w:spacing w:val="-2"/>
          <w:sz w:val="20"/>
          <w:szCs w:val="20"/>
          <w:lang w:val="pt-BR"/>
        </w:rPr>
        <w:t>Antonia Urrejola</w:t>
      </w:r>
      <w:r w:rsidRPr="0014757F">
        <w:rPr>
          <w:rFonts w:asciiTheme="majorHAnsi" w:hAnsiTheme="majorHAnsi"/>
          <w:sz w:val="20"/>
          <w:szCs w:val="20"/>
          <w:lang w:val="pt-BR"/>
        </w:rPr>
        <w:t>, President</w:t>
      </w:r>
      <w:r>
        <w:rPr>
          <w:rFonts w:asciiTheme="majorHAnsi" w:hAnsiTheme="majorHAnsi"/>
          <w:sz w:val="20"/>
          <w:szCs w:val="20"/>
          <w:lang w:val="pt-BR"/>
        </w:rPr>
        <w:t>a</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Esmeralda E. Arosemena Bernal de Troitiño</w:t>
      </w:r>
      <w:r>
        <w:rPr>
          <w:rFonts w:asciiTheme="majorHAnsi" w:hAnsiTheme="majorHAnsi"/>
          <w:sz w:val="20"/>
          <w:szCs w:val="20"/>
          <w:lang w:val="pt-BR"/>
        </w:rPr>
        <w:t xml:space="preserve">, </w:t>
      </w:r>
      <w:r w:rsidRPr="0070084E">
        <w:rPr>
          <w:rFonts w:asciiTheme="majorHAnsi" w:hAnsiTheme="majorHAnsi" w:cs="Arial"/>
          <w:noProof/>
          <w:spacing w:val="-2"/>
          <w:sz w:val="20"/>
          <w:szCs w:val="20"/>
          <w:lang w:val="pt-BR"/>
        </w:rPr>
        <w:t>Joel Hernández</w:t>
      </w:r>
      <w:r w:rsidRPr="0014757F">
        <w:rPr>
          <w:rFonts w:asciiTheme="majorHAnsi" w:hAnsiTheme="majorHAnsi"/>
          <w:sz w:val="20"/>
          <w:szCs w:val="20"/>
          <w:lang w:val="pt-BR"/>
        </w:rPr>
        <w:t xml:space="preserve"> e Stuardo Ralón Orellana, membros da Comissão.</w:t>
      </w:r>
    </w:p>
    <w:sectPr w:rsidR="00C86591" w:rsidRPr="00C87B6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8682" w14:textId="77777777" w:rsidR="005A68DC" w:rsidRDefault="005A68DC">
      <w:r>
        <w:separator/>
      </w:r>
    </w:p>
  </w:endnote>
  <w:endnote w:type="continuationSeparator" w:id="0">
    <w:p w14:paraId="40D46A64" w14:textId="77777777" w:rsidR="005A68DC" w:rsidRDefault="005A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1E71600"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5538C">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07E5" w14:textId="77777777" w:rsidR="005A68DC" w:rsidRPr="000F35ED" w:rsidRDefault="005A68D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0810476" w14:textId="77777777" w:rsidR="005A68DC" w:rsidRPr="000F35ED" w:rsidRDefault="005A68DC" w:rsidP="000F35ED">
      <w:pPr>
        <w:rPr>
          <w:rFonts w:asciiTheme="majorHAnsi" w:hAnsiTheme="majorHAnsi"/>
          <w:sz w:val="16"/>
          <w:szCs w:val="16"/>
        </w:rPr>
      </w:pPr>
      <w:r w:rsidRPr="000F35ED">
        <w:rPr>
          <w:rFonts w:asciiTheme="majorHAnsi" w:hAnsiTheme="majorHAnsi"/>
          <w:sz w:val="16"/>
          <w:szCs w:val="16"/>
        </w:rPr>
        <w:separator/>
      </w:r>
    </w:p>
    <w:p w14:paraId="509501CD" w14:textId="77777777" w:rsidR="005A68DC" w:rsidRPr="000F35ED" w:rsidRDefault="005A68D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81FB88D" w14:textId="77777777" w:rsidR="005A68DC" w:rsidRPr="000F35ED" w:rsidRDefault="005A68D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39CDEF13" w:rsidR="004A6A54" w:rsidRPr="00E2475A" w:rsidRDefault="00427C07" w:rsidP="000529AD">
      <w:pPr>
        <w:pStyle w:val="FootnoteText"/>
        <w:tabs>
          <w:tab w:val="left" w:pos="0"/>
          <w:tab w:val="left" w:pos="567"/>
        </w:tabs>
        <w:jc w:val="both"/>
        <w:rPr>
          <w:rFonts w:ascii="Cambria" w:hAnsi="Cambria"/>
          <w:color w:val="000000" w:themeColor="text1"/>
          <w:sz w:val="16"/>
          <w:szCs w:val="16"/>
          <w:lang w:val="pt-BR"/>
        </w:rPr>
      </w:pPr>
      <w:r>
        <w:rPr>
          <w:rFonts w:ascii="Cambria" w:hAnsi="Cambria"/>
          <w:color w:val="000000" w:themeColor="text1"/>
          <w:sz w:val="16"/>
          <w:szCs w:val="16"/>
          <w:lang w:val="pt-BR"/>
        </w:rPr>
        <w:tab/>
      </w:r>
      <w:r w:rsidR="004A6A54" w:rsidRPr="00E2475A">
        <w:rPr>
          <w:rStyle w:val="FootnoteReference"/>
          <w:rFonts w:ascii="Cambria" w:hAnsi="Cambria"/>
          <w:color w:val="000000" w:themeColor="text1"/>
          <w:sz w:val="16"/>
          <w:szCs w:val="16"/>
          <w:lang w:val="pt-BR"/>
        </w:rPr>
        <w:footnoteRef/>
      </w:r>
      <w:r w:rsidR="004A6A54" w:rsidRPr="00E2475A">
        <w:rPr>
          <w:rFonts w:ascii="Cambria" w:hAnsi="Cambria"/>
          <w:color w:val="000000" w:themeColor="text1"/>
          <w:sz w:val="16"/>
          <w:szCs w:val="16"/>
          <w:lang w:val="pt-BR"/>
        </w:rPr>
        <w:t xml:space="preserve"> </w:t>
      </w:r>
      <w:r w:rsidR="006B5EE6" w:rsidRPr="00E2475A">
        <w:rPr>
          <w:rFonts w:ascii="Cambria" w:hAnsi="Cambria"/>
          <w:color w:val="000000" w:themeColor="text1"/>
          <w:sz w:val="16"/>
          <w:szCs w:val="16"/>
          <w:lang w:val="pt-BR"/>
        </w:rPr>
        <w:t>Conforme</w:t>
      </w:r>
      <w:r w:rsidR="004A6A54" w:rsidRPr="00E2475A">
        <w:rPr>
          <w:rFonts w:ascii="Cambria" w:hAnsi="Cambria"/>
          <w:color w:val="000000" w:themeColor="text1"/>
          <w:sz w:val="16"/>
          <w:szCs w:val="16"/>
          <w:lang w:val="pt-BR"/>
        </w:rPr>
        <w:t xml:space="preserve"> </w:t>
      </w:r>
      <w:r w:rsidR="00D21316" w:rsidRPr="00E2475A">
        <w:rPr>
          <w:rFonts w:ascii="Cambria" w:hAnsi="Cambria"/>
          <w:color w:val="000000" w:themeColor="text1"/>
          <w:sz w:val="16"/>
          <w:szCs w:val="16"/>
          <w:lang w:val="pt-BR"/>
        </w:rPr>
        <w:t>disposto</w:t>
      </w:r>
      <w:r w:rsidR="004A6A54" w:rsidRPr="00E2475A">
        <w:rPr>
          <w:rFonts w:ascii="Cambria" w:hAnsi="Cambria"/>
          <w:color w:val="000000" w:themeColor="text1"/>
          <w:sz w:val="16"/>
          <w:szCs w:val="16"/>
          <w:lang w:val="pt-BR"/>
        </w:rPr>
        <w:t xml:space="preserve"> </w:t>
      </w:r>
      <w:r w:rsidR="00D21316" w:rsidRPr="00E2475A">
        <w:rPr>
          <w:rFonts w:ascii="Cambria" w:hAnsi="Cambria"/>
          <w:color w:val="000000" w:themeColor="text1"/>
          <w:sz w:val="16"/>
          <w:szCs w:val="16"/>
          <w:lang w:val="pt-BR"/>
        </w:rPr>
        <w:t>no artigo 17.2.a do</w:t>
      </w:r>
      <w:r w:rsidR="004A6A54" w:rsidRPr="00E2475A">
        <w:rPr>
          <w:rFonts w:ascii="Cambria" w:hAnsi="Cambria"/>
          <w:color w:val="000000" w:themeColor="text1"/>
          <w:sz w:val="16"/>
          <w:szCs w:val="16"/>
          <w:lang w:val="pt-BR"/>
        </w:rPr>
        <w:t xml:space="preserve"> Reg</w:t>
      </w:r>
      <w:r w:rsidR="00D21316" w:rsidRPr="00E2475A">
        <w:rPr>
          <w:rFonts w:ascii="Cambria" w:hAnsi="Cambria"/>
          <w:color w:val="000000" w:themeColor="text1"/>
          <w:sz w:val="16"/>
          <w:szCs w:val="16"/>
          <w:lang w:val="pt-BR"/>
        </w:rPr>
        <w:t>u</w:t>
      </w:r>
      <w:r w:rsidR="004A6A54" w:rsidRPr="00E2475A">
        <w:rPr>
          <w:rFonts w:ascii="Cambria" w:hAnsi="Cambria"/>
          <w:color w:val="000000" w:themeColor="text1"/>
          <w:sz w:val="16"/>
          <w:szCs w:val="16"/>
          <w:lang w:val="pt-BR"/>
        </w:rPr>
        <w:t xml:space="preserve">lamento da </w:t>
      </w:r>
      <w:r w:rsidR="00D21316" w:rsidRPr="00E2475A">
        <w:rPr>
          <w:rFonts w:ascii="Cambria" w:hAnsi="Cambria"/>
          <w:color w:val="000000" w:themeColor="text1"/>
          <w:sz w:val="16"/>
          <w:szCs w:val="16"/>
          <w:lang w:val="pt-BR"/>
        </w:rPr>
        <w:t>Comissão</w:t>
      </w:r>
      <w:r w:rsidR="00A53003" w:rsidRPr="00E2475A">
        <w:rPr>
          <w:rFonts w:ascii="Cambria" w:hAnsi="Cambria"/>
          <w:color w:val="000000" w:themeColor="text1"/>
          <w:sz w:val="16"/>
          <w:szCs w:val="16"/>
          <w:lang w:val="pt-BR"/>
        </w:rPr>
        <w:t xml:space="preserve">, </w:t>
      </w:r>
      <w:r w:rsidR="00D21316" w:rsidRPr="00E2475A">
        <w:rPr>
          <w:rFonts w:ascii="Cambria" w:hAnsi="Cambria"/>
          <w:color w:val="000000" w:themeColor="text1"/>
          <w:sz w:val="16"/>
          <w:szCs w:val="16"/>
          <w:lang w:val="pt-BR"/>
        </w:rPr>
        <w:t>a</w:t>
      </w:r>
      <w:r w:rsidR="004A6A54" w:rsidRPr="00E2475A">
        <w:rPr>
          <w:rFonts w:ascii="Cambria" w:hAnsi="Cambria"/>
          <w:color w:val="000000" w:themeColor="text1"/>
          <w:sz w:val="16"/>
          <w:szCs w:val="16"/>
          <w:lang w:val="pt-BR"/>
        </w:rPr>
        <w:t xml:space="preserve"> </w:t>
      </w:r>
      <w:r w:rsidR="00A53003" w:rsidRPr="00E2475A">
        <w:rPr>
          <w:rFonts w:ascii="Cambria" w:hAnsi="Cambria"/>
          <w:color w:val="000000" w:themeColor="text1"/>
          <w:sz w:val="16"/>
          <w:szCs w:val="16"/>
          <w:lang w:val="pt-BR"/>
        </w:rPr>
        <w:t>Comissária</w:t>
      </w:r>
      <w:r w:rsidR="004A6A54" w:rsidRPr="00E2475A">
        <w:rPr>
          <w:rFonts w:ascii="Cambria" w:hAnsi="Cambria"/>
          <w:color w:val="000000" w:themeColor="text1"/>
          <w:sz w:val="16"/>
          <w:szCs w:val="16"/>
          <w:lang w:val="pt-BR"/>
        </w:rPr>
        <w:t xml:space="preserve"> </w:t>
      </w:r>
      <w:r w:rsidR="006A20E7" w:rsidRPr="00E2475A">
        <w:rPr>
          <w:rFonts w:ascii="Cambria" w:hAnsi="Cambria"/>
          <w:color w:val="000000" w:themeColor="text1"/>
          <w:sz w:val="16"/>
          <w:szCs w:val="16"/>
          <w:lang w:val="pt-BR"/>
        </w:rPr>
        <w:t>Flávia Piovesan</w:t>
      </w:r>
      <w:r w:rsidR="004A6A54" w:rsidRPr="00E2475A">
        <w:rPr>
          <w:rFonts w:ascii="Cambria" w:hAnsi="Cambria"/>
          <w:color w:val="000000" w:themeColor="text1"/>
          <w:sz w:val="16"/>
          <w:szCs w:val="16"/>
          <w:lang w:val="pt-BR"/>
        </w:rPr>
        <w:t>, de nacionalidad</w:t>
      </w:r>
      <w:r w:rsidR="00B51266" w:rsidRPr="00E2475A">
        <w:rPr>
          <w:rFonts w:ascii="Cambria" w:hAnsi="Cambria"/>
          <w:color w:val="000000" w:themeColor="text1"/>
          <w:sz w:val="16"/>
          <w:szCs w:val="16"/>
          <w:lang w:val="pt-BR"/>
        </w:rPr>
        <w:t>e</w:t>
      </w:r>
      <w:r w:rsidR="004A6A54" w:rsidRPr="00E2475A">
        <w:rPr>
          <w:rFonts w:ascii="Cambria" w:hAnsi="Cambria"/>
          <w:color w:val="000000" w:themeColor="text1"/>
          <w:sz w:val="16"/>
          <w:szCs w:val="16"/>
          <w:lang w:val="pt-BR"/>
        </w:rPr>
        <w:t xml:space="preserve"> </w:t>
      </w:r>
      <w:r w:rsidR="006A20E7" w:rsidRPr="00E2475A">
        <w:rPr>
          <w:rFonts w:ascii="Cambria" w:hAnsi="Cambria"/>
          <w:color w:val="000000" w:themeColor="text1"/>
          <w:sz w:val="16"/>
          <w:szCs w:val="16"/>
          <w:lang w:val="pt-BR"/>
        </w:rPr>
        <w:t>brasileira</w:t>
      </w:r>
      <w:r w:rsidR="00A53003" w:rsidRPr="00E2475A">
        <w:rPr>
          <w:rFonts w:ascii="Cambria" w:hAnsi="Cambria"/>
          <w:color w:val="000000" w:themeColor="text1"/>
          <w:sz w:val="16"/>
          <w:szCs w:val="16"/>
          <w:lang w:val="pt-BR"/>
        </w:rPr>
        <w:t>, não participou no</w:t>
      </w:r>
      <w:r w:rsidR="004A6A54" w:rsidRPr="00E2475A">
        <w:rPr>
          <w:rFonts w:ascii="Cambria" w:hAnsi="Cambria"/>
          <w:color w:val="000000" w:themeColor="text1"/>
          <w:sz w:val="16"/>
          <w:szCs w:val="16"/>
          <w:lang w:val="pt-BR"/>
        </w:rPr>
        <w:t xml:space="preserve"> debate </w:t>
      </w:r>
      <w:r w:rsidR="00A53003" w:rsidRPr="00E2475A">
        <w:rPr>
          <w:rFonts w:ascii="Cambria" w:hAnsi="Cambria"/>
          <w:color w:val="000000" w:themeColor="text1"/>
          <w:sz w:val="16"/>
          <w:szCs w:val="16"/>
          <w:lang w:val="pt-BR"/>
        </w:rPr>
        <w:t>nem na decisão do</w:t>
      </w:r>
      <w:r w:rsidR="004A6A54" w:rsidRPr="00E2475A">
        <w:rPr>
          <w:rFonts w:ascii="Cambria" w:hAnsi="Cambria"/>
          <w:color w:val="000000" w:themeColor="text1"/>
          <w:sz w:val="16"/>
          <w:szCs w:val="16"/>
          <w:lang w:val="pt-BR"/>
        </w:rPr>
        <w:t xml:space="preserve"> presente a</w:t>
      </w:r>
      <w:r w:rsidR="00A53003" w:rsidRPr="00E2475A">
        <w:rPr>
          <w:rFonts w:ascii="Cambria" w:hAnsi="Cambria"/>
          <w:color w:val="000000" w:themeColor="text1"/>
          <w:sz w:val="16"/>
          <w:szCs w:val="16"/>
          <w:lang w:val="pt-BR"/>
        </w:rPr>
        <w:t>s</w:t>
      </w:r>
      <w:r w:rsidR="004A6A54" w:rsidRPr="00E2475A">
        <w:rPr>
          <w:rFonts w:ascii="Cambria" w:hAnsi="Cambria"/>
          <w:color w:val="000000" w:themeColor="text1"/>
          <w:sz w:val="16"/>
          <w:szCs w:val="16"/>
          <w:lang w:val="pt-BR"/>
        </w:rPr>
        <w:t>sunto.</w:t>
      </w:r>
    </w:p>
  </w:footnote>
  <w:footnote w:id="3">
    <w:p w14:paraId="79F07139" w14:textId="2C598D3C" w:rsidR="008E3BFE" w:rsidRPr="00E2475A" w:rsidRDefault="00427C07" w:rsidP="000529AD">
      <w:pPr>
        <w:pStyle w:val="FootnoteText"/>
        <w:tabs>
          <w:tab w:val="left" w:pos="0"/>
          <w:tab w:val="left" w:pos="567"/>
        </w:tabs>
        <w:jc w:val="both"/>
        <w:rPr>
          <w:rFonts w:ascii="Cambria" w:hAnsi="Cambria"/>
          <w:color w:val="000000" w:themeColor="text1"/>
          <w:sz w:val="16"/>
          <w:szCs w:val="16"/>
          <w:lang w:val="pt-BR"/>
        </w:rPr>
      </w:pPr>
      <w:r>
        <w:rPr>
          <w:rFonts w:ascii="Cambria" w:hAnsi="Cambria"/>
          <w:color w:val="000000" w:themeColor="text1"/>
          <w:sz w:val="16"/>
          <w:szCs w:val="16"/>
          <w:lang w:val="pt-BR"/>
        </w:rPr>
        <w:tab/>
      </w:r>
      <w:r w:rsidR="008E3BFE" w:rsidRPr="00E2475A">
        <w:rPr>
          <w:rStyle w:val="FootnoteReference"/>
          <w:rFonts w:ascii="Cambria" w:hAnsi="Cambria"/>
          <w:color w:val="000000" w:themeColor="text1"/>
          <w:sz w:val="16"/>
          <w:szCs w:val="16"/>
          <w:lang w:val="pt-BR"/>
        </w:rPr>
        <w:footnoteRef/>
      </w:r>
      <w:r w:rsidR="008E3BFE" w:rsidRPr="00E2475A">
        <w:rPr>
          <w:rFonts w:ascii="Cambria" w:hAnsi="Cambria"/>
          <w:color w:val="000000" w:themeColor="text1"/>
          <w:sz w:val="16"/>
          <w:szCs w:val="16"/>
          <w:lang w:val="pt-BR"/>
        </w:rPr>
        <w:t xml:space="preserve"> </w:t>
      </w:r>
      <w:r w:rsidR="00A53003" w:rsidRPr="00E2475A">
        <w:rPr>
          <w:rFonts w:ascii="Cambria" w:hAnsi="Cambria"/>
          <w:color w:val="000000" w:themeColor="text1"/>
          <w:sz w:val="16"/>
          <w:szCs w:val="16"/>
          <w:lang w:val="pt-BR"/>
        </w:rPr>
        <w:t>As observações de cada parte foram dev</w:t>
      </w:r>
      <w:r w:rsidR="008E3BFE" w:rsidRPr="00E2475A">
        <w:rPr>
          <w:rFonts w:ascii="Cambria" w:hAnsi="Cambria"/>
          <w:color w:val="000000" w:themeColor="text1"/>
          <w:sz w:val="16"/>
          <w:szCs w:val="16"/>
          <w:lang w:val="pt-BR"/>
        </w:rPr>
        <w:t>idamente tra</w:t>
      </w:r>
      <w:r w:rsidR="00A53003" w:rsidRPr="00E2475A">
        <w:rPr>
          <w:rFonts w:ascii="Cambria" w:hAnsi="Cambria"/>
          <w:color w:val="000000" w:themeColor="text1"/>
          <w:sz w:val="16"/>
          <w:szCs w:val="16"/>
          <w:lang w:val="pt-BR"/>
        </w:rPr>
        <w:t>n</w:t>
      </w:r>
      <w:r w:rsidR="008E3BFE" w:rsidRPr="00E2475A">
        <w:rPr>
          <w:rFonts w:ascii="Cambria" w:hAnsi="Cambria"/>
          <w:color w:val="000000" w:themeColor="text1"/>
          <w:sz w:val="16"/>
          <w:szCs w:val="16"/>
          <w:lang w:val="pt-BR"/>
        </w:rPr>
        <w:t xml:space="preserve">sladadas </w:t>
      </w:r>
      <w:r w:rsidR="00A53003" w:rsidRPr="00E2475A">
        <w:rPr>
          <w:rFonts w:ascii="Cambria" w:hAnsi="Cambria"/>
          <w:color w:val="000000" w:themeColor="text1"/>
          <w:sz w:val="16"/>
          <w:szCs w:val="16"/>
          <w:lang w:val="pt-BR"/>
        </w:rPr>
        <w:t>à parte contrá</w:t>
      </w:r>
      <w:r w:rsidR="008E3BFE" w:rsidRPr="00E2475A">
        <w:rPr>
          <w:rFonts w:ascii="Cambria" w:hAnsi="Cambria"/>
          <w:color w:val="000000" w:themeColor="text1"/>
          <w:sz w:val="16"/>
          <w:szCs w:val="16"/>
          <w:lang w:val="pt-BR"/>
        </w:rPr>
        <w:t>ria.</w:t>
      </w:r>
    </w:p>
  </w:footnote>
  <w:footnote w:id="4">
    <w:p w14:paraId="66150A0A" w14:textId="028C0EC4" w:rsidR="00085C3B" w:rsidRPr="000A53FB" w:rsidRDefault="00427C07" w:rsidP="00085C3B">
      <w:pPr>
        <w:pStyle w:val="FootnoteText"/>
        <w:tabs>
          <w:tab w:val="left" w:pos="0"/>
          <w:tab w:val="left" w:pos="567"/>
        </w:tabs>
        <w:rPr>
          <w:rFonts w:ascii="Cambria" w:hAnsi="Cambria"/>
          <w:sz w:val="16"/>
          <w:szCs w:val="16"/>
          <w:lang w:val="es-ES"/>
        </w:rPr>
      </w:pPr>
      <w:r w:rsidRPr="00C86591">
        <w:rPr>
          <w:rFonts w:ascii="Cambria" w:hAnsi="Cambria"/>
          <w:sz w:val="16"/>
          <w:szCs w:val="16"/>
          <w:lang w:val="pt-BR"/>
        </w:rPr>
        <w:tab/>
      </w:r>
      <w:r w:rsidR="00085C3B" w:rsidRPr="00E2475A">
        <w:rPr>
          <w:rStyle w:val="FootnoteReference"/>
          <w:rFonts w:ascii="Cambria" w:hAnsi="Cambria"/>
          <w:sz w:val="16"/>
          <w:szCs w:val="16"/>
        </w:rPr>
        <w:footnoteRef/>
      </w:r>
      <w:r w:rsidR="00085C3B" w:rsidRPr="00E2475A">
        <w:rPr>
          <w:rFonts w:ascii="Cambria" w:hAnsi="Cambria"/>
          <w:sz w:val="16"/>
          <w:szCs w:val="16"/>
          <w:lang w:val="es-ES"/>
        </w:rPr>
        <w:t xml:space="preserve"> CIDH, Informe No. 93/17, Petición 48-08. Admisibilidad. Ernesto Lizarralde Ardila y otros. </w:t>
      </w:r>
      <w:r w:rsidR="00085C3B" w:rsidRPr="000A53FB">
        <w:rPr>
          <w:rFonts w:ascii="Cambria" w:hAnsi="Cambria"/>
          <w:sz w:val="16"/>
          <w:szCs w:val="16"/>
          <w:lang w:val="es-ES"/>
        </w:rPr>
        <w:t>Colombia. 8 de agosto de 2017, par. 13.</w:t>
      </w:r>
    </w:p>
  </w:footnote>
  <w:footnote w:id="5">
    <w:p w14:paraId="6BD3A980" w14:textId="521F321E" w:rsidR="00F31F47" w:rsidRPr="00F31F47" w:rsidRDefault="00427C07" w:rsidP="00F31F47">
      <w:pPr>
        <w:pStyle w:val="FootnoteText"/>
        <w:tabs>
          <w:tab w:val="left" w:pos="0"/>
          <w:tab w:val="left" w:pos="567"/>
        </w:tabs>
        <w:rPr>
          <w:rFonts w:ascii="Cambria" w:hAnsi="Cambria"/>
          <w:sz w:val="16"/>
          <w:szCs w:val="16"/>
          <w:lang w:val="es-ES" w:bidi="es-ES"/>
        </w:rPr>
      </w:pPr>
      <w:r>
        <w:rPr>
          <w:rFonts w:ascii="Cambria" w:hAnsi="Cambria"/>
          <w:sz w:val="16"/>
          <w:szCs w:val="16"/>
          <w:lang w:val="es-ES"/>
        </w:rPr>
        <w:tab/>
      </w:r>
      <w:r w:rsidR="00F31F47" w:rsidRPr="00E2475A">
        <w:rPr>
          <w:rStyle w:val="FootnoteReference"/>
          <w:rFonts w:ascii="Cambria" w:hAnsi="Cambria"/>
          <w:sz w:val="16"/>
          <w:szCs w:val="16"/>
        </w:rPr>
        <w:footnoteRef/>
      </w:r>
      <w:r w:rsidR="00F31F47" w:rsidRPr="00E2475A">
        <w:rPr>
          <w:rFonts w:ascii="Cambria" w:hAnsi="Cambria"/>
          <w:sz w:val="16"/>
          <w:szCs w:val="16"/>
          <w:lang w:val="es-ES"/>
        </w:rPr>
        <w:t xml:space="preserve"> </w:t>
      </w:r>
      <w:r w:rsidR="00F31F47" w:rsidRPr="00F31F47">
        <w:rPr>
          <w:rFonts w:ascii="Cambria" w:hAnsi="Cambria"/>
          <w:sz w:val="16"/>
          <w:szCs w:val="16"/>
          <w:lang w:val="es-ES" w:bidi="es-ES"/>
        </w:rPr>
        <w:t>CIDH, Informe No. 71/17, Petición 271-07. Admisibilidad. Jorge Luis de la Rosa Mejía y otros. Colombia. 29 de junio de 2017, p</w:t>
      </w:r>
      <w:r w:rsidR="00F31F47">
        <w:rPr>
          <w:rFonts w:ascii="Cambria" w:hAnsi="Cambria"/>
          <w:sz w:val="16"/>
          <w:szCs w:val="16"/>
          <w:lang w:val="es-ES" w:bidi="es-ES"/>
        </w:rPr>
        <w:t>a</w:t>
      </w:r>
      <w:r w:rsidR="00F31F47" w:rsidRPr="00F31F47">
        <w:rPr>
          <w:rFonts w:ascii="Cambria" w:hAnsi="Cambria"/>
          <w:sz w:val="16"/>
          <w:szCs w:val="16"/>
          <w:lang w:val="es-ES" w:bidi="es-ES"/>
        </w:rPr>
        <w:t>r.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5A68DC" w:rsidP="00A50FCF">
    <w:pPr>
      <w:pStyle w:val="Header"/>
      <w:tabs>
        <w:tab w:val="clear" w:pos="4320"/>
        <w:tab w:val="clear" w:pos="8640"/>
      </w:tabs>
      <w:jc w:val="center"/>
      <w:rPr>
        <w:sz w:val="22"/>
        <w:szCs w:val="22"/>
      </w:rPr>
    </w:pPr>
    <w:r>
      <w:rPr>
        <w:noProof/>
        <w:sz w:val="22"/>
        <w:szCs w:val="22"/>
        <w:bdr w:val="nil"/>
      </w:rPr>
      <w:pict w14:anchorId="241D2EC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n-US" w:vendorID="64" w:dllVersion="6" w:nlCheck="1" w:checkStyle="0"/>
  <w:activeWritingStyle w:appName="MSWord" w:lang="es-E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s-CL"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6E1F"/>
    <w:rsid w:val="000070D7"/>
    <w:rsid w:val="0001788C"/>
    <w:rsid w:val="000246EA"/>
    <w:rsid w:val="00026E25"/>
    <w:rsid w:val="000337EF"/>
    <w:rsid w:val="00040C3A"/>
    <w:rsid w:val="000419AD"/>
    <w:rsid w:val="000433C9"/>
    <w:rsid w:val="000529AD"/>
    <w:rsid w:val="000541A2"/>
    <w:rsid w:val="0005538C"/>
    <w:rsid w:val="0006641F"/>
    <w:rsid w:val="000716C5"/>
    <w:rsid w:val="00075E23"/>
    <w:rsid w:val="00085C3B"/>
    <w:rsid w:val="000865AB"/>
    <w:rsid w:val="0009344A"/>
    <w:rsid w:val="000A1AC3"/>
    <w:rsid w:val="000A2C5A"/>
    <w:rsid w:val="000A392E"/>
    <w:rsid w:val="000A53FB"/>
    <w:rsid w:val="000A575F"/>
    <w:rsid w:val="000A5B01"/>
    <w:rsid w:val="000C2F1A"/>
    <w:rsid w:val="000C4640"/>
    <w:rsid w:val="000D10DB"/>
    <w:rsid w:val="000D7963"/>
    <w:rsid w:val="000E5EB5"/>
    <w:rsid w:val="000F35ED"/>
    <w:rsid w:val="001069B6"/>
    <w:rsid w:val="00107131"/>
    <w:rsid w:val="0010736F"/>
    <w:rsid w:val="001112AC"/>
    <w:rsid w:val="00113F73"/>
    <w:rsid w:val="0011633F"/>
    <w:rsid w:val="00121CC2"/>
    <w:rsid w:val="00126384"/>
    <w:rsid w:val="0012736F"/>
    <w:rsid w:val="00133EE5"/>
    <w:rsid w:val="00143D99"/>
    <w:rsid w:val="00147DD4"/>
    <w:rsid w:val="00150313"/>
    <w:rsid w:val="00163B51"/>
    <w:rsid w:val="00167A34"/>
    <w:rsid w:val="00181842"/>
    <w:rsid w:val="001934A4"/>
    <w:rsid w:val="00195BCC"/>
    <w:rsid w:val="001A7870"/>
    <w:rsid w:val="001B3A00"/>
    <w:rsid w:val="001C1B41"/>
    <w:rsid w:val="001C7ECC"/>
    <w:rsid w:val="001D2206"/>
    <w:rsid w:val="001D65EF"/>
    <w:rsid w:val="001E35FB"/>
    <w:rsid w:val="001E49E7"/>
    <w:rsid w:val="001F7201"/>
    <w:rsid w:val="00223A29"/>
    <w:rsid w:val="002250A3"/>
    <w:rsid w:val="002271FD"/>
    <w:rsid w:val="0022736D"/>
    <w:rsid w:val="00232DCC"/>
    <w:rsid w:val="00233CFB"/>
    <w:rsid w:val="00235217"/>
    <w:rsid w:val="00246D1F"/>
    <w:rsid w:val="00247403"/>
    <w:rsid w:val="00247542"/>
    <w:rsid w:val="0025182B"/>
    <w:rsid w:val="00253B95"/>
    <w:rsid w:val="00253E93"/>
    <w:rsid w:val="00266B61"/>
    <w:rsid w:val="0026712A"/>
    <w:rsid w:val="002704DB"/>
    <w:rsid w:val="00273C62"/>
    <w:rsid w:val="00296900"/>
    <w:rsid w:val="002A0AAE"/>
    <w:rsid w:val="002A5820"/>
    <w:rsid w:val="002B6870"/>
    <w:rsid w:val="002D2B26"/>
    <w:rsid w:val="002D7EA2"/>
    <w:rsid w:val="002E187C"/>
    <w:rsid w:val="00302733"/>
    <w:rsid w:val="003039E4"/>
    <w:rsid w:val="00311C9C"/>
    <w:rsid w:val="00314078"/>
    <w:rsid w:val="0031535D"/>
    <w:rsid w:val="00315369"/>
    <w:rsid w:val="003239B8"/>
    <w:rsid w:val="0033169F"/>
    <w:rsid w:val="00344977"/>
    <w:rsid w:val="00346C95"/>
    <w:rsid w:val="00354756"/>
    <w:rsid w:val="00356185"/>
    <w:rsid w:val="00360380"/>
    <w:rsid w:val="00363F62"/>
    <w:rsid w:val="0037519E"/>
    <w:rsid w:val="0037551B"/>
    <w:rsid w:val="00382774"/>
    <w:rsid w:val="00386CF0"/>
    <w:rsid w:val="0038709A"/>
    <w:rsid w:val="003B70FB"/>
    <w:rsid w:val="003C2955"/>
    <w:rsid w:val="003C676B"/>
    <w:rsid w:val="003D2004"/>
    <w:rsid w:val="003D3BC2"/>
    <w:rsid w:val="003E6CA1"/>
    <w:rsid w:val="003F1230"/>
    <w:rsid w:val="004023EB"/>
    <w:rsid w:val="004065A8"/>
    <w:rsid w:val="004165C2"/>
    <w:rsid w:val="004253A6"/>
    <w:rsid w:val="00427C07"/>
    <w:rsid w:val="00433114"/>
    <w:rsid w:val="00441ECB"/>
    <w:rsid w:val="00445193"/>
    <w:rsid w:val="00462C1B"/>
    <w:rsid w:val="00464B8C"/>
    <w:rsid w:val="00465DEA"/>
    <w:rsid w:val="00467B7E"/>
    <w:rsid w:val="00473BB4"/>
    <w:rsid w:val="00477592"/>
    <w:rsid w:val="00477B74"/>
    <w:rsid w:val="00486F1C"/>
    <w:rsid w:val="0049419D"/>
    <w:rsid w:val="00496970"/>
    <w:rsid w:val="004A067A"/>
    <w:rsid w:val="004A29C0"/>
    <w:rsid w:val="004A6A54"/>
    <w:rsid w:val="004C20D2"/>
    <w:rsid w:val="004C2312"/>
    <w:rsid w:val="004C4B62"/>
    <w:rsid w:val="004C54C9"/>
    <w:rsid w:val="004D4ABA"/>
    <w:rsid w:val="004D6025"/>
    <w:rsid w:val="004E2649"/>
    <w:rsid w:val="004E7298"/>
    <w:rsid w:val="00501399"/>
    <w:rsid w:val="0050633D"/>
    <w:rsid w:val="00507BC4"/>
    <w:rsid w:val="005128E4"/>
    <w:rsid w:val="005133DB"/>
    <w:rsid w:val="00516A0D"/>
    <w:rsid w:val="00525560"/>
    <w:rsid w:val="00533AEE"/>
    <w:rsid w:val="00537F33"/>
    <w:rsid w:val="00544C49"/>
    <w:rsid w:val="00547CCB"/>
    <w:rsid w:val="005516A1"/>
    <w:rsid w:val="00563557"/>
    <w:rsid w:val="00567F67"/>
    <w:rsid w:val="0057402A"/>
    <w:rsid w:val="005771D0"/>
    <w:rsid w:val="005776AC"/>
    <w:rsid w:val="00584073"/>
    <w:rsid w:val="0059191A"/>
    <w:rsid w:val="005921FF"/>
    <w:rsid w:val="005A23BC"/>
    <w:rsid w:val="005A24ED"/>
    <w:rsid w:val="005A68DC"/>
    <w:rsid w:val="005A6998"/>
    <w:rsid w:val="005A6D0E"/>
    <w:rsid w:val="005A7BFD"/>
    <w:rsid w:val="005B4FEA"/>
    <w:rsid w:val="005B52B0"/>
    <w:rsid w:val="005B6806"/>
    <w:rsid w:val="005C4225"/>
    <w:rsid w:val="005E0CB7"/>
    <w:rsid w:val="005E4951"/>
    <w:rsid w:val="005F0DAD"/>
    <w:rsid w:val="005F0F33"/>
    <w:rsid w:val="00600DEB"/>
    <w:rsid w:val="00614BEA"/>
    <w:rsid w:val="00627C9F"/>
    <w:rsid w:val="006311E9"/>
    <w:rsid w:val="00631D05"/>
    <w:rsid w:val="00632354"/>
    <w:rsid w:val="00642810"/>
    <w:rsid w:val="00645432"/>
    <w:rsid w:val="00646EEB"/>
    <w:rsid w:val="00652333"/>
    <w:rsid w:val="00655B96"/>
    <w:rsid w:val="00660673"/>
    <w:rsid w:val="00662DA3"/>
    <w:rsid w:val="00664F8A"/>
    <w:rsid w:val="0068009E"/>
    <w:rsid w:val="00692219"/>
    <w:rsid w:val="006A01C5"/>
    <w:rsid w:val="006A17D2"/>
    <w:rsid w:val="006A192C"/>
    <w:rsid w:val="006A20E7"/>
    <w:rsid w:val="006A73E6"/>
    <w:rsid w:val="006B2D5C"/>
    <w:rsid w:val="006B5EE6"/>
    <w:rsid w:val="006C4EB1"/>
    <w:rsid w:val="006D1983"/>
    <w:rsid w:val="006E0166"/>
    <w:rsid w:val="006E22A3"/>
    <w:rsid w:val="006E7B34"/>
    <w:rsid w:val="00704E90"/>
    <w:rsid w:val="0070697F"/>
    <w:rsid w:val="0072199C"/>
    <w:rsid w:val="00722C9F"/>
    <w:rsid w:val="0072489E"/>
    <w:rsid w:val="007253B8"/>
    <w:rsid w:val="0073741F"/>
    <w:rsid w:val="00760838"/>
    <w:rsid w:val="00763A93"/>
    <w:rsid w:val="0076643F"/>
    <w:rsid w:val="007665A8"/>
    <w:rsid w:val="00777F63"/>
    <w:rsid w:val="007944EB"/>
    <w:rsid w:val="007A0A81"/>
    <w:rsid w:val="007A0B76"/>
    <w:rsid w:val="007A3A6B"/>
    <w:rsid w:val="007A5817"/>
    <w:rsid w:val="007B05C4"/>
    <w:rsid w:val="007B0740"/>
    <w:rsid w:val="007B60E9"/>
    <w:rsid w:val="007B6CC3"/>
    <w:rsid w:val="007B76D3"/>
    <w:rsid w:val="007C3334"/>
    <w:rsid w:val="007D2B98"/>
    <w:rsid w:val="007D44D1"/>
    <w:rsid w:val="007D5B29"/>
    <w:rsid w:val="007E21BC"/>
    <w:rsid w:val="007E7C82"/>
    <w:rsid w:val="007F588D"/>
    <w:rsid w:val="007F65F6"/>
    <w:rsid w:val="00803F1C"/>
    <w:rsid w:val="0080600E"/>
    <w:rsid w:val="00817612"/>
    <w:rsid w:val="00825114"/>
    <w:rsid w:val="008338A4"/>
    <w:rsid w:val="00834D49"/>
    <w:rsid w:val="00837C45"/>
    <w:rsid w:val="00844730"/>
    <w:rsid w:val="008457C2"/>
    <w:rsid w:val="00857A82"/>
    <w:rsid w:val="008652C5"/>
    <w:rsid w:val="00873836"/>
    <w:rsid w:val="00885737"/>
    <w:rsid w:val="00890650"/>
    <w:rsid w:val="00890943"/>
    <w:rsid w:val="00897E12"/>
    <w:rsid w:val="008A7E0F"/>
    <w:rsid w:val="008B12F5"/>
    <w:rsid w:val="008B3786"/>
    <w:rsid w:val="008C5E0C"/>
    <w:rsid w:val="008C651D"/>
    <w:rsid w:val="008D6E76"/>
    <w:rsid w:val="008D768D"/>
    <w:rsid w:val="008E3759"/>
    <w:rsid w:val="008E3BFE"/>
    <w:rsid w:val="008F1912"/>
    <w:rsid w:val="0090270B"/>
    <w:rsid w:val="009041DC"/>
    <w:rsid w:val="009116E8"/>
    <w:rsid w:val="00917B5A"/>
    <w:rsid w:val="00920A58"/>
    <w:rsid w:val="00920A8C"/>
    <w:rsid w:val="00920E6D"/>
    <w:rsid w:val="00933BE8"/>
    <w:rsid w:val="00934A2C"/>
    <w:rsid w:val="009404EB"/>
    <w:rsid w:val="00946ACD"/>
    <w:rsid w:val="0095180E"/>
    <w:rsid w:val="00951C2A"/>
    <w:rsid w:val="00953DBA"/>
    <w:rsid w:val="0096706E"/>
    <w:rsid w:val="0096777A"/>
    <w:rsid w:val="00974491"/>
    <w:rsid w:val="00975C4E"/>
    <w:rsid w:val="00981FBA"/>
    <w:rsid w:val="00984B2B"/>
    <w:rsid w:val="00985868"/>
    <w:rsid w:val="009959F6"/>
    <w:rsid w:val="00997BC5"/>
    <w:rsid w:val="009A4F41"/>
    <w:rsid w:val="009B23A8"/>
    <w:rsid w:val="009B381B"/>
    <w:rsid w:val="009C0701"/>
    <w:rsid w:val="009D1753"/>
    <w:rsid w:val="009D7611"/>
    <w:rsid w:val="009E0B61"/>
    <w:rsid w:val="009E53DE"/>
    <w:rsid w:val="009E592E"/>
    <w:rsid w:val="009F3A7E"/>
    <w:rsid w:val="009F618A"/>
    <w:rsid w:val="00A11212"/>
    <w:rsid w:val="00A11E44"/>
    <w:rsid w:val="00A323B5"/>
    <w:rsid w:val="00A328B3"/>
    <w:rsid w:val="00A357BE"/>
    <w:rsid w:val="00A372DA"/>
    <w:rsid w:val="00A37F2E"/>
    <w:rsid w:val="00A456C0"/>
    <w:rsid w:val="00A50FCF"/>
    <w:rsid w:val="00A528D1"/>
    <w:rsid w:val="00A53003"/>
    <w:rsid w:val="00A609DF"/>
    <w:rsid w:val="00A610CD"/>
    <w:rsid w:val="00A758AA"/>
    <w:rsid w:val="00A75CC3"/>
    <w:rsid w:val="00A92649"/>
    <w:rsid w:val="00A95352"/>
    <w:rsid w:val="00AA09A2"/>
    <w:rsid w:val="00AA7996"/>
    <w:rsid w:val="00AB0171"/>
    <w:rsid w:val="00AB222E"/>
    <w:rsid w:val="00AB3230"/>
    <w:rsid w:val="00AC0112"/>
    <w:rsid w:val="00AC118A"/>
    <w:rsid w:val="00AC19CB"/>
    <w:rsid w:val="00AE5488"/>
    <w:rsid w:val="00AE6F91"/>
    <w:rsid w:val="00AF3067"/>
    <w:rsid w:val="00AF5571"/>
    <w:rsid w:val="00B07341"/>
    <w:rsid w:val="00B30539"/>
    <w:rsid w:val="00B314DB"/>
    <w:rsid w:val="00B361F2"/>
    <w:rsid w:val="00B3718B"/>
    <w:rsid w:val="00B45456"/>
    <w:rsid w:val="00B4632A"/>
    <w:rsid w:val="00B51266"/>
    <w:rsid w:val="00B530F1"/>
    <w:rsid w:val="00B55EC3"/>
    <w:rsid w:val="00B6217C"/>
    <w:rsid w:val="00B82790"/>
    <w:rsid w:val="00B86788"/>
    <w:rsid w:val="00BA276C"/>
    <w:rsid w:val="00BA2A06"/>
    <w:rsid w:val="00BB306F"/>
    <w:rsid w:val="00BB3CED"/>
    <w:rsid w:val="00BD4B89"/>
    <w:rsid w:val="00BD5922"/>
    <w:rsid w:val="00BE4B9C"/>
    <w:rsid w:val="00BF02CB"/>
    <w:rsid w:val="00BF6FD8"/>
    <w:rsid w:val="00C00736"/>
    <w:rsid w:val="00C03680"/>
    <w:rsid w:val="00C054DF"/>
    <w:rsid w:val="00C0639D"/>
    <w:rsid w:val="00C10FBE"/>
    <w:rsid w:val="00C111FF"/>
    <w:rsid w:val="00C12F6B"/>
    <w:rsid w:val="00C21657"/>
    <w:rsid w:val="00C21762"/>
    <w:rsid w:val="00C21FEF"/>
    <w:rsid w:val="00C24543"/>
    <w:rsid w:val="00C256A2"/>
    <w:rsid w:val="00C273D0"/>
    <w:rsid w:val="00C36409"/>
    <w:rsid w:val="00C45BC6"/>
    <w:rsid w:val="00C51515"/>
    <w:rsid w:val="00C5660B"/>
    <w:rsid w:val="00C6116B"/>
    <w:rsid w:val="00C66B72"/>
    <w:rsid w:val="00C67DD9"/>
    <w:rsid w:val="00C81501"/>
    <w:rsid w:val="00C86591"/>
    <w:rsid w:val="00C87AC4"/>
    <w:rsid w:val="00C87B69"/>
    <w:rsid w:val="00C9567A"/>
    <w:rsid w:val="00CB212D"/>
    <w:rsid w:val="00CB2660"/>
    <w:rsid w:val="00CC5E90"/>
    <w:rsid w:val="00CD046C"/>
    <w:rsid w:val="00CD5CEE"/>
    <w:rsid w:val="00CD6CCF"/>
    <w:rsid w:val="00CE076C"/>
    <w:rsid w:val="00CE5199"/>
    <w:rsid w:val="00CE66D5"/>
    <w:rsid w:val="00CF637A"/>
    <w:rsid w:val="00D03D6F"/>
    <w:rsid w:val="00D03E48"/>
    <w:rsid w:val="00D059DE"/>
    <w:rsid w:val="00D05ABD"/>
    <w:rsid w:val="00D13FCE"/>
    <w:rsid w:val="00D16BB5"/>
    <w:rsid w:val="00D202EB"/>
    <w:rsid w:val="00D21316"/>
    <w:rsid w:val="00D26228"/>
    <w:rsid w:val="00D26A70"/>
    <w:rsid w:val="00D306D1"/>
    <w:rsid w:val="00D30800"/>
    <w:rsid w:val="00D34786"/>
    <w:rsid w:val="00D358AF"/>
    <w:rsid w:val="00D37BFC"/>
    <w:rsid w:val="00D42F1E"/>
    <w:rsid w:val="00D47A8E"/>
    <w:rsid w:val="00D52D14"/>
    <w:rsid w:val="00D565E7"/>
    <w:rsid w:val="00D65118"/>
    <w:rsid w:val="00D712D3"/>
    <w:rsid w:val="00D71422"/>
    <w:rsid w:val="00D72DC6"/>
    <w:rsid w:val="00D7558D"/>
    <w:rsid w:val="00D81D92"/>
    <w:rsid w:val="00D834AA"/>
    <w:rsid w:val="00D850BE"/>
    <w:rsid w:val="00D876F9"/>
    <w:rsid w:val="00DA2224"/>
    <w:rsid w:val="00DA7B5F"/>
    <w:rsid w:val="00DC11E7"/>
    <w:rsid w:val="00DC2CFD"/>
    <w:rsid w:val="00DC7023"/>
    <w:rsid w:val="00DC769A"/>
    <w:rsid w:val="00DD0BE9"/>
    <w:rsid w:val="00DD3D86"/>
    <w:rsid w:val="00DD4AD2"/>
    <w:rsid w:val="00DF1E04"/>
    <w:rsid w:val="00DF1EC4"/>
    <w:rsid w:val="00DF266C"/>
    <w:rsid w:val="00DF3401"/>
    <w:rsid w:val="00DF3CA9"/>
    <w:rsid w:val="00E02ED6"/>
    <w:rsid w:val="00E0340B"/>
    <w:rsid w:val="00E04A90"/>
    <w:rsid w:val="00E0551F"/>
    <w:rsid w:val="00E1172C"/>
    <w:rsid w:val="00E1274D"/>
    <w:rsid w:val="00E167CE"/>
    <w:rsid w:val="00E219C7"/>
    <w:rsid w:val="00E2475A"/>
    <w:rsid w:val="00E40376"/>
    <w:rsid w:val="00E4118C"/>
    <w:rsid w:val="00E43157"/>
    <w:rsid w:val="00E461CE"/>
    <w:rsid w:val="00E6533A"/>
    <w:rsid w:val="00E720CA"/>
    <w:rsid w:val="00E77B2D"/>
    <w:rsid w:val="00E812CC"/>
    <w:rsid w:val="00E84EB5"/>
    <w:rsid w:val="00E85662"/>
    <w:rsid w:val="00E8789F"/>
    <w:rsid w:val="00E953B6"/>
    <w:rsid w:val="00E97B71"/>
    <w:rsid w:val="00EA3D34"/>
    <w:rsid w:val="00EB2B38"/>
    <w:rsid w:val="00EB454D"/>
    <w:rsid w:val="00EC3C4B"/>
    <w:rsid w:val="00ED43D9"/>
    <w:rsid w:val="00ED549D"/>
    <w:rsid w:val="00ED76BE"/>
    <w:rsid w:val="00EE00E9"/>
    <w:rsid w:val="00EE10AD"/>
    <w:rsid w:val="00EE2C30"/>
    <w:rsid w:val="00EE3657"/>
    <w:rsid w:val="00EF55EF"/>
    <w:rsid w:val="00EF619B"/>
    <w:rsid w:val="00F00B55"/>
    <w:rsid w:val="00F00EA5"/>
    <w:rsid w:val="00F02AD1"/>
    <w:rsid w:val="00F04314"/>
    <w:rsid w:val="00F14CAE"/>
    <w:rsid w:val="00F253CC"/>
    <w:rsid w:val="00F31F47"/>
    <w:rsid w:val="00F37106"/>
    <w:rsid w:val="00F454D3"/>
    <w:rsid w:val="00F468DB"/>
    <w:rsid w:val="00F519CF"/>
    <w:rsid w:val="00F52001"/>
    <w:rsid w:val="00F56BA5"/>
    <w:rsid w:val="00F60E22"/>
    <w:rsid w:val="00F62569"/>
    <w:rsid w:val="00F64D6A"/>
    <w:rsid w:val="00F74313"/>
    <w:rsid w:val="00F81395"/>
    <w:rsid w:val="00F81BB8"/>
    <w:rsid w:val="00F917D1"/>
    <w:rsid w:val="00F9653B"/>
    <w:rsid w:val="00FA134D"/>
    <w:rsid w:val="00FA3E43"/>
    <w:rsid w:val="00FA57BB"/>
    <w:rsid w:val="00FA57F3"/>
    <w:rsid w:val="00FA66C4"/>
    <w:rsid w:val="00FB62CF"/>
    <w:rsid w:val="00FC7F77"/>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556559">
      <w:bodyDiv w:val="1"/>
      <w:marLeft w:val="0"/>
      <w:marRight w:val="0"/>
      <w:marTop w:val="0"/>
      <w:marBottom w:val="0"/>
      <w:divBdr>
        <w:top w:val="none" w:sz="0" w:space="0" w:color="auto"/>
        <w:left w:val="none" w:sz="0" w:space="0" w:color="auto"/>
        <w:bottom w:val="none" w:sz="0" w:space="0" w:color="auto"/>
        <w:right w:val="none" w:sz="0" w:space="0" w:color="auto"/>
      </w:divBdr>
      <w:divsChild>
        <w:div w:id="761995131">
          <w:marLeft w:val="0"/>
          <w:marRight w:val="0"/>
          <w:marTop w:val="0"/>
          <w:marBottom w:val="0"/>
          <w:divBdr>
            <w:top w:val="none" w:sz="0" w:space="0" w:color="auto"/>
            <w:left w:val="none" w:sz="0" w:space="0" w:color="auto"/>
            <w:bottom w:val="none" w:sz="0" w:space="0" w:color="auto"/>
            <w:right w:val="none" w:sz="0" w:space="0" w:color="auto"/>
          </w:divBdr>
        </w:div>
      </w:divsChild>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image" Target="media/image30.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9AFA-FFF8-43CD-BF46-D8E257DF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2221</Words>
  <Characters>11932</Characters>
  <Application>Microsoft Office Word</Application>
  <DocSecurity>0</DocSecurity>
  <Lines>238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359/21</dc:title>
  <dc:creator/>
  <cp:lastModifiedBy/>
  <cp:revision>1</cp:revision>
  <dcterms:created xsi:type="dcterms:W3CDTF">2022-02-09T16:45:00Z</dcterms:created>
  <dcterms:modified xsi:type="dcterms:W3CDTF">2022-02-09T16:45:00Z</dcterms:modified>
</cp:coreProperties>
</file>