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4E4F24" w:rsidRDefault="00D306D1" w:rsidP="00627C9F">
      <w:pPr>
        <w:jc w:val="both"/>
        <w:rPr>
          <w:rFonts w:asciiTheme="majorHAnsi" w:hAnsiTheme="majorHAnsi" w:cs="Univers"/>
          <w:b/>
          <w:bCs/>
          <w:sz w:val="22"/>
          <w:szCs w:val="22"/>
          <w:lang w:val="pt-BR"/>
        </w:rPr>
      </w:pPr>
      <w:r w:rsidRPr="004E4F24">
        <w:rPr>
          <w:rFonts w:asciiTheme="majorHAnsi" w:hAnsiTheme="majorHAnsi"/>
          <w:noProof/>
          <w:sz w:val="22"/>
          <w:szCs w:val="22"/>
          <w:lang w:val="pt-BR"/>
        </w:rPr>
        <mc:AlternateContent>
          <mc:Choice Requires="wps">
            <w:drawing>
              <wp:anchor distT="0" distB="0" distL="114300" distR="114300" simplePos="0" relativeHeight="251661311" behindDoc="0" locked="0" layoutInCell="1" allowOverlap="1" wp14:anchorId="0A6BA128" wp14:editId="1C1B0D3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B853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" fillcolor="#ffc000" stroked="f" strokeweight="2pt"/>
            </w:pict>
          </mc:Fallback>
        </mc:AlternateContent>
      </w:r>
      <w:r w:rsidR="003E6CA1" w:rsidRPr="004E4F24">
        <w:rPr>
          <w:rFonts w:asciiTheme="majorHAnsi" w:hAnsiTheme="majorHAnsi"/>
          <w:noProof/>
          <w:sz w:val="22"/>
          <w:szCs w:val="22"/>
          <w:lang w:val="pt-BR"/>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23992A0F" w:rsidR="00CB2660" w:rsidRDefault="000B44E4" w:rsidP="00AE5488">
                            <w:r>
                              <w:rPr>
                                <w:noProof/>
                                <w:lang w:val="pt-BR" w:eastAsia="pt-BR"/>
                              </w:rPr>
                              <w:drawing>
                                <wp:inline distT="0" distB="0" distL="0" distR="0" wp14:anchorId="0DD096AA" wp14:editId="1630AD8F">
                                  <wp:extent cx="2164258" cy="510765"/>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23992A0F" w:rsidR="00CB2660" w:rsidRDefault="000B44E4" w:rsidP="00AE5488">
                      <w:r>
                        <w:rPr>
                          <w:noProof/>
                          <w:lang w:val="pt-BR" w:eastAsia="pt-BR"/>
                        </w:rPr>
                        <w:drawing>
                          <wp:inline distT="0" distB="0" distL="0" distR="0" wp14:anchorId="0DD096AA" wp14:editId="1630AD8F">
                            <wp:extent cx="2164258" cy="510765"/>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4E4F24">
        <w:rPr>
          <w:rFonts w:asciiTheme="majorHAnsi" w:hAnsiTheme="majorHAnsi" w:cs="Univers"/>
          <w:b/>
          <w:bCs/>
          <w:sz w:val="22"/>
          <w:szCs w:val="22"/>
          <w:lang w:val="pt-BR"/>
        </w:rPr>
        <w:t xml:space="preserve"> </w:t>
      </w:r>
    </w:p>
    <w:p w14:paraId="751BC92D" w14:textId="77777777" w:rsidR="00040C3A" w:rsidRPr="004E4F24" w:rsidRDefault="00040C3A" w:rsidP="00040C3A">
      <w:pPr>
        <w:tabs>
          <w:tab w:val="center" w:pos="5400"/>
        </w:tabs>
        <w:suppressAutoHyphens/>
        <w:jc w:val="both"/>
        <w:rPr>
          <w:rFonts w:asciiTheme="majorHAnsi" w:hAnsiTheme="majorHAnsi"/>
          <w:sz w:val="22"/>
          <w:szCs w:val="22"/>
          <w:lang w:val="pt-BR"/>
        </w:rPr>
      </w:pPr>
    </w:p>
    <w:p w14:paraId="4601B0E5" w14:textId="77777777" w:rsidR="00040C3A" w:rsidRPr="004E4F24" w:rsidRDefault="00040C3A" w:rsidP="00040C3A">
      <w:pPr>
        <w:tabs>
          <w:tab w:val="center" w:pos="5400"/>
        </w:tabs>
        <w:suppressAutoHyphens/>
        <w:jc w:val="both"/>
        <w:rPr>
          <w:rFonts w:asciiTheme="majorHAnsi" w:hAnsiTheme="majorHAnsi"/>
          <w:sz w:val="22"/>
          <w:szCs w:val="22"/>
          <w:lang w:val="pt-BR"/>
        </w:rPr>
      </w:pPr>
    </w:p>
    <w:p w14:paraId="49EC0A3F" w14:textId="77777777" w:rsidR="005128E4" w:rsidRPr="004E4F24" w:rsidRDefault="005128E4" w:rsidP="00040C3A">
      <w:pPr>
        <w:tabs>
          <w:tab w:val="center" w:pos="5400"/>
        </w:tabs>
        <w:suppressAutoHyphens/>
        <w:rPr>
          <w:rFonts w:asciiTheme="majorHAnsi" w:hAnsiTheme="majorHAnsi"/>
          <w:sz w:val="22"/>
          <w:szCs w:val="22"/>
          <w:lang w:val="pt-BR"/>
        </w:rPr>
      </w:pPr>
    </w:p>
    <w:p w14:paraId="7F51F08B" w14:textId="77777777" w:rsidR="005128E4" w:rsidRPr="004E4F24" w:rsidRDefault="005128E4" w:rsidP="00040C3A">
      <w:pPr>
        <w:tabs>
          <w:tab w:val="center" w:pos="5400"/>
        </w:tabs>
        <w:suppressAutoHyphens/>
        <w:rPr>
          <w:rFonts w:asciiTheme="majorHAnsi" w:hAnsiTheme="majorHAnsi"/>
          <w:sz w:val="22"/>
          <w:szCs w:val="22"/>
          <w:lang w:val="pt-BR"/>
        </w:rPr>
      </w:pPr>
    </w:p>
    <w:p w14:paraId="058606A7" w14:textId="77777777" w:rsidR="005128E4" w:rsidRPr="004E4F24" w:rsidRDefault="005128E4" w:rsidP="00040C3A">
      <w:pPr>
        <w:tabs>
          <w:tab w:val="center" w:pos="5400"/>
        </w:tabs>
        <w:suppressAutoHyphens/>
        <w:rPr>
          <w:rFonts w:asciiTheme="majorHAnsi" w:hAnsiTheme="majorHAnsi"/>
          <w:sz w:val="22"/>
          <w:szCs w:val="22"/>
          <w:lang w:val="pt-BR"/>
        </w:rPr>
      </w:pPr>
    </w:p>
    <w:p w14:paraId="01B9D56A" w14:textId="77777777" w:rsidR="00040C3A" w:rsidRPr="004E4F24" w:rsidRDefault="00040C3A" w:rsidP="005128E4">
      <w:pPr>
        <w:tabs>
          <w:tab w:val="center" w:pos="5400"/>
        </w:tabs>
        <w:suppressAutoHyphens/>
        <w:jc w:val="center"/>
        <w:rPr>
          <w:rFonts w:asciiTheme="majorHAnsi" w:hAnsiTheme="majorHAnsi"/>
          <w:sz w:val="22"/>
          <w:szCs w:val="22"/>
          <w:lang w:val="pt-BR"/>
        </w:rPr>
      </w:pPr>
    </w:p>
    <w:p w14:paraId="513D0572" w14:textId="77777777" w:rsidR="00040C3A" w:rsidRPr="004E4F24" w:rsidRDefault="00040C3A" w:rsidP="005128E4">
      <w:pPr>
        <w:tabs>
          <w:tab w:val="center" w:pos="5400"/>
        </w:tabs>
        <w:suppressAutoHyphens/>
        <w:jc w:val="center"/>
        <w:rPr>
          <w:rFonts w:asciiTheme="majorHAnsi" w:hAnsiTheme="majorHAnsi"/>
          <w:sz w:val="22"/>
          <w:szCs w:val="22"/>
          <w:lang w:val="pt-BR"/>
        </w:rPr>
      </w:pPr>
    </w:p>
    <w:p w14:paraId="2D06BA43" w14:textId="77777777" w:rsidR="005B52B0" w:rsidRPr="004E4F24" w:rsidRDefault="005B52B0" w:rsidP="005128E4">
      <w:pPr>
        <w:tabs>
          <w:tab w:val="center" w:pos="5400"/>
        </w:tabs>
        <w:suppressAutoHyphens/>
        <w:jc w:val="center"/>
        <w:rPr>
          <w:rFonts w:asciiTheme="majorHAnsi" w:hAnsiTheme="majorHAnsi"/>
          <w:sz w:val="22"/>
          <w:szCs w:val="22"/>
          <w:lang w:val="pt-BR"/>
        </w:rPr>
      </w:pPr>
    </w:p>
    <w:p w14:paraId="762470A2" w14:textId="77777777" w:rsidR="005B52B0" w:rsidRPr="004E4F24" w:rsidRDefault="005B52B0" w:rsidP="005128E4">
      <w:pPr>
        <w:tabs>
          <w:tab w:val="center" w:pos="5400"/>
        </w:tabs>
        <w:suppressAutoHyphens/>
        <w:jc w:val="center"/>
        <w:rPr>
          <w:rFonts w:asciiTheme="majorHAnsi" w:hAnsiTheme="majorHAnsi"/>
          <w:sz w:val="22"/>
          <w:szCs w:val="22"/>
          <w:lang w:val="pt-BR"/>
        </w:rPr>
      </w:pPr>
    </w:p>
    <w:p w14:paraId="6F01DDF3" w14:textId="77777777" w:rsidR="005B52B0" w:rsidRPr="004E4F24" w:rsidRDefault="005B52B0" w:rsidP="005128E4">
      <w:pPr>
        <w:tabs>
          <w:tab w:val="center" w:pos="5400"/>
        </w:tabs>
        <w:suppressAutoHyphens/>
        <w:jc w:val="center"/>
        <w:rPr>
          <w:rFonts w:asciiTheme="majorHAnsi" w:hAnsiTheme="majorHAnsi"/>
          <w:sz w:val="22"/>
          <w:szCs w:val="22"/>
          <w:lang w:val="pt-BR"/>
        </w:rPr>
      </w:pPr>
    </w:p>
    <w:p w14:paraId="35ACB115"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3D124B92"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01E9EAD2" w14:textId="77777777" w:rsidR="00040C3A" w:rsidRPr="004E4F24" w:rsidRDefault="003D3BC2" w:rsidP="00040C3A">
      <w:pPr>
        <w:tabs>
          <w:tab w:val="center" w:pos="5400"/>
        </w:tabs>
        <w:suppressAutoHyphens/>
        <w:jc w:val="center"/>
        <w:rPr>
          <w:rFonts w:asciiTheme="majorHAnsi" w:hAnsiTheme="majorHAnsi"/>
          <w:sz w:val="22"/>
          <w:szCs w:val="22"/>
          <w:lang w:val="pt-BR"/>
        </w:rPr>
      </w:pPr>
      <w:r w:rsidRPr="004E4F24">
        <w:rPr>
          <w:rFonts w:asciiTheme="majorHAnsi" w:hAnsiTheme="majorHAnsi"/>
          <w:noProof/>
          <w:sz w:val="22"/>
          <w:szCs w:val="22"/>
          <w:lang w:val="pt-BR"/>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85C4673" w:rsidR="005B52B0" w:rsidRPr="003B7CA8" w:rsidRDefault="004E4F24" w:rsidP="00997BC5">
                            <w:pPr>
                              <w:spacing w:line="276" w:lineRule="auto"/>
                              <w:rPr>
                                <w:rFonts w:asciiTheme="majorHAnsi" w:hAnsiTheme="majorHAnsi" w:cs="Arial"/>
                                <w:b/>
                                <w:bCs/>
                                <w:color w:val="0D0D0D" w:themeColor="text1" w:themeTint="F2"/>
                                <w:sz w:val="36"/>
                                <w:szCs w:val="22"/>
                                <w:lang w:val="pt-BR"/>
                              </w:rPr>
                            </w:pPr>
                            <w:r w:rsidRPr="003B7CA8">
                              <w:rPr>
                                <w:rFonts w:asciiTheme="majorHAnsi" w:hAnsiTheme="majorHAnsi" w:cs="Arial"/>
                                <w:b/>
                                <w:bCs/>
                                <w:color w:val="0D0D0D" w:themeColor="text1" w:themeTint="F2"/>
                                <w:sz w:val="36"/>
                                <w:szCs w:val="22"/>
                                <w:lang w:val="pt-BR"/>
                              </w:rPr>
                              <w:t>RELATÓRIO Nº</w:t>
                            </w:r>
                            <w:r w:rsidR="002A42AE">
                              <w:rPr>
                                <w:rFonts w:asciiTheme="majorHAnsi" w:hAnsiTheme="majorHAnsi" w:cs="Arial"/>
                                <w:b/>
                                <w:bCs/>
                                <w:color w:val="0D0D0D" w:themeColor="text1" w:themeTint="F2"/>
                                <w:sz w:val="36"/>
                                <w:szCs w:val="22"/>
                                <w:lang w:val="pt-BR"/>
                              </w:rPr>
                              <w:t xml:space="preserve"> 325</w:t>
                            </w:r>
                            <w:r w:rsidR="007B05C4" w:rsidRPr="003B7CA8">
                              <w:rPr>
                                <w:rFonts w:asciiTheme="majorHAnsi" w:hAnsiTheme="majorHAnsi" w:cs="Arial"/>
                                <w:b/>
                                <w:bCs/>
                                <w:color w:val="0D0D0D" w:themeColor="text1" w:themeTint="F2"/>
                                <w:sz w:val="36"/>
                                <w:szCs w:val="22"/>
                                <w:lang w:val="pt-BR"/>
                              </w:rPr>
                              <w:t>/</w:t>
                            </w:r>
                            <w:r w:rsidR="00AF1AF9" w:rsidRPr="003B7CA8">
                              <w:rPr>
                                <w:rFonts w:asciiTheme="majorHAnsi" w:hAnsiTheme="majorHAnsi" w:cs="Arial"/>
                                <w:b/>
                                <w:bCs/>
                                <w:color w:val="0D0D0D" w:themeColor="text1" w:themeTint="F2"/>
                                <w:sz w:val="36"/>
                                <w:szCs w:val="22"/>
                                <w:lang w:val="pt-BR"/>
                              </w:rPr>
                              <w:t>22</w:t>
                            </w:r>
                          </w:p>
                          <w:p w14:paraId="45F30ECA" w14:textId="66A67994" w:rsidR="007B05C4" w:rsidRPr="004E4F24" w:rsidRDefault="005B52B0" w:rsidP="00997BC5">
                            <w:pPr>
                              <w:spacing w:line="276" w:lineRule="auto"/>
                              <w:rPr>
                                <w:rFonts w:asciiTheme="majorHAnsi" w:hAnsiTheme="majorHAnsi" w:cs="Arial"/>
                                <w:b/>
                                <w:color w:val="0D0D0D" w:themeColor="text1" w:themeTint="F2"/>
                                <w:sz w:val="36"/>
                                <w:szCs w:val="22"/>
                                <w:lang w:val="pt-BR"/>
                              </w:rPr>
                            </w:pPr>
                            <w:r w:rsidRPr="004E4F24">
                              <w:rPr>
                                <w:rFonts w:asciiTheme="majorHAnsi" w:hAnsiTheme="majorHAnsi" w:cs="Arial"/>
                                <w:b/>
                                <w:color w:val="0D0D0D" w:themeColor="text1" w:themeTint="F2"/>
                                <w:sz w:val="36"/>
                                <w:szCs w:val="22"/>
                                <w:lang w:val="pt-BR"/>
                              </w:rPr>
                              <w:t>PETI</w:t>
                            </w:r>
                            <w:r w:rsidR="004E4F24" w:rsidRPr="004E4F24">
                              <w:rPr>
                                <w:rFonts w:asciiTheme="majorHAnsi" w:hAnsiTheme="majorHAnsi" w:cs="Arial"/>
                                <w:b/>
                                <w:color w:val="0D0D0D" w:themeColor="text1" w:themeTint="F2"/>
                                <w:sz w:val="36"/>
                                <w:szCs w:val="22"/>
                                <w:lang w:val="pt-BR"/>
                              </w:rPr>
                              <w:t xml:space="preserve">ÇÃO </w:t>
                            </w:r>
                            <w:r w:rsidR="00F7289E" w:rsidRPr="004E4F24">
                              <w:rPr>
                                <w:rFonts w:asciiTheme="majorHAnsi" w:hAnsiTheme="majorHAnsi" w:cs="Arial"/>
                                <w:b/>
                                <w:color w:val="0D0D0D" w:themeColor="text1" w:themeTint="F2"/>
                                <w:sz w:val="36"/>
                                <w:szCs w:val="22"/>
                                <w:lang w:val="pt-BR"/>
                              </w:rPr>
                              <w:t>570-14</w:t>
                            </w:r>
                          </w:p>
                          <w:p w14:paraId="188B4303" w14:textId="6EEBA144" w:rsidR="00CD046C" w:rsidRPr="004E4F24" w:rsidRDefault="004E4F24" w:rsidP="00997BC5">
                            <w:pPr>
                              <w:spacing w:line="276" w:lineRule="auto"/>
                              <w:rPr>
                                <w:rFonts w:asciiTheme="majorHAnsi" w:hAnsiTheme="majorHAnsi" w:cs="Arial"/>
                                <w:color w:val="0D0D0D" w:themeColor="text1" w:themeTint="F2"/>
                                <w:szCs w:val="22"/>
                                <w:lang w:val="pt-BR"/>
                              </w:rPr>
                            </w:pPr>
                            <w:r w:rsidRPr="004E4F24">
                              <w:rPr>
                                <w:rFonts w:asciiTheme="majorHAnsi" w:hAnsiTheme="majorHAnsi" w:cs="Arial"/>
                                <w:color w:val="0D0D0D" w:themeColor="text1" w:themeTint="F2"/>
                                <w:szCs w:val="22"/>
                                <w:lang w:val="pt-BR"/>
                              </w:rPr>
                              <w:t xml:space="preserve">RELATÓRIO DE </w:t>
                            </w:r>
                            <w:r w:rsidR="005B52B0" w:rsidRPr="004E4F24">
                              <w:rPr>
                                <w:rFonts w:asciiTheme="majorHAnsi" w:hAnsiTheme="majorHAnsi" w:cs="Arial"/>
                                <w:color w:val="0D0D0D" w:themeColor="text1" w:themeTint="F2"/>
                                <w:szCs w:val="22"/>
                                <w:lang w:val="pt-BR"/>
                              </w:rPr>
                              <w:t>ADMIS</w:t>
                            </w:r>
                            <w:r>
                              <w:rPr>
                                <w:rFonts w:asciiTheme="majorHAnsi" w:hAnsiTheme="majorHAnsi" w:cs="Arial"/>
                                <w:color w:val="0D0D0D" w:themeColor="text1" w:themeTint="F2"/>
                                <w:szCs w:val="22"/>
                                <w:lang w:val="pt-BR"/>
                              </w:rPr>
                              <w:t>S</w:t>
                            </w:r>
                            <w:r w:rsidR="005B52B0" w:rsidRPr="004E4F24">
                              <w:rPr>
                                <w:rFonts w:asciiTheme="majorHAnsi" w:hAnsiTheme="majorHAnsi" w:cs="Arial"/>
                                <w:color w:val="0D0D0D" w:themeColor="text1" w:themeTint="F2"/>
                                <w:szCs w:val="22"/>
                                <w:lang w:val="pt-BR"/>
                              </w:rPr>
                              <w:t>IBILIDAD</w:t>
                            </w:r>
                            <w:r>
                              <w:rPr>
                                <w:rFonts w:asciiTheme="majorHAnsi" w:hAnsiTheme="majorHAnsi" w:cs="Arial"/>
                                <w:color w:val="0D0D0D" w:themeColor="text1" w:themeTint="F2"/>
                                <w:szCs w:val="22"/>
                                <w:lang w:val="pt-BR"/>
                              </w:rPr>
                              <w:t>E</w:t>
                            </w:r>
                          </w:p>
                          <w:p w14:paraId="31968596" w14:textId="77777777" w:rsidR="008F1912" w:rsidRPr="004E4F24" w:rsidRDefault="008F1912" w:rsidP="00997BC5">
                            <w:pPr>
                              <w:spacing w:line="276" w:lineRule="auto"/>
                              <w:rPr>
                                <w:rFonts w:asciiTheme="majorHAnsi" w:hAnsiTheme="majorHAnsi" w:cs="Arial"/>
                                <w:color w:val="0D0D0D" w:themeColor="text1" w:themeTint="F2"/>
                                <w:szCs w:val="22"/>
                                <w:lang w:val="pt-BR"/>
                              </w:rPr>
                            </w:pPr>
                            <w:bookmarkStart w:id="0" w:name="_ftnref1"/>
                          </w:p>
                          <w:bookmarkEnd w:id="0"/>
                          <w:p w14:paraId="0B9F7D22" w14:textId="6D656398" w:rsidR="005B52B0" w:rsidRDefault="00F7289E" w:rsidP="006B3E22">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ROSA BEZERRA DA SILVA</w:t>
                            </w:r>
                          </w:p>
                          <w:p w14:paraId="1724503F" w14:textId="453E79D6" w:rsidR="006B3E22" w:rsidRPr="00DF6B57" w:rsidRDefault="006B3E22" w:rsidP="006B3E22">
                            <w:pPr>
                              <w:spacing w:line="276" w:lineRule="auto"/>
                              <w:rPr>
                                <w:color w:val="0D0D0D" w:themeColor="text1" w:themeTint="F2"/>
                                <w:lang w:val="es-MX"/>
                              </w:rPr>
                            </w:pPr>
                            <w:r>
                              <w:rPr>
                                <w:rFonts w:asciiTheme="majorHAnsi" w:hAnsiTheme="majorHAnsi" w:cs="Arial"/>
                                <w:color w:val="0D0D0D" w:themeColor="text1" w:themeTint="F2"/>
                                <w:szCs w:val="22"/>
                                <w:lang w:val="es-MX"/>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85C4673" w:rsidR="005B52B0" w:rsidRPr="003B7CA8" w:rsidRDefault="004E4F24" w:rsidP="00997BC5">
                      <w:pPr>
                        <w:spacing w:line="276" w:lineRule="auto"/>
                        <w:rPr>
                          <w:rFonts w:asciiTheme="majorHAnsi" w:hAnsiTheme="majorHAnsi" w:cs="Arial"/>
                          <w:b/>
                          <w:bCs/>
                          <w:color w:val="0D0D0D" w:themeColor="text1" w:themeTint="F2"/>
                          <w:sz w:val="36"/>
                          <w:szCs w:val="22"/>
                          <w:lang w:val="pt-BR"/>
                        </w:rPr>
                      </w:pPr>
                      <w:r w:rsidRPr="003B7CA8">
                        <w:rPr>
                          <w:rFonts w:asciiTheme="majorHAnsi" w:hAnsiTheme="majorHAnsi" w:cs="Arial"/>
                          <w:b/>
                          <w:bCs/>
                          <w:color w:val="0D0D0D" w:themeColor="text1" w:themeTint="F2"/>
                          <w:sz w:val="36"/>
                          <w:szCs w:val="22"/>
                          <w:lang w:val="pt-BR"/>
                        </w:rPr>
                        <w:t>RELATÓRIO Nº</w:t>
                      </w:r>
                      <w:r w:rsidR="002A42AE">
                        <w:rPr>
                          <w:rFonts w:asciiTheme="majorHAnsi" w:hAnsiTheme="majorHAnsi" w:cs="Arial"/>
                          <w:b/>
                          <w:bCs/>
                          <w:color w:val="0D0D0D" w:themeColor="text1" w:themeTint="F2"/>
                          <w:sz w:val="36"/>
                          <w:szCs w:val="22"/>
                          <w:lang w:val="pt-BR"/>
                        </w:rPr>
                        <w:t xml:space="preserve"> 325</w:t>
                      </w:r>
                      <w:r w:rsidR="007B05C4" w:rsidRPr="003B7CA8">
                        <w:rPr>
                          <w:rFonts w:asciiTheme="majorHAnsi" w:hAnsiTheme="majorHAnsi" w:cs="Arial"/>
                          <w:b/>
                          <w:bCs/>
                          <w:color w:val="0D0D0D" w:themeColor="text1" w:themeTint="F2"/>
                          <w:sz w:val="36"/>
                          <w:szCs w:val="22"/>
                          <w:lang w:val="pt-BR"/>
                        </w:rPr>
                        <w:t>/</w:t>
                      </w:r>
                      <w:r w:rsidR="00AF1AF9" w:rsidRPr="003B7CA8">
                        <w:rPr>
                          <w:rFonts w:asciiTheme="majorHAnsi" w:hAnsiTheme="majorHAnsi" w:cs="Arial"/>
                          <w:b/>
                          <w:bCs/>
                          <w:color w:val="0D0D0D" w:themeColor="text1" w:themeTint="F2"/>
                          <w:sz w:val="36"/>
                          <w:szCs w:val="22"/>
                          <w:lang w:val="pt-BR"/>
                        </w:rPr>
                        <w:t>22</w:t>
                      </w:r>
                    </w:p>
                    <w:p w14:paraId="45F30ECA" w14:textId="66A67994" w:rsidR="007B05C4" w:rsidRPr="004E4F24" w:rsidRDefault="005B52B0" w:rsidP="00997BC5">
                      <w:pPr>
                        <w:spacing w:line="276" w:lineRule="auto"/>
                        <w:rPr>
                          <w:rFonts w:asciiTheme="majorHAnsi" w:hAnsiTheme="majorHAnsi" w:cs="Arial"/>
                          <w:b/>
                          <w:color w:val="0D0D0D" w:themeColor="text1" w:themeTint="F2"/>
                          <w:sz w:val="36"/>
                          <w:szCs w:val="22"/>
                          <w:lang w:val="pt-BR"/>
                        </w:rPr>
                      </w:pPr>
                      <w:r w:rsidRPr="004E4F24">
                        <w:rPr>
                          <w:rFonts w:asciiTheme="majorHAnsi" w:hAnsiTheme="majorHAnsi" w:cs="Arial"/>
                          <w:b/>
                          <w:color w:val="0D0D0D" w:themeColor="text1" w:themeTint="F2"/>
                          <w:sz w:val="36"/>
                          <w:szCs w:val="22"/>
                          <w:lang w:val="pt-BR"/>
                        </w:rPr>
                        <w:t>PETI</w:t>
                      </w:r>
                      <w:r w:rsidR="004E4F24" w:rsidRPr="004E4F24">
                        <w:rPr>
                          <w:rFonts w:asciiTheme="majorHAnsi" w:hAnsiTheme="majorHAnsi" w:cs="Arial"/>
                          <w:b/>
                          <w:color w:val="0D0D0D" w:themeColor="text1" w:themeTint="F2"/>
                          <w:sz w:val="36"/>
                          <w:szCs w:val="22"/>
                          <w:lang w:val="pt-BR"/>
                        </w:rPr>
                        <w:t xml:space="preserve">ÇÃO </w:t>
                      </w:r>
                      <w:r w:rsidR="00F7289E" w:rsidRPr="004E4F24">
                        <w:rPr>
                          <w:rFonts w:asciiTheme="majorHAnsi" w:hAnsiTheme="majorHAnsi" w:cs="Arial"/>
                          <w:b/>
                          <w:color w:val="0D0D0D" w:themeColor="text1" w:themeTint="F2"/>
                          <w:sz w:val="36"/>
                          <w:szCs w:val="22"/>
                          <w:lang w:val="pt-BR"/>
                        </w:rPr>
                        <w:t>570-14</w:t>
                      </w:r>
                    </w:p>
                    <w:p w14:paraId="188B4303" w14:textId="6EEBA144" w:rsidR="00CD046C" w:rsidRPr="004E4F24" w:rsidRDefault="004E4F24" w:rsidP="00997BC5">
                      <w:pPr>
                        <w:spacing w:line="276" w:lineRule="auto"/>
                        <w:rPr>
                          <w:rFonts w:asciiTheme="majorHAnsi" w:hAnsiTheme="majorHAnsi" w:cs="Arial"/>
                          <w:color w:val="0D0D0D" w:themeColor="text1" w:themeTint="F2"/>
                          <w:szCs w:val="22"/>
                          <w:lang w:val="pt-BR"/>
                        </w:rPr>
                      </w:pPr>
                      <w:r w:rsidRPr="004E4F24">
                        <w:rPr>
                          <w:rFonts w:asciiTheme="majorHAnsi" w:hAnsiTheme="majorHAnsi" w:cs="Arial"/>
                          <w:color w:val="0D0D0D" w:themeColor="text1" w:themeTint="F2"/>
                          <w:szCs w:val="22"/>
                          <w:lang w:val="pt-BR"/>
                        </w:rPr>
                        <w:t xml:space="preserve">RELATÓRIO DE </w:t>
                      </w:r>
                      <w:r w:rsidR="005B52B0" w:rsidRPr="004E4F24">
                        <w:rPr>
                          <w:rFonts w:asciiTheme="majorHAnsi" w:hAnsiTheme="majorHAnsi" w:cs="Arial"/>
                          <w:color w:val="0D0D0D" w:themeColor="text1" w:themeTint="F2"/>
                          <w:szCs w:val="22"/>
                          <w:lang w:val="pt-BR"/>
                        </w:rPr>
                        <w:t>ADMIS</w:t>
                      </w:r>
                      <w:r>
                        <w:rPr>
                          <w:rFonts w:asciiTheme="majorHAnsi" w:hAnsiTheme="majorHAnsi" w:cs="Arial"/>
                          <w:color w:val="0D0D0D" w:themeColor="text1" w:themeTint="F2"/>
                          <w:szCs w:val="22"/>
                          <w:lang w:val="pt-BR"/>
                        </w:rPr>
                        <w:t>S</w:t>
                      </w:r>
                      <w:r w:rsidR="005B52B0" w:rsidRPr="004E4F24">
                        <w:rPr>
                          <w:rFonts w:asciiTheme="majorHAnsi" w:hAnsiTheme="majorHAnsi" w:cs="Arial"/>
                          <w:color w:val="0D0D0D" w:themeColor="text1" w:themeTint="F2"/>
                          <w:szCs w:val="22"/>
                          <w:lang w:val="pt-BR"/>
                        </w:rPr>
                        <w:t>IBILIDAD</w:t>
                      </w:r>
                      <w:r>
                        <w:rPr>
                          <w:rFonts w:asciiTheme="majorHAnsi" w:hAnsiTheme="majorHAnsi" w:cs="Arial"/>
                          <w:color w:val="0D0D0D" w:themeColor="text1" w:themeTint="F2"/>
                          <w:szCs w:val="22"/>
                          <w:lang w:val="pt-BR"/>
                        </w:rPr>
                        <w:t>E</w:t>
                      </w:r>
                    </w:p>
                    <w:p w14:paraId="31968596" w14:textId="77777777" w:rsidR="008F1912" w:rsidRPr="004E4F24"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0B9F7D22" w14:textId="6D656398" w:rsidR="005B52B0" w:rsidRDefault="00F7289E" w:rsidP="006B3E22">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ROSA BEZERRA DA SILVA</w:t>
                      </w:r>
                    </w:p>
                    <w:p w14:paraId="1724503F" w14:textId="453E79D6" w:rsidR="006B3E22" w:rsidRPr="00DF6B57" w:rsidRDefault="006B3E22" w:rsidP="006B3E22">
                      <w:pPr>
                        <w:spacing w:line="276" w:lineRule="auto"/>
                        <w:rPr>
                          <w:color w:val="0D0D0D" w:themeColor="text1" w:themeTint="F2"/>
                          <w:lang w:val="es-MX"/>
                        </w:rPr>
                      </w:pPr>
                      <w:r>
                        <w:rPr>
                          <w:rFonts w:asciiTheme="majorHAnsi" w:hAnsiTheme="majorHAnsi" w:cs="Arial"/>
                          <w:color w:val="0D0D0D" w:themeColor="text1" w:themeTint="F2"/>
                          <w:szCs w:val="22"/>
                          <w:lang w:val="es-MX"/>
                        </w:rPr>
                        <w:t>BRASIL</w:t>
                      </w:r>
                    </w:p>
                  </w:txbxContent>
                </v:textbox>
              </v:shape>
            </w:pict>
          </mc:Fallback>
        </mc:AlternateContent>
      </w:r>
      <w:r w:rsidR="004E2649" w:rsidRPr="004E4F24">
        <w:rPr>
          <w:rFonts w:asciiTheme="majorHAnsi" w:hAnsiTheme="majorHAnsi"/>
          <w:noProof/>
          <w:sz w:val="22"/>
          <w:szCs w:val="22"/>
          <w:lang w:val="pt-BR"/>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3547D89" w:rsidR="00627C9F" w:rsidRPr="00B1574B" w:rsidRDefault="00834D49" w:rsidP="007A5817">
                            <w:pPr>
                              <w:spacing w:line="276" w:lineRule="auto"/>
                              <w:jc w:val="right"/>
                              <w:rPr>
                                <w:rFonts w:asciiTheme="minorHAnsi" w:hAnsiTheme="minorHAnsi"/>
                                <w:sz w:val="22"/>
                                <w:lang w:val="pt-BR"/>
                              </w:rPr>
                            </w:pPr>
                            <w:r w:rsidRPr="00B1574B">
                              <w:rPr>
                                <w:rFonts w:asciiTheme="minorHAnsi" w:hAnsiTheme="minorHAnsi"/>
                                <w:sz w:val="22"/>
                                <w:lang w:val="pt-BR"/>
                              </w:rPr>
                              <w:t>OEA/Ser.L/V/II</w:t>
                            </w:r>
                          </w:p>
                          <w:p w14:paraId="71D2D5D2" w14:textId="6432412A" w:rsidR="00627C9F" w:rsidRPr="00B1574B" w:rsidRDefault="00627C9F" w:rsidP="007A5817">
                            <w:pPr>
                              <w:spacing w:line="276" w:lineRule="auto"/>
                              <w:jc w:val="right"/>
                              <w:rPr>
                                <w:rFonts w:asciiTheme="minorHAnsi" w:hAnsiTheme="minorHAnsi"/>
                                <w:sz w:val="22"/>
                                <w:lang w:val="pt-BR"/>
                              </w:rPr>
                            </w:pPr>
                            <w:r w:rsidRPr="00B1574B">
                              <w:rPr>
                                <w:rFonts w:asciiTheme="minorHAnsi" w:hAnsiTheme="minorHAnsi"/>
                                <w:sz w:val="22"/>
                                <w:lang w:val="pt-BR"/>
                              </w:rPr>
                              <w:t>Doc.</w:t>
                            </w:r>
                            <w:r w:rsidR="002A42AE" w:rsidRPr="00B1574B">
                              <w:rPr>
                                <w:rFonts w:asciiTheme="minorHAnsi" w:hAnsiTheme="minorHAnsi"/>
                                <w:sz w:val="22"/>
                                <w:lang w:val="pt-BR"/>
                              </w:rPr>
                              <w:t xml:space="preserve"> 332</w:t>
                            </w:r>
                            <w:r w:rsidRPr="00B1574B">
                              <w:rPr>
                                <w:rFonts w:asciiTheme="minorHAnsi" w:hAnsiTheme="minorHAnsi"/>
                                <w:sz w:val="22"/>
                                <w:lang w:val="pt-BR"/>
                              </w:rPr>
                              <w:t xml:space="preserve"> </w:t>
                            </w:r>
                          </w:p>
                          <w:p w14:paraId="4061DBBD" w14:textId="378DB867" w:rsidR="00627C9F" w:rsidRPr="00B1574B" w:rsidRDefault="002A42AE" w:rsidP="007A5817">
                            <w:pPr>
                              <w:spacing w:line="276" w:lineRule="auto"/>
                              <w:jc w:val="right"/>
                              <w:rPr>
                                <w:rFonts w:asciiTheme="minorHAnsi" w:hAnsiTheme="minorHAnsi"/>
                                <w:sz w:val="22"/>
                                <w:lang w:val="pt-BR"/>
                              </w:rPr>
                            </w:pPr>
                            <w:r w:rsidRPr="00B1574B">
                              <w:rPr>
                                <w:rFonts w:asciiTheme="minorHAnsi" w:hAnsiTheme="minorHAnsi"/>
                                <w:sz w:val="22"/>
                                <w:lang w:val="pt-BR"/>
                              </w:rPr>
                              <w:t>29 novembro</w:t>
                            </w:r>
                            <w:r w:rsidR="00627C9F" w:rsidRPr="00B1574B">
                              <w:rPr>
                                <w:rFonts w:asciiTheme="minorHAnsi" w:hAnsiTheme="minorHAnsi"/>
                                <w:sz w:val="22"/>
                                <w:lang w:val="pt-BR"/>
                              </w:rPr>
                              <w:t xml:space="preserve"> 20</w:t>
                            </w:r>
                            <w:r w:rsidR="00C23BA4" w:rsidRPr="00B1574B">
                              <w:rPr>
                                <w:rFonts w:asciiTheme="minorHAnsi" w:hAnsiTheme="minorHAnsi"/>
                                <w:sz w:val="22"/>
                                <w:lang w:val="pt-BR"/>
                              </w:rPr>
                              <w:t>2</w:t>
                            </w:r>
                            <w:r w:rsidR="00AF1AF9" w:rsidRPr="00B1574B">
                              <w:rPr>
                                <w:rFonts w:asciiTheme="minorHAnsi" w:hAnsiTheme="minorHAnsi"/>
                                <w:sz w:val="22"/>
                                <w:lang w:val="pt-BR"/>
                              </w:rPr>
                              <w:t>2</w:t>
                            </w:r>
                          </w:p>
                          <w:p w14:paraId="0537C4A5" w14:textId="1360568B" w:rsidR="00627C9F" w:rsidRPr="002A42AE" w:rsidRDefault="00E0340B" w:rsidP="007A5817">
                            <w:pPr>
                              <w:spacing w:line="276" w:lineRule="auto"/>
                              <w:jc w:val="right"/>
                              <w:rPr>
                                <w:rFonts w:asciiTheme="minorHAnsi" w:hAnsiTheme="minorHAnsi"/>
                                <w:color w:val="FFFFFF" w:themeColor="background1"/>
                                <w:sz w:val="22"/>
                                <w:lang w:val="pt-BR"/>
                              </w:rPr>
                            </w:pPr>
                            <w:r w:rsidRPr="00B1574B">
                              <w:rPr>
                                <w:rFonts w:asciiTheme="minorHAnsi" w:hAnsiTheme="minorHAnsi"/>
                                <w:sz w:val="22"/>
                                <w:lang w:val="pt-BR"/>
                              </w:rPr>
                              <w:t>Original:</w:t>
                            </w:r>
                            <w:r w:rsidR="00DF6B57" w:rsidRPr="00B1574B">
                              <w:rPr>
                                <w:rFonts w:asciiTheme="minorHAnsi" w:hAnsiTheme="minorHAnsi"/>
                                <w:sz w:val="22"/>
                                <w:lang w:val="pt-BR"/>
                              </w:rPr>
                              <w:t xml:space="preserve"> portugu</w:t>
                            </w:r>
                            <w:r w:rsidR="004E4F24" w:rsidRPr="00B1574B">
                              <w:rPr>
                                <w:rFonts w:asciiTheme="minorHAnsi" w:hAnsiTheme="minorHAnsi"/>
                                <w:sz w:val="22"/>
                                <w:lang w:val="pt-BR"/>
                              </w:rPr>
                              <w:t>ê</w:t>
                            </w:r>
                            <w:r w:rsidR="00DF6B57" w:rsidRPr="00B1574B">
                              <w:rPr>
                                <w:rFonts w:asciiTheme="minorHAnsi" w:hAnsiTheme="minorHAnsi"/>
                                <w:sz w:val="22"/>
                                <w:lang w:val="pt-BR"/>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3547D89" w:rsidR="00627C9F" w:rsidRPr="00B1574B" w:rsidRDefault="00834D49" w:rsidP="007A5817">
                      <w:pPr>
                        <w:spacing w:line="276" w:lineRule="auto"/>
                        <w:jc w:val="right"/>
                        <w:rPr>
                          <w:rFonts w:asciiTheme="minorHAnsi" w:hAnsiTheme="minorHAnsi"/>
                          <w:sz w:val="22"/>
                          <w:lang w:val="pt-BR"/>
                        </w:rPr>
                      </w:pPr>
                      <w:r w:rsidRPr="00B1574B">
                        <w:rPr>
                          <w:rFonts w:asciiTheme="minorHAnsi" w:hAnsiTheme="minorHAnsi"/>
                          <w:sz w:val="22"/>
                          <w:lang w:val="pt-BR"/>
                        </w:rPr>
                        <w:t>OEA/Ser.L/V/II</w:t>
                      </w:r>
                    </w:p>
                    <w:p w14:paraId="71D2D5D2" w14:textId="6432412A" w:rsidR="00627C9F" w:rsidRPr="00B1574B" w:rsidRDefault="00627C9F" w:rsidP="007A5817">
                      <w:pPr>
                        <w:spacing w:line="276" w:lineRule="auto"/>
                        <w:jc w:val="right"/>
                        <w:rPr>
                          <w:rFonts w:asciiTheme="minorHAnsi" w:hAnsiTheme="minorHAnsi"/>
                          <w:sz w:val="22"/>
                          <w:lang w:val="pt-BR"/>
                        </w:rPr>
                      </w:pPr>
                      <w:r w:rsidRPr="00B1574B">
                        <w:rPr>
                          <w:rFonts w:asciiTheme="minorHAnsi" w:hAnsiTheme="minorHAnsi"/>
                          <w:sz w:val="22"/>
                          <w:lang w:val="pt-BR"/>
                        </w:rPr>
                        <w:t>Doc.</w:t>
                      </w:r>
                      <w:r w:rsidR="002A42AE" w:rsidRPr="00B1574B">
                        <w:rPr>
                          <w:rFonts w:asciiTheme="minorHAnsi" w:hAnsiTheme="minorHAnsi"/>
                          <w:sz w:val="22"/>
                          <w:lang w:val="pt-BR"/>
                        </w:rPr>
                        <w:t xml:space="preserve"> 332</w:t>
                      </w:r>
                      <w:r w:rsidRPr="00B1574B">
                        <w:rPr>
                          <w:rFonts w:asciiTheme="minorHAnsi" w:hAnsiTheme="minorHAnsi"/>
                          <w:sz w:val="22"/>
                          <w:lang w:val="pt-BR"/>
                        </w:rPr>
                        <w:t xml:space="preserve"> </w:t>
                      </w:r>
                    </w:p>
                    <w:p w14:paraId="4061DBBD" w14:textId="378DB867" w:rsidR="00627C9F" w:rsidRPr="00B1574B" w:rsidRDefault="002A42AE" w:rsidP="007A5817">
                      <w:pPr>
                        <w:spacing w:line="276" w:lineRule="auto"/>
                        <w:jc w:val="right"/>
                        <w:rPr>
                          <w:rFonts w:asciiTheme="minorHAnsi" w:hAnsiTheme="minorHAnsi"/>
                          <w:sz w:val="22"/>
                          <w:lang w:val="pt-BR"/>
                        </w:rPr>
                      </w:pPr>
                      <w:r w:rsidRPr="00B1574B">
                        <w:rPr>
                          <w:rFonts w:asciiTheme="minorHAnsi" w:hAnsiTheme="minorHAnsi"/>
                          <w:sz w:val="22"/>
                          <w:lang w:val="pt-BR"/>
                        </w:rPr>
                        <w:t>29 novembro</w:t>
                      </w:r>
                      <w:r w:rsidR="00627C9F" w:rsidRPr="00B1574B">
                        <w:rPr>
                          <w:rFonts w:asciiTheme="minorHAnsi" w:hAnsiTheme="minorHAnsi"/>
                          <w:sz w:val="22"/>
                          <w:lang w:val="pt-BR"/>
                        </w:rPr>
                        <w:t xml:space="preserve"> 20</w:t>
                      </w:r>
                      <w:r w:rsidR="00C23BA4" w:rsidRPr="00B1574B">
                        <w:rPr>
                          <w:rFonts w:asciiTheme="minorHAnsi" w:hAnsiTheme="minorHAnsi"/>
                          <w:sz w:val="22"/>
                          <w:lang w:val="pt-BR"/>
                        </w:rPr>
                        <w:t>2</w:t>
                      </w:r>
                      <w:r w:rsidR="00AF1AF9" w:rsidRPr="00B1574B">
                        <w:rPr>
                          <w:rFonts w:asciiTheme="minorHAnsi" w:hAnsiTheme="minorHAnsi"/>
                          <w:sz w:val="22"/>
                          <w:lang w:val="pt-BR"/>
                        </w:rPr>
                        <w:t>2</w:t>
                      </w:r>
                    </w:p>
                    <w:p w14:paraId="0537C4A5" w14:textId="1360568B" w:rsidR="00627C9F" w:rsidRPr="002A42AE" w:rsidRDefault="00E0340B" w:rsidP="007A5817">
                      <w:pPr>
                        <w:spacing w:line="276" w:lineRule="auto"/>
                        <w:jc w:val="right"/>
                        <w:rPr>
                          <w:rFonts w:asciiTheme="minorHAnsi" w:hAnsiTheme="minorHAnsi"/>
                          <w:color w:val="FFFFFF" w:themeColor="background1"/>
                          <w:sz w:val="22"/>
                          <w:lang w:val="pt-BR"/>
                        </w:rPr>
                      </w:pPr>
                      <w:r w:rsidRPr="00B1574B">
                        <w:rPr>
                          <w:rFonts w:asciiTheme="minorHAnsi" w:hAnsiTheme="minorHAnsi"/>
                          <w:sz w:val="22"/>
                          <w:lang w:val="pt-BR"/>
                        </w:rPr>
                        <w:t>Original:</w:t>
                      </w:r>
                      <w:r w:rsidR="00DF6B57" w:rsidRPr="00B1574B">
                        <w:rPr>
                          <w:rFonts w:asciiTheme="minorHAnsi" w:hAnsiTheme="minorHAnsi"/>
                          <w:sz w:val="22"/>
                          <w:lang w:val="pt-BR"/>
                        </w:rPr>
                        <w:t xml:space="preserve"> portugu</w:t>
                      </w:r>
                      <w:r w:rsidR="004E4F24" w:rsidRPr="00B1574B">
                        <w:rPr>
                          <w:rFonts w:asciiTheme="minorHAnsi" w:hAnsiTheme="minorHAnsi"/>
                          <w:sz w:val="22"/>
                          <w:lang w:val="pt-BR"/>
                        </w:rPr>
                        <w:t>ê</w:t>
                      </w:r>
                      <w:r w:rsidR="00DF6B57" w:rsidRPr="00B1574B">
                        <w:rPr>
                          <w:rFonts w:asciiTheme="minorHAnsi" w:hAnsiTheme="minorHAnsi"/>
                          <w:sz w:val="22"/>
                          <w:lang w:val="pt-BR"/>
                        </w:rPr>
                        <w:t>s</w:t>
                      </w:r>
                    </w:p>
                  </w:txbxContent>
                </v:textbox>
              </v:shape>
            </w:pict>
          </mc:Fallback>
        </mc:AlternateContent>
      </w:r>
    </w:p>
    <w:p w14:paraId="05E23869"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529AB783"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147F033C" w14:textId="77777777" w:rsidR="00040C3A" w:rsidRPr="004E4F24" w:rsidRDefault="00040C3A" w:rsidP="00040C3A">
      <w:pPr>
        <w:tabs>
          <w:tab w:val="center" w:pos="5400"/>
        </w:tabs>
        <w:suppressAutoHyphens/>
        <w:jc w:val="center"/>
        <w:rPr>
          <w:rFonts w:asciiTheme="majorHAnsi" w:hAnsiTheme="majorHAnsi" w:cs="Arial"/>
          <w:sz w:val="22"/>
          <w:szCs w:val="22"/>
          <w:lang w:val="pt-BR"/>
        </w:rPr>
      </w:pPr>
    </w:p>
    <w:p w14:paraId="67ABD981"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46C4195B"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6C0D9CAF"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6140E39A"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116878DE" w14:textId="77777777" w:rsidR="005128E4" w:rsidRPr="004E4F24" w:rsidRDefault="005128E4" w:rsidP="00040C3A">
      <w:pPr>
        <w:tabs>
          <w:tab w:val="center" w:pos="5400"/>
        </w:tabs>
        <w:suppressAutoHyphens/>
        <w:jc w:val="center"/>
        <w:rPr>
          <w:rFonts w:asciiTheme="majorHAnsi" w:hAnsiTheme="majorHAnsi"/>
          <w:sz w:val="22"/>
          <w:szCs w:val="22"/>
          <w:lang w:val="pt-BR"/>
        </w:rPr>
      </w:pPr>
    </w:p>
    <w:p w14:paraId="6FF1A208"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23E1EE64" w14:textId="77777777" w:rsidR="005128E4" w:rsidRPr="004E4F24" w:rsidRDefault="005128E4" w:rsidP="00040C3A">
      <w:pPr>
        <w:tabs>
          <w:tab w:val="center" w:pos="5400"/>
        </w:tabs>
        <w:suppressAutoHyphens/>
        <w:jc w:val="center"/>
        <w:rPr>
          <w:rFonts w:asciiTheme="majorHAnsi" w:hAnsiTheme="majorHAnsi"/>
          <w:sz w:val="22"/>
          <w:szCs w:val="22"/>
          <w:lang w:val="pt-BR"/>
        </w:rPr>
      </w:pPr>
    </w:p>
    <w:p w14:paraId="2D8331F2" w14:textId="77777777" w:rsidR="005128E4" w:rsidRPr="004E4F24" w:rsidRDefault="005128E4" w:rsidP="00040C3A">
      <w:pPr>
        <w:tabs>
          <w:tab w:val="center" w:pos="5400"/>
        </w:tabs>
        <w:suppressAutoHyphens/>
        <w:jc w:val="center"/>
        <w:rPr>
          <w:rFonts w:asciiTheme="majorHAnsi" w:hAnsiTheme="majorHAnsi"/>
          <w:sz w:val="22"/>
          <w:szCs w:val="22"/>
          <w:lang w:val="pt-BR"/>
        </w:rPr>
      </w:pPr>
    </w:p>
    <w:p w14:paraId="1D1FCC8F" w14:textId="77777777" w:rsidR="005128E4" w:rsidRPr="004E4F24" w:rsidRDefault="005128E4" w:rsidP="00040C3A">
      <w:pPr>
        <w:tabs>
          <w:tab w:val="center" w:pos="5400"/>
        </w:tabs>
        <w:suppressAutoHyphens/>
        <w:jc w:val="center"/>
        <w:rPr>
          <w:rFonts w:asciiTheme="majorHAnsi" w:hAnsiTheme="majorHAnsi"/>
          <w:sz w:val="22"/>
          <w:szCs w:val="22"/>
          <w:lang w:val="pt-BR"/>
        </w:rPr>
      </w:pPr>
    </w:p>
    <w:p w14:paraId="67F753E7"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165AA979" w14:textId="77777777" w:rsidR="00040C3A" w:rsidRPr="004E4F24" w:rsidRDefault="00040C3A" w:rsidP="00040C3A">
      <w:pPr>
        <w:tabs>
          <w:tab w:val="center" w:pos="5400"/>
        </w:tabs>
        <w:suppressAutoHyphens/>
        <w:jc w:val="center"/>
        <w:rPr>
          <w:rFonts w:asciiTheme="majorHAnsi" w:hAnsiTheme="majorHAnsi"/>
          <w:sz w:val="22"/>
          <w:szCs w:val="22"/>
          <w:lang w:val="pt-BR"/>
        </w:rPr>
      </w:pPr>
    </w:p>
    <w:p w14:paraId="2F2457A8"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20439390"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5B80B262"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734846D8"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36D2C63A"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4F0B7F5A"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07218933"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2C99136A"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078A9198"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6A001DA7"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217E7AAB"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0C34B449"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5CF516E8"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417C9993"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641C6754" w14:textId="77777777" w:rsidR="00A50FCF" w:rsidRPr="004E4F24" w:rsidRDefault="0090270B" w:rsidP="00040C3A">
      <w:pPr>
        <w:tabs>
          <w:tab w:val="center" w:pos="5400"/>
        </w:tabs>
        <w:suppressAutoHyphens/>
        <w:jc w:val="center"/>
        <w:rPr>
          <w:rFonts w:asciiTheme="majorHAnsi" w:hAnsiTheme="majorHAnsi"/>
          <w:sz w:val="18"/>
          <w:szCs w:val="22"/>
          <w:lang w:val="pt-BR"/>
        </w:rPr>
      </w:pPr>
      <w:r w:rsidRPr="004E4F24">
        <w:rPr>
          <w:rFonts w:asciiTheme="majorHAnsi" w:hAnsiTheme="majorHAnsi"/>
          <w:noProof/>
          <w:sz w:val="22"/>
          <w:szCs w:val="22"/>
          <w:lang w:val="pt-BR"/>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B919EC1" w:rsidR="00DD3D86" w:rsidRPr="004E4F24" w:rsidRDefault="00DD3D86" w:rsidP="00DD3D86">
                            <w:pPr>
                              <w:tabs>
                                <w:tab w:val="center" w:pos="5400"/>
                              </w:tabs>
                              <w:suppressAutoHyphens/>
                              <w:spacing w:before="60"/>
                              <w:rPr>
                                <w:rFonts w:asciiTheme="majorHAnsi" w:hAnsiTheme="majorHAnsi"/>
                                <w:color w:val="0D0D0D" w:themeColor="text1" w:themeTint="F2"/>
                                <w:sz w:val="18"/>
                                <w:szCs w:val="22"/>
                                <w:lang w:val="pt-BR"/>
                              </w:rPr>
                            </w:pPr>
                            <w:r w:rsidRPr="004E4F24">
                              <w:rPr>
                                <w:rFonts w:asciiTheme="majorHAnsi" w:hAnsiTheme="majorHAnsi"/>
                                <w:color w:val="0D0D0D" w:themeColor="text1" w:themeTint="F2"/>
                                <w:sz w:val="18"/>
                                <w:szCs w:val="22"/>
                                <w:lang w:val="pt-BR"/>
                              </w:rPr>
                              <w:t>Apro</w:t>
                            </w:r>
                            <w:r w:rsidR="004E4F24" w:rsidRPr="004E4F24">
                              <w:rPr>
                                <w:rFonts w:asciiTheme="majorHAnsi" w:hAnsiTheme="majorHAnsi"/>
                                <w:color w:val="0D0D0D" w:themeColor="text1" w:themeTint="F2"/>
                                <w:sz w:val="18"/>
                                <w:szCs w:val="22"/>
                                <w:lang w:val="pt-BR"/>
                              </w:rPr>
                              <w:t>v</w:t>
                            </w:r>
                            <w:r w:rsidRPr="004E4F24">
                              <w:rPr>
                                <w:rFonts w:asciiTheme="majorHAnsi" w:hAnsiTheme="majorHAnsi"/>
                                <w:color w:val="0D0D0D" w:themeColor="text1" w:themeTint="F2"/>
                                <w:sz w:val="18"/>
                                <w:szCs w:val="22"/>
                                <w:lang w:val="pt-BR"/>
                              </w:rPr>
                              <w:t>ado eletr</w:t>
                            </w:r>
                            <w:r w:rsidR="004E4F24" w:rsidRPr="004E4F24">
                              <w:rPr>
                                <w:rFonts w:asciiTheme="majorHAnsi" w:hAnsiTheme="majorHAnsi"/>
                                <w:color w:val="0D0D0D" w:themeColor="text1" w:themeTint="F2"/>
                                <w:sz w:val="18"/>
                                <w:szCs w:val="22"/>
                                <w:lang w:val="pt-BR"/>
                              </w:rPr>
                              <w:t>o</w:t>
                            </w:r>
                            <w:r w:rsidRPr="004E4F24">
                              <w:rPr>
                                <w:rFonts w:asciiTheme="majorHAnsi" w:hAnsiTheme="majorHAnsi"/>
                                <w:color w:val="0D0D0D" w:themeColor="text1" w:themeTint="F2"/>
                                <w:sz w:val="18"/>
                                <w:szCs w:val="22"/>
                                <w:lang w:val="pt-BR"/>
                              </w:rPr>
                              <w:t>nicamente p</w:t>
                            </w:r>
                            <w:r w:rsidR="004E4F24" w:rsidRPr="004E4F24">
                              <w:rPr>
                                <w:rFonts w:asciiTheme="majorHAnsi" w:hAnsiTheme="majorHAnsi"/>
                                <w:color w:val="0D0D0D" w:themeColor="text1" w:themeTint="F2"/>
                                <w:sz w:val="18"/>
                                <w:szCs w:val="22"/>
                                <w:lang w:val="pt-BR"/>
                              </w:rPr>
                              <w:t xml:space="preserve">ela </w:t>
                            </w:r>
                            <w:r w:rsidRPr="004E4F24">
                              <w:rPr>
                                <w:rFonts w:asciiTheme="majorHAnsi" w:hAnsiTheme="majorHAnsi"/>
                                <w:color w:val="0D0D0D" w:themeColor="text1" w:themeTint="F2"/>
                                <w:sz w:val="18"/>
                                <w:szCs w:val="22"/>
                                <w:lang w:val="pt-BR"/>
                              </w:rPr>
                              <w:t>Comis</w:t>
                            </w:r>
                            <w:r w:rsidR="004E4F24" w:rsidRPr="004E4F24">
                              <w:rPr>
                                <w:rFonts w:asciiTheme="majorHAnsi" w:hAnsiTheme="majorHAnsi"/>
                                <w:color w:val="0D0D0D" w:themeColor="text1" w:themeTint="F2"/>
                                <w:sz w:val="18"/>
                                <w:szCs w:val="22"/>
                                <w:lang w:val="pt-BR"/>
                              </w:rPr>
                              <w:t>são</w:t>
                            </w:r>
                            <w:r w:rsidR="004E4F24">
                              <w:rPr>
                                <w:rFonts w:asciiTheme="majorHAnsi" w:hAnsiTheme="majorHAnsi"/>
                                <w:color w:val="0D0D0D" w:themeColor="text1" w:themeTint="F2"/>
                                <w:sz w:val="18"/>
                                <w:szCs w:val="22"/>
                                <w:lang w:val="pt-BR"/>
                              </w:rPr>
                              <w:t xml:space="preserve"> em </w:t>
                            </w:r>
                            <w:r w:rsidR="00980571">
                              <w:rPr>
                                <w:rFonts w:asciiTheme="majorHAnsi" w:hAnsiTheme="majorHAnsi"/>
                                <w:color w:val="0D0D0D" w:themeColor="text1" w:themeTint="F2"/>
                                <w:sz w:val="18"/>
                                <w:szCs w:val="22"/>
                                <w:lang w:val="pt-BR"/>
                              </w:rPr>
                              <w:t>29</w:t>
                            </w:r>
                            <w:r w:rsidRPr="004E4F24">
                              <w:rPr>
                                <w:rFonts w:asciiTheme="majorHAnsi" w:hAnsiTheme="majorHAnsi"/>
                                <w:color w:val="0D0D0D" w:themeColor="text1" w:themeTint="F2"/>
                                <w:sz w:val="18"/>
                                <w:szCs w:val="22"/>
                                <w:lang w:val="pt-BR"/>
                              </w:rPr>
                              <w:t xml:space="preserve"> de </w:t>
                            </w:r>
                            <w:r w:rsidR="00980571">
                              <w:rPr>
                                <w:rFonts w:asciiTheme="majorHAnsi" w:hAnsiTheme="majorHAnsi"/>
                                <w:color w:val="0D0D0D" w:themeColor="text1" w:themeTint="F2"/>
                                <w:sz w:val="18"/>
                                <w:szCs w:val="22"/>
                                <w:lang w:val="pt-BR"/>
                              </w:rPr>
                              <w:t>novembro</w:t>
                            </w:r>
                            <w:r w:rsidR="00F81BB8" w:rsidRPr="004E4F24">
                              <w:rPr>
                                <w:rFonts w:asciiTheme="majorHAnsi" w:hAnsiTheme="majorHAnsi"/>
                                <w:color w:val="0D0D0D" w:themeColor="text1" w:themeTint="F2"/>
                                <w:sz w:val="18"/>
                                <w:szCs w:val="22"/>
                                <w:lang w:val="pt-BR"/>
                              </w:rPr>
                              <w:t xml:space="preserve"> </w:t>
                            </w:r>
                            <w:r w:rsidRPr="004E4F24">
                              <w:rPr>
                                <w:rFonts w:asciiTheme="majorHAnsi" w:hAnsiTheme="majorHAnsi"/>
                                <w:color w:val="0D0D0D" w:themeColor="text1" w:themeTint="F2"/>
                                <w:sz w:val="18"/>
                                <w:szCs w:val="22"/>
                                <w:lang w:val="pt-BR"/>
                              </w:rPr>
                              <w:t>de 20</w:t>
                            </w:r>
                            <w:r w:rsidR="00C23BA4" w:rsidRPr="004E4F24">
                              <w:rPr>
                                <w:rFonts w:asciiTheme="majorHAnsi" w:hAnsiTheme="majorHAnsi"/>
                                <w:color w:val="0D0D0D" w:themeColor="text1" w:themeTint="F2"/>
                                <w:sz w:val="18"/>
                                <w:szCs w:val="22"/>
                                <w:lang w:val="pt-BR"/>
                              </w:rPr>
                              <w:t>2</w:t>
                            </w:r>
                            <w:r w:rsidR="00AF1AF9" w:rsidRPr="004E4F24">
                              <w:rPr>
                                <w:rFonts w:asciiTheme="majorHAnsi" w:hAnsiTheme="majorHAnsi"/>
                                <w:color w:val="0D0D0D" w:themeColor="text1" w:themeTint="F2"/>
                                <w:sz w:val="18"/>
                                <w:szCs w:val="22"/>
                                <w:lang w:val="pt-BR"/>
                              </w:rPr>
                              <w:t>2</w:t>
                            </w:r>
                            <w:r w:rsidR="00980571">
                              <w:rPr>
                                <w:rFonts w:asciiTheme="majorHAnsi" w:hAnsiTheme="majorHAnsi"/>
                                <w:color w:val="0D0D0D" w:themeColor="text1" w:themeTint="F2"/>
                                <w:sz w:val="18"/>
                                <w:szCs w:val="22"/>
                                <w:lang w:val="pt-BR"/>
                              </w:rPr>
                              <w:t>.</w:t>
                            </w:r>
                          </w:p>
                          <w:p w14:paraId="27EB8538" w14:textId="77777777" w:rsidR="00DD3D86" w:rsidRPr="004E4F24"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11626D18" w14:textId="77777777" w:rsidR="005B52B0" w:rsidRPr="004E4F24"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B919EC1" w:rsidR="00DD3D86" w:rsidRPr="004E4F24" w:rsidRDefault="00DD3D86" w:rsidP="00DD3D86">
                      <w:pPr>
                        <w:tabs>
                          <w:tab w:val="center" w:pos="5400"/>
                        </w:tabs>
                        <w:suppressAutoHyphens/>
                        <w:spacing w:before="60"/>
                        <w:rPr>
                          <w:rFonts w:asciiTheme="majorHAnsi" w:hAnsiTheme="majorHAnsi"/>
                          <w:color w:val="0D0D0D" w:themeColor="text1" w:themeTint="F2"/>
                          <w:sz w:val="18"/>
                          <w:szCs w:val="22"/>
                          <w:lang w:val="pt-BR"/>
                        </w:rPr>
                      </w:pPr>
                      <w:r w:rsidRPr="004E4F24">
                        <w:rPr>
                          <w:rFonts w:asciiTheme="majorHAnsi" w:hAnsiTheme="majorHAnsi"/>
                          <w:color w:val="0D0D0D" w:themeColor="text1" w:themeTint="F2"/>
                          <w:sz w:val="18"/>
                          <w:szCs w:val="22"/>
                          <w:lang w:val="pt-BR"/>
                        </w:rPr>
                        <w:t>Apro</w:t>
                      </w:r>
                      <w:r w:rsidR="004E4F24" w:rsidRPr="004E4F24">
                        <w:rPr>
                          <w:rFonts w:asciiTheme="majorHAnsi" w:hAnsiTheme="majorHAnsi"/>
                          <w:color w:val="0D0D0D" w:themeColor="text1" w:themeTint="F2"/>
                          <w:sz w:val="18"/>
                          <w:szCs w:val="22"/>
                          <w:lang w:val="pt-BR"/>
                        </w:rPr>
                        <w:t>v</w:t>
                      </w:r>
                      <w:r w:rsidRPr="004E4F24">
                        <w:rPr>
                          <w:rFonts w:asciiTheme="majorHAnsi" w:hAnsiTheme="majorHAnsi"/>
                          <w:color w:val="0D0D0D" w:themeColor="text1" w:themeTint="F2"/>
                          <w:sz w:val="18"/>
                          <w:szCs w:val="22"/>
                          <w:lang w:val="pt-BR"/>
                        </w:rPr>
                        <w:t>ado eletr</w:t>
                      </w:r>
                      <w:r w:rsidR="004E4F24" w:rsidRPr="004E4F24">
                        <w:rPr>
                          <w:rFonts w:asciiTheme="majorHAnsi" w:hAnsiTheme="majorHAnsi"/>
                          <w:color w:val="0D0D0D" w:themeColor="text1" w:themeTint="F2"/>
                          <w:sz w:val="18"/>
                          <w:szCs w:val="22"/>
                          <w:lang w:val="pt-BR"/>
                        </w:rPr>
                        <w:t>o</w:t>
                      </w:r>
                      <w:r w:rsidRPr="004E4F24">
                        <w:rPr>
                          <w:rFonts w:asciiTheme="majorHAnsi" w:hAnsiTheme="majorHAnsi"/>
                          <w:color w:val="0D0D0D" w:themeColor="text1" w:themeTint="F2"/>
                          <w:sz w:val="18"/>
                          <w:szCs w:val="22"/>
                          <w:lang w:val="pt-BR"/>
                        </w:rPr>
                        <w:t>nicamente p</w:t>
                      </w:r>
                      <w:r w:rsidR="004E4F24" w:rsidRPr="004E4F24">
                        <w:rPr>
                          <w:rFonts w:asciiTheme="majorHAnsi" w:hAnsiTheme="majorHAnsi"/>
                          <w:color w:val="0D0D0D" w:themeColor="text1" w:themeTint="F2"/>
                          <w:sz w:val="18"/>
                          <w:szCs w:val="22"/>
                          <w:lang w:val="pt-BR"/>
                        </w:rPr>
                        <w:t xml:space="preserve">ela </w:t>
                      </w:r>
                      <w:r w:rsidRPr="004E4F24">
                        <w:rPr>
                          <w:rFonts w:asciiTheme="majorHAnsi" w:hAnsiTheme="majorHAnsi"/>
                          <w:color w:val="0D0D0D" w:themeColor="text1" w:themeTint="F2"/>
                          <w:sz w:val="18"/>
                          <w:szCs w:val="22"/>
                          <w:lang w:val="pt-BR"/>
                        </w:rPr>
                        <w:t>Comis</w:t>
                      </w:r>
                      <w:r w:rsidR="004E4F24" w:rsidRPr="004E4F24">
                        <w:rPr>
                          <w:rFonts w:asciiTheme="majorHAnsi" w:hAnsiTheme="majorHAnsi"/>
                          <w:color w:val="0D0D0D" w:themeColor="text1" w:themeTint="F2"/>
                          <w:sz w:val="18"/>
                          <w:szCs w:val="22"/>
                          <w:lang w:val="pt-BR"/>
                        </w:rPr>
                        <w:t>são</w:t>
                      </w:r>
                      <w:r w:rsidR="004E4F24">
                        <w:rPr>
                          <w:rFonts w:asciiTheme="majorHAnsi" w:hAnsiTheme="majorHAnsi"/>
                          <w:color w:val="0D0D0D" w:themeColor="text1" w:themeTint="F2"/>
                          <w:sz w:val="18"/>
                          <w:szCs w:val="22"/>
                          <w:lang w:val="pt-BR"/>
                        </w:rPr>
                        <w:t xml:space="preserve"> em </w:t>
                      </w:r>
                      <w:r w:rsidR="00980571">
                        <w:rPr>
                          <w:rFonts w:asciiTheme="majorHAnsi" w:hAnsiTheme="majorHAnsi"/>
                          <w:color w:val="0D0D0D" w:themeColor="text1" w:themeTint="F2"/>
                          <w:sz w:val="18"/>
                          <w:szCs w:val="22"/>
                          <w:lang w:val="pt-BR"/>
                        </w:rPr>
                        <w:t>29</w:t>
                      </w:r>
                      <w:r w:rsidRPr="004E4F24">
                        <w:rPr>
                          <w:rFonts w:asciiTheme="majorHAnsi" w:hAnsiTheme="majorHAnsi"/>
                          <w:color w:val="0D0D0D" w:themeColor="text1" w:themeTint="F2"/>
                          <w:sz w:val="18"/>
                          <w:szCs w:val="22"/>
                          <w:lang w:val="pt-BR"/>
                        </w:rPr>
                        <w:t xml:space="preserve"> de </w:t>
                      </w:r>
                      <w:r w:rsidR="00980571">
                        <w:rPr>
                          <w:rFonts w:asciiTheme="majorHAnsi" w:hAnsiTheme="majorHAnsi"/>
                          <w:color w:val="0D0D0D" w:themeColor="text1" w:themeTint="F2"/>
                          <w:sz w:val="18"/>
                          <w:szCs w:val="22"/>
                          <w:lang w:val="pt-BR"/>
                        </w:rPr>
                        <w:t>novembro</w:t>
                      </w:r>
                      <w:r w:rsidR="00F81BB8" w:rsidRPr="004E4F24">
                        <w:rPr>
                          <w:rFonts w:asciiTheme="majorHAnsi" w:hAnsiTheme="majorHAnsi"/>
                          <w:color w:val="0D0D0D" w:themeColor="text1" w:themeTint="F2"/>
                          <w:sz w:val="18"/>
                          <w:szCs w:val="22"/>
                          <w:lang w:val="pt-BR"/>
                        </w:rPr>
                        <w:t xml:space="preserve"> </w:t>
                      </w:r>
                      <w:r w:rsidRPr="004E4F24">
                        <w:rPr>
                          <w:rFonts w:asciiTheme="majorHAnsi" w:hAnsiTheme="majorHAnsi"/>
                          <w:color w:val="0D0D0D" w:themeColor="text1" w:themeTint="F2"/>
                          <w:sz w:val="18"/>
                          <w:szCs w:val="22"/>
                          <w:lang w:val="pt-BR"/>
                        </w:rPr>
                        <w:t>de 20</w:t>
                      </w:r>
                      <w:r w:rsidR="00C23BA4" w:rsidRPr="004E4F24">
                        <w:rPr>
                          <w:rFonts w:asciiTheme="majorHAnsi" w:hAnsiTheme="majorHAnsi"/>
                          <w:color w:val="0D0D0D" w:themeColor="text1" w:themeTint="F2"/>
                          <w:sz w:val="18"/>
                          <w:szCs w:val="22"/>
                          <w:lang w:val="pt-BR"/>
                        </w:rPr>
                        <w:t>2</w:t>
                      </w:r>
                      <w:r w:rsidR="00AF1AF9" w:rsidRPr="004E4F24">
                        <w:rPr>
                          <w:rFonts w:asciiTheme="majorHAnsi" w:hAnsiTheme="majorHAnsi"/>
                          <w:color w:val="0D0D0D" w:themeColor="text1" w:themeTint="F2"/>
                          <w:sz w:val="18"/>
                          <w:szCs w:val="22"/>
                          <w:lang w:val="pt-BR"/>
                        </w:rPr>
                        <w:t>2</w:t>
                      </w:r>
                      <w:r w:rsidR="00980571">
                        <w:rPr>
                          <w:rFonts w:asciiTheme="majorHAnsi" w:hAnsiTheme="majorHAnsi"/>
                          <w:color w:val="0D0D0D" w:themeColor="text1" w:themeTint="F2"/>
                          <w:sz w:val="18"/>
                          <w:szCs w:val="22"/>
                          <w:lang w:val="pt-BR"/>
                        </w:rPr>
                        <w:t>.</w:t>
                      </w:r>
                    </w:p>
                    <w:p w14:paraId="27EB8538" w14:textId="77777777" w:rsidR="00DD3D86" w:rsidRPr="004E4F24"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11626D18" w14:textId="77777777" w:rsidR="005B52B0" w:rsidRPr="004E4F24"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30B4F3EF"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28FED950"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53E3A276"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5EDC5EE2"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4730F205" w14:textId="77777777" w:rsidR="00A50FCF" w:rsidRPr="004E4F24" w:rsidRDefault="0090270B" w:rsidP="00040C3A">
      <w:pPr>
        <w:tabs>
          <w:tab w:val="center" w:pos="5400"/>
        </w:tabs>
        <w:suppressAutoHyphens/>
        <w:jc w:val="center"/>
        <w:rPr>
          <w:rFonts w:asciiTheme="majorHAnsi" w:hAnsiTheme="majorHAnsi"/>
          <w:sz w:val="18"/>
          <w:szCs w:val="22"/>
          <w:lang w:val="pt-BR"/>
        </w:rPr>
      </w:pPr>
      <w:r w:rsidRPr="004E4F24">
        <w:rPr>
          <w:rFonts w:asciiTheme="majorHAnsi" w:hAnsiTheme="majorHAnsi"/>
          <w:noProof/>
          <w:sz w:val="18"/>
          <w:szCs w:val="22"/>
          <w:lang w:val="pt-BR"/>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0B095" w14:textId="77777777" w:rsidR="00807FDE"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4E4F24">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sidR="004E4F24">
                              <w:rPr>
                                <w:rFonts w:asciiTheme="majorHAnsi" w:hAnsiTheme="majorHAnsi"/>
                                <w:color w:val="595959" w:themeColor="text1" w:themeTint="A6"/>
                                <w:sz w:val="18"/>
                                <w:szCs w:val="18"/>
                                <w:lang w:val="pt-BR"/>
                              </w:rPr>
                              <w:t>º</w:t>
                            </w:r>
                            <w:r w:rsidRPr="00890650">
                              <w:rPr>
                                <w:rFonts w:asciiTheme="majorHAnsi" w:hAnsiTheme="majorHAnsi"/>
                                <w:color w:val="595959" w:themeColor="text1" w:themeTint="A6"/>
                                <w:sz w:val="18"/>
                                <w:szCs w:val="18"/>
                                <w:lang w:val="pt-BR"/>
                              </w:rPr>
                              <w:t xml:space="preserve"> </w:t>
                            </w:r>
                            <w:r w:rsidR="00807FDE">
                              <w:rPr>
                                <w:rFonts w:asciiTheme="majorHAnsi" w:hAnsiTheme="majorHAnsi"/>
                                <w:color w:val="595959" w:themeColor="text1" w:themeTint="A6"/>
                                <w:sz w:val="18"/>
                                <w:szCs w:val="18"/>
                                <w:lang w:val="pt-BR"/>
                              </w:rPr>
                              <w:t>325</w:t>
                            </w:r>
                            <w:r w:rsidR="007B05C4" w:rsidRPr="004E4F24">
                              <w:rPr>
                                <w:rFonts w:asciiTheme="majorHAnsi" w:hAnsiTheme="majorHAnsi"/>
                                <w:color w:val="595959" w:themeColor="text1" w:themeTint="A6"/>
                                <w:sz w:val="18"/>
                                <w:szCs w:val="18"/>
                                <w:lang w:val="pt-BR"/>
                              </w:rPr>
                              <w:t>/</w:t>
                            </w:r>
                            <w:r w:rsidR="00807FDE">
                              <w:rPr>
                                <w:rFonts w:asciiTheme="majorHAnsi" w:hAnsiTheme="majorHAnsi"/>
                                <w:color w:val="595959" w:themeColor="text1" w:themeTint="A6"/>
                                <w:sz w:val="18"/>
                                <w:szCs w:val="18"/>
                                <w:lang w:val="pt-BR"/>
                              </w:rPr>
                              <w:t>22</w:t>
                            </w:r>
                            <w:r w:rsidRPr="00A7671B">
                              <w:rPr>
                                <w:rFonts w:asciiTheme="majorHAnsi" w:hAnsiTheme="majorHAnsi"/>
                                <w:color w:val="595959" w:themeColor="text1" w:themeTint="A6"/>
                                <w:sz w:val="18"/>
                                <w:szCs w:val="18"/>
                                <w:lang w:val="pt-BR"/>
                              </w:rPr>
                              <w:t xml:space="preserve">. </w:t>
                            </w:r>
                            <w:r w:rsidR="000433C9" w:rsidRPr="00A7671B">
                              <w:rPr>
                                <w:rFonts w:asciiTheme="majorHAnsi" w:hAnsiTheme="majorHAnsi"/>
                                <w:color w:val="595959" w:themeColor="text1" w:themeTint="A6"/>
                                <w:sz w:val="18"/>
                                <w:szCs w:val="18"/>
                                <w:lang w:val="pt-BR"/>
                              </w:rPr>
                              <w:t>Peti</w:t>
                            </w:r>
                            <w:r w:rsidR="004E4F24" w:rsidRPr="00A7671B">
                              <w:rPr>
                                <w:rFonts w:asciiTheme="majorHAnsi" w:hAnsiTheme="majorHAnsi"/>
                                <w:color w:val="595959" w:themeColor="text1" w:themeTint="A6"/>
                                <w:sz w:val="18"/>
                                <w:szCs w:val="18"/>
                                <w:lang w:val="pt-BR"/>
                              </w:rPr>
                              <w:t xml:space="preserve">ção </w:t>
                            </w:r>
                            <w:r w:rsidR="00F7289E" w:rsidRPr="00A7671B">
                              <w:rPr>
                                <w:rFonts w:asciiTheme="majorHAnsi" w:hAnsiTheme="majorHAnsi"/>
                                <w:color w:val="595959" w:themeColor="text1" w:themeTint="A6"/>
                                <w:sz w:val="18"/>
                                <w:szCs w:val="18"/>
                                <w:lang w:val="pt-BR"/>
                              </w:rPr>
                              <w:t>570-14</w:t>
                            </w:r>
                            <w:r w:rsidR="00DF6B57" w:rsidRPr="00A7671B">
                              <w:rPr>
                                <w:rFonts w:asciiTheme="majorHAnsi" w:hAnsiTheme="majorHAnsi"/>
                                <w:color w:val="595959" w:themeColor="text1" w:themeTint="A6"/>
                                <w:sz w:val="18"/>
                                <w:szCs w:val="18"/>
                                <w:lang w:val="pt-BR"/>
                              </w:rPr>
                              <w:t>. Admis</w:t>
                            </w:r>
                            <w:r w:rsidR="004E4F24" w:rsidRPr="00A7671B">
                              <w:rPr>
                                <w:rFonts w:asciiTheme="majorHAnsi" w:hAnsiTheme="majorHAnsi"/>
                                <w:color w:val="595959" w:themeColor="text1" w:themeTint="A6"/>
                                <w:sz w:val="18"/>
                                <w:szCs w:val="18"/>
                                <w:lang w:val="pt-BR"/>
                              </w:rPr>
                              <w:t>s</w:t>
                            </w:r>
                            <w:r w:rsidR="00DF6B57" w:rsidRPr="00A7671B">
                              <w:rPr>
                                <w:rFonts w:asciiTheme="majorHAnsi" w:hAnsiTheme="majorHAnsi"/>
                                <w:color w:val="595959" w:themeColor="text1" w:themeTint="A6"/>
                                <w:sz w:val="18"/>
                                <w:szCs w:val="18"/>
                                <w:lang w:val="pt-BR"/>
                              </w:rPr>
                              <w:t>ibilidad</w:t>
                            </w:r>
                            <w:r w:rsidR="004E4F24" w:rsidRPr="00A7671B">
                              <w:rPr>
                                <w:rFonts w:asciiTheme="majorHAnsi" w:hAnsiTheme="majorHAnsi"/>
                                <w:color w:val="595959" w:themeColor="text1" w:themeTint="A6"/>
                                <w:sz w:val="18"/>
                                <w:szCs w:val="18"/>
                                <w:lang w:val="pt-BR"/>
                              </w:rPr>
                              <w:t>e</w:t>
                            </w:r>
                            <w:r w:rsidR="00DF6B57" w:rsidRPr="00A7671B">
                              <w:rPr>
                                <w:rFonts w:asciiTheme="majorHAnsi" w:hAnsiTheme="majorHAnsi"/>
                                <w:color w:val="595959" w:themeColor="text1" w:themeTint="A6"/>
                                <w:sz w:val="18"/>
                                <w:szCs w:val="18"/>
                                <w:lang w:val="pt-BR"/>
                              </w:rPr>
                              <w:t xml:space="preserve">. </w:t>
                            </w:r>
                          </w:p>
                          <w:p w14:paraId="7FD77785" w14:textId="1A8D109B" w:rsidR="00113F73" w:rsidRPr="00A7671B" w:rsidRDefault="00F7289E" w:rsidP="00113F73">
                            <w:pPr>
                              <w:spacing w:line="276" w:lineRule="auto"/>
                              <w:rPr>
                                <w:rFonts w:asciiTheme="majorHAnsi" w:hAnsiTheme="majorHAnsi"/>
                                <w:color w:val="595959" w:themeColor="text1" w:themeTint="A6"/>
                                <w:sz w:val="18"/>
                                <w:szCs w:val="18"/>
                                <w:lang w:val="pt-BR"/>
                              </w:rPr>
                            </w:pPr>
                            <w:r w:rsidRPr="00A7671B">
                              <w:rPr>
                                <w:rFonts w:asciiTheme="majorHAnsi" w:hAnsiTheme="majorHAnsi"/>
                                <w:color w:val="595959" w:themeColor="text1" w:themeTint="A6"/>
                                <w:sz w:val="18"/>
                                <w:szCs w:val="18"/>
                                <w:lang w:val="pt-BR"/>
                              </w:rPr>
                              <w:t>Rosa Bezerra da Silva</w:t>
                            </w:r>
                            <w:r w:rsidR="00113F73" w:rsidRPr="00A7671B">
                              <w:rPr>
                                <w:rFonts w:asciiTheme="majorHAnsi" w:hAnsiTheme="majorHAnsi"/>
                                <w:color w:val="595959" w:themeColor="text1" w:themeTint="A6"/>
                                <w:sz w:val="18"/>
                                <w:szCs w:val="18"/>
                                <w:lang w:val="pt-BR"/>
                              </w:rPr>
                              <w:t xml:space="preserve">. </w:t>
                            </w:r>
                            <w:r w:rsidR="00771587" w:rsidRPr="00A7671B">
                              <w:rPr>
                                <w:rFonts w:asciiTheme="majorHAnsi" w:hAnsiTheme="majorHAnsi"/>
                                <w:color w:val="595959" w:themeColor="text1" w:themeTint="A6"/>
                                <w:sz w:val="18"/>
                                <w:szCs w:val="18"/>
                                <w:lang w:val="pt-BR"/>
                              </w:rPr>
                              <w:t>Brasil</w:t>
                            </w:r>
                            <w:r w:rsidR="00807FDE">
                              <w:rPr>
                                <w:rFonts w:asciiTheme="majorHAnsi" w:hAnsiTheme="majorHAnsi"/>
                                <w:color w:val="595959" w:themeColor="text1" w:themeTint="A6"/>
                                <w:sz w:val="18"/>
                                <w:szCs w:val="18"/>
                                <w:lang w:val="pt-BR"/>
                              </w:rPr>
                              <w:t>.</w:t>
                            </w:r>
                            <w:r w:rsidR="00113F73" w:rsidRPr="00A7671B">
                              <w:rPr>
                                <w:rFonts w:asciiTheme="majorHAnsi" w:hAnsiTheme="majorHAnsi"/>
                                <w:color w:val="595959" w:themeColor="text1" w:themeTint="A6"/>
                                <w:sz w:val="18"/>
                                <w:szCs w:val="18"/>
                                <w:lang w:val="pt-BR"/>
                              </w:rPr>
                              <w:t xml:space="preserve"> </w:t>
                            </w:r>
                            <w:r w:rsidR="00807FDE">
                              <w:rPr>
                                <w:rFonts w:asciiTheme="majorHAnsi" w:hAnsiTheme="majorHAnsi"/>
                                <w:color w:val="595959" w:themeColor="text1" w:themeTint="A6"/>
                                <w:sz w:val="18"/>
                                <w:szCs w:val="18"/>
                                <w:lang w:val="pt-BR"/>
                              </w:rPr>
                              <w:t>29 de novembro de 2022</w:t>
                            </w:r>
                            <w:r w:rsidR="00113F73" w:rsidRPr="00A7671B">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140B095" w14:textId="77777777" w:rsidR="00807FDE"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4E4F24">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sidR="004E4F24">
                        <w:rPr>
                          <w:rFonts w:asciiTheme="majorHAnsi" w:hAnsiTheme="majorHAnsi"/>
                          <w:color w:val="595959" w:themeColor="text1" w:themeTint="A6"/>
                          <w:sz w:val="18"/>
                          <w:szCs w:val="18"/>
                          <w:lang w:val="pt-BR"/>
                        </w:rPr>
                        <w:t>º</w:t>
                      </w:r>
                      <w:r w:rsidRPr="00890650">
                        <w:rPr>
                          <w:rFonts w:asciiTheme="majorHAnsi" w:hAnsiTheme="majorHAnsi"/>
                          <w:color w:val="595959" w:themeColor="text1" w:themeTint="A6"/>
                          <w:sz w:val="18"/>
                          <w:szCs w:val="18"/>
                          <w:lang w:val="pt-BR"/>
                        </w:rPr>
                        <w:t xml:space="preserve"> </w:t>
                      </w:r>
                      <w:r w:rsidR="00807FDE">
                        <w:rPr>
                          <w:rFonts w:asciiTheme="majorHAnsi" w:hAnsiTheme="majorHAnsi"/>
                          <w:color w:val="595959" w:themeColor="text1" w:themeTint="A6"/>
                          <w:sz w:val="18"/>
                          <w:szCs w:val="18"/>
                          <w:lang w:val="pt-BR"/>
                        </w:rPr>
                        <w:t>325</w:t>
                      </w:r>
                      <w:r w:rsidR="007B05C4" w:rsidRPr="004E4F24">
                        <w:rPr>
                          <w:rFonts w:asciiTheme="majorHAnsi" w:hAnsiTheme="majorHAnsi"/>
                          <w:color w:val="595959" w:themeColor="text1" w:themeTint="A6"/>
                          <w:sz w:val="18"/>
                          <w:szCs w:val="18"/>
                          <w:lang w:val="pt-BR"/>
                        </w:rPr>
                        <w:t>/</w:t>
                      </w:r>
                      <w:r w:rsidR="00807FDE">
                        <w:rPr>
                          <w:rFonts w:asciiTheme="majorHAnsi" w:hAnsiTheme="majorHAnsi"/>
                          <w:color w:val="595959" w:themeColor="text1" w:themeTint="A6"/>
                          <w:sz w:val="18"/>
                          <w:szCs w:val="18"/>
                          <w:lang w:val="pt-BR"/>
                        </w:rPr>
                        <w:t>22</w:t>
                      </w:r>
                      <w:r w:rsidRPr="00A7671B">
                        <w:rPr>
                          <w:rFonts w:asciiTheme="majorHAnsi" w:hAnsiTheme="majorHAnsi"/>
                          <w:color w:val="595959" w:themeColor="text1" w:themeTint="A6"/>
                          <w:sz w:val="18"/>
                          <w:szCs w:val="18"/>
                          <w:lang w:val="pt-BR"/>
                        </w:rPr>
                        <w:t xml:space="preserve">. </w:t>
                      </w:r>
                      <w:r w:rsidR="000433C9" w:rsidRPr="00A7671B">
                        <w:rPr>
                          <w:rFonts w:asciiTheme="majorHAnsi" w:hAnsiTheme="majorHAnsi"/>
                          <w:color w:val="595959" w:themeColor="text1" w:themeTint="A6"/>
                          <w:sz w:val="18"/>
                          <w:szCs w:val="18"/>
                          <w:lang w:val="pt-BR"/>
                        </w:rPr>
                        <w:t>Peti</w:t>
                      </w:r>
                      <w:r w:rsidR="004E4F24" w:rsidRPr="00A7671B">
                        <w:rPr>
                          <w:rFonts w:asciiTheme="majorHAnsi" w:hAnsiTheme="majorHAnsi"/>
                          <w:color w:val="595959" w:themeColor="text1" w:themeTint="A6"/>
                          <w:sz w:val="18"/>
                          <w:szCs w:val="18"/>
                          <w:lang w:val="pt-BR"/>
                        </w:rPr>
                        <w:t xml:space="preserve">ção </w:t>
                      </w:r>
                      <w:r w:rsidR="00F7289E" w:rsidRPr="00A7671B">
                        <w:rPr>
                          <w:rFonts w:asciiTheme="majorHAnsi" w:hAnsiTheme="majorHAnsi"/>
                          <w:color w:val="595959" w:themeColor="text1" w:themeTint="A6"/>
                          <w:sz w:val="18"/>
                          <w:szCs w:val="18"/>
                          <w:lang w:val="pt-BR"/>
                        </w:rPr>
                        <w:t>570-14</w:t>
                      </w:r>
                      <w:r w:rsidR="00DF6B57" w:rsidRPr="00A7671B">
                        <w:rPr>
                          <w:rFonts w:asciiTheme="majorHAnsi" w:hAnsiTheme="majorHAnsi"/>
                          <w:color w:val="595959" w:themeColor="text1" w:themeTint="A6"/>
                          <w:sz w:val="18"/>
                          <w:szCs w:val="18"/>
                          <w:lang w:val="pt-BR"/>
                        </w:rPr>
                        <w:t>. Admis</w:t>
                      </w:r>
                      <w:r w:rsidR="004E4F24" w:rsidRPr="00A7671B">
                        <w:rPr>
                          <w:rFonts w:asciiTheme="majorHAnsi" w:hAnsiTheme="majorHAnsi"/>
                          <w:color w:val="595959" w:themeColor="text1" w:themeTint="A6"/>
                          <w:sz w:val="18"/>
                          <w:szCs w:val="18"/>
                          <w:lang w:val="pt-BR"/>
                        </w:rPr>
                        <w:t>s</w:t>
                      </w:r>
                      <w:r w:rsidR="00DF6B57" w:rsidRPr="00A7671B">
                        <w:rPr>
                          <w:rFonts w:asciiTheme="majorHAnsi" w:hAnsiTheme="majorHAnsi"/>
                          <w:color w:val="595959" w:themeColor="text1" w:themeTint="A6"/>
                          <w:sz w:val="18"/>
                          <w:szCs w:val="18"/>
                          <w:lang w:val="pt-BR"/>
                        </w:rPr>
                        <w:t>ibilidad</w:t>
                      </w:r>
                      <w:r w:rsidR="004E4F24" w:rsidRPr="00A7671B">
                        <w:rPr>
                          <w:rFonts w:asciiTheme="majorHAnsi" w:hAnsiTheme="majorHAnsi"/>
                          <w:color w:val="595959" w:themeColor="text1" w:themeTint="A6"/>
                          <w:sz w:val="18"/>
                          <w:szCs w:val="18"/>
                          <w:lang w:val="pt-BR"/>
                        </w:rPr>
                        <w:t>e</w:t>
                      </w:r>
                      <w:r w:rsidR="00DF6B57" w:rsidRPr="00A7671B">
                        <w:rPr>
                          <w:rFonts w:asciiTheme="majorHAnsi" w:hAnsiTheme="majorHAnsi"/>
                          <w:color w:val="595959" w:themeColor="text1" w:themeTint="A6"/>
                          <w:sz w:val="18"/>
                          <w:szCs w:val="18"/>
                          <w:lang w:val="pt-BR"/>
                        </w:rPr>
                        <w:t xml:space="preserve">. </w:t>
                      </w:r>
                    </w:p>
                    <w:p w14:paraId="7FD77785" w14:textId="1A8D109B" w:rsidR="00113F73" w:rsidRPr="00A7671B" w:rsidRDefault="00F7289E" w:rsidP="00113F73">
                      <w:pPr>
                        <w:spacing w:line="276" w:lineRule="auto"/>
                        <w:rPr>
                          <w:rFonts w:asciiTheme="majorHAnsi" w:hAnsiTheme="majorHAnsi"/>
                          <w:color w:val="595959" w:themeColor="text1" w:themeTint="A6"/>
                          <w:sz w:val="18"/>
                          <w:szCs w:val="18"/>
                          <w:lang w:val="pt-BR"/>
                        </w:rPr>
                      </w:pPr>
                      <w:r w:rsidRPr="00A7671B">
                        <w:rPr>
                          <w:rFonts w:asciiTheme="majorHAnsi" w:hAnsiTheme="majorHAnsi"/>
                          <w:color w:val="595959" w:themeColor="text1" w:themeTint="A6"/>
                          <w:sz w:val="18"/>
                          <w:szCs w:val="18"/>
                          <w:lang w:val="pt-BR"/>
                        </w:rPr>
                        <w:t>Rosa Bezerra da Silva</w:t>
                      </w:r>
                      <w:r w:rsidR="00113F73" w:rsidRPr="00A7671B">
                        <w:rPr>
                          <w:rFonts w:asciiTheme="majorHAnsi" w:hAnsiTheme="majorHAnsi"/>
                          <w:color w:val="595959" w:themeColor="text1" w:themeTint="A6"/>
                          <w:sz w:val="18"/>
                          <w:szCs w:val="18"/>
                          <w:lang w:val="pt-BR"/>
                        </w:rPr>
                        <w:t xml:space="preserve">. </w:t>
                      </w:r>
                      <w:r w:rsidR="00771587" w:rsidRPr="00A7671B">
                        <w:rPr>
                          <w:rFonts w:asciiTheme="majorHAnsi" w:hAnsiTheme="majorHAnsi"/>
                          <w:color w:val="595959" w:themeColor="text1" w:themeTint="A6"/>
                          <w:sz w:val="18"/>
                          <w:szCs w:val="18"/>
                          <w:lang w:val="pt-BR"/>
                        </w:rPr>
                        <w:t>Brasil</w:t>
                      </w:r>
                      <w:r w:rsidR="00807FDE">
                        <w:rPr>
                          <w:rFonts w:asciiTheme="majorHAnsi" w:hAnsiTheme="majorHAnsi"/>
                          <w:color w:val="595959" w:themeColor="text1" w:themeTint="A6"/>
                          <w:sz w:val="18"/>
                          <w:szCs w:val="18"/>
                          <w:lang w:val="pt-BR"/>
                        </w:rPr>
                        <w:t>.</w:t>
                      </w:r>
                      <w:r w:rsidR="00113F73" w:rsidRPr="00A7671B">
                        <w:rPr>
                          <w:rFonts w:asciiTheme="majorHAnsi" w:hAnsiTheme="majorHAnsi"/>
                          <w:color w:val="595959" w:themeColor="text1" w:themeTint="A6"/>
                          <w:sz w:val="18"/>
                          <w:szCs w:val="18"/>
                          <w:lang w:val="pt-BR"/>
                        </w:rPr>
                        <w:t xml:space="preserve"> </w:t>
                      </w:r>
                      <w:r w:rsidR="00807FDE">
                        <w:rPr>
                          <w:rFonts w:asciiTheme="majorHAnsi" w:hAnsiTheme="majorHAnsi"/>
                          <w:color w:val="595959" w:themeColor="text1" w:themeTint="A6"/>
                          <w:sz w:val="18"/>
                          <w:szCs w:val="18"/>
                          <w:lang w:val="pt-BR"/>
                        </w:rPr>
                        <w:t>29 de novembro de 2022</w:t>
                      </w:r>
                      <w:r w:rsidR="00113F73" w:rsidRPr="00A7671B">
                        <w:rPr>
                          <w:rFonts w:asciiTheme="majorHAnsi" w:hAnsiTheme="majorHAnsi"/>
                          <w:color w:val="595959" w:themeColor="text1" w:themeTint="A6"/>
                          <w:sz w:val="18"/>
                          <w:szCs w:val="18"/>
                          <w:lang w:val="pt-BR"/>
                        </w:rPr>
                        <w:t>.</w:t>
                      </w:r>
                    </w:p>
                  </w:txbxContent>
                </v:textbox>
              </v:shape>
            </w:pict>
          </mc:Fallback>
        </mc:AlternateContent>
      </w:r>
    </w:p>
    <w:p w14:paraId="3BC19590" w14:textId="77777777" w:rsidR="00A50FCF" w:rsidRPr="004E4F24" w:rsidRDefault="00A50FCF" w:rsidP="00040C3A">
      <w:pPr>
        <w:tabs>
          <w:tab w:val="center" w:pos="5400"/>
        </w:tabs>
        <w:suppressAutoHyphens/>
        <w:jc w:val="center"/>
        <w:rPr>
          <w:rFonts w:asciiTheme="majorHAnsi" w:hAnsiTheme="majorHAnsi"/>
          <w:sz w:val="18"/>
          <w:szCs w:val="22"/>
          <w:lang w:val="pt-BR"/>
        </w:rPr>
      </w:pPr>
    </w:p>
    <w:p w14:paraId="0C9396CC" w14:textId="77777777" w:rsidR="0090270B" w:rsidRPr="004E4F24" w:rsidRDefault="00D306D1" w:rsidP="005516A1">
      <w:pPr>
        <w:tabs>
          <w:tab w:val="center" w:pos="5400"/>
        </w:tabs>
        <w:suppressAutoHyphens/>
        <w:jc w:val="center"/>
        <w:rPr>
          <w:rFonts w:asciiTheme="majorHAnsi" w:hAnsiTheme="majorHAnsi"/>
          <w:b/>
          <w:sz w:val="20"/>
          <w:lang w:val="pt-BR"/>
        </w:rPr>
      </w:pPr>
      <w:r w:rsidRPr="004E4F24">
        <w:rPr>
          <w:rFonts w:asciiTheme="majorHAnsi" w:hAnsiTheme="majorHAnsi"/>
          <w:noProof/>
          <w:sz w:val="18"/>
          <w:szCs w:val="22"/>
          <w:lang w:val="pt-BR"/>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C530619" w:rsidR="00D72DC6" w:rsidRPr="00D72DC6" w:rsidRDefault="004D128B"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781DE198" wp14:editId="2D646F5E">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5C530619" w:rsidR="00D72DC6" w:rsidRPr="00D72DC6" w:rsidRDefault="004D128B" w:rsidP="00F02AD1">
                      <w:pPr>
                        <w:rPr>
                          <w:color w:val="FFFFFF" w:themeColor="background1"/>
                          <w14:textFill>
                            <w14:noFill/>
                          </w14:textFill>
                        </w:rPr>
                      </w:pPr>
                      <w:r w:rsidRPr="00D72DC6">
                        <w:rPr>
                          <w:noProof/>
                          <w:color w:val="FFFFFF" w:themeColor="background1"/>
                          <w:lang w:val="pt-BR" w:eastAsia="pt-BR"/>
                          <w14:textFill>
                            <w14:noFill/>
                          </w14:textFill>
                        </w:rPr>
                        <w:drawing>
                          <wp:inline distT="0" distB="0" distL="0" distR="0" wp14:anchorId="781DE198" wp14:editId="2D646F5E">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v:textbox>
              </v:shape>
            </w:pict>
          </mc:Fallback>
        </mc:AlternateContent>
      </w:r>
      <w:r w:rsidRPr="004E4F24">
        <w:rPr>
          <w:rFonts w:asciiTheme="majorHAnsi" w:hAnsiTheme="majorHAnsi"/>
          <w:noProof/>
          <w:sz w:val="22"/>
          <w:szCs w:val="22"/>
          <w:lang w:val="pt-BR"/>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E47591" w:rsidRDefault="00D306D1" w:rsidP="00D306D1">
                            <w:pPr>
                              <w:jc w:val="center"/>
                              <w:rPr>
                                <w:rFonts w:asciiTheme="minorHAnsi" w:hAnsiTheme="minorHAnsi"/>
                                <w:b/>
                              </w:rPr>
                            </w:pPr>
                            <w:r w:rsidRPr="00E47591">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E47591" w:rsidRDefault="00D306D1" w:rsidP="00D306D1">
                      <w:pPr>
                        <w:jc w:val="center"/>
                        <w:rPr>
                          <w:rFonts w:asciiTheme="minorHAnsi" w:hAnsiTheme="minorHAnsi"/>
                          <w:b/>
                        </w:rPr>
                      </w:pPr>
                      <w:r w:rsidRPr="00E47591">
                        <w:rPr>
                          <w:rFonts w:asciiTheme="minorHAnsi" w:hAnsiTheme="minorHAnsi"/>
                          <w:b/>
                          <w:lang w:val="pt-BR"/>
                        </w:rPr>
                        <w:t>www.cidh.org</w:t>
                      </w:r>
                    </w:p>
                  </w:txbxContent>
                </v:textbox>
              </v:shape>
            </w:pict>
          </mc:Fallback>
        </mc:AlternateContent>
      </w:r>
    </w:p>
    <w:p w14:paraId="150CCFA7" w14:textId="77777777" w:rsidR="0070697F" w:rsidRPr="004E4F24" w:rsidRDefault="004A6A54" w:rsidP="005516A1">
      <w:pPr>
        <w:tabs>
          <w:tab w:val="center" w:pos="5400"/>
        </w:tabs>
        <w:suppressAutoHyphens/>
        <w:jc w:val="center"/>
        <w:rPr>
          <w:rFonts w:asciiTheme="majorHAnsi" w:hAnsiTheme="majorHAnsi"/>
          <w:b/>
          <w:sz w:val="20"/>
          <w:lang w:val="pt-BR"/>
        </w:rPr>
        <w:sectPr w:rsidR="0070697F" w:rsidRPr="004E4F2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E4F24">
        <w:rPr>
          <w:rFonts w:asciiTheme="majorHAnsi" w:hAnsiTheme="majorHAnsi"/>
          <w:b/>
          <w:sz w:val="20"/>
          <w:lang w:val="pt-BR"/>
        </w:rPr>
        <w:tab/>
      </w:r>
    </w:p>
    <w:p w14:paraId="2786EE58" w14:textId="7818B3E7" w:rsidR="003239B8" w:rsidRPr="004E4F24" w:rsidRDefault="003239B8" w:rsidP="004A6A54">
      <w:pPr>
        <w:spacing w:after="240"/>
        <w:ind w:firstLine="720"/>
        <w:jc w:val="both"/>
        <w:rPr>
          <w:rFonts w:ascii="Cambria" w:hAnsi="Cambria"/>
          <w:b/>
          <w:bCs/>
          <w:sz w:val="20"/>
          <w:szCs w:val="20"/>
          <w:lang w:val="pt-BR"/>
        </w:rPr>
      </w:pPr>
      <w:r w:rsidRPr="004E4F24">
        <w:rPr>
          <w:rFonts w:asciiTheme="majorHAnsi" w:hAnsiTheme="majorHAnsi"/>
          <w:b/>
          <w:bCs/>
          <w:sz w:val="20"/>
          <w:szCs w:val="20"/>
          <w:lang w:val="pt-BR"/>
        </w:rPr>
        <w:lastRenderedPageBreak/>
        <w:t>I.</w:t>
      </w:r>
      <w:r w:rsidRPr="004E4F24">
        <w:rPr>
          <w:rFonts w:asciiTheme="majorHAnsi" w:hAnsiTheme="majorHAnsi"/>
          <w:b/>
          <w:bCs/>
          <w:sz w:val="20"/>
          <w:szCs w:val="20"/>
          <w:lang w:val="pt-BR"/>
        </w:rPr>
        <w:tab/>
      </w:r>
      <w:r w:rsidRPr="004E4F24">
        <w:rPr>
          <w:rFonts w:ascii="Cambria" w:hAnsi="Cambria"/>
          <w:b/>
          <w:bCs/>
          <w:sz w:val="20"/>
          <w:szCs w:val="20"/>
          <w:lang w:val="pt-BR"/>
        </w:rPr>
        <w:t>DA</w:t>
      </w:r>
      <w:r w:rsidR="00A7547F">
        <w:rPr>
          <w:rFonts w:ascii="Cambria" w:hAnsi="Cambria"/>
          <w:b/>
          <w:bCs/>
          <w:sz w:val="20"/>
          <w:szCs w:val="20"/>
          <w:lang w:val="pt-BR"/>
        </w:rPr>
        <w:t>D</w:t>
      </w:r>
      <w:r w:rsidRPr="004E4F24">
        <w:rPr>
          <w:rFonts w:ascii="Cambria" w:hAnsi="Cambria"/>
          <w:b/>
          <w:bCs/>
          <w:sz w:val="20"/>
          <w:szCs w:val="20"/>
          <w:lang w:val="pt-BR"/>
        </w:rPr>
        <w:t>OS</w:t>
      </w:r>
      <w:r w:rsidR="004E4F24" w:rsidRPr="004E4F24">
        <w:rPr>
          <w:rFonts w:ascii="Cambria" w:hAnsi="Cambria"/>
          <w:b/>
          <w:bCs/>
          <w:sz w:val="20"/>
          <w:szCs w:val="20"/>
          <w:lang w:val="pt-BR"/>
        </w:rPr>
        <w:t xml:space="preserve"> DA </w:t>
      </w:r>
      <w:r w:rsidRPr="004E4F24">
        <w:rPr>
          <w:rFonts w:ascii="Cambria" w:hAnsi="Cambria"/>
          <w:b/>
          <w:bCs/>
          <w:sz w:val="20"/>
          <w:szCs w:val="20"/>
          <w:lang w:val="pt-BR"/>
        </w:rPr>
        <w:t>PETI</w:t>
      </w:r>
      <w:r w:rsidR="004E4F24" w:rsidRPr="004E4F24">
        <w:rPr>
          <w:rFonts w:ascii="Cambria" w:hAnsi="Cambria"/>
          <w:b/>
          <w:bCs/>
          <w:sz w:val="20"/>
          <w:szCs w:val="20"/>
          <w:lang w:val="pt-BR"/>
        </w:rPr>
        <w:t>ÇÃO</w:t>
      </w:r>
      <w:r w:rsidRPr="004E4F24">
        <w:rPr>
          <w:rFonts w:ascii="Cambria" w:hAnsi="Cambria"/>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F61AD" w14:paraId="6B58C8A4" w14:textId="77777777" w:rsidTr="00E47591">
        <w:tc>
          <w:tcPr>
            <w:tcW w:w="3600" w:type="dxa"/>
            <w:tcBorders>
              <w:top w:val="single" w:sz="4" w:space="0" w:color="auto"/>
              <w:bottom w:val="single" w:sz="6" w:space="0" w:color="auto"/>
            </w:tcBorders>
            <w:shd w:val="clear" w:color="auto" w:fill="FFC000"/>
            <w:vAlign w:val="center"/>
          </w:tcPr>
          <w:p w14:paraId="7E72740A" w14:textId="61B672E4" w:rsidR="003239B8" w:rsidRPr="00E47591" w:rsidRDefault="003239B8" w:rsidP="008D2290">
            <w:pPr>
              <w:jc w:val="center"/>
              <w:rPr>
                <w:rFonts w:ascii="Cambria" w:hAnsi="Cambria"/>
                <w:b/>
                <w:bCs/>
                <w:sz w:val="20"/>
                <w:szCs w:val="20"/>
                <w:lang w:val="pt-BR"/>
              </w:rPr>
            </w:pPr>
            <w:r w:rsidRPr="00E47591">
              <w:rPr>
                <w:rFonts w:ascii="Cambria" w:hAnsi="Cambria"/>
                <w:b/>
                <w:bCs/>
                <w:sz w:val="20"/>
                <w:szCs w:val="20"/>
                <w:lang w:val="pt-BR"/>
              </w:rPr>
              <w:t>Parte peticion</w:t>
            </w:r>
            <w:r w:rsidR="004E4F24" w:rsidRPr="00E47591">
              <w:rPr>
                <w:rFonts w:ascii="Cambria" w:hAnsi="Cambria"/>
                <w:b/>
                <w:bCs/>
                <w:sz w:val="20"/>
                <w:szCs w:val="20"/>
                <w:lang w:val="pt-BR"/>
              </w:rPr>
              <w:t>á</w:t>
            </w:r>
            <w:r w:rsidRPr="00E47591">
              <w:rPr>
                <w:rFonts w:ascii="Cambria" w:hAnsi="Cambria"/>
                <w:b/>
                <w:bCs/>
                <w:sz w:val="20"/>
                <w:szCs w:val="20"/>
                <w:lang w:val="pt-BR"/>
              </w:rPr>
              <w:t>ria:</w:t>
            </w:r>
          </w:p>
        </w:tc>
        <w:tc>
          <w:tcPr>
            <w:tcW w:w="5760" w:type="dxa"/>
            <w:vAlign w:val="center"/>
          </w:tcPr>
          <w:p w14:paraId="07DAAE2E" w14:textId="7887A19C" w:rsidR="003239B8" w:rsidRPr="004E4F24" w:rsidRDefault="00F7289E" w:rsidP="008D2290">
            <w:pPr>
              <w:jc w:val="both"/>
              <w:rPr>
                <w:rFonts w:ascii="Cambria" w:hAnsi="Cambria"/>
                <w:bCs/>
                <w:sz w:val="20"/>
                <w:szCs w:val="20"/>
                <w:lang w:val="pt-BR"/>
              </w:rPr>
            </w:pPr>
            <w:r w:rsidRPr="004E4F24">
              <w:rPr>
                <w:rFonts w:ascii="Cambria" w:hAnsi="Cambria"/>
                <w:bCs/>
                <w:sz w:val="20"/>
                <w:szCs w:val="20"/>
                <w:lang w:val="pt-BR"/>
              </w:rPr>
              <w:t xml:space="preserve">Rodrigo Diegues Cruz, José </w:t>
            </w:r>
            <w:r w:rsidR="004E4F24" w:rsidRPr="004E4F24">
              <w:rPr>
                <w:rFonts w:ascii="Cambria" w:hAnsi="Cambria"/>
                <w:bCs/>
                <w:sz w:val="20"/>
                <w:szCs w:val="20"/>
                <w:lang w:val="pt-BR"/>
              </w:rPr>
              <w:t xml:space="preserve">Carlos </w:t>
            </w:r>
            <w:r w:rsidRPr="004E4F24">
              <w:rPr>
                <w:rFonts w:ascii="Cambria" w:hAnsi="Cambria"/>
                <w:bCs/>
                <w:sz w:val="20"/>
                <w:szCs w:val="20"/>
                <w:lang w:val="pt-BR"/>
              </w:rPr>
              <w:t>Cruz</w:t>
            </w:r>
            <w:r w:rsidR="004E4F24" w:rsidRPr="004E4F24">
              <w:rPr>
                <w:rFonts w:ascii="Cambria" w:hAnsi="Cambria"/>
                <w:bCs/>
                <w:sz w:val="20"/>
                <w:szCs w:val="20"/>
                <w:lang w:val="pt-BR"/>
              </w:rPr>
              <w:t xml:space="preserve"> e </w:t>
            </w:r>
            <w:r w:rsidRPr="004E4F24">
              <w:rPr>
                <w:rFonts w:ascii="Cambria" w:hAnsi="Cambria"/>
                <w:bCs/>
                <w:sz w:val="20"/>
                <w:szCs w:val="20"/>
                <w:lang w:val="pt-BR"/>
              </w:rPr>
              <w:t>Valéria Diegues Cruz</w:t>
            </w:r>
          </w:p>
        </w:tc>
      </w:tr>
      <w:tr w:rsidR="003239B8" w:rsidRPr="004E4F24" w14:paraId="0D7F9389" w14:textId="77777777" w:rsidTr="00E47591">
        <w:tc>
          <w:tcPr>
            <w:tcW w:w="3600" w:type="dxa"/>
            <w:tcBorders>
              <w:top w:val="single" w:sz="6" w:space="0" w:color="auto"/>
              <w:bottom w:val="single" w:sz="6" w:space="0" w:color="auto"/>
            </w:tcBorders>
            <w:shd w:val="clear" w:color="auto" w:fill="FFC000"/>
            <w:vAlign w:val="center"/>
          </w:tcPr>
          <w:p w14:paraId="481622AE" w14:textId="0BEA7C49" w:rsidR="003239B8" w:rsidRPr="00E47591" w:rsidRDefault="00F44D21" w:rsidP="008D2290">
            <w:pPr>
              <w:jc w:val="center"/>
              <w:rPr>
                <w:rFonts w:ascii="Cambria" w:hAnsi="Cambria"/>
                <w:b/>
                <w:bCs/>
                <w:sz w:val="20"/>
                <w:szCs w:val="20"/>
                <w:lang w:val="pt-BR"/>
              </w:rPr>
            </w:pPr>
            <w:sdt>
              <w:sdtPr>
                <w:rPr>
                  <w:rFonts w:ascii="Cambria" w:hAnsi="Cambria"/>
                  <w:b/>
                  <w:bCs/>
                  <w:sz w:val="20"/>
                  <w:szCs w:val="20"/>
                  <w:lang w:val="pt-B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E47591">
                  <w:rPr>
                    <w:rFonts w:ascii="Cambria" w:hAnsi="Cambria"/>
                    <w:b/>
                    <w:bCs/>
                    <w:sz w:val="20"/>
                    <w:szCs w:val="20"/>
                    <w:lang w:val="pt-BR"/>
                  </w:rPr>
                  <w:t>Presuntas víctimas</w:t>
                </w:r>
              </w:sdtContent>
            </w:sdt>
            <w:r w:rsidR="003239B8" w:rsidRPr="00E47591">
              <w:rPr>
                <w:rFonts w:ascii="Cambria" w:hAnsi="Cambria"/>
                <w:b/>
                <w:bCs/>
                <w:sz w:val="20"/>
                <w:szCs w:val="20"/>
                <w:lang w:val="pt-BR"/>
              </w:rPr>
              <w:t>:</w:t>
            </w:r>
          </w:p>
        </w:tc>
        <w:tc>
          <w:tcPr>
            <w:tcW w:w="5760" w:type="dxa"/>
            <w:vAlign w:val="center"/>
          </w:tcPr>
          <w:p w14:paraId="143D44A8" w14:textId="176E8703" w:rsidR="001D21C7" w:rsidRPr="004E4F24" w:rsidRDefault="00F7289E" w:rsidP="00FC6219">
            <w:pPr>
              <w:jc w:val="both"/>
              <w:rPr>
                <w:rFonts w:ascii="Cambria" w:hAnsi="Cambria"/>
                <w:bCs/>
                <w:sz w:val="20"/>
                <w:szCs w:val="20"/>
                <w:lang w:val="pt-BR"/>
              </w:rPr>
            </w:pPr>
            <w:r w:rsidRPr="004E4F24">
              <w:rPr>
                <w:rFonts w:ascii="Cambria" w:hAnsi="Cambria"/>
                <w:bCs/>
                <w:sz w:val="20"/>
                <w:szCs w:val="20"/>
                <w:lang w:val="pt-BR"/>
              </w:rPr>
              <w:t>Rosa Bezerra da Silva</w:t>
            </w:r>
          </w:p>
        </w:tc>
      </w:tr>
      <w:tr w:rsidR="003239B8" w:rsidRPr="004E4F24" w14:paraId="19F69F82" w14:textId="77777777" w:rsidTr="00E47591">
        <w:tc>
          <w:tcPr>
            <w:tcW w:w="3600" w:type="dxa"/>
            <w:tcBorders>
              <w:top w:val="single" w:sz="6" w:space="0" w:color="auto"/>
              <w:bottom w:val="single" w:sz="6" w:space="0" w:color="auto"/>
            </w:tcBorders>
            <w:shd w:val="clear" w:color="auto" w:fill="FFC000"/>
            <w:vAlign w:val="center"/>
          </w:tcPr>
          <w:p w14:paraId="724BB294" w14:textId="77777777" w:rsidR="003239B8" w:rsidRPr="00E47591" w:rsidRDefault="003239B8" w:rsidP="008D2290">
            <w:pPr>
              <w:jc w:val="center"/>
              <w:rPr>
                <w:rFonts w:ascii="Cambria" w:hAnsi="Cambria"/>
                <w:b/>
                <w:bCs/>
                <w:sz w:val="20"/>
                <w:szCs w:val="20"/>
                <w:lang w:val="pt-BR"/>
              </w:rPr>
            </w:pPr>
            <w:r w:rsidRPr="00E47591">
              <w:rPr>
                <w:rFonts w:ascii="Cambria" w:hAnsi="Cambria"/>
                <w:b/>
                <w:bCs/>
                <w:sz w:val="20"/>
                <w:szCs w:val="20"/>
                <w:lang w:val="pt-BR"/>
              </w:rPr>
              <w:t>Estado denunciado:</w:t>
            </w:r>
          </w:p>
        </w:tc>
        <w:tc>
          <w:tcPr>
            <w:tcW w:w="5760" w:type="dxa"/>
            <w:vAlign w:val="center"/>
          </w:tcPr>
          <w:p w14:paraId="5D0EC05D" w14:textId="2EAEE1E0" w:rsidR="003239B8" w:rsidRPr="004E4F24" w:rsidRDefault="00771587" w:rsidP="008D2290">
            <w:pPr>
              <w:jc w:val="both"/>
              <w:rPr>
                <w:rFonts w:ascii="Cambria" w:hAnsi="Cambria"/>
                <w:bCs/>
                <w:sz w:val="20"/>
                <w:szCs w:val="20"/>
                <w:lang w:val="pt-BR"/>
              </w:rPr>
            </w:pPr>
            <w:r w:rsidRPr="004E4F24">
              <w:rPr>
                <w:rFonts w:ascii="Cambria" w:hAnsi="Cambria"/>
                <w:bCs/>
                <w:sz w:val="20"/>
                <w:szCs w:val="20"/>
                <w:lang w:val="pt-BR"/>
              </w:rPr>
              <w:t>Brasil</w:t>
            </w:r>
          </w:p>
        </w:tc>
      </w:tr>
      <w:tr w:rsidR="00223A29" w:rsidRPr="005F61AD" w14:paraId="256E66EF" w14:textId="77777777" w:rsidTr="00E47591">
        <w:tc>
          <w:tcPr>
            <w:tcW w:w="3600" w:type="dxa"/>
            <w:tcBorders>
              <w:top w:val="single" w:sz="6" w:space="0" w:color="auto"/>
              <w:bottom w:val="single" w:sz="6" w:space="0" w:color="auto"/>
            </w:tcBorders>
            <w:shd w:val="clear" w:color="auto" w:fill="FFC000"/>
            <w:vAlign w:val="center"/>
          </w:tcPr>
          <w:p w14:paraId="2551EB09" w14:textId="34449EBA" w:rsidR="00223A29" w:rsidRPr="00E47591" w:rsidRDefault="001B3A00" w:rsidP="00E4118C">
            <w:pPr>
              <w:jc w:val="center"/>
              <w:rPr>
                <w:rFonts w:ascii="Cambria" w:hAnsi="Cambria"/>
                <w:b/>
                <w:bCs/>
                <w:sz w:val="20"/>
                <w:szCs w:val="20"/>
                <w:lang w:val="pt-BR"/>
              </w:rPr>
            </w:pPr>
            <w:r w:rsidRPr="00E47591">
              <w:rPr>
                <w:rFonts w:ascii="Cambria" w:hAnsi="Cambria"/>
                <w:b/>
                <w:bCs/>
                <w:sz w:val="20"/>
                <w:szCs w:val="20"/>
                <w:lang w:val="pt-BR"/>
              </w:rPr>
              <w:t>D</w:t>
            </w:r>
            <w:r w:rsidR="004E4F24" w:rsidRPr="00E47591">
              <w:rPr>
                <w:rFonts w:ascii="Cambria" w:hAnsi="Cambria"/>
                <w:b/>
                <w:bCs/>
                <w:sz w:val="20"/>
                <w:szCs w:val="20"/>
                <w:lang w:val="pt-BR"/>
              </w:rPr>
              <w:t>ireito</w:t>
            </w:r>
            <w:r w:rsidRPr="00E47591">
              <w:rPr>
                <w:rFonts w:ascii="Cambria" w:hAnsi="Cambria"/>
                <w:b/>
                <w:bCs/>
                <w:sz w:val="20"/>
                <w:szCs w:val="20"/>
                <w:lang w:val="pt-BR"/>
              </w:rPr>
              <w:t xml:space="preserve">s </w:t>
            </w:r>
            <w:r w:rsidR="00E4118C" w:rsidRPr="00E47591">
              <w:rPr>
                <w:rFonts w:ascii="Cambria" w:hAnsi="Cambria"/>
                <w:b/>
                <w:bCs/>
                <w:sz w:val="20"/>
                <w:szCs w:val="20"/>
                <w:lang w:val="pt-BR"/>
              </w:rPr>
              <w:t>invocados</w:t>
            </w:r>
            <w:r w:rsidRPr="00E47591">
              <w:rPr>
                <w:rFonts w:ascii="Cambria" w:hAnsi="Cambria"/>
                <w:b/>
                <w:bCs/>
                <w:sz w:val="20"/>
                <w:szCs w:val="20"/>
                <w:lang w:val="pt-BR"/>
              </w:rPr>
              <w:t>:</w:t>
            </w:r>
          </w:p>
        </w:tc>
        <w:tc>
          <w:tcPr>
            <w:tcW w:w="5760" w:type="dxa"/>
            <w:vAlign w:val="center"/>
          </w:tcPr>
          <w:p w14:paraId="52B28392" w14:textId="6FB7D6B8" w:rsidR="00F7289E" w:rsidRPr="004E4F24" w:rsidRDefault="004E4F24" w:rsidP="008D2290">
            <w:pPr>
              <w:jc w:val="both"/>
              <w:rPr>
                <w:rFonts w:ascii="Cambria" w:hAnsi="Cambria"/>
                <w:bCs/>
                <w:sz w:val="20"/>
                <w:szCs w:val="20"/>
                <w:lang w:val="pt-BR"/>
              </w:rPr>
            </w:pPr>
            <w:r w:rsidRPr="004E4F24">
              <w:rPr>
                <w:rFonts w:ascii="Cambria" w:hAnsi="Cambria"/>
                <w:bCs/>
                <w:sz w:val="20"/>
                <w:szCs w:val="20"/>
                <w:lang w:val="pt-BR"/>
              </w:rPr>
              <w:t>Artigo</w:t>
            </w:r>
            <w:r w:rsidR="00F7289E" w:rsidRPr="004E4F24">
              <w:rPr>
                <w:rFonts w:ascii="Cambria" w:hAnsi="Cambria"/>
                <w:bCs/>
                <w:sz w:val="20"/>
                <w:szCs w:val="20"/>
                <w:lang w:val="pt-BR"/>
              </w:rPr>
              <w:t>s 8 (garant</w:t>
            </w:r>
            <w:r w:rsidRPr="004E4F24">
              <w:rPr>
                <w:rFonts w:ascii="Cambria" w:hAnsi="Cambria"/>
                <w:bCs/>
                <w:sz w:val="20"/>
                <w:szCs w:val="20"/>
                <w:lang w:val="pt-BR"/>
              </w:rPr>
              <w:t>ia</w:t>
            </w:r>
            <w:r w:rsidR="00F7289E" w:rsidRPr="004E4F24">
              <w:rPr>
                <w:rFonts w:ascii="Cambria" w:hAnsi="Cambria"/>
                <w:bCs/>
                <w:sz w:val="20"/>
                <w:szCs w:val="20"/>
                <w:lang w:val="pt-BR"/>
              </w:rPr>
              <w:t>s judici</w:t>
            </w:r>
            <w:r w:rsidRPr="004E4F24">
              <w:rPr>
                <w:rFonts w:ascii="Cambria" w:hAnsi="Cambria"/>
                <w:bCs/>
                <w:sz w:val="20"/>
                <w:szCs w:val="20"/>
                <w:lang w:val="pt-BR"/>
              </w:rPr>
              <w:t>ais</w:t>
            </w:r>
            <w:r w:rsidR="00F7289E" w:rsidRPr="004E4F24">
              <w:rPr>
                <w:rFonts w:ascii="Cambria" w:hAnsi="Cambria"/>
                <w:bCs/>
                <w:sz w:val="20"/>
                <w:szCs w:val="20"/>
                <w:lang w:val="pt-BR"/>
              </w:rPr>
              <w:t>), 24 (iguald</w:t>
            </w:r>
            <w:r w:rsidRPr="004E4F24">
              <w:rPr>
                <w:rFonts w:ascii="Cambria" w:hAnsi="Cambria"/>
                <w:bCs/>
                <w:sz w:val="20"/>
                <w:szCs w:val="20"/>
                <w:lang w:val="pt-BR"/>
              </w:rPr>
              <w:t>ade perante a lei</w:t>
            </w:r>
            <w:r w:rsidR="00F7289E" w:rsidRPr="004E4F24">
              <w:rPr>
                <w:rFonts w:ascii="Cambria" w:hAnsi="Cambria"/>
                <w:bCs/>
                <w:sz w:val="20"/>
                <w:szCs w:val="20"/>
                <w:lang w:val="pt-BR"/>
              </w:rPr>
              <w:t>)</w:t>
            </w:r>
            <w:r w:rsidRPr="004E4F24">
              <w:rPr>
                <w:rFonts w:ascii="Cambria" w:hAnsi="Cambria"/>
                <w:bCs/>
                <w:sz w:val="20"/>
                <w:szCs w:val="20"/>
                <w:lang w:val="pt-BR"/>
              </w:rPr>
              <w:t xml:space="preserve"> e </w:t>
            </w:r>
            <w:r w:rsidR="00F7289E" w:rsidRPr="004E4F24">
              <w:rPr>
                <w:rFonts w:ascii="Cambria" w:hAnsi="Cambria"/>
                <w:bCs/>
                <w:sz w:val="20"/>
                <w:szCs w:val="20"/>
                <w:lang w:val="pt-BR"/>
              </w:rPr>
              <w:t>25 (prote</w:t>
            </w:r>
            <w:r w:rsidRPr="004E4F24">
              <w:rPr>
                <w:rFonts w:ascii="Cambria" w:hAnsi="Cambria"/>
                <w:bCs/>
                <w:sz w:val="20"/>
                <w:szCs w:val="20"/>
                <w:lang w:val="pt-BR"/>
              </w:rPr>
              <w:t>ção</w:t>
            </w:r>
            <w:r w:rsidR="00F7289E" w:rsidRPr="004E4F24">
              <w:rPr>
                <w:rFonts w:ascii="Cambria" w:hAnsi="Cambria"/>
                <w:bCs/>
                <w:sz w:val="20"/>
                <w:szCs w:val="20"/>
                <w:lang w:val="pt-BR"/>
              </w:rPr>
              <w:t xml:space="preserve"> judicial)</w:t>
            </w:r>
            <w:r w:rsidRPr="004E4F24">
              <w:rPr>
                <w:rFonts w:ascii="Cambria" w:hAnsi="Cambria"/>
                <w:bCs/>
                <w:sz w:val="20"/>
                <w:szCs w:val="20"/>
                <w:lang w:val="pt-BR"/>
              </w:rPr>
              <w:t xml:space="preserve"> da </w:t>
            </w:r>
            <w:r w:rsidR="00F7289E" w:rsidRPr="004E4F24">
              <w:rPr>
                <w:rFonts w:ascii="Cambria" w:hAnsi="Cambria"/>
                <w:bCs/>
                <w:sz w:val="20"/>
                <w:szCs w:val="20"/>
                <w:lang w:val="pt-BR"/>
              </w:rPr>
              <w:t>Conven</w:t>
            </w:r>
            <w:r w:rsidRPr="004E4F24">
              <w:rPr>
                <w:rFonts w:ascii="Cambria" w:hAnsi="Cambria"/>
                <w:bCs/>
                <w:sz w:val="20"/>
                <w:szCs w:val="20"/>
                <w:lang w:val="pt-BR"/>
              </w:rPr>
              <w:t>ção</w:t>
            </w:r>
            <w:r w:rsidR="00F7289E" w:rsidRPr="004E4F24">
              <w:rPr>
                <w:rFonts w:ascii="Cambria" w:hAnsi="Cambria"/>
                <w:bCs/>
                <w:sz w:val="20"/>
                <w:szCs w:val="20"/>
                <w:lang w:val="pt-BR"/>
              </w:rPr>
              <w:t xml:space="preserve"> Americana,</w:t>
            </w:r>
            <w:r w:rsidRPr="004E4F24">
              <w:rPr>
                <w:rFonts w:ascii="Cambria" w:hAnsi="Cambria"/>
                <w:bCs/>
                <w:sz w:val="20"/>
                <w:szCs w:val="20"/>
                <w:lang w:val="pt-BR"/>
              </w:rPr>
              <w:t xml:space="preserve"> em </w:t>
            </w:r>
            <w:r w:rsidR="008A47BB" w:rsidRPr="004E4F24">
              <w:rPr>
                <w:rFonts w:ascii="Cambria" w:hAnsi="Cambria"/>
                <w:bCs/>
                <w:sz w:val="20"/>
                <w:szCs w:val="20"/>
                <w:lang w:val="pt-BR"/>
              </w:rPr>
              <w:t>cone</w:t>
            </w:r>
            <w:r w:rsidRPr="004E4F24">
              <w:rPr>
                <w:rFonts w:ascii="Cambria" w:hAnsi="Cambria"/>
                <w:bCs/>
                <w:sz w:val="20"/>
                <w:szCs w:val="20"/>
                <w:lang w:val="pt-BR"/>
              </w:rPr>
              <w:t>xão com seus artigo</w:t>
            </w:r>
            <w:r w:rsidR="00F7289E" w:rsidRPr="004E4F24">
              <w:rPr>
                <w:rFonts w:ascii="Cambria" w:hAnsi="Cambria"/>
                <w:bCs/>
                <w:sz w:val="20"/>
                <w:szCs w:val="20"/>
                <w:lang w:val="pt-BR"/>
              </w:rPr>
              <w:t>s 1.1 (</w:t>
            </w:r>
            <w:r w:rsidR="00DC1B4C" w:rsidRPr="004E4F24">
              <w:rPr>
                <w:rFonts w:ascii="Cambria" w:hAnsi="Cambria"/>
                <w:bCs/>
                <w:sz w:val="20"/>
                <w:szCs w:val="20"/>
                <w:lang w:val="pt-BR"/>
              </w:rPr>
              <w:t>o</w:t>
            </w:r>
            <w:r w:rsidRPr="004E4F24">
              <w:rPr>
                <w:rFonts w:ascii="Cambria" w:hAnsi="Cambria"/>
                <w:bCs/>
                <w:sz w:val="20"/>
                <w:szCs w:val="20"/>
                <w:lang w:val="pt-BR"/>
              </w:rPr>
              <w:t>brig</w:t>
            </w:r>
            <w:r w:rsidR="00DC1B4C" w:rsidRPr="004E4F24">
              <w:rPr>
                <w:rFonts w:ascii="Cambria" w:hAnsi="Cambria"/>
                <w:bCs/>
                <w:sz w:val="20"/>
                <w:szCs w:val="20"/>
                <w:lang w:val="pt-BR"/>
              </w:rPr>
              <w:t>a</w:t>
            </w:r>
            <w:r w:rsidRPr="004E4F24">
              <w:rPr>
                <w:rFonts w:ascii="Cambria" w:hAnsi="Cambria"/>
                <w:bCs/>
                <w:sz w:val="20"/>
                <w:szCs w:val="20"/>
                <w:lang w:val="pt-BR"/>
              </w:rPr>
              <w:t>ção</w:t>
            </w:r>
            <w:r w:rsidR="00DC1B4C" w:rsidRPr="004E4F24">
              <w:rPr>
                <w:rFonts w:ascii="Cambria" w:hAnsi="Cambria"/>
                <w:bCs/>
                <w:sz w:val="20"/>
                <w:szCs w:val="20"/>
                <w:lang w:val="pt-BR"/>
              </w:rPr>
              <w:t xml:space="preserve"> de </w:t>
            </w:r>
            <w:r w:rsidRPr="004E4F24">
              <w:rPr>
                <w:rFonts w:ascii="Cambria" w:hAnsi="Cambria"/>
                <w:bCs/>
                <w:sz w:val="20"/>
                <w:szCs w:val="20"/>
                <w:lang w:val="pt-BR"/>
              </w:rPr>
              <w:t>respeit</w:t>
            </w:r>
            <w:r w:rsidR="00DC1B4C" w:rsidRPr="004E4F24">
              <w:rPr>
                <w:rFonts w:ascii="Cambria" w:hAnsi="Cambria"/>
                <w:bCs/>
                <w:sz w:val="20"/>
                <w:szCs w:val="20"/>
                <w:lang w:val="pt-BR"/>
              </w:rPr>
              <w:t>ar</w:t>
            </w:r>
            <w:r w:rsidRPr="004E4F24">
              <w:rPr>
                <w:rFonts w:ascii="Cambria" w:hAnsi="Cambria"/>
                <w:bCs/>
                <w:sz w:val="20"/>
                <w:szCs w:val="20"/>
                <w:lang w:val="pt-BR"/>
              </w:rPr>
              <w:t xml:space="preserve"> os </w:t>
            </w:r>
            <w:r w:rsidR="00DC1B4C" w:rsidRPr="004E4F24">
              <w:rPr>
                <w:rFonts w:ascii="Cambria" w:hAnsi="Cambria"/>
                <w:bCs/>
                <w:sz w:val="20"/>
                <w:szCs w:val="20"/>
                <w:lang w:val="pt-BR"/>
              </w:rPr>
              <w:t>d</w:t>
            </w:r>
            <w:r w:rsidRPr="004E4F24">
              <w:rPr>
                <w:rFonts w:ascii="Cambria" w:hAnsi="Cambria"/>
                <w:bCs/>
                <w:sz w:val="20"/>
                <w:szCs w:val="20"/>
                <w:lang w:val="pt-BR"/>
              </w:rPr>
              <w:t>ireito</w:t>
            </w:r>
            <w:r w:rsidR="00DC1B4C" w:rsidRPr="004E4F24">
              <w:rPr>
                <w:rFonts w:ascii="Cambria" w:hAnsi="Cambria"/>
                <w:bCs/>
                <w:sz w:val="20"/>
                <w:szCs w:val="20"/>
                <w:lang w:val="pt-BR"/>
              </w:rPr>
              <w:t>s</w:t>
            </w:r>
            <w:r w:rsidR="00F7289E" w:rsidRPr="004E4F24">
              <w:rPr>
                <w:rFonts w:ascii="Cambria" w:hAnsi="Cambria"/>
                <w:bCs/>
                <w:sz w:val="20"/>
                <w:szCs w:val="20"/>
                <w:lang w:val="pt-BR"/>
              </w:rPr>
              <w:t>)</w:t>
            </w:r>
            <w:r w:rsidRPr="004E4F24">
              <w:rPr>
                <w:rFonts w:ascii="Cambria" w:hAnsi="Cambria"/>
                <w:bCs/>
                <w:sz w:val="20"/>
                <w:szCs w:val="20"/>
                <w:lang w:val="pt-BR"/>
              </w:rPr>
              <w:t xml:space="preserve"> e </w:t>
            </w:r>
            <w:r w:rsidR="00F7289E" w:rsidRPr="004E4F24">
              <w:rPr>
                <w:rFonts w:ascii="Cambria" w:hAnsi="Cambria"/>
                <w:bCs/>
                <w:sz w:val="20"/>
                <w:szCs w:val="20"/>
                <w:lang w:val="pt-BR"/>
              </w:rPr>
              <w:t>2 (</w:t>
            </w:r>
            <w:r w:rsidRPr="004E4F24">
              <w:rPr>
                <w:rFonts w:ascii="Cambria" w:hAnsi="Cambria"/>
                <w:bCs/>
                <w:sz w:val="20"/>
                <w:szCs w:val="20"/>
                <w:lang w:val="pt-BR"/>
              </w:rPr>
              <w:t>dever</w:t>
            </w:r>
            <w:r w:rsidR="00F7289E" w:rsidRPr="004E4F24">
              <w:rPr>
                <w:rFonts w:ascii="Cambria" w:hAnsi="Cambria"/>
                <w:bCs/>
                <w:sz w:val="20"/>
                <w:szCs w:val="20"/>
                <w:lang w:val="pt-BR"/>
              </w:rPr>
              <w:t xml:space="preserve"> de</w:t>
            </w:r>
            <w:r w:rsidRPr="004E4F24">
              <w:rPr>
                <w:rFonts w:ascii="Cambria" w:hAnsi="Cambria"/>
                <w:bCs/>
                <w:sz w:val="20"/>
                <w:szCs w:val="20"/>
                <w:lang w:val="pt-BR"/>
              </w:rPr>
              <w:t xml:space="preserve"> ado</w:t>
            </w:r>
            <w:r w:rsidR="00F7289E" w:rsidRPr="004E4F24">
              <w:rPr>
                <w:rFonts w:ascii="Cambria" w:hAnsi="Cambria"/>
                <w:bCs/>
                <w:sz w:val="20"/>
                <w:szCs w:val="20"/>
                <w:lang w:val="pt-BR"/>
              </w:rPr>
              <w:t>tar disposi</w:t>
            </w:r>
            <w:r w:rsidRPr="004E4F24">
              <w:rPr>
                <w:rFonts w:ascii="Cambria" w:hAnsi="Cambria"/>
                <w:bCs/>
                <w:sz w:val="20"/>
                <w:szCs w:val="20"/>
                <w:lang w:val="pt-BR"/>
              </w:rPr>
              <w:t>ções</w:t>
            </w:r>
            <w:r w:rsidR="00F7289E" w:rsidRPr="004E4F24">
              <w:rPr>
                <w:rFonts w:ascii="Cambria" w:hAnsi="Cambria"/>
                <w:bCs/>
                <w:sz w:val="20"/>
                <w:szCs w:val="20"/>
                <w:lang w:val="pt-BR"/>
              </w:rPr>
              <w:t xml:space="preserve"> de d</w:t>
            </w:r>
            <w:r w:rsidRPr="004E4F24">
              <w:rPr>
                <w:rFonts w:ascii="Cambria" w:hAnsi="Cambria"/>
                <w:bCs/>
                <w:sz w:val="20"/>
                <w:szCs w:val="20"/>
                <w:lang w:val="pt-BR"/>
              </w:rPr>
              <w:t>ireito</w:t>
            </w:r>
            <w:r w:rsidR="00F7289E" w:rsidRPr="004E4F24">
              <w:rPr>
                <w:rFonts w:ascii="Cambria" w:hAnsi="Cambria"/>
                <w:bCs/>
                <w:sz w:val="20"/>
                <w:szCs w:val="20"/>
                <w:lang w:val="pt-BR"/>
              </w:rPr>
              <w:t xml:space="preserve"> interno)</w:t>
            </w:r>
            <w:r w:rsidRPr="004E4F24">
              <w:rPr>
                <w:rFonts w:ascii="Cambria" w:hAnsi="Cambria"/>
                <w:bCs/>
                <w:sz w:val="20"/>
                <w:szCs w:val="20"/>
                <w:lang w:val="pt-BR"/>
              </w:rPr>
              <w:t xml:space="preserve"> da </w:t>
            </w:r>
            <w:r w:rsidR="00F7289E" w:rsidRPr="004E4F24">
              <w:rPr>
                <w:rFonts w:ascii="Cambria" w:hAnsi="Cambria"/>
                <w:bCs/>
                <w:sz w:val="20"/>
                <w:szCs w:val="20"/>
                <w:lang w:val="pt-BR"/>
              </w:rPr>
              <w:t>Conven</w:t>
            </w:r>
            <w:r w:rsidRPr="004E4F24">
              <w:rPr>
                <w:rFonts w:ascii="Cambria" w:hAnsi="Cambria"/>
                <w:bCs/>
                <w:sz w:val="20"/>
                <w:szCs w:val="20"/>
                <w:lang w:val="pt-BR"/>
              </w:rPr>
              <w:t>ção</w:t>
            </w:r>
            <w:r w:rsidR="00F7289E" w:rsidRPr="004E4F24">
              <w:rPr>
                <w:rFonts w:ascii="Cambria" w:hAnsi="Cambria"/>
                <w:bCs/>
                <w:sz w:val="20"/>
                <w:szCs w:val="20"/>
                <w:lang w:val="pt-BR"/>
              </w:rPr>
              <w:t xml:space="preserve"> </w:t>
            </w:r>
            <w:r w:rsidR="00780BF9" w:rsidRPr="004E4F24">
              <w:rPr>
                <w:rFonts w:ascii="Cambria" w:hAnsi="Cambria"/>
                <w:bCs/>
                <w:sz w:val="20"/>
                <w:szCs w:val="20"/>
                <w:lang w:val="pt-BR"/>
              </w:rPr>
              <w:t>Americana sobre D</w:t>
            </w:r>
            <w:r w:rsidRPr="004E4F24">
              <w:rPr>
                <w:rFonts w:ascii="Cambria" w:hAnsi="Cambria"/>
                <w:bCs/>
                <w:sz w:val="20"/>
                <w:szCs w:val="20"/>
                <w:lang w:val="pt-BR"/>
              </w:rPr>
              <w:t>ireito</w:t>
            </w:r>
            <w:r w:rsidR="00780BF9" w:rsidRPr="004E4F24">
              <w:rPr>
                <w:rFonts w:ascii="Cambria" w:hAnsi="Cambria"/>
                <w:bCs/>
                <w:sz w:val="20"/>
                <w:szCs w:val="20"/>
                <w:lang w:val="pt-BR"/>
              </w:rPr>
              <w:t>s Humanos</w:t>
            </w:r>
            <w:r w:rsidR="00780BF9" w:rsidRPr="004E4F24">
              <w:rPr>
                <w:rStyle w:val="FootnoteReference"/>
                <w:rFonts w:ascii="Cambria" w:hAnsi="Cambria"/>
                <w:bCs/>
                <w:sz w:val="20"/>
                <w:szCs w:val="20"/>
                <w:lang w:val="pt-BR"/>
              </w:rPr>
              <w:footnoteReference w:id="2"/>
            </w:r>
          </w:p>
        </w:tc>
      </w:tr>
    </w:tbl>
    <w:p w14:paraId="176FB213" w14:textId="7FF42D3E" w:rsidR="003239B8" w:rsidRPr="004E4F24" w:rsidRDefault="003239B8" w:rsidP="003239B8">
      <w:pPr>
        <w:spacing w:before="240" w:after="240"/>
        <w:ind w:firstLine="720"/>
        <w:jc w:val="both"/>
        <w:rPr>
          <w:rFonts w:ascii="Cambria" w:hAnsi="Cambria"/>
          <w:b/>
          <w:bCs/>
          <w:sz w:val="20"/>
          <w:szCs w:val="20"/>
          <w:lang w:val="pt-BR"/>
        </w:rPr>
      </w:pPr>
      <w:r w:rsidRPr="004E4F24">
        <w:rPr>
          <w:rFonts w:ascii="Cambria" w:hAnsi="Cambria"/>
          <w:b/>
          <w:bCs/>
          <w:sz w:val="20"/>
          <w:szCs w:val="20"/>
          <w:lang w:val="pt-BR"/>
        </w:rPr>
        <w:t>II.</w:t>
      </w:r>
      <w:r w:rsidRPr="004E4F24">
        <w:rPr>
          <w:rFonts w:ascii="Cambria" w:hAnsi="Cambria"/>
          <w:b/>
          <w:bCs/>
          <w:sz w:val="20"/>
          <w:szCs w:val="20"/>
          <w:lang w:val="pt-BR"/>
        </w:rPr>
        <w:tab/>
      </w:r>
      <w:r w:rsidR="004E4F24" w:rsidRPr="004E4F24">
        <w:rPr>
          <w:rFonts w:ascii="Cambria" w:hAnsi="Cambria"/>
          <w:b/>
          <w:bCs/>
          <w:sz w:val="20"/>
          <w:szCs w:val="20"/>
          <w:lang w:val="pt-BR"/>
        </w:rPr>
        <w:t>TRAMITAÇÃO</w:t>
      </w:r>
      <w:r w:rsidRPr="004E4F24">
        <w:rPr>
          <w:rFonts w:ascii="Cambria" w:hAnsi="Cambria"/>
          <w:b/>
          <w:bCs/>
          <w:sz w:val="20"/>
          <w:szCs w:val="20"/>
          <w:lang w:val="pt-BR"/>
        </w:rPr>
        <w:t xml:space="preserve"> ANTE</w:t>
      </w:r>
      <w:r w:rsidR="004E4F24" w:rsidRPr="004E4F24">
        <w:rPr>
          <w:rFonts w:ascii="Cambria" w:hAnsi="Cambria"/>
          <w:b/>
          <w:bCs/>
          <w:sz w:val="20"/>
          <w:szCs w:val="20"/>
          <w:lang w:val="pt-BR"/>
        </w:rPr>
        <w:t xml:space="preserve"> A </w:t>
      </w:r>
      <w:r w:rsidRPr="004E4F24">
        <w:rPr>
          <w:rFonts w:ascii="Cambria" w:hAnsi="Cambria"/>
          <w:b/>
          <w:bCs/>
          <w:sz w:val="20"/>
          <w:szCs w:val="20"/>
          <w:lang w:val="pt-BR"/>
        </w:rPr>
        <w:t>CIDH</w:t>
      </w:r>
      <w:r w:rsidR="008E3BFE" w:rsidRPr="004E4F24">
        <w:rPr>
          <w:rStyle w:val="FootnoteReference"/>
          <w:rFonts w:ascii="Cambria" w:hAnsi="Cambria"/>
          <w:b/>
          <w:sz w:val="20"/>
          <w:szCs w:val="20"/>
          <w:lang w:val="pt-B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E4F24" w14:paraId="1D831514" w14:textId="77777777" w:rsidTr="00E47591">
        <w:tc>
          <w:tcPr>
            <w:tcW w:w="3600" w:type="dxa"/>
            <w:tcBorders>
              <w:top w:val="single" w:sz="6" w:space="0" w:color="auto"/>
              <w:bottom w:val="single" w:sz="6" w:space="0" w:color="auto"/>
            </w:tcBorders>
            <w:shd w:val="clear" w:color="auto" w:fill="FFC000"/>
            <w:vAlign w:val="center"/>
          </w:tcPr>
          <w:p w14:paraId="330F2ED0" w14:textId="4B200897" w:rsidR="004C2312" w:rsidRPr="00E47591" w:rsidRDefault="004E4F24" w:rsidP="004A6A54">
            <w:pPr>
              <w:jc w:val="center"/>
              <w:rPr>
                <w:rFonts w:ascii="Cambria" w:hAnsi="Cambria"/>
                <w:b/>
                <w:bCs/>
                <w:sz w:val="20"/>
                <w:szCs w:val="20"/>
                <w:lang w:val="pt-BR"/>
              </w:rPr>
            </w:pPr>
            <w:r w:rsidRPr="00E47591">
              <w:rPr>
                <w:rFonts w:ascii="Cambria" w:hAnsi="Cambria"/>
                <w:b/>
                <w:bCs/>
                <w:sz w:val="20"/>
                <w:szCs w:val="20"/>
                <w:lang w:val="pt-BR"/>
              </w:rPr>
              <w:t xml:space="preserve">Apresentação da </w:t>
            </w:r>
            <w:r w:rsidR="004C2312" w:rsidRPr="00E47591">
              <w:rPr>
                <w:rFonts w:ascii="Cambria" w:hAnsi="Cambria"/>
                <w:b/>
                <w:bCs/>
                <w:sz w:val="20"/>
                <w:szCs w:val="20"/>
                <w:lang w:val="pt-BR"/>
              </w:rPr>
              <w:t>peti</w:t>
            </w:r>
            <w:r w:rsidRPr="00E47591">
              <w:rPr>
                <w:rFonts w:ascii="Cambria" w:hAnsi="Cambria"/>
                <w:b/>
                <w:bCs/>
                <w:sz w:val="20"/>
                <w:szCs w:val="20"/>
                <w:lang w:val="pt-BR"/>
              </w:rPr>
              <w:t>ção</w:t>
            </w:r>
            <w:r w:rsidR="004C2312" w:rsidRPr="00E47591">
              <w:rPr>
                <w:rFonts w:ascii="Cambria" w:hAnsi="Cambria"/>
                <w:b/>
                <w:bCs/>
                <w:sz w:val="20"/>
                <w:szCs w:val="20"/>
                <w:lang w:val="pt-BR"/>
              </w:rPr>
              <w:t>:</w:t>
            </w:r>
          </w:p>
        </w:tc>
        <w:tc>
          <w:tcPr>
            <w:tcW w:w="5760" w:type="dxa"/>
            <w:vAlign w:val="center"/>
          </w:tcPr>
          <w:p w14:paraId="6883A5F8" w14:textId="6BCA36E8" w:rsidR="004C2312" w:rsidRPr="004E4F24" w:rsidRDefault="00F7289E" w:rsidP="002625EA">
            <w:pPr>
              <w:jc w:val="both"/>
              <w:rPr>
                <w:rFonts w:ascii="Cambria" w:hAnsi="Cambria"/>
                <w:bCs/>
                <w:sz w:val="20"/>
                <w:szCs w:val="20"/>
                <w:lang w:val="pt-BR"/>
              </w:rPr>
            </w:pPr>
            <w:r w:rsidRPr="004E4F24">
              <w:rPr>
                <w:rFonts w:ascii="Cambria" w:hAnsi="Cambria"/>
                <w:bCs/>
                <w:sz w:val="20"/>
                <w:szCs w:val="20"/>
                <w:lang w:val="pt-BR"/>
              </w:rPr>
              <w:t>9 de abril de 2014</w:t>
            </w:r>
          </w:p>
        </w:tc>
      </w:tr>
      <w:tr w:rsidR="001D21C7" w:rsidRPr="004E4F24" w14:paraId="54F62341" w14:textId="77777777" w:rsidTr="00E47591">
        <w:tc>
          <w:tcPr>
            <w:tcW w:w="3600" w:type="dxa"/>
            <w:tcBorders>
              <w:top w:val="single" w:sz="6" w:space="0" w:color="auto"/>
              <w:bottom w:val="single" w:sz="6" w:space="0" w:color="auto"/>
            </w:tcBorders>
            <w:shd w:val="clear" w:color="auto" w:fill="FFC000"/>
            <w:vAlign w:val="center"/>
          </w:tcPr>
          <w:p w14:paraId="48CC6F04" w14:textId="197F6D8E" w:rsidR="001D21C7" w:rsidRPr="00E47591" w:rsidRDefault="006B3E22" w:rsidP="001D21C7">
            <w:pPr>
              <w:jc w:val="center"/>
              <w:rPr>
                <w:rFonts w:ascii="Cambria" w:hAnsi="Cambria"/>
                <w:b/>
                <w:bCs/>
                <w:sz w:val="20"/>
                <w:szCs w:val="20"/>
                <w:lang w:val="pt-BR"/>
              </w:rPr>
            </w:pPr>
            <w:r w:rsidRPr="00E47591">
              <w:rPr>
                <w:rFonts w:ascii="Cambria" w:hAnsi="Cambria"/>
                <w:b/>
                <w:sz w:val="20"/>
                <w:szCs w:val="20"/>
                <w:lang w:val="pt-BR"/>
              </w:rPr>
              <w:t>Notifica</w:t>
            </w:r>
            <w:r w:rsidR="004E4F24" w:rsidRPr="00E47591">
              <w:rPr>
                <w:rFonts w:ascii="Cambria" w:hAnsi="Cambria"/>
                <w:b/>
                <w:sz w:val="20"/>
                <w:szCs w:val="20"/>
                <w:lang w:val="pt-BR"/>
              </w:rPr>
              <w:t xml:space="preserve">ção da </w:t>
            </w:r>
            <w:r w:rsidRPr="00E47591">
              <w:rPr>
                <w:rFonts w:ascii="Cambria" w:hAnsi="Cambria"/>
                <w:b/>
                <w:sz w:val="20"/>
                <w:szCs w:val="20"/>
                <w:lang w:val="pt-BR"/>
              </w:rPr>
              <w:t>peti</w:t>
            </w:r>
            <w:r w:rsidR="004E4F24" w:rsidRPr="00E47591">
              <w:rPr>
                <w:rFonts w:ascii="Cambria" w:hAnsi="Cambria"/>
                <w:b/>
                <w:sz w:val="20"/>
                <w:szCs w:val="20"/>
                <w:lang w:val="pt-BR"/>
              </w:rPr>
              <w:t xml:space="preserve">ção ao </w:t>
            </w:r>
            <w:r w:rsidRPr="00E47591">
              <w:rPr>
                <w:rFonts w:ascii="Cambria" w:hAnsi="Cambria"/>
                <w:b/>
                <w:sz w:val="20"/>
                <w:szCs w:val="20"/>
                <w:lang w:val="pt-BR"/>
              </w:rPr>
              <w:t>Estado:</w:t>
            </w:r>
          </w:p>
        </w:tc>
        <w:tc>
          <w:tcPr>
            <w:tcW w:w="5760" w:type="dxa"/>
            <w:vAlign w:val="center"/>
          </w:tcPr>
          <w:p w14:paraId="65CBC29E" w14:textId="49E7B844" w:rsidR="001D21C7" w:rsidRPr="004E4F24" w:rsidRDefault="00F7289E" w:rsidP="001D21C7">
            <w:pPr>
              <w:jc w:val="both"/>
              <w:rPr>
                <w:rFonts w:ascii="Cambria" w:hAnsi="Cambria"/>
                <w:bCs/>
                <w:sz w:val="20"/>
                <w:szCs w:val="20"/>
                <w:lang w:val="pt-BR"/>
              </w:rPr>
            </w:pPr>
            <w:r w:rsidRPr="004E4F24">
              <w:rPr>
                <w:rFonts w:ascii="Cambria" w:hAnsi="Cambria"/>
                <w:bCs/>
                <w:sz w:val="20"/>
                <w:szCs w:val="20"/>
                <w:lang w:val="pt-BR"/>
              </w:rPr>
              <w:t xml:space="preserve">21 de </w:t>
            </w:r>
            <w:r w:rsidR="004E4F24" w:rsidRPr="004E4F24">
              <w:rPr>
                <w:rFonts w:ascii="Cambria" w:hAnsi="Cambria"/>
                <w:bCs/>
                <w:sz w:val="20"/>
                <w:szCs w:val="20"/>
                <w:lang w:val="pt-BR"/>
              </w:rPr>
              <w:t>março</w:t>
            </w:r>
            <w:r w:rsidRPr="004E4F24">
              <w:rPr>
                <w:rFonts w:ascii="Cambria" w:hAnsi="Cambria"/>
                <w:bCs/>
                <w:sz w:val="20"/>
                <w:szCs w:val="20"/>
                <w:lang w:val="pt-BR"/>
              </w:rPr>
              <w:t xml:space="preserve"> de 2019</w:t>
            </w:r>
          </w:p>
        </w:tc>
      </w:tr>
      <w:tr w:rsidR="001D21C7" w:rsidRPr="004E4F24" w14:paraId="1EC979C3" w14:textId="77777777" w:rsidTr="00E47591">
        <w:tc>
          <w:tcPr>
            <w:tcW w:w="3600" w:type="dxa"/>
            <w:tcBorders>
              <w:top w:val="single" w:sz="6" w:space="0" w:color="auto"/>
              <w:bottom w:val="single" w:sz="6" w:space="0" w:color="auto"/>
            </w:tcBorders>
            <w:shd w:val="clear" w:color="auto" w:fill="FFC000"/>
            <w:vAlign w:val="center"/>
          </w:tcPr>
          <w:p w14:paraId="3708E507" w14:textId="48ADE70F" w:rsidR="001D21C7" w:rsidRPr="00E47591" w:rsidRDefault="004E4F24" w:rsidP="001D21C7">
            <w:pPr>
              <w:jc w:val="center"/>
              <w:rPr>
                <w:rFonts w:ascii="Cambria" w:hAnsi="Cambria"/>
                <w:b/>
                <w:bCs/>
                <w:sz w:val="20"/>
                <w:szCs w:val="20"/>
                <w:lang w:val="pt-BR"/>
              </w:rPr>
            </w:pPr>
            <w:r w:rsidRPr="00E47591">
              <w:rPr>
                <w:rFonts w:ascii="Cambria" w:hAnsi="Cambria"/>
                <w:b/>
                <w:sz w:val="20"/>
                <w:szCs w:val="20"/>
                <w:lang w:val="pt-BR"/>
              </w:rPr>
              <w:t>Primeir</w:t>
            </w:r>
            <w:r w:rsidR="001D21C7" w:rsidRPr="00E47591">
              <w:rPr>
                <w:rFonts w:ascii="Cambria" w:hAnsi="Cambria"/>
                <w:b/>
                <w:sz w:val="20"/>
                <w:szCs w:val="20"/>
                <w:lang w:val="pt-BR"/>
              </w:rPr>
              <w:t>a res</w:t>
            </w:r>
            <w:r w:rsidRPr="00E47591">
              <w:rPr>
                <w:rFonts w:ascii="Cambria" w:hAnsi="Cambria"/>
                <w:b/>
                <w:sz w:val="20"/>
                <w:szCs w:val="20"/>
                <w:lang w:val="pt-BR"/>
              </w:rPr>
              <w:t>post</w:t>
            </w:r>
            <w:r w:rsidR="001D21C7" w:rsidRPr="00E47591">
              <w:rPr>
                <w:rFonts w:ascii="Cambria" w:hAnsi="Cambria"/>
                <w:b/>
                <w:sz w:val="20"/>
                <w:szCs w:val="20"/>
                <w:lang w:val="pt-BR"/>
              </w:rPr>
              <w:t>a</w:t>
            </w:r>
            <w:r w:rsidRPr="00E47591">
              <w:rPr>
                <w:rFonts w:ascii="Cambria" w:hAnsi="Cambria"/>
                <w:b/>
                <w:sz w:val="20"/>
                <w:szCs w:val="20"/>
                <w:lang w:val="pt-BR"/>
              </w:rPr>
              <w:t xml:space="preserve"> do </w:t>
            </w:r>
            <w:r w:rsidR="001D21C7" w:rsidRPr="00E47591">
              <w:rPr>
                <w:rFonts w:ascii="Cambria" w:hAnsi="Cambria"/>
                <w:b/>
                <w:sz w:val="20"/>
                <w:szCs w:val="20"/>
                <w:lang w:val="pt-BR"/>
              </w:rPr>
              <w:t>Estado</w:t>
            </w:r>
            <w:r w:rsidR="00974312" w:rsidRPr="00E47591">
              <w:rPr>
                <w:rFonts w:ascii="Cambria" w:hAnsi="Cambria"/>
                <w:b/>
                <w:sz w:val="20"/>
                <w:szCs w:val="20"/>
                <w:lang w:val="pt-BR"/>
              </w:rPr>
              <w:t>:</w:t>
            </w:r>
          </w:p>
        </w:tc>
        <w:tc>
          <w:tcPr>
            <w:tcW w:w="5760" w:type="dxa"/>
            <w:vAlign w:val="center"/>
          </w:tcPr>
          <w:p w14:paraId="6B47064C" w14:textId="6169FBBD" w:rsidR="001D21C7" w:rsidRPr="004E4F24" w:rsidRDefault="00F7289E" w:rsidP="001D21C7">
            <w:pPr>
              <w:jc w:val="both"/>
              <w:rPr>
                <w:rFonts w:ascii="Cambria" w:hAnsi="Cambria"/>
                <w:bCs/>
                <w:sz w:val="20"/>
                <w:szCs w:val="20"/>
                <w:lang w:val="pt-BR"/>
              </w:rPr>
            </w:pPr>
            <w:r w:rsidRPr="004E4F24">
              <w:rPr>
                <w:rFonts w:ascii="Cambria" w:hAnsi="Cambria"/>
                <w:bCs/>
                <w:sz w:val="20"/>
                <w:szCs w:val="20"/>
                <w:lang w:val="pt-BR"/>
              </w:rPr>
              <w:t xml:space="preserve">28 de </w:t>
            </w:r>
            <w:r w:rsidR="004E4F24" w:rsidRPr="004E4F24">
              <w:rPr>
                <w:rFonts w:ascii="Cambria" w:hAnsi="Cambria"/>
                <w:bCs/>
                <w:sz w:val="20"/>
                <w:szCs w:val="20"/>
                <w:lang w:val="pt-BR"/>
              </w:rPr>
              <w:t>junho</w:t>
            </w:r>
            <w:r w:rsidRPr="004E4F24">
              <w:rPr>
                <w:rFonts w:ascii="Cambria" w:hAnsi="Cambria"/>
                <w:bCs/>
                <w:sz w:val="20"/>
                <w:szCs w:val="20"/>
                <w:lang w:val="pt-BR"/>
              </w:rPr>
              <w:t xml:space="preserve"> de 2019</w:t>
            </w:r>
          </w:p>
        </w:tc>
      </w:tr>
      <w:tr w:rsidR="00DF6B57" w:rsidRPr="004E4F24" w14:paraId="4B2A5E73" w14:textId="77777777" w:rsidTr="00E47591">
        <w:tc>
          <w:tcPr>
            <w:tcW w:w="3600" w:type="dxa"/>
            <w:tcBorders>
              <w:top w:val="single" w:sz="6" w:space="0" w:color="auto"/>
              <w:bottom w:val="single" w:sz="6" w:space="0" w:color="auto"/>
            </w:tcBorders>
            <w:shd w:val="clear" w:color="auto" w:fill="FFC000"/>
            <w:vAlign w:val="center"/>
          </w:tcPr>
          <w:p w14:paraId="365AF93C" w14:textId="17D957C8" w:rsidR="00DF6B57" w:rsidRPr="00E47591" w:rsidRDefault="00DF6B57" w:rsidP="001D21C7">
            <w:pPr>
              <w:jc w:val="center"/>
              <w:rPr>
                <w:rFonts w:ascii="Cambria" w:hAnsi="Cambria"/>
                <w:b/>
                <w:sz w:val="20"/>
                <w:szCs w:val="20"/>
                <w:lang w:val="pt-BR"/>
              </w:rPr>
            </w:pPr>
            <w:r w:rsidRPr="00E47591">
              <w:rPr>
                <w:rFonts w:ascii="Cambria" w:hAnsi="Cambria"/>
                <w:b/>
                <w:sz w:val="20"/>
                <w:szCs w:val="20"/>
                <w:lang w:val="pt-BR"/>
              </w:rPr>
              <w:t>Observa</w:t>
            </w:r>
            <w:r w:rsidR="004E4F24" w:rsidRPr="00E47591">
              <w:rPr>
                <w:rFonts w:ascii="Cambria" w:hAnsi="Cambria"/>
                <w:b/>
                <w:sz w:val="20"/>
                <w:szCs w:val="20"/>
                <w:lang w:val="pt-BR"/>
              </w:rPr>
              <w:t>ções</w:t>
            </w:r>
            <w:r w:rsidRPr="00E47591">
              <w:rPr>
                <w:rFonts w:ascii="Cambria" w:hAnsi="Cambria"/>
                <w:b/>
                <w:sz w:val="20"/>
                <w:szCs w:val="20"/>
                <w:lang w:val="pt-BR"/>
              </w:rPr>
              <w:t xml:space="preserve"> adicion</w:t>
            </w:r>
            <w:r w:rsidR="004E4F24" w:rsidRPr="00E47591">
              <w:rPr>
                <w:rFonts w:ascii="Cambria" w:hAnsi="Cambria"/>
                <w:b/>
                <w:sz w:val="20"/>
                <w:szCs w:val="20"/>
                <w:lang w:val="pt-BR"/>
              </w:rPr>
              <w:t xml:space="preserve">ais da </w:t>
            </w:r>
            <w:r w:rsidRPr="00E47591">
              <w:rPr>
                <w:rFonts w:ascii="Cambria" w:hAnsi="Cambria"/>
                <w:b/>
                <w:sz w:val="20"/>
                <w:szCs w:val="20"/>
                <w:lang w:val="pt-BR"/>
              </w:rPr>
              <w:t>parte peticion</w:t>
            </w:r>
            <w:r w:rsidR="004E4F24" w:rsidRPr="00E47591">
              <w:rPr>
                <w:rFonts w:ascii="Cambria" w:hAnsi="Cambria"/>
                <w:b/>
                <w:sz w:val="20"/>
                <w:szCs w:val="20"/>
                <w:lang w:val="pt-BR"/>
              </w:rPr>
              <w:t>á</w:t>
            </w:r>
            <w:r w:rsidRPr="00E47591">
              <w:rPr>
                <w:rFonts w:ascii="Cambria" w:hAnsi="Cambria"/>
                <w:b/>
                <w:sz w:val="20"/>
                <w:szCs w:val="20"/>
                <w:lang w:val="pt-BR"/>
              </w:rPr>
              <w:t>ria</w:t>
            </w:r>
            <w:r w:rsidR="001F1BFE" w:rsidRPr="00E47591">
              <w:rPr>
                <w:rFonts w:ascii="Cambria" w:hAnsi="Cambria"/>
                <w:b/>
                <w:sz w:val="20"/>
                <w:szCs w:val="20"/>
                <w:lang w:val="pt-BR"/>
              </w:rPr>
              <w:t>:</w:t>
            </w:r>
          </w:p>
        </w:tc>
        <w:tc>
          <w:tcPr>
            <w:tcW w:w="5760" w:type="dxa"/>
            <w:vAlign w:val="center"/>
          </w:tcPr>
          <w:p w14:paraId="5B183807" w14:textId="7E14BEF3" w:rsidR="00DF6B57" w:rsidRPr="004E4F24" w:rsidRDefault="00F7289E" w:rsidP="001D21C7">
            <w:pPr>
              <w:jc w:val="both"/>
              <w:rPr>
                <w:rFonts w:ascii="Cambria" w:hAnsi="Cambria"/>
                <w:bCs/>
                <w:sz w:val="20"/>
                <w:szCs w:val="20"/>
                <w:lang w:val="pt-BR"/>
              </w:rPr>
            </w:pPr>
            <w:r w:rsidRPr="004E4F24">
              <w:rPr>
                <w:rFonts w:ascii="Cambria" w:hAnsi="Cambria"/>
                <w:bCs/>
                <w:color w:val="000000" w:themeColor="text1"/>
                <w:sz w:val="20"/>
                <w:szCs w:val="20"/>
                <w:lang w:val="pt-BR"/>
              </w:rPr>
              <w:t xml:space="preserve">20 de </w:t>
            </w:r>
            <w:r w:rsidR="004E4F24" w:rsidRPr="004E4F24">
              <w:rPr>
                <w:rFonts w:ascii="Cambria" w:hAnsi="Cambria"/>
                <w:bCs/>
                <w:color w:val="000000" w:themeColor="text1"/>
                <w:sz w:val="20"/>
                <w:szCs w:val="20"/>
                <w:lang w:val="pt-BR"/>
              </w:rPr>
              <w:t>outubro</w:t>
            </w:r>
            <w:r w:rsidRPr="004E4F24">
              <w:rPr>
                <w:rFonts w:ascii="Cambria" w:hAnsi="Cambria"/>
                <w:bCs/>
                <w:color w:val="000000" w:themeColor="text1"/>
                <w:sz w:val="20"/>
                <w:szCs w:val="20"/>
                <w:lang w:val="pt-BR"/>
              </w:rPr>
              <w:t xml:space="preserve"> de 2015</w:t>
            </w:r>
          </w:p>
        </w:tc>
      </w:tr>
      <w:tr w:rsidR="00F7289E" w:rsidRPr="004E4F24" w14:paraId="3B8EA6D2" w14:textId="77777777" w:rsidTr="00E47591">
        <w:tc>
          <w:tcPr>
            <w:tcW w:w="3600" w:type="dxa"/>
            <w:tcBorders>
              <w:top w:val="single" w:sz="6" w:space="0" w:color="auto"/>
              <w:bottom w:val="single" w:sz="6" w:space="0" w:color="auto"/>
            </w:tcBorders>
            <w:shd w:val="clear" w:color="auto" w:fill="FFC000"/>
            <w:vAlign w:val="center"/>
          </w:tcPr>
          <w:p w14:paraId="17E6814D" w14:textId="6AFFC6B9" w:rsidR="00F7289E" w:rsidRPr="00E47591" w:rsidRDefault="00F7289E" w:rsidP="001D21C7">
            <w:pPr>
              <w:jc w:val="center"/>
              <w:rPr>
                <w:rFonts w:ascii="Cambria" w:hAnsi="Cambria"/>
                <w:b/>
                <w:sz w:val="20"/>
                <w:szCs w:val="20"/>
                <w:lang w:val="pt-BR"/>
              </w:rPr>
            </w:pPr>
            <w:r w:rsidRPr="00E47591">
              <w:rPr>
                <w:rFonts w:ascii="Cambria" w:hAnsi="Cambria"/>
                <w:b/>
                <w:sz w:val="20"/>
                <w:szCs w:val="20"/>
                <w:lang w:val="pt-BR"/>
              </w:rPr>
              <w:t>Obser</w:t>
            </w:r>
            <w:r w:rsidR="004E4F24" w:rsidRPr="00E47591">
              <w:rPr>
                <w:rFonts w:ascii="Cambria" w:hAnsi="Cambria"/>
                <w:b/>
                <w:sz w:val="20"/>
                <w:szCs w:val="20"/>
                <w:lang w:val="pt-BR"/>
              </w:rPr>
              <w:t>v</w:t>
            </w:r>
            <w:r w:rsidRPr="00E47591">
              <w:rPr>
                <w:rFonts w:ascii="Cambria" w:hAnsi="Cambria"/>
                <w:b/>
                <w:sz w:val="20"/>
                <w:szCs w:val="20"/>
                <w:lang w:val="pt-BR"/>
              </w:rPr>
              <w:t>a</w:t>
            </w:r>
            <w:r w:rsidR="004E4F24" w:rsidRPr="00E47591">
              <w:rPr>
                <w:rFonts w:ascii="Cambria" w:hAnsi="Cambria"/>
                <w:b/>
                <w:sz w:val="20"/>
                <w:szCs w:val="20"/>
                <w:lang w:val="pt-BR"/>
              </w:rPr>
              <w:t>ções</w:t>
            </w:r>
            <w:r w:rsidRPr="00E47591">
              <w:rPr>
                <w:rFonts w:ascii="Cambria" w:hAnsi="Cambria"/>
                <w:b/>
                <w:sz w:val="20"/>
                <w:szCs w:val="20"/>
                <w:lang w:val="pt-BR"/>
              </w:rPr>
              <w:t xml:space="preserve"> adicion</w:t>
            </w:r>
            <w:r w:rsidR="004E4F24" w:rsidRPr="00E47591">
              <w:rPr>
                <w:rFonts w:ascii="Cambria" w:hAnsi="Cambria"/>
                <w:b/>
                <w:sz w:val="20"/>
                <w:szCs w:val="20"/>
                <w:lang w:val="pt-BR"/>
              </w:rPr>
              <w:t xml:space="preserve">ais do </w:t>
            </w:r>
            <w:r w:rsidRPr="00E47591">
              <w:rPr>
                <w:rFonts w:ascii="Cambria" w:hAnsi="Cambria"/>
                <w:b/>
                <w:sz w:val="20"/>
                <w:szCs w:val="20"/>
                <w:lang w:val="pt-BR"/>
              </w:rPr>
              <w:t>Estado:</w:t>
            </w:r>
          </w:p>
        </w:tc>
        <w:tc>
          <w:tcPr>
            <w:tcW w:w="5760" w:type="dxa"/>
            <w:vAlign w:val="center"/>
          </w:tcPr>
          <w:p w14:paraId="00FB162F" w14:textId="4A967396" w:rsidR="00F7289E" w:rsidRPr="004E4F24" w:rsidRDefault="00F7289E" w:rsidP="001D21C7">
            <w:pPr>
              <w:jc w:val="both"/>
              <w:rPr>
                <w:rFonts w:ascii="Cambria" w:hAnsi="Cambria"/>
                <w:bCs/>
                <w:color w:val="000000" w:themeColor="text1"/>
                <w:sz w:val="20"/>
                <w:szCs w:val="20"/>
                <w:lang w:val="pt-BR"/>
              </w:rPr>
            </w:pPr>
            <w:r w:rsidRPr="004E4F24">
              <w:rPr>
                <w:rFonts w:ascii="Cambria" w:hAnsi="Cambria"/>
                <w:bCs/>
                <w:color w:val="000000" w:themeColor="text1"/>
                <w:sz w:val="20"/>
                <w:szCs w:val="20"/>
                <w:lang w:val="pt-BR"/>
              </w:rPr>
              <w:t>26 de m</w:t>
            </w:r>
            <w:r w:rsidR="004E4F24" w:rsidRPr="004E4F24">
              <w:rPr>
                <w:rFonts w:ascii="Cambria" w:hAnsi="Cambria"/>
                <w:bCs/>
                <w:color w:val="000000" w:themeColor="text1"/>
                <w:sz w:val="20"/>
                <w:szCs w:val="20"/>
                <w:lang w:val="pt-BR"/>
              </w:rPr>
              <w:t>ai</w:t>
            </w:r>
            <w:r w:rsidRPr="004E4F24">
              <w:rPr>
                <w:rFonts w:ascii="Cambria" w:hAnsi="Cambria"/>
                <w:bCs/>
                <w:color w:val="000000" w:themeColor="text1"/>
                <w:sz w:val="20"/>
                <w:szCs w:val="20"/>
                <w:lang w:val="pt-BR"/>
              </w:rPr>
              <w:t>o de 2020</w:t>
            </w:r>
          </w:p>
        </w:tc>
      </w:tr>
    </w:tbl>
    <w:p w14:paraId="0FC6E9E8" w14:textId="5CF00B59" w:rsidR="003239B8" w:rsidRPr="004E4F24" w:rsidRDefault="003239B8" w:rsidP="003239B8">
      <w:pPr>
        <w:spacing w:before="240" w:after="240"/>
        <w:ind w:firstLine="720"/>
        <w:jc w:val="both"/>
        <w:rPr>
          <w:rFonts w:ascii="Cambria" w:hAnsi="Cambria"/>
          <w:b/>
          <w:bCs/>
          <w:sz w:val="20"/>
          <w:szCs w:val="20"/>
          <w:lang w:val="pt-BR"/>
        </w:rPr>
      </w:pPr>
      <w:r w:rsidRPr="004E4F24">
        <w:rPr>
          <w:rFonts w:ascii="Cambria" w:hAnsi="Cambria"/>
          <w:b/>
          <w:bCs/>
          <w:sz w:val="20"/>
          <w:szCs w:val="20"/>
          <w:lang w:val="pt-BR"/>
        </w:rPr>
        <w:t xml:space="preserve">III. </w:t>
      </w:r>
      <w:r w:rsidRPr="004E4F24">
        <w:rPr>
          <w:rFonts w:ascii="Cambria" w:hAnsi="Cambria"/>
          <w:b/>
          <w:bCs/>
          <w:sz w:val="20"/>
          <w:szCs w:val="20"/>
          <w:lang w:val="pt-BR"/>
        </w:rPr>
        <w:tab/>
        <w:t>COMPET</w:t>
      </w:r>
      <w:r w:rsidR="004E4F24" w:rsidRPr="004E4F24">
        <w:rPr>
          <w:rFonts w:ascii="Cambria" w:hAnsi="Cambria"/>
          <w:b/>
          <w:bCs/>
          <w:sz w:val="20"/>
          <w:szCs w:val="20"/>
          <w:lang w:val="pt-BR"/>
        </w:rPr>
        <w:t xml:space="preserve">ÊNCIA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4E4F24" w14:paraId="7D299FC7" w14:textId="77777777" w:rsidTr="00E47591">
        <w:trPr>
          <w:cantSplit/>
        </w:trPr>
        <w:tc>
          <w:tcPr>
            <w:tcW w:w="3561" w:type="dxa"/>
            <w:tcBorders>
              <w:top w:val="single" w:sz="4" w:space="0" w:color="auto"/>
              <w:bottom w:val="single" w:sz="6" w:space="0" w:color="auto"/>
            </w:tcBorders>
            <w:shd w:val="clear" w:color="auto" w:fill="FFC000"/>
            <w:vAlign w:val="center"/>
          </w:tcPr>
          <w:p w14:paraId="5D0830E9" w14:textId="200A3745" w:rsidR="003239B8" w:rsidRPr="00E47591" w:rsidRDefault="003239B8" w:rsidP="008D2290">
            <w:pPr>
              <w:jc w:val="center"/>
              <w:rPr>
                <w:rFonts w:ascii="Cambria" w:hAnsi="Cambria"/>
                <w:b/>
                <w:bCs/>
                <w:i/>
                <w:sz w:val="20"/>
                <w:szCs w:val="20"/>
                <w:lang w:val="pt-BR"/>
              </w:rPr>
            </w:pPr>
            <w:r w:rsidRPr="00E47591">
              <w:rPr>
                <w:rFonts w:ascii="Cambria" w:hAnsi="Cambria"/>
                <w:b/>
                <w:bCs/>
                <w:sz w:val="20"/>
                <w:szCs w:val="20"/>
                <w:lang w:val="pt-BR"/>
              </w:rPr>
              <w:t>Compet</w:t>
            </w:r>
            <w:r w:rsidR="004E4F24" w:rsidRPr="00E47591">
              <w:rPr>
                <w:rFonts w:ascii="Cambria" w:hAnsi="Cambria"/>
                <w:b/>
                <w:bCs/>
                <w:sz w:val="20"/>
                <w:szCs w:val="20"/>
                <w:lang w:val="pt-BR"/>
              </w:rPr>
              <w:t xml:space="preserve">ência </w:t>
            </w:r>
            <w:r w:rsidR="00A7547F" w:rsidRPr="00E47591">
              <w:rPr>
                <w:rFonts w:ascii="Cambria" w:hAnsi="Cambria"/>
                <w:b/>
                <w:bCs/>
                <w:i/>
                <w:iCs/>
                <w:sz w:val="20"/>
                <w:szCs w:val="20"/>
                <w:lang w:val="pt-BR"/>
              </w:rPr>
              <w:t>r</w:t>
            </w:r>
            <w:r w:rsidRPr="00E47591">
              <w:rPr>
                <w:rFonts w:ascii="Cambria" w:hAnsi="Cambria"/>
                <w:b/>
                <w:bCs/>
                <w:i/>
                <w:iCs/>
                <w:sz w:val="20"/>
                <w:szCs w:val="20"/>
                <w:lang w:val="pt-BR"/>
              </w:rPr>
              <w:t>atione</w:t>
            </w:r>
            <w:r w:rsidRPr="00E47591">
              <w:rPr>
                <w:rFonts w:ascii="Cambria" w:hAnsi="Cambria"/>
                <w:b/>
                <w:bCs/>
                <w:i/>
                <w:sz w:val="20"/>
                <w:szCs w:val="20"/>
                <w:lang w:val="pt-BR"/>
              </w:rPr>
              <w:t xml:space="preserve"> p</w:t>
            </w:r>
            <w:r w:rsidR="004E4F24" w:rsidRPr="00E47591">
              <w:rPr>
                <w:rFonts w:ascii="Cambria" w:hAnsi="Cambria"/>
                <w:b/>
                <w:bCs/>
                <w:i/>
                <w:sz w:val="20"/>
                <w:szCs w:val="20"/>
                <w:lang w:val="pt-BR"/>
              </w:rPr>
              <w:t>ersonae</w:t>
            </w:r>
            <w:r w:rsidRPr="00E47591">
              <w:rPr>
                <w:rFonts w:ascii="Cambria" w:hAnsi="Cambria"/>
                <w:b/>
                <w:bCs/>
                <w:i/>
                <w:sz w:val="20"/>
                <w:szCs w:val="20"/>
                <w:lang w:val="pt-BR"/>
              </w:rPr>
              <w:t>:</w:t>
            </w:r>
          </w:p>
        </w:tc>
        <w:tc>
          <w:tcPr>
            <w:tcW w:w="5776" w:type="dxa"/>
            <w:vAlign w:val="center"/>
          </w:tcPr>
          <w:p w14:paraId="1E494D5D" w14:textId="335B93C1" w:rsidR="003239B8" w:rsidRPr="004E4F24" w:rsidRDefault="00A004BB" w:rsidP="008D2290">
            <w:pPr>
              <w:rPr>
                <w:rFonts w:ascii="Cambria" w:hAnsi="Cambria"/>
                <w:bCs/>
                <w:sz w:val="20"/>
                <w:szCs w:val="20"/>
                <w:lang w:val="pt-BR"/>
              </w:rPr>
            </w:pPr>
            <w:r w:rsidRPr="004E4F24">
              <w:rPr>
                <w:rFonts w:ascii="Cambria" w:hAnsi="Cambria"/>
                <w:bCs/>
                <w:sz w:val="20"/>
                <w:szCs w:val="20"/>
                <w:lang w:val="pt-BR"/>
              </w:rPr>
              <w:t>S</w:t>
            </w:r>
            <w:r w:rsidR="004E4F24" w:rsidRPr="004E4F24">
              <w:rPr>
                <w:rFonts w:ascii="Cambria" w:hAnsi="Cambria"/>
                <w:bCs/>
                <w:sz w:val="20"/>
                <w:szCs w:val="20"/>
                <w:lang w:val="pt-BR"/>
              </w:rPr>
              <w:t>im</w:t>
            </w:r>
          </w:p>
        </w:tc>
      </w:tr>
      <w:tr w:rsidR="003239B8" w:rsidRPr="004E4F24" w14:paraId="54503A4F" w14:textId="77777777" w:rsidTr="00E47591">
        <w:trPr>
          <w:cantSplit/>
        </w:trPr>
        <w:tc>
          <w:tcPr>
            <w:tcW w:w="3561" w:type="dxa"/>
            <w:tcBorders>
              <w:top w:val="single" w:sz="6" w:space="0" w:color="auto"/>
              <w:bottom w:val="single" w:sz="6" w:space="0" w:color="auto"/>
            </w:tcBorders>
            <w:shd w:val="clear" w:color="auto" w:fill="FFC000"/>
            <w:vAlign w:val="center"/>
          </w:tcPr>
          <w:p w14:paraId="40E3A1EF" w14:textId="1E791F2C" w:rsidR="003239B8" w:rsidRPr="00E47591" w:rsidRDefault="003239B8" w:rsidP="008D2290">
            <w:pPr>
              <w:jc w:val="center"/>
              <w:rPr>
                <w:rFonts w:ascii="Cambria" w:hAnsi="Cambria"/>
                <w:b/>
                <w:bCs/>
                <w:sz w:val="20"/>
                <w:szCs w:val="20"/>
                <w:lang w:val="pt-BR"/>
              </w:rPr>
            </w:pPr>
            <w:r w:rsidRPr="00E47591">
              <w:rPr>
                <w:rFonts w:ascii="Cambria" w:hAnsi="Cambria"/>
                <w:b/>
                <w:bCs/>
                <w:sz w:val="20"/>
                <w:szCs w:val="20"/>
                <w:lang w:val="pt-BR"/>
              </w:rPr>
              <w:t>Compet</w:t>
            </w:r>
            <w:r w:rsidR="004E4F24" w:rsidRPr="00E47591">
              <w:rPr>
                <w:rFonts w:ascii="Cambria" w:hAnsi="Cambria"/>
                <w:b/>
                <w:bCs/>
                <w:sz w:val="20"/>
                <w:szCs w:val="20"/>
                <w:lang w:val="pt-BR"/>
              </w:rPr>
              <w:t xml:space="preserve">ência </w:t>
            </w:r>
            <w:r w:rsidR="00A7547F" w:rsidRPr="00E47591">
              <w:rPr>
                <w:rFonts w:ascii="Cambria" w:hAnsi="Cambria"/>
                <w:b/>
                <w:bCs/>
                <w:i/>
                <w:iCs/>
                <w:sz w:val="20"/>
                <w:szCs w:val="20"/>
                <w:lang w:val="pt-BR"/>
              </w:rPr>
              <w:t>r</w:t>
            </w:r>
            <w:r w:rsidRPr="00E47591">
              <w:rPr>
                <w:rFonts w:ascii="Cambria" w:hAnsi="Cambria"/>
                <w:b/>
                <w:bCs/>
                <w:i/>
                <w:iCs/>
                <w:sz w:val="20"/>
                <w:szCs w:val="20"/>
                <w:lang w:val="pt-BR"/>
              </w:rPr>
              <w:t>atione</w:t>
            </w:r>
            <w:r w:rsidRPr="00E47591">
              <w:rPr>
                <w:rFonts w:ascii="Cambria" w:hAnsi="Cambria"/>
                <w:b/>
                <w:bCs/>
                <w:i/>
                <w:sz w:val="20"/>
                <w:szCs w:val="20"/>
                <w:lang w:val="pt-BR"/>
              </w:rPr>
              <w:t xml:space="preserve"> loci</w:t>
            </w:r>
            <w:r w:rsidRPr="00E47591">
              <w:rPr>
                <w:rFonts w:ascii="Cambria" w:hAnsi="Cambria"/>
                <w:b/>
                <w:bCs/>
                <w:sz w:val="20"/>
                <w:szCs w:val="20"/>
                <w:lang w:val="pt-BR"/>
              </w:rPr>
              <w:t>:</w:t>
            </w:r>
          </w:p>
        </w:tc>
        <w:tc>
          <w:tcPr>
            <w:tcW w:w="5776" w:type="dxa"/>
            <w:vAlign w:val="center"/>
          </w:tcPr>
          <w:p w14:paraId="77C8256A" w14:textId="57A7D734" w:rsidR="003239B8" w:rsidRPr="004E4F24" w:rsidRDefault="00A004BB" w:rsidP="008D2290">
            <w:pPr>
              <w:rPr>
                <w:rFonts w:ascii="Cambria" w:hAnsi="Cambria"/>
                <w:bCs/>
                <w:sz w:val="20"/>
                <w:szCs w:val="20"/>
                <w:lang w:val="pt-BR"/>
              </w:rPr>
            </w:pPr>
            <w:r w:rsidRPr="004E4F24">
              <w:rPr>
                <w:rFonts w:ascii="Cambria" w:hAnsi="Cambria"/>
                <w:bCs/>
                <w:sz w:val="20"/>
                <w:szCs w:val="20"/>
                <w:lang w:val="pt-BR"/>
              </w:rPr>
              <w:t>S</w:t>
            </w:r>
            <w:r w:rsidR="004E4F24" w:rsidRPr="004E4F24">
              <w:rPr>
                <w:rFonts w:ascii="Cambria" w:hAnsi="Cambria"/>
                <w:bCs/>
                <w:sz w:val="20"/>
                <w:szCs w:val="20"/>
                <w:lang w:val="pt-BR"/>
              </w:rPr>
              <w:t>im</w:t>
            </w:r>
          </w:p>
        </w:tc>
      </w:tr>
      <w:tr w:rsidR="003239B8" w:rsidRPr="004E4F24" w14:paraId="6618D96A" w14:textId="77777777" w:rsidTr="00E47591">
        <w:trPr>
          <w:cantSplit/>
        </w:trPr>
        <w:tc>
          <w:tcPr>
            <w:tcW w:w="3561" w:type="dxa"/>
            <w:tcBorders>
              <w:top w:val="single" w:sz="6" w:space="0" w:color="auto"/>
              <w:bottom w:val="single" w:sz="6" w:space="0" w:color="auto"/>
            </w:tcBorders>
            <w:shd w:val="clear" w:color="auto" w:fill="FFC000"/>
            <w:vAlign w:val="center"/>
          </w:tcPr>
          <w:p w14:paraId="24D9CAA2" w14:textId="4AF9971D" w:rsidR="003239B8" w:rsidRPr="00E47591" w:rsidRDefault="003239B8" w:rsidP="008D2290">
            <w:pPr>
              <w:jc w:val="center"/>
              <w:rPr>
                <w:rFonts w:ascii="Cambria" w:hAnsi="Cambria"/>
                <w:b/>
                <w:bCs/>
                <w:sz w:val="20"/>
                <w:szCs w:val="20"/>
                <w:lang w:val="pt-BR"/>
              </w:rPr>
            </w:pPr>
            <w:r w:rsidRPr="00E47591">
              <w:rPr>
                <w:rFonts w:ascii="Cambria" w:hAnsi="Cambria"/>
                <w:b/>
                <w:bCs/>
                <w:sz w:val="20"/>
                <w:szCs w:val="20"/>
                <w:lang w:val="pt-BR"/>
              </w:rPr>
              <w:t>Compet</w:t>
            </w:r>
            <w:r w:rsidR="004E4F24" w:rsidRPr="00E47591">
              <w:rPr>
                <w:rFonts w:ascii="Cambria" w:hAnsi="Cambria"/>
                <w:b/>
                <w:bCs/>
                <w:sz w:val="20"/>
                <w:szCs w:val="20"/>
                <w:lang w:val="pt-BR"/>
              </w:rPr>
              <w:t xml:space="preserve">ência </w:t>
            </w:r>
            <w:r w:rsidR="00A7547F" w:rsidRPr="00E47591">
              <w:rPr>
                <w:rFonts w:ascii="Cambria" w:hAnsi="Cambria"/>
                <w:b/>
                <w:bCs/>
                <w:i/>
                <w:iCs/>
                <w:sz w:val="20"/>
                <w:szCs w:val="20"/>
                <w:lang w:val="pt-BR"/>
              </w:rPr>
              <w:t>r</w:t>
            </w:r>
            <w:r w:rsidRPr="00E47591">
              <w:rPr>
                <w:rFonts w:ascii="Cambria" w:hAnsi="Cambria"/>
                <w:b/>
                <w:bCs/>
                <w:i/>
                <w:iCs/>
                <w:sz w:val="20"/>
                <w:szCs w:val="20"/>
                <w:lang w:val="pt-BR"/>
              </w:rPr>
              <w:t>atione</w:t>
            </w:r>
            <w:r w:rsidRPr="00E47591">
              <w:rPr>
                <w:rFonts w:ascii="Cambria" w:hAnsi="Cambria"/>
                <w:b/>
                <w:bCs/>
                <w:i/>
                <w:sz w:val="20"/>
                <w:szCs w:val="20"/>
                <w:lang w:val="pt-BR"/>
              </w:rPr>
              <w:t xml:space="preserve"> temporis</w:t>
            </w:r>
            <w:r w:rsidRPr="00E47591">
              <w:rPr>
                <w:rFonts w:ascii="Cambria" w:hAnsi="Cambria"/>
                <w:b/>
                <w:bCs/>
                <w:sz w:val="20"/>
                <w:szCs w:val="20"/>
                <w:lang w:val="pt-BR"/>
              </w:rPr>
              <w:t>:</w:t>
            </w:r>
          </w:p>
        </w:tc>
        <w:tc>
          <w:tcPr>
            <w:tcW w:w="5776" w:type="dxa"/>
            <w:vAlign w:val="center"/>
          </w:tcPr>
          <w:p w14:paraId="523F6BD6" w14:textId="450395BB" w:rsidR="003239B8" w:rsidRPr="004E4F24" w:rsidRDefault="00A004BB" w:rsidP="008D2290">
            <w:pPr>
              <w:rPr>
                <w:rFonts w:ascii="Cambria" w:hAnsi="Cambria"/>
                <w:bCs/>
                <w:sz w:val="20"/>
                <w:szCs w:val="20"/>
                <w:lang w:val="pt-BR"/>
              </w:rPr>
            </w:pPr>
            <w:r w:rsidRPr="004E4F24">
              <w:rPr>
                <w:rFonts w:ascii="Cambria" w:hAnsi="Cambria"/>
                <w:bCs/>
                <w:sz w:val="20"/>
                <w:szCs w:val="20"/>
                <w:lang w:val="pt-BR"/>
              </w:rPr>
              <w:t>S</w:t>
            </w:r>
            <w:r w:rsidR="004E4F24" w:rsidRPr="004E4F24">
              <w:rPr>
                <w:rFonts w:ascii="Cambria" w:hAnsi="Cambria"/>
                <w:bCs/>
                <w:sz w:val="20"/>
                <w:szCs w:val="20"/>
                <w:lang w:val="pt-BR"/>
              </w:rPr>
              <w:t>im</w:t>
            </w:r>
          </w:p>
        </w:tc>
      </w:tr>
      <w:tr w:rsidR="003239B8" w:rsidRPr="005F61AD" w14:paraId="34C2A0A9" w14:textId="77777777" w:rsidTr="00E47591">
        <w:trPr>
          <w:cantSplit/>
        </w:trPr>
        <w:tc>
          <w:tcPr>
            <w:tcW w:w="3561" w:type="dxa"/>
            <w:tcBorders>
              <w:top w:val="single" w:sz="6" w:space="0" w:color="auto"/>
              <w:bottom w:val="single" w:sz="6" w:space="0" w:color="auto"/>
            </w:tcBorders>
            <w:shd w:val="clear" w:color="auto" w:fill="FFC000"/>
            <w:vAlign w:val="center"/>
          </w:tcPr>
          <w:p w14:paraId="6259AE31" w14:textId="62A6E5D6" w:rsidR="003239B8" w:rsidRPr="00E47591" w:rsidRDefault="003239B8" w:rsidP="008D2290">
            <w:pPr>
              <w:jc w:val="center"/>
              <w:rPr>
                <w:rFonts w:ascii="Cambria" w:hAnsi="Cambria"/>
                <w:b/>
                <w:bCs/>
                <w:sz w:val="20"/>
                <w:szCs w:val="20"/>
                <w:lang w:val="pt-BR"/>
              </w:rPr>
            </w:pPr>
            <w:r w:rsidRPr="00E47591">
              <w:rPr>
                <w:rFonts w:ascii="Cambria" w:hAnsi="Cambria"/>
                <w:b/>
                <w:bCs/>
                <w:sz w:val="20"/>
                <w:szCs w:val="20"/>
                <w:lang w:val="pt-BR"/>
              </w:rPr>
              <w:t>Compet</w:t>
            </w:r>
            <w:r w:rsidR="004E4F24" w:rsidRPr="00E47591">
              <w:rPr>
                <w:rFonts w:ascii="Cambria" w:hAnsi="Cambria"/>
                <w:b/>
                <w:bCs/>
                <w:sz w:val="20"/>
                <w:szCs w:val="20"/>
                <w:lang w:val="pt-BR"/>
              </w:rPr>
              <w:t xml:space="preserve">ência </w:t>
            </w:r>
            <w:r w:rsidR="00F30385" w:rsidRPr="00E47591">
              <w:rPr>
                <w:rFonts w:ascii="Cambria" w:hAnsi="Cambria"/>
                <w:b/>
                <w:bCs/>
                <w:i/>
                <w:iCs/>
                <w:sz w:val="20"/>
                <w:szCs w:val="20"/>
                <w:lang w:val="pt-BR"/>
              </w:rPr>
              <w:t>r</w:t>
            </w:r>
            <w:r w:rsidRPr="00E47591">
              <w:rPr>
                <w:rFonts w:ascii="Cambria" w:hAnsi="Cambria"/>
                <w:b/>
                <w:bCs/>
                <w:i/>
                <w:iCs/>
                <w:sz w:val="20"/>
                <w:szCs w:val="20"/>
                <w:lang w:val="pt-BR"/>
              </w:rPr>
              <w:t>atione</w:t>
            </w:r>
            <w:r w:rsidRPr="00E47591">
              <w:rPr>
                <w:rFonts w:ascii="Cambria" w:hAnsi="Cambria"/>
                <w:b/>
                <w:bCs/>
                <w:i/>
                <w:sz w:val="20"/>
                <w:szCs w:val="20"/>
                <w:lang w:val="pt-BR"/>
              </w:rPr>
              <w:t xml:space="preserve"> materia</w:t>
            </w:r>
            <w:r w:rsidR="00EE00E9" w:rsidRPr="00E47591">
              <w:rPr>
                <w:rFonts w:ascii="Cambria" w:hAnsi="Cambria"/>
                <w:b/>
                <w:bCs/>
                <w:i/>
                <w:sz w:val="20"/>
                <w:szCs w:val="20"/>
                <w:lang w:val="pt-BR"/>
              </w:rPr>
              <w:t>e</w:t>
            </w:r>
            <w:r w:rsidRPr="00E47591">
              <w:rPr>
                <w:rFonts w:ascii="Cambria" w:hAnsi="Cambria"/>
                <w:b/>
                <w:bCs/>
                <w:sz w:val="20"/>
                <w:szCs w:val="20"/>
                <w:lang w:val="pt-BR"/>
              </w:rPr>
              <w:t>:</w:t>
            </w:r>
          </w:p>
        </w:tc>
        <w:tc>
          <w:tcPr>
            <w:tcW w:w="5776" w:type="dxa"/>
            <w:vAlign w:val="center"/>
          </w:tcPr>
          <w:p w14:paraId="257C8337" w14:textId="4131DF65" w:rsidR="003239B8" w:rsidRPr="004E4F24" w:rsidRDefault="00A004BB" w:rsidP="008D2290">
            <w:pPr>
              <w:jc w:val="both"/>
              <w:rPr>
                <w:rFonts w:ascii="Cambria" w:hAnsi="Cambria"/>
                <w:bCs/>
                <w:sz w:val="20"/>
                <w:szCs w:val="20"/>
                <w:lang w:val="pt-BR"/>
              </w:rPr>
            </w:pPr>
            <w:r w:rsidRPr="004E4F24">
              <w:rPr>
                <w:rFonts w:ascii="Cambria" w:hAnsi="Cambria"/>
                <w:bCs/>
                <w:sz w:val="20"/>
                <w:szCs w:val="20"/>
                <w:lang w:val="pt-BR" w:bidi="es-ES"/>
              </w:rPr>
              <w:t>S</w:t>
            </w:r>
            <w:r w:rsidR="004E4F24" w:rsidRPr="004E4F24">
              <w:rPr>
                <w:rFonts w:ascii="Cambria" w:hAnsi="Cambria"/>
                <w:bCs/>
                <w:sz w:val="20"/>
                <w:szCs w:val="20"/>
                <w:lang w:val="pt-BR" w:bidi="es-ES"/>
              </w:rPr>
              <w:t>im</w:t>
            </w:r>
            <w:r w:rsidRPr="004E4F24">
              <w:rPr>
                <w:rFonts w:ascii="Cambria" w:hAnsi="Cambria"/>
                <w:bCs/>
                <w:sz w:val="20"/>
                <w:szCs w:val="20"/>
                <w:lang w:val="pt-BR" w:bidi="es-ES"/>
              </w:rPr>
              <w:t>, Conven</w:t>
            </w:r>
            <w:r w:rsidR="004E4F24" w:rsidRPr="004E4F24">
              <w:rPr>
                <w:rFonts w:ascii="Cambria" w:hAnsi="Cambria"/>
                <w:bCs/>
                <w:sz w:val="20"/>
                <w:szCs w:val="20"/>
                <w:lang w:val="pt-BR" w:bidi="es-ES"/>
              </w:rPr>
              <w:t>ção</w:t>
            </w:r>
            <w:r w:rsidRPr="004E4F24">
              <w:rPr>
                <w:rFonts w:ascii="Cambria" w:hAnsi="Cambria"/>
                <w:bCs/>
                <w:sz w:val="20"/>
                <w:szCs w:val="20"/>
                <w:lang w:val="pt-BR" w:bidi="es-ES"/>
              </w:rPr>
              <w:t xml:space="preserve"> Americana (depósito d</w:t>
            </w:r>
            <w:r w:rsidR="004E4F24" w:rsidRPr="004E4F24">
              <w:rPr>
                <w:rFonts w:ascii="Cambria" w:hAnsi="Cambria"/>
                <w:bCs/>
                <w:sz w:val="20"/>
                <w:szCs w:val="20"/>
                <w:lang w:val="pt-BR" w:bidi="es-ES"/>
              </w:rPr>
              <w:t>o</w:t>
            </w:r>
            <w:r w:rsidRPr="004E4F24">
              <w:rPr>
                <w:rFonts w:ascii="Cambria" w:hAnsi="Cambria"/>
                <w:bCs/>
                <w:sz w:val="20"/>
                <w:szCs w:val="20"/>
                <w:lang w:val="pt-BR" w:bidi="es-ES"/>
              </w:rPr>
              <w:t xml:space="preserve"> instrumento realizado</w:t>
            </w:r>
            <w:r w:rsidR="004E4F24" w:rsidRPr="004E4F24">
              <w:rPr>
                <w:rFonts w:ascii="Cambria" w:hAnsi="Cambria"/>
                <w:bCs/>
                <w:sz w:val="20"/>
                <w:szCs w:val="20"/>
                <w:lang w:val="pt-BR" w:bidi="es-ES"/>
              </w:rPr>
              <w:t xml:space="preserve"> em 2</w:t>
            </w:r>
            <w:r w:rsidR="008205F3" w:rsidRPr="004E4F24">
              <w:rPr>
                <w:rFonts w:ascii="Cambria" w:hAnsi="Cambria"/>
                <w:bCs/>
                <w:sz w:val="20"/>
                <w:szCs w:val="20"/>
                <w:lang w:val="pt-BR" w:bidi="es-ES"/>
              </w:rPr>
              <w:t>5</w:t>
            </w:r>
            <w:r w:rsidRPr="004E4F24">
              <w:rPr>
                <w:rFonts w:ascii="Cambria" w:hAnsi="Cambria"/>
                <w:bCs/>
                <w:sz w:val="20"/>
                <w:szCs w:val="20"/>
                <w:lang w:val="pt-BR" w:bidi="es-ES"/>
              </w:rPr>
              <w:t xml:space="preserve"> de </w:t>
            </w:r>
            <w:r w:rsidR="008205F3" w:rsidRPr="004E4F24">
              <w:rPr>
                <w:rFonts w:ascii="Cambria" w:hAnsi="Cambria"/>
                <w:bCs/>
                <w:sz w:val="20"/>
                <w:szCs w:val="20"/>
                <w:lang w:val="pt-BR" w:bidi="es-ES"/>
              </w:rPr>
              <w:t>s</w:t>
            </w:r>
            <w:r w:rsidR="004E4F24" w:rsidRPr="004E4F24">
              <w:rPr>
                <w:rFonts w:ascii="Cambria" w:hAnsi="Cambria"/>
                <w:bCs/>
                <w:sz w:val="20"/>
                <w:szCs w:val="20"/>
                <w:lang w:val="pt-BR" w:bidi="es-ES"/>
              </w:rPr>
              <w:t>etembro</w:t>
            </w:r>
            <w:r w:rsidRPr="004E4F24">
              <w:rPr>
                <w:rFonts w:ascii="Cambria" w:hAnsi="Cambria"/>
                <w:bCs/>
                <w:sz w:val="20"/>
                <w:szCs w:val="20"/>
                <w:lang w:val="pt-BR" w:bidi="es-ES"/>
              </w:rPr>
              <w:t xml:space="preserve"> de 19</w:t>
            </w:r>
            <w:r w:rsidR="008205F3" w:rsidRPr="004E4F24">
              <w:rPr>
                <w:rFonts w:ascii="Cambria" w:hAnsi="Cambria"/>
                <w:bCs/>
                <w:sz w:val="20"/>
                <w:szCs w:val="20"/>
                <w:lang w:val="pt-BR" w:bidi="es-ES"/>
              </w:rPr>
              <w:t>92)</w:t>
            </w:r>
            <w:r w:rsidR="00700F50" w:rsidRPr="004E4F24">
              <w:rPr>
                <w:rFonts w:ascii="Cambria" w:hAnsi="Cambria"/>
                <w:bCs/>
                <w:sz w:val="20"/>
                <w:szCs w:val="20"/>
                <w:lang w:val="pt-BR" w:bidi="es-ES"/>
              </w:rPr>
              <w:t xml:space="preserve"> </w:t>
            </w:r>
          </w:p>
        </w:tc>
      </w:tr>
    </w:tbl>
    <w:p w14:paraId="299A3868" w14:textId="15FF9D1A" w:rsidR="003239B8" w:rsidRPr="004E4F24" w:rsidRDefault="003239B8" w:rsidP="003239B8">
      <w:pPr>
        <w:spacing w:before="240" w:after="240"/>
        <w:ind w:firstLine="720"/>
        <w:jc w:val="both"/>
        <w:rPr>
          <w:rFonts w:ascii="Cambria" w:hAnsi="Cambria"/>
          <w:b/>
          <w:bCs/>
          <w:sz w:val="20"/>
          <w:szCs w:val="20"/>
          <w:lang w:val="pt-BR"/>
        </w:rPr>
      </w:pPr>
      <w:r w:rsidRPr="004E4F24">
        <w:rPr>
          <w:rFonts w:ascii="Cambria" w:hAnsi="Cambria"/>
          <w:b/>
          <w:bCs/>
          <w:sz w:val="20"/>
          <w:szCs w:val="20"/>
          <w:lang w:val="pt-BR"/>
        </w:rPr>
        <w:t xml:space="preserve">IV. </w:t>
      </w:r>
      <w:r w:rsidRPr="004E4F24">
        <w:rPr>
          <w:rFonts w:ascii="Cambria" w:hAnsi="Cambria"/>
          <w:b/>
          <w:bCs/>
          <w:sz w:val="20"/>
          <w:szCs w:val="20"/>
          <w:lang w:val="pt-BR"/>
        </w:rPr>
        <w:tab/>
      </w:r>
      <w:r w:rsidR="00EE00E9" w:rsidRPr="004E4F24">
        <w:rPr>
          <w:rFonts w:ascii="Cambria" w:hAnsi="Cambria"/>
          <w:b/>
          <w:bCs/>
          <w:sz w:val="20"/>
          <w:szCs w:val="20"/>
          <w:lang w:val="pt-BR"/>
        </w:rPr>
        <w:t>DUPLICA</w:t>
      </w:r>
      <w:r w:rsidR="004E4F24" w:rsidRPr="004E4F24">
        <w:rPr>
          <w:rFonts w:ascii="Cambria" w:hAnsi="Cambria"/>
          <w:b/>
          <w:bCs/>
          <w:sz w:val="20"/>
          <w:szCs w:val="20"/>
          <w:lang w:val="pt-BR"/>
        </w:rPr>
        <w:t>ÇÃO</w:t>
      </w:r>
      <w:r w:rsidR="00EE00E9" w:rsidRPr="004E4F24">
        <w:rPr>
          <w:rFonts w:ascii="Cambria" w:hAnsi="Cambria"/>
          <w:b/>
          <w:bCs/>
          <w:color w:val="FFFFFF" w:themeColor="background1"/>
          <w:sz w:val="20"/>
          <w:szCs w:val="20"/>
          <w:lang w:val="pt-BR"/>
        </w:rPr>
        <w:t xml:space="preserve"> </w:t>
      </w:r>
      <w:r w:rsidR="00EE00E9" w:rsidRPr="004E4F24">
        <w:rPr>
          <w:rFonts w:ascii="Cambria" w:hAnsi="Cambria"/>
          <w:b/>
          <w:bCs/>
          <w:sz w:val="20"/>
          <w:szCs w:val="20"/>
          <w:lang w:val="pt-BR"/>
        </w:rPr>
        <w:t>DE PROCEDI</w:t>
      </w:r>
      <w:r w:rsidR="004E4F24" w:rsidRPr="004E4F24">
        <w:rPr>
          <w:rFonts w:ascii="Cambria" w:hAnsi="Cambria"/>
          <w:b/>
          <w:bCs/>
          <w:sz w:val="20"/>
          <w:szCs w:val="20"/>
          <w:lang w:val="pt-BR"/>
        </w:rPr>
        <w:t>MENT</w:t>
      </w:r>
      <w:r w:rsidR="00EE00E9" w:rsidRPr="004E4F24">
        <w:rPr>
          <w:rFonts w:ascii="Cambria" w:hAnsi="Cambria"/>
          <w:b/>
          <w:bCs/>
          <w:sz w:val="20"/>
          <w:szCs w:val="20"/>
          <w:lang w:val="pt-BR"/>
        </w:rPr>
        <w:t>OS</w:t>
      </w:r>
      <w:r w:rsidR="004E4F24" w:rsidRPr="004E4F24">
        <w:rPr>
          <w:rFonts w:ascii="Cambria" w:hAnsi="Cambria"/>
          <w:b/>
          <w:bCs/>
          <w:sz w:val="20"/>
          <w:szCs w:val="20"/>
          <w:lang w:val="pt-BR"/>
        </w:rPr>
        <w:t xml:space="preserve"> E </w:t>
      </w:r>
      <w:r w:rsidR="00EE00E9" w:rsidRPr="004E4F24">
        <w:rPr>
          <w:rFonts w:ascii="Cambria" w:hAnsi="Cambria"/>
          <w:b/>
          <w:bCs/>
          <w:sz w:val="20"/>
          <w:szCs w:val="20"/>
          <w:lang w:val="pt-BR"/>
        </w:rPr>
        <w:t>CO</w:t>
      </w:r>
      <w:r w:rsidR="004E4F24" w:rsidRPr="004E4F24">
        <w:rPr>
          <w:rFonts w:ascii="Cambria" w:hAnsi="Cambria"/>
          <w:b/>
          <w:bCs/>
          <w:sz w:val="20"/>
          <w:szCs w:val="20"/>
          <w:lang w:val="pt-BR"/>
        </w:rPr>
        <w:t>I</w:t>
      </w:r>
      <w:r w:rsidR="00EE00E9" w:rsidRPr="004E4F24">
        <w:rPr>
          <w:rFonts w:ascii="Cambria" w:hAnsi="Cambria"/>
          <w:b/>
          <w:bCs/>
          <w:sz w:val="20"/>
          <w:szCs w:val="20"/>
          <w:lang w:val="pt-BR"/>
        </w:rPr>
        <w:t>SA JU</w:t>
      </w:r>
      <w:r w:rsidR="004E4F24" w:rsidRPr="004E4F24">
        <w:rPr>
          <w:rFonts w:ascii="Cambria" w:hAnsi="Cambria"/>
          <w:b/>
          <w:bCs/>
          <w:sz w:val="20"/>
          <w:szCs w:val="20"/>
          <w:lang w:val="pt-BR"/>
        </w:rPr>
        <w:t>L</w:t>
      </w:r>
      <w:r w:rsidR="00EE00E9" w:rsidRPr="004E4F24">
        <w:rPr>
          <w:rFonts w:ascii="Cambria" w:hAnsi="Cambria"/>
          <w:b/>
          <w:bCs/>
          <w:sz w:val="20"/>
          <w:szCs w:val="20"/>
          <w:lang w:val="pt-BR"/>
        </w:rPr>
        <w:t>GADA</w:t>
      </w:r>
      <w:r w:rsidR="00EE00E9" w:rsidRPr="004E4F24">
        <w:rPr>
          <w:rFonts w:ascii="Cambria" w:hAnsi="Cambria"/>
          <w:b/>
          <w:bCs/>
          <w:i/>
          <w:sz w:val="20"/>
          <w:szCs w:val="20"/>
          <w:lang w:val="pt-BR"/>
        </w:rPr>
        <w:t xml:space="preserve"> </w:t>
      </w:r>
      <w:r w:rsidR="00EE00E9" w:rsidRPr="004E4F24">
        <w:rPr>
          <w:rFonts w:ascii="Cambria" w:hAnsi="Cambria"/>
          <w:b/>
          <w:bCs/>
          <w:sz w:val="20"/>
          <w:szCs w:val="20"/>
          <w:lang w:val="pt-BR"/>
        </w:rPr>
        <w:t xml:space="preserve">INTERNACIONAL, </w:t>
      </w:r>
      <w:r w:rsidRPr="004E4F24">
        <w:rPr>
          <w:rFonts w:ascii="Cambria" w:hAnsi="Cambria"/>
          <w:b/>
          <w:bCs/>
          <w:sz w:val="20"/>
          <w:szCs w:val="20"/>
          <w:lang w:val="pt-BR"/>
        </w:rPr>
        <w:t>CARACTERIZA</w:t>
      </w:r>
      <w:r w:rsidR="004E4F24" w:rsidRPr="004E4F24">
        <w:rPr>
          <w:rFonts w:ascii="Cambria" w:hAnsi="Cambria"/>
          <w:b/>
          <w:bCs/>
          <w:sz w:val="20"/>
          <w:szCs w:val="20"/>
          <w:lang w:val="pt-BR"/>
        </w:rPr>
        <w:t>ÇÃO</w:t>
      </w:r>
      <w:r w:rsidRPr="004E4F24">
        <w:rPr>
          <w:rFonts w:ascii="Cambria" w:hAnsi="Cambria"/>
          <w:b/>
          <w:bCs/>
          <w:sz w:val="20"/>
          <w:szCs w:val="20"/>
          <w:lang w:val="pt-BR"/>
        </w:rPr>
        <w:t xml:space="preserve">, </w:t>
      </w:r>
      <w:r w:rsidR="004E4F24" w:rsidRPr="004E4F24">
        <w:rPr>
          <w:rFonts w:ascii="Cambria" w:hAnsi="Cambria"/>
          <w:b/>
          <w:bCs/>
          <w:sz w:val="20"/>
          <w:szCs w:val="20"/>
          <w:lang w:val="pt-BR"/>
        </w:rPr>
        <w:t>ESG</w:t>
      </w:r>
      <w:r w:rsidR="004E4F24" w:rsidRPr="004E4F24">
        <w:rPr>
          <w:rFonts w:ascii="Cambria" w:hAnsi="Cambria"/>
          <w:b/>
          <w:sz w:val="20"/>
          <w:szCs w:val="20"/>
          <w:lang w:val="pt-BR"/>
        </w:rPr>
        <w:t>OTAMENT</w:t>
      </w:r>
      <w:r w:rsidRPr="004E4F24">
        <w:rPr>
          <w:rFonts w:ascii="Cambria" w:hAnsi="Cambria"/>
          <w:b/>
          <w:sz w:val="20"/>
          <w:szCs w:val="20"/>
          <w:lang w:val="pt-BR"/>
        </w:rPr>
        <w:t>O</w:t>
      </w:r>
      <w:r w:rsidR="004E4F24" w:rsidRPr="004E4F24">
        <w:rPr>
          <w:rFonts w:ascii="Cambria" w:hAnsi="Cambria"/>
          <w:b/>
          <w:sz w:val="20"/>
          <w:szCs w:val="20"/>
          <w:lang w:val="pt-BR"/>
        </w:rPr>
        <w:t xml:space="preserve"> DOS </w:t>
      </w:r>
      <w:r w:rsidRPr="004E4F24">
        <w:rPr>
          <w:rFonts w:ascii="Cambria" w:hAnsi="Cambria"/>
          <w:b/>
          <w:sz w:val="20"/>
          <w:szCs w:val="20"/>
          <w:lang w:val="pt-BR"/>
        </w:rPr>
        <w:t>RECURSOS INTERNOS</w:t>
      </w:r>
      <w:r w:rsidR="004E4F24" w:rsidRPr="004E4F24">
        <w:rPr>
          <w:rFonts w:ascii="Cambria" w:hAnsi="Cambria"/>
          <w:b/>
          <w:sz w:val="20"/>
          <w:szCs w:val="20"/>
          <w:lang w:val="pt-BR"/>
        </w:rPr>
        <w:t xml:space="preserve"> E PRAZO</w:t>
      </w:r>
      <w:r w:rsidRPr="004E4F24">
        <w:rPr>
          <w:rFonts w:ascii="Cambria" w:hAnsi="Cambria"/>
          <w:b/>
          <w:sz w:val="20"/>
          <w:szCs w:val="20"/>
          <w:lang w:val="pt-BR"/>
        </w:rPr>
        <w:t xml:space="preserve"> DE </w:t>
      </w:r>
      <w:r w:rsidR="004E4F24" w:rsidRPr="004E4F24">
        <w:rPr>
          <w:rFonts w:ascii="Cambria" w:hAnsi="Cambria"/>
          <w:b/>
          <w:sz w:val="20"/>
          <w:szCs w:val="20"/>
          <w:lang w:val="pt-BR"/>
        </w:rPr>
        <w:t>APRESENTAÇÃO</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3"/>
        <w:gridCol w:w="5774"/>
      </w:tblGrid>
      <w:tr w:rsidR="00EE00E9" w:rsidRPr="004E4F24" w14:paraId="161C8568" w14:textId="77777777" w:rsidTr="00E47591">
        <w:trPr>
          <w:cantSplit/>
        </w:trPr>
        <w:tc>
          <w:tcPr>
            <w:tcW w:w="3563" w:type="dxa"/>
            <w:tcBorders>
              <w:top w:val="single" w:sz="4" w:space="0" w:color="auto"/>
              <w:bottom w:val="single" w:sz="6" w:space="0" w:color="auto"/>
            </w:tcBorders>
            <w:shd w:val="clear" w:color="auto" w:fill="FFC000"/>
            <w:vAlign w:val="center"/>
          </w:tcPr>
          <w:p w14:paraId="1C72AC6C" w14:textId="71D97EAB" w:rsidR="00EE00E9" w:rsidRPr="00E47591" w:rsidRDefault="00EE00E9" w:rsidP="008D2290">
            <w:pPr>
              <w:jc w:val="center"/>
              <w:rPr>
                <w:rFonts w:ascii="Cambria" w:hAnsi="Cambria"/>
                <w:b/>
                <w:bCs/>
                <w:sz w:val="20"/>
                <w:szCs w:val="20"/>
                <w:lang w:val="pt-BR"/>
              </w:rPr>
            </w:pPr>
            <w:r w:rsidRPr="00E47591">
              <w:rPr>
                <w:rFonts w:ascii="Cambria" w:hAnsi="Cambria"/>
                <w:b/>
                <w:bCs/>
                <w:sz w:val="20"/>
                <w:szCs w:val="20"/>
                <w:lang w:val="pt-BR"/>
              </w:rPr>
              <w:t>Duplica</w:t>
            </w:r>
            <w:r w:rsidR="004E4F24" w:rsidRPr="00E47591">
              <w:rPr>
                <w:rFonts w:ascii="Cambria" w:hAnsi="Cambria"/>
                <w:b/>
                <w:bCs/>
                <w:sz w:val="20"/>
                <w:szCs w:val="20"/>
                <w:lang w:val="pt-BR"/>
              </w:rPr>
              <w:t>ção</w:t>
            </w:r>
            <w:r w:rsidRPr="00E47591">
              <w:rPr>
                <w:rFonts w:ascii="Cambria" w:hAnsi="Cambria"/>
                <w:b/>
                <w:bCs/>
                <w:sz w:val="20"/>
                <w:szCs w:val="20"/>
                <w:lang w:val="pt-BR"/>
              </w:rPr>
              <w:t xml:space="preserve"> de procedi</w:t>
            </w:r>
            <w:r w:rsidR="004E4F24" w:rsidRPr="00E47591">
              <w:rPr>
                <w:rFonts w:ascii="Cambria" w:hAnsi="Cambria"/>
                <w:b/>
                <w:bCs/>
                <w:sz w:val="20"/>
                <w:szCs w:val="20"/>
                <w:lang w:val="pt-BR"/>
              </w:rPr>
              <w:t>ment</w:t>
            </w:r>
            <w:r w:rsidRPr="00E47591">
              <w:rPr>
                <w:rFonts w:ascii="Cambria" w:hAnsi="Cambria"/>
                <w:b/>
                <w:bCs/>
                <w:sz w:val="20"/>
                <w:szCs w:val="20"/>
                <w:lang w:val="pt-BR"/>
              </w:rPr>
              <w:t>os</w:t>
            </w:r>
            <w:r w:rsidR="004E4F24" w:rsidRPr="00E47591">
              <w:rPr>
                <w:rFonts w:ascii="Cambria" w:hAnsi="Cambria"/>
                <w:b/>
                <w:bCs/>
                <w:sz w:val="20"/>
                <w:szCs w:val="20"/>
                <w:lang w:val="pt-BR"/>
              </w:rPr>
              <w:t xml:space="preserve"> e coisa</w:t>
            </w:r>
            <w:r w:rsidRPr="00E47591">
              <w:rPr>
                <w:rFonts w:ascii="Cambria" w:hAnsi="Cambria"/>
                <w:b/>
                <w:bCs/>
                <w:sz w:val="20"/>
                <w:szCs w:val="20"/>
                <w:lang w:val="pt-BR"/>
              </w:rPr>
              <w:t xml:space="preserve"> </w:t>
            </w:r>
            <w:r w:rsidR="004E4F24" w:rsidRPr="00E47591">
              <w:rPr>
                <w:rFonts w:ascii="Cambria" w:hAnsi="Cambria"/>
                <w:b/>
                <w:bCs/>
                <w:sz w:val="20"/>
                <w:szCs w:val="20"/>
                <w:lang w:val="pt-BR"/>
              </w:rPr>
              <w:t>julg</w:t>
            </w:r>
            <w:r w:rsidRPr="00E47591">
              <w:rPr>
                <w:rFonts w:ascii="Cambria" w:hAnsi="Cambria"/>
                <w:b/>
                <w:bCs/>
                <w:sz w:val="20"/>
                <w:szCs w:val="20"/>
                <w:lang w:val="pt-BR"/>
              </w:rPr>
              <w:t>ada internacional:</w:t>
            </w:r>
          </w:p>
        </w:tc>
        <w:tc>
          <w:tcPr>
            <w:tcW w:w="5774" w:type="dxa"/>
            <w:vAlign w:val="center"/>
          </w:tcPr>
          <w:p w14:paraId="764D7F60" w14:textId="0A3ABB53" w:rsidR="00EE00E9" w:rsidRPr="004E4F24" w:rsidRDefault="00A004BB" w:rsidP="008D2290">
            <w:pPr>
              <w:jc w:val="both"/>
              <w:rPr>
                <w:rFonts w:ascii="Cambria" w:hAnsi="Cambria"/>
                <w:bCs/>
                <w:sz w:val="20"/>
                <w:szCs w:val="20"/>
                <w:lang w:val="pt-BR"/>
              </w:rPr>
            </w:pPr>
            <w:r w:rsidRPr="004E4F24">
              <w:rPr>
                <w:rFonts w:ascii="Cambria" w:hAnsi="Cambria"/>
                <w:bCs/>
                <w:sz w:val="20"/>
                <w:szCs w:val="20"/>
                <w:lang w:val="pt-BR"/>
              </w:rPr>
              <w:t>N</w:t>
            </w:r>
            <w:r w:rsidR="004E4F24" w:rsidRPr="004E4F24">
              <w:rPr>
                <w:rFonts w:ascii="Cambria" w:hAnsi="Cambria"/>
                <w:bCs/>
                <w:sz w:val="20"/>
                <w:szCs w:val="20"/>
                <w:lang w:val="pt-BR"/>
              </w:rPr>
              <w:t>ã</w:t>
            </w:r>
            <w:r w:rsidRPr="004E4F24">
              <w:rPr>
                <w:rFonts w:ascii="Cambria" w:hAnsi="Cambria"/>
                <w:bCs/>
                <w:sz w:val="20"/>
                <w:szCs w:val="20"/>
                <w:lang w:val="pt-BR"/>
              </w:rPr>
              <w:t>o</w:t>
            </w:r>
          </w:p>
        </w:tc>
      </w:tr>
      <w:tr w:rsidR="003239B8" w:rsidRPr="005F61AD" w14:paraId="3ED57BF3" w14:textId="77777777" w:rsidTr="00E47591">
        <w:trPr>
          <w:cantSplit/>
        </w:trPr>
        <w:tc>
          <w:tcPr>
            <w:tcW w:w="3563" w:type="dxa"/>
            <w:tcBorders>
              <w:top w:val="single" w:sz="4" w:space="0" w:color="auto"/>
              <w:bottom w:val="single" w:sz="6" w:space="0" w:color="auto"/>
            </w:tcBorders>
            <w:shd w:val="clear" w:color="auto" w:fill="FFC000"/>
            <w:vAlign w:val="center"/>
          </w:tcPr>
          <w:p w14:paraId="5F36A040" w14:textId="4B43B606" w:rsidR="003239B8" w:rsidRPr="00E47591" w:rsidRDefault="003239B8" w:rsidP="008D2290">
            <w:pPr>
              <w:jc w:val="center"/>
              <w:rPr>
                <w:rFonts w:ascii="Cambria" w:hAnsi="Cambria"/>
                <w:b/>
                <w:bCs/>
                <w:i/>
                <w:sz w:val="20"/>
                <w:szCs w:val="20"/>
                <w:lang w:val="pt-BR"/>
              </w:rPr>
            </w:pPr>
            <w:r w:rsidRPr="00E47591">
              <w:rPr>
                <w:rFonts w:ascii="Cambria" w:hAnsi="Cambria"/>
                <w:b/>
                <w:bCs/>
                <w:sz w:val="20"/>
                <w:szCs w:val="20"/>
                <w:lang w:val="pt-BR"/>
              </w:rPr>
              <w:t>D</w:t>
            </w:r>
            <w:r w:rsidR="004E4F24" w:rsidRPr="00E47591">
              <w:rPr>
                <w:rFonts w:ascii="Cambria" w:hAnsi="Cambria"/>
                <w:b/>
                <w:bCs/>
                <w:sz w:val="20"/>
                <w:szCs w:val="20"/>
                <w:lang w:val="pt-BR"/>
              </w:rPr>
              <w:t>ireito</w:t>
            </w:r>
            <w:r w:rsidRPr="00E47591">
              <w:rPr>
                <w:rFonts w:ascii="Cambria" w:hAnsi="Cambria"/>
                <w:b/>
                <w:bCs/>
                <w:sz w:val="20"/>
                <w:szCs w:val="20"/>
                <w:lang w:val="pt-BR"/>
              </w:rPr>
              <w:t>s declarados a</w:t>
            </w:r>
            <w:r w:rsidR="004E4F24" w:rsidRPr="00E47591">
              <w:rPr>
                <w:rFonts w:ascii="Cambria" w:hAnsi="Cambria"/>
                <w:b/>
                <w:bCs/>
                <w:sz w:val="20"/>
                <w:szCs w:val="20"/>
                <w:lang w:val="pt-BR"/>
              </w:rPr>
              <w:t>dmissíveis</w:t>
            </w:r>
            <w:r w:rsidRPr="00E47591">
              <w:rPr>
                <w:rFonts w:ascii="Cambria" w:hAnsi="Cambria"/>
                <w:b/>
                <w:bCs/>
                <w:i/>
                <w:sz w:val="20"/>
                <w:szCs w:val="20"/>
                <w:lang w:val="pt-BR"/>
              </w:rPr>
              <w:t>:</w:t>
            </w:r>
          </w:p>
        </w:tc>
        <w:tc>
          <w:tcPr>
            <w:tcW w:w="5774" w:type="dxa"/>
            <w:vAlign w:val="center"/>
          </w:tcPr>
          <w:p w14:paraId="4DAE9D4D" w14:textId="7419BC04" w:rsidR="003239B8" w:rsidRPr="004E4F24" w:rsidRDefault="004E4F24" w:rsidP="008D2290">
            <w:pPr>
              <w:jc w:val="both"/>
              <w:rPr>
                <w:rFonts w:ascii="Cambria" w:hAnsi="Cambria"/>
                <w:bCs/>
                <w:sz w:val="20"/>
                <w:szCs w:val="20"/>
                <w:lang w:val="pt-BR"/>
              </w:rPr>
            </w:pPr>
            <w:r w:rsidRPr="004E4F24">
              <w:rPr>
                <w:rFonts w:ascii="Cambria" w:hAnsi="Cambria"/>
                <w:bCs/>
                <w:sz w:val="20"/>
                <w:szCs w:val="20"/>
                <w:lang w:val="pt-BR" w:bidi="es-ES"/>
              </w:rPr>
              <w:t>Artigo</w:t>
            </w:r>
            <w:r w:rsidR="002D05F6" w:rsidRPr="004E4F24">
              <w:rPr>
                <w:rFonts w:ascii="Cambria" w:hAnsi="Cambria"/>
                <w:bCs/>
                <w:sz w:val="20"/>
                <w:szCs w:val="20"/>
                <w:lang w:val="pt-BR" w:bidi="es-ES"/>
              </w:rPr>
              <w:t>s 8 (garant</w:t>
            </w:r>
            <w:r w:rsidRPr="004E4F24">
              <w:rPr>
                <w:rFonts w:ascii="Cambria" w:hAnsi="Cambria"/>
                <w:bCs/>
                <w:sz w:val="20"/>
                <w:szCs w:val="20"/>
                <w:lang w:val="pt-BR" w:bidi="es-ES"/>
              </w:rPr>
              <w:t>ia</w:t>
            </w:r>
            <w:r w:rsidR="002D05F6" w:rsidRPr="004E4F24">
              <w:rPr>
                <w:rFonts w:ascii="Cambria" w:hAnsi="Cambria"/>
                <w:bCs/>
                <w:sz w:val="20"/>
                <w:szCs w:val="20"/>
                <w:lang w:val="pt-BR" w:bidi="es-ES"/>
              </w:rPr>
              <w:t>s judici</w:t>
            </w:r>
            <w:r w:rsidRPr="004E4F24">
              <w:rPr>
                <w:rFonts w:ascii="Cambria" w:hAnsi="Cambria"/>
                <w:bCs/>
                <w:sz w:val="20"/>
                <w:szCs w:val="20"/>
                <w:lang w:val="pt-BR" w:bidi="es-ES"/>
              </w:rPr>
              <w:t>ais</w:t>
            </w:r>
            <w:r w:rsidR="002D05F6" w:rsidRPr="004E4F24">
              <w:rPr>
                <w:rFonts w:ascii="Cambria" w:hAnsi="Cambria"/>
                <w:bCs/>
                <w:sz w:val="20"/>
                <w:szCs w:val="20"/>
                <w:lang w:val="pt-BR" w:bidi="es-ES"/>
              </w:rPr>
              <w:t>)</w:t>
            </w:r>
            <w:r w:rsidR="00780BF9" w:rsidRPr="004E4F24">
              <w:rPr>
                <w:rFonts w:ascii="Cambria" w:hAnsi="Cambria"/>
                <w:bCs/>
                <w:sz w:val="20"/>
                <w:szCs w:val="20"/>
                <w:lang w:val="pt-BR" w:bidi="es-ES"/>
              </w:rPr>
              <w:t>, 24 (iguald</w:t>
            </w:r>
            <w:r w:rsidRPr="004E4F24">
              <w:rPr>
                <w:rFonts w:ascii="Cambria" w:hAnsi="Cambria"/>
                <w:bCs/>
                <w:sz w:val="20"/>
                <w:szCs w:val="20"/>
                <w:lang w:val="pt-BR" w:bidi="es-ES"/>
              </w:rPr>
              <w:t>ade perante a lei</w:t>
            </w:r>
            <w:r w:rsidR="00780BF9" w:rsidRPr="004E4F24">
              <w:rPr>
                <w:rFonts w:ascii="Cambria" w:hAnsi="Cambria"/>
                <w:bCs/>
                <w:sz w:val="20"/>
                <w:szCs w:val="20"/>
                <w:lang w:val="pt-BR" w:bidi="es-ES"/>
              </w:rPr>
              <w:t>)</w:t>
            </w:r>
            <w:r w:rsidRPr="004E4F24">
              <w:rPr>
                <w:rFonts w:ascii="Cambria" w:hAnsi="Cambria"/>
                <w:bCs/>
                <w:sz w:val="20"/>
                <w:szCs w:val="20"/>
                <w:lang w:val="pt-BR" w:bidi="es-ES"/>
              </w:rPr>
              <w:t xml:space="preserve"> e </w:t>
            </w:r>
            <w:r w:rsidR="002D05F6" w:rsidRPr="004E4F24">
              <w:rPr>
                <w:rFonts w:ascii="Cambria" w:hAnsi="Cambria"/>
                <w:bCs/>
                <w:sz w:val="20"/>
                <w:szCs w:val="20"/>
                <w:lang w:val="pt-BR" w:bidi="es-ES"/>
              </w:rPr>
              <w:t>25 (prote</w:t>
            </w:r>
            <w:r w:rsidRPr="004E4F24">
              <w:rPr>
                <w:rFonts w:ascii="Cambria" w:hAnsi="Cambria"/>
                <w:bCs/>
                <w:sz w:val="20"/>
                <w:szCs w:val="20"/>
                <w:lang w:val="pt-BR" w:bidi="es-ES"/>
              </w:rPr>
              <w:t>ção</w:t>
            </w:r>
            <w:r w:rsidR="002D05F6" w:rsidRPr="004E4F24">
              <w:rPr>
                <w:rFonts w:ascii="Cambria" w:hAnsi="Cambria"/>
                <w:bCs/>
                <w:sz w:val="20"/>
                <w:szCs w:val="20"/>
                <w:lang w:val="pt-BR" w:bidi="es-ES"/>
              </w:rPr>
              <w:t xml:space="preserve"> judicial)</w:t>
            </w:r>
            <w:r w:rsidRPr="004E4F24">
              <w:rPr>
                <w:rFonts w:ascii="Cambria" w:hAnsi="Cambria"/>
                <w:bCs/>
                <w:sz w:val="20"/>
                <w:szCs w:val="20"/>
                <w:lang w:val="pt-BR" w:bidi="es-ES"/>
              </w:rPr>
              <w:t xml:space="preserve"> da </w:t>
            </w:r>
            <w:r w:rsidR="00780BF9" w:rsidRPr="004E4F24">
              <w:rPr>
                <w:rFonts w:ascii="Cambria" w:hAnsi="Cambria"/>
                <w:bCs/>
                <w:sz w:val="20"/>
                <w:szCs w:val="20"/>
                <w:lang w:val="pt-BR" w:bidi="es-ES"/>
              </w:rPr>
              <w:t>Conven</w:t>
            </w:r>
            <w:r w:rsidRPr="004E4F24">
              <w:rPr>
                <w:rFonts w:ascii="Cambria" w:hAnsi="Cambria"/>
                <w:bCs/>
                <w:sz w:val="20"/>
                <w:szCs w:val="20"/>
                <w:lang w:val="pt-BR" w:bidi="es-ES"/>
              </w:rPr>
              <w:t>ção</w:t>
            </w:r>
            <w:r w:rsidR="00780BF9" w:rsidRPr="004E4F24">
              <w:rPr>
                <w:rFonts w:ascii="Cambria" w:hAnsi="Cambria"/>
                <w:bCs/>
                <w:sz w:val="20"/>
                <w:szCs w:val="20"/>
                <w:lang w:val="pt-BR" w:bidi="es-ES"/>
              </w:rPr>
              <w:t xml:space="preserve"> Americana,</w:t>
            </w:r>
            <w:r w:rsidRPr="004E4F24">
              <w:rPr>
                <w:rFonts w:ascii="Cambria" w:hAnsi="Cambria"/>
                <w:bCs/>
                <w:sz w:val="20"/>
                <w:szCs w:val="20"/>
                <w:lang w:val="pt-BR" w:bidi="es-ES"/>
              </w:rPr>
              <w:t xml:space="preserve"> em </w:t>
            </w:r>
            <w:r w:rsidR="00780BF9" w:rsidRPr="004E4F24">
              <w:rPr>
                <w:rFonts w:ascii="Cambria" w:hAnsi="Cambria"/>
                <w:bCs/>
                <w:sz w:val="20"/>
                <w:szCs w:val="20"/>
                <w:lang w:val="pt-BR" w:bidi="es-ES"/>
              </w:rPr>
              <w:t>cone</w:t>
            </w:r>
            <w:r w:rsidRPr="004E4F24">
              <w:rPr>
                <w:rFonts w:ascii="Cambria" w:hAnsi="Cambria"/>
                <w:bCs/>
                <w:sz w:val="20"/>
                <w:szCs w:val="20"/>
                <w:lang w:val="pt-BR" w:bidi="es-ES"/>
              </w:rPr>
              <w:t>xão com seu artigo</w:t>
            </w:r>
            <w:r w:rsidR="002D05F6" w:rsidRPr="004E4F24">
              <w:rPr>
                <w:rFonts w:ascii="Cambria" w:hAnsi="Cambria"/>
                <w:bCs/>
                <w:sz w:val="20"/>
                <w:szCs w:val="20"/>
                <w:lang w:val="pt-BR" w:bidi="es-ES"/>
              </w:rPr>
              <w:t xml:space="preserve"> 1.1 (o</w:t>
            </w:r>
            <w:r w:rsidRPr="004E4F24">
              <w:rPr>
                <w:rFonts w:ascii="Cambria" w:hAnsi="Cambria"/>
                <w:bCs/>
                <w:sz w:val="20"/>
                <w:szCs w:val="20"/>
                <w:lang w:val="pt-BR" w:bidi="es-ES"/>
              </w:rPr>
              <w:t>brig</w:t>
            </w:r>
            <w:r w:rsidR="002D05F6" w:rsidRPr="004E4F24">
              <w:rPr>
                <w:rFonts w:ascii="Cambria" w:hAnsi="Cambria"/>
                <w:bCs/>
                <w:sz w:val="20"/>
                <w:szCs w:val="20"/>
                <w:lang w:val="pt-BR" w:bidi="es-ES"/>
              </w:rPr>
              <w:t>a</w:t>
            </w:r>
            <w:r w:rsidRPr="004E4F24">
              <w:rPr>
                <w:rFonts w:ascii="Cambria" w:hAnsi="Cambria"/>
                <w:bCs/>
                <w:sz w:val="20"/>
                <w:szCs w:val="20"/>
                <w:lang w:val="pt-BR" w:bidi="es-ES"/>
              </w:rPr>
              <w:t>ção</w:t>
            </w:r>
            <w:r w:rsidR="002D05F6" w:rsidRPr="004E4F24">
              <w:rPr>
                <w:rFonts w:ascii="Cambria" w:hAnsi="Cambria"/>
                <w:bCs/>
                <w:sz w:val="20"/>
                <w:szCs w:val="20"/>
                <w:lang w:val="pt-BR" w:bidi="es-ES"/>
              </w:rPr>
              <w:t xml:space="preserve"> de </w:t>
            </w:r>
            <w:r w:rsidRPr="004E4F24">
              <w:rPr>
                <w:rFonts w:ascii="Cambria" w:hAnsi="Cambria"/>
                <w:bCs/>
                <w:sz w:val="20"/>
                <w:szCs w:val="20"/>
                <w:lang w:val="pt-BR" w:bidi="es-ES"/>
              </w:rPr>
              <w:t>respeit</w:t>
            </w:r>
            <w:r w:rsidR="002D05F6" w:rsidRPr="004E4F24">
              <w:rPr>
                <w:rFonts w:ascii="Cambria" w:hAnsi="Cambria"/>
                <w:bCs/>
                <w:sz w:val="20"/>
                <w:szCs w:val="20"/>
                <w:lang w:val="pt-BR" w:bidi="es-ES"/>
              </w:rPr>
              <w:t>ar</w:t>
            </w:r>
            <w:r w:rsidRPr="004E4F24">
              <w:rPr>
                <w:rFonts w:ascii="Cambria" w:hAnsi="Cambria"/>
                <w:bCs/>
                <w:sz w:val="20"/>
                <w:szCs w:val="20"/>
                <w:lang w:val="pt-BR" w:bidi="es-ES"/>
              </w:rPr>
              <w:t xml:space="preserve"> os </w:t>
            </w:r>
            <w:r w:rsidR="002D05F6" w:rsidRPr="004E4F24">
              <w:rPr>
                <w:rFonts w:ascii="Cambria" w:hAnsi="Cambria"/>
                <w:bCs/>
                <w:sz w:val="20"/>
                <w:szCs w:val="20"/>
                <w:lang w:val="pt-BR" w:bidi="es-ES"/>
              </w:rPr>
              <w:t>d</w:t>
            </w:r>
            <w:r w:rsidRPr="004E4F24">
              <w:rPr>
                <w:rFonts w:ascii="Cambria" w:hAnsi="Cambria"/>
                <w:bCs/>
                <w:sz w:val="20"/>
                <w:szCs w:val="20"/>
                <w:lang w:val="pt-BR" w:bidi="es-ES"/>
              </w:rPr>
              <w:t>ireito</w:t>
            </w:r>
            <w:r w:rsidR="002D05F6" w:rsidRPr="004E4F24">
              <w:rPr>
                <w:rFonts w:ascii="Cambria" w:hAnsi="Cambria"/>
                <w:bCs/>
                <w:sz w:val="20"/>
                <w:szCs w:val="20"/>
                <w:lang w:val="pt-BR" w:bidi="es-ES"/>
              </w:rPr>
              <w:t>s)</w:t>
            </w:r>
            <w:r w:rsidRPr="004E4F24">
              <w:rPr>
                <w:rFonts w:ascii="Cambria" w:hAnsi="Cambria"/>
                <w:bCs/>
                <w:sz w:val="20"/>
                <w:szCs w:val="20"/>
                <w:lang w:val="pt-BR" w:bidi="es-ES"/>
              </w:rPr>
              <w:t xml:space="preserve"> da </w:t>
            </w:r>
            <w:r w:rsidR="002D05F6" w:rsidRPr="004E4F24">
              <w:rPr>
                <w:rFonts w:ascii="Cambria" w:hAnsi="Cambria"/>
                <w:bCs/>
                <w:sz w:val="20"/>
                <w:szCs w:val="20"/>
                <w:lang w:val="pt-BR" w:bidi="es-ES"/>
              </w:rPr>
              <w:t>Conven</w:t>
            </w:r>
            <w:r w:rsidRPr="004E4F24">
              <w:rPr>
                <w:rFonts w:ascii="Cambria" w:hAnsi="Cambria"/>
                <w:bCs/>
                <w:sz w:val="20"/>
                <w:szCs w:val="20"/>
                <w:lang w:val="pt-BR" w:bidi="es-ES"/>
              </w:rPr>
              <w:t>ção</w:t>
            </w:r>
            <w:r w:rsidR="002D05F6" w:rsidRPr="004E4F24">
              <w:rPr>
                <w:rFonts w:ascii="Cambria" w:hAnsi="Cambria"/>
                <w:bCs/>
                <w:sz w:val="20"/>
                <w:szCs w:val="20"/>
                <w:lang w:val="pt-BR" w:bidi="es-ES"/>
              </w:rPr>
              <w:t xml:space="preserve"> Americana</w:t>
            </w:r>
          </w:p>
        </w:tc>
      </w:tr>
      <w:tr w:rsidR="003239B8" w:rsidRPr="005F61AD" w14:paraId="5702249F" w14:textId="77777777" w:rsidTr="00E47591">
        <w:trPr>
          <w:cantSplit/>
        </w:trPr>
        <w:tc>
          <w:tcPr>
            <w:tcW w:w="3563" w:type="dxa"/>
            <w:tcBorders>
              <w:top w:val="single" w:sz="6" w:space="0" w:color="auto"/>
              <w:bottom w:val="single" w:sz="6" w:space="0" w:color="auto"/>
            </w:tcBorders>
            <w:shd w:val="clear" w:color="auto" w:fill="FFC000"/>
            <w:vAlign w:val="center"/>
          </w:tcPr>
          <w:p w14:paraId="1F00DF1D" w14:textId="532D93BC" w:rsidR="003239B8" w:rsidRPr="00E47591" w:rsidRDefault="004E4F24" w:rsidP="008D2290">
            <w:pPr>
              <w:jc w:val="center"/>
              <w:rPr>
                <w:rFonts w:ascii="Cambria" w:hAnsi="Cambria"/>
                <w:b/>
                <w:bCs/>
                <w:sz w:val="20"/>
                <w:szCs w:val="20"/>
                <w:lang w:val="pt-BR"/>
              </w:rPr>
            </w:pPr>
            <w:r w:rsidRPr="00E47591">
              <w:rPr>
                <w:rFonts w:ascii="Cambria" w:hAnsi="Cambria"/>
                <w:b/>
                <w:bCs/>
                <w:sz w:val="20"/>
                <w:szCs w:val="20"/>
                <w:lang w:val="pt-BR"/>
              </w:rPr>
              <w:t>Esgot</w:t>
            </w:r>
            <w:r w:rsidR="003239B8" w:rsidRPr="00E47591">
              <w:rPr>
                <w:rFonts w:ascii="Cambria" w:hAnsi="Cambria"/>
                <w:b/>
                <w:bCs/>
                <w:sz w:val="20"/>
                <w:szCs w:val="20"/>
                <w:lang w:val="pt-BR"/>
              </w:rPr>
              <w:t>a</w:t>
            </w:r>
            <w:r w:rsidRPr="00E47591">
              <w:rPr>
                <w:rFonts w:ascii="Cambria" w:hAnsi="Cambria"/>
                <w:b/>
                <w:bCs/>
                <w:sz w:val="20"/>
                <w:szCs w:val="20"/>
                <w:lang w:val="pt-BR"/>
              </w:rPr>
              <w:t>ment</w:t>
            </w:r>
            <w:r w:rsidR="003239B8" w:rsidRPr="00E47591">
              <w:rPr>
                <w:rFonts w:ascii="Cambria" w:hAnsi="Cambria"/>
                <w:b/>
                <w:bCs/>
                <w:sz w:val="20"/>
                <w:szCs w:val="20"/>
                <w:lang w:val="pt-BR"/>
              </w:rPr>
              <w:t>o de recursos internos</w:t>
            </w:r>
            <w:r w:rsidRPr="00E47591">
              <w:rPr>
                <w:rFonts w:ascii="Cambria" w:hAnsi="Cambria"/>
                <w:b/>
                <w:bCs/>
                <w:sz w:val="20"/>
                <w:szCs w:val="20"/>
                <w:lang w:val="pt-BR"/>
              </w:rPr>
              <w:t xml:space="preserve"> ou </w:t>
            </w:r>
            <w:r w:rsidR="00EE00E9" w:rsidRPr="00E47591">
              <w:rPr>
                <w:rFonts w:ascii="Cambria" w:hAnsi="Cambria"/>
                <w:b/>
                <w:bCs/>
                <w:sz w:val="20"/>
                <w:szCs w:val="20"/>
                <w:lang w:val="pt-BR"/>
              </w:rPr>
              <w:t>proced</w:t>
            </w:r>
            <w:r w:rsidRPr="00E47591">
              <w:rPr>
                <w:rFonts w:ascii="Cambria" w:hAnsi="Cambria"/>
                <w:b/>
                <w:bCs/>
                <w:sz w:val="20"/>
                <w:szCs w:val="20"/>
                <w:lang w:val="pt-BR"/>
              </w:rPr>
              <w:t xml:space="preserve">ência </w:t>
            </w:r>
            <w:r w:rsidR="00EE00E9" w:rsidRPr="00E47591">
              <w:rPr>
                <w:rFonts w:ascii="Cambria" w:hAnsi="Cambria"/>
                <w:b/>
                <w:bCs/>
                <w:sz w:val="20"/>
                <w:szCs w:val="20"/>
                <w:lang w:val="pt-BR"/>
              </w:rPr>
              <w:t>de</w:t>
            </w:r>
            <w:r w:rsidRPr="00E47591">
              <w:rPr>
                <w:rFonts w:ascii="Cambria" w:hAnsi="Cambria"/>
                <w:b/>
                <w:bCs/>
                <w:sz w:val="20"/>
                <w:szCs w:val="20"/>
                <w:lang w:val="pt-BR"/>
              </w:rPr>
              <w:t xml:space="preserve"> uma </w:t>
            </w:r>
            <w:r w:rsidR="00EE00E9" w:rsidRPr="00E47591">
              <w:rPr>
                <w:rFonts w:ascii="Cambria" w:hAnsi="Cambria"/>
                <w:b/>
                <w:bCs/>
                <w:sz w:val="20"/>
                <w:szCs w:val="20"/>
                <w:lang w:val="pt-BR"/>
              </w:rPr>
              <w:t>e</w:t>
            </w:r>
            <w:r w:rsidRPr="00E47591">
              <w:rPr>
                <w:rFonts w:ascii="Cambria" w:hAnsi="Cambria"/>
                <w:b/>
                <w:bCs/>
                <w:sz w:val="20"/>
                <w:szCs w:val="20"/>
                <w:lang w:val="pt-BR"/>
              </w:rPr>
              <w:t>xceção</w:t>
            </w:r>
            <w:r w:rsidR="003239B8" w:rsidRPr="00E47591">
              <w:rPr>
                <w:rFonts w:ascii="Cambria" w:hAnsi="Cambria"/>
                <w:b/>
                <w:bCs/>
                <w:sz w:val="20"/>
                <w:szCs w:val="20"/>
                <w:lang w:val="pt-BR"/>
              </w:rPr>
              <w:t>:</w:t>
            </w:r>
          </w:p>
        </w:tc>
        <w:tc>
          <w:tcPr>
            <w:tcW w:w="5774" w:type="dxa"/>
            <w:vAlign w:val="center"/>
          </w:tcPr>
          <w:p w14:paraId="7F7C1A19" w14:textId="3B64F9F3" w:rsidR="003239B8" w:rsidRPr="004E4F24" w:rsidRDefault="00A004BB" w:rsidP="008D2290">
            <w:pPr>
              <w:rPr>
                <w:rFonts w:ascii="Cambria" w:hAnsi="Cambria"/>
                <w:bCs/>
                <w:sz w:val="20"/>
                <w:szCs w:val="20"/>
                <w:lang w:val="pt-BR"/>
              </w:rPr>
            </w:pPr>
            <w:r w:rsidRPr="004E4F24">
              <w:rPr>
                <w:rFonts w:ascii="Cambria" w:hAnsi="Cambria"/>
                <w:bCs/>
                <w:sz w:val="20"/>
                <w:szCs w:val="20"/>
                <w:lang w:val="pt-BR" w:bidi="es-ES"/>
              </w:rPr>
              <w:t>S</w:t>
            </w:r>
            <w:r w:rsidR="004E4F24" w:rsidRPr="004E4F24">
              <w:rPr>
                <w:rFonts w:ascii="Cambria" w:hAnsi="Cambria"/>
                <w:bCs/>
                <w:sz w:val="20"/>
                <w:szCs w:val="20"/>
                <w:lang w:val="pt-BR" w:bidi="es-ES"/>
              </w:rPr>
              <w:t>im</w:t>
            </w:r>
            <w:r w:rsidR="009C1811" w:rsidRPr="004E4F24">
              <w:rPr>
                <w:rFonts w:ascii="Cambria" w:hAnsi="Cambria"/>
                <w:bCs/>
                <w:sz w:val="20"/>
                <w:szCs w:val="20"/>
                <w:lang w:val="pt-BR" w:bidi="es-ES"/>
              </w:rPr>
              <w:t>,</w:t>
            </w:r>
            <w:r w:rsidR="004E4F24" w:rsidRPr="004E4F24">
              <w:rPr>
                <w:rFonts w:ascii="Cambria" w:hAnsi="Cambria"/>
                <w:bCs/>
                <w:sz w:val="20"/>
                <w:szCs w:val="20"/>
                <w:lang w:val="pt-BR" w:bidi="es-ES"/>
              </w:rPr>
              <w:t xml:space="preserve"> em 1</w:t>
            </w:r>
            <w:r w:rsidR="009C1811" w:rsidRPr="004E4F24">
              <w:rPr>
                <w:rFonts w:ascii="Cambria" w:hAnsi="Cambria"/>
                <w:bCs/>
                <w:sz w:val="20"/>
                <w:szCs w:val="20"/>
                <w:lang w:val="pt-BR" w:bidi="es-ES"/>
              </w:rPr>
              <w:t xml:space="preserve">8 de </w:t>
            </w:r>
            <w:r w:rsidR="004E4F24" w:rsidRPr="004E4F24">
              <w:rPr>
                <w:rFonts w:ascii="Cambria" w:hAnsi="Cambria"/>
                <w:bCs/>
                <w:sz w:val="20"/>
                <w:szCs w:val="20"/>
                <w:lang w:val="pt-BR" w:bidi="es-ES"/>
              </w:rPr>
              <w:t>fevereiro</w:t>
            </w:r>
            <w:r w:rsidR="009C1811" w:rsidRPr="004E4F24">
              <w:rPr>
                <w:rFonts w:ascii="Cambria" w:hAnsi="Cambria"/>
                <w:bCs/>
                <w:sz w:val="20"/>
                <w:szCs w:val="20"/>
                <w:lang w:val="pt-BR" w:bidi="es-ES"/>
              </w:rPr>
              <w:t xml:space="preserve"> de 2020</w:t>
            </w:r>
          </w:p>
        </w:tc>
      </w:tr>
      <w:tr w:rsidR="000342AB" w:rsidRPr="004E4F24" w14:paraId="7A101B89" w14:textId="77777777" w:rsidTr="00E47591">
        <w:trPr>
          <w:cantSplit/>
        </w:trPr>
        <w:tc>
          <w:tcPr>
            <w:tcW w:w="3563" w:type="dxa"/>
            <w:tcBorders>
              <w:top w:val="single" w:sz="6" w:space="0" w:color="auto"/>
              <w:bottom w:val="single" w:sz="6" w:space="0" w:color="auto"/>
            </w:tcBorders>
            <w:shd w:val="clear" w:color="auto" w:fill="FFC000"/>
            <w:vAlign w:val="center"/>
          </w:tcPr>
          <w:p w14:paraId="0843C533" w14:textId="5596D3F0" w:rsidR="000342AB" w:rsidRPr="00E47591" w:rsidRDefault="004E4F24" w:rsidP="000342AB">
            <w:pPr>
              <w:jc w:val="center"/>
              <w:rPr>
                <w:rFonts w:ascii="Cambria" w:hAnsi="Cambria"/>
                <w:b/>
                <w:bCs/>
                <w:sz w:val="20"/>
                <w:szCs w:val="20"/>
                <w:lang w:val="pt-BR"/>
              </w:rPr>
            </w:pPr>
            <w:r w:rsidRPr="00E47591">
              <w:rPr>
                <w:rFonts w:ascii="Cambria" w:hAnsi="Cambria"/>
                <w:b/>
                <w:bCs/>
                <w:sz w:val="20"/>
                <w:szCs w:val="20"/>
                <w:lang w:val="pt-BR"/>
              </w:rPr>
              <w:t>Apresentação</w:t>
            </w:r>
            <w:r w:rsidR="000342AB" w:rsidRPr="00E47591">
              <w:rPr>
                <w:rFonts w:ascii="Cambria" w:hAnsi="Cambria"/>
                <w:b/>
                <w:bCs/>
                <w:sz w:val="20"/>
                <w:szCs w:val="20"/>
                <w:lang w:val="pt-BR"/>
              </w:rPr>
              <w:t xml:space="preserve"> dentro de</w:t>
            </w:r>
            <w:r w:rsidRPr="00E47591">
              <w:rPr>
                <w:rFonts w:ascii="Cambria" w:hAnsi="Cambria"/>
                <w:b/>
                <w:bCs/>
                <w:sz w:val="20"/>
                <w:szCs w:val="20"/>
                <w:lang w:val="pt-BR"/>
              </w:rPr>
              <w:t xml:space="preserve"> prazo</w:t>
            </w:r>
            <w:r w:rsidR="000342AB" w:rsidRPr="00E47591">
              <w:rPr>
                <w:rFonts w:ascii="Cambria" w:hAnsi="Cambria"/>
                <w:b/>
                <w:bCs/>
                <w:sz w:val="20"/>
                <w:szCs w:val="20"/>
                <w:lang w:val="pt-BR"/>
              </w:rPr>
              <w:t>:</w:t>
            </w:r>
          </w:p>
        </w:tc>
        <w:tc>
          <w:tcPr>
            <w:tcW w:w="5774" w:type="dxa"/>
            <w:vAlign w:val="center"/>
          </w:tcPr>
          <w:p w14:paraId="2AF0FC69" w14:textId="7B330CA6" w:rsidR="000342AB" w:rsidRPr="004E4F24" w:rsidRDefault="000342AB" w:rsidP="000342AB">
            <w:pPr>
              <w:rPr>
                <w:rFonts w:ascii="Cambria" w:hAnsi="Cambria"/>
                <w:bCs/>
                <w:sz w:val="20"/>
                <w:szCs w:val="20"/>
                <w:lang w:val="pt-BR"/>
              </w:rPr>
            </w:pPr>
            <w:r w:rsidRPr="004E4F24">
              <w:rPr>
                <w:rFonts w:ascii="Cambria" w:hAnsi="Cambria"/>
                <w:bCs/>
                <w:sz w:val="20"/>
                <w:szCs w:val="20"/>
                <w:lang w:val="pt-BR" w:bidi="es-ES"/>
              </w:rPr>
              <w:t>S</w:t>
            </w:r>
            <w:r w:rsidR="004E4F24" w:rsidRPr="004E4F24">
              <w:rPr>
                <w:rFonts w:ascii="Cambria" w:hAnsi="Cambria"/>
                <w:bCs/>
                <w:sz w:val="20"/>
                <w:szCs w:val="20"/>
                <w:lang w:val="pt-BR" w:bidi="es-ES"/>
              </w:rPr>
              <w:t>im</w:t>
            </w:r>
          </w:p>
        </w:tc>
      </w:tr>
    </w:tbl>
    <w:p w14:paraId="71E2386F" w14:textId="77777777" w:rsidR="00302D8F" w:rsidRPr="004E4F24" w:rsidRDefault="00302D8F" w:rsidP="00302D8F">
      <w:pPr>
        <w:ind w:firstLine="720"/>
        <w:jc w:val="both"/>
        <w:rPr>
          <w:rFonts w:ascii="Cambria" w:hAnsi="Cambria"/>
          <w:b/>
          <w:sz w:val="20"/>
          <w:szCs w:val="20"/>
          <w:lang w:val="pt-BR"/>
        </w:rPr>
      </w:pPr>
    </w:p>
    <w:p w14:paraId="56FD5D57" w14:textId="63DDD22D" w:rsidR="003239B8" w:rsidRPr="004E4F24" w:rsidRDefault="00223A29" w:rsidP="00302D8F">
      <w:pPr>
        <w:ind w:firstLine="720"/>
        <w:jc w:val="both"/>
        <w:rPr>
          <w:rFonts w:ascii="Cambria" w:hAnsi="Cambria"/>
          <w:b/>
          <w:sz w:val="20"/>
          <w:szCs w:val="20"/>
          <w:lang w:val="pt-BR"/>
        </w:rPr>
      </w:pPr>
      <w:r w:rsidRPr="004E4F24">
        <w:rPr>
          <w:rFonts w:ascii="Cambria" w:hAnsi="Cambria"/>
          <w:b/>
          <w:sz w:val="20"/>
          <w:szCs w:val="20"/>
          <w:lang w:val="pt-BR"/>
        </w:rPr>
        <w:t xml:space="preserve">V. </w:t>
      </w:r>
      <w:r w:rsidRPr="004E4F24">
        <w:rPr>
          <w:rFonts w:ascii="Cambria" w:hAnsi="Cambria"/>
          <w:b/>
          <w:sz w:val="20"/>
          <w:szCs w:val="20"/>
          <w:lang w:val="pt-BR"/>
        </w:rPr>
        <w:tab/>
      </w:r>
      <w:r w:rsidR="004241A0" w:rsidRPr="004E4F24">
        <w:rPr>
          <w:rFonts w:ascii="Cambria" w:hAnsi="Cambria"/>
          <w:b/>
          <w:sz w:val="20"/>
          <w:szCs w:val="20"/>
          <w:lang w:val="pt-BR"/>
        </w:rPr>
        <w:t>POSI</w:t>
      </w:r>
      <w:r w:rsidR="004E4F24" w:rsidRPr="004E4F24">
        <w:rPr>
          <w:rFonts w:ascii="Cambria" w:hAnsi="Cambria"/>
          <w:b/>
          <w:sz w:val="20"/>
          <w:szCs w:val="20"/>
          <w:lang w:val="pt-BR"/>
        </w:rPr>
        <w:t xml:space="preserve">ÇÃO DAS </w:t>
      </w:r>
      <w:r w:rsidR="004241A0" w:rsidRPr="004E4F24">
        <w:rPr>
          <w:rFonts w:ascii="Cambria" w:hAnsi="Cambria"/>
          <w:b/>
          <w:sz w:val="20"/>
          <w:szCs w:val="20"/>
          <w:lang w:val="pt-BR"/>
        </w:rPr>
        <w:t>PARTES</w:t>
      </w:r>
      <w:r w:rsidR="003239B8" w:rsidRPr="004E4F24">
        <w:rPr>
          <w:rFonts w:ascii="Cambria" w:hAnsi="Cambria"/>
          <w:b/>
          <w:sz w:val="20"/>
          <w:szCs w:val="20"/>
          <w:lang w:val="pt-BR"/>
        </w:rPr>
        <w:t xml:space="preserve"> </w:t>
      </w:r>
    </w:p>
    <w:p w14:paraId="3587E4AA" w14:textId="77777777" w:rsidR="00302D8F" w:rsidRPr="004E4F24" w:rsidRDefault="00302D8F" w:rsidP="00302D8F">
      <w:pPr>
        <w:ind w:firstLine="720"/>
        <w:jc w:val="both"/>
        <w:rPr>
          <w:rFonts w:ascii="Cambria" w:hAnsi="Cambria"/>
          <w:b/>
          <w:sz w:val="20"/>
          <w:szCs w:val="20"/>
          <w:lang w:val="pt-BR"/>
        </w:rPr>
      </w:pPr>
    </w:p>
    <w:p w14:paraId="482818D3" w14:textId="2331248C" w:rsidR="00DC1B4C" w:rsidRPr="004E4F24" w:rsidRDefault="004E4F24"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pt-BR"/>
        </w:rPr>
      </w:pPr>
      <w:r w:rsidRPr="004E4F24">
        <w:rPr>
          <w:sz w:val="20"/>
          <w:szCs w:val="20"/>
          <w:lang w:val="pt-BR"/>
        </w:rPr>
        <w:t xml:space="preserve">A </w:t>
      </w:r>
      <w:r w:rsidR="00DC1B4C" w:rsidRPr="004E4F24">
        <w:rPr>
          <w:sz w:val="20"/>
          <w:szCs w:val="20"/>
          <w:lang w:val="pt-BR"/>
        </w:rPr>
        <w:t>parte peticion</w:t>
      </w:r>
      <w:r>
        <w:rPr>
          <w:sz w:val="20"/>
          <w:szCs w:val="20"/>
          <w:lang w:val="pt-BR"/>
        </w:rPr>
        <w:t>á</w:t>
      </w:r>
      <w:r w:rsidR="00DC1B4C" w:rsidRPr="004E4F24">
        <w:rPr>
          <w:sz w:val="20"/>
          <w:szCs w:val="20"/>
          <w:lang w:val="pt-BR"/>
        </w:rPr>
        <w:t>ria alega que</w:t>
      </w:r>
      <w:r w:rsidRPr="004E4F24">
        <w:rPr>
          <w:sz w:val="20"/>
          <w:szCs w:val="20"/>
          <w:lang w:val="pt-BR"/>
        </w:rPr>
        <w:t xml:space="preserve"> o </w:t>
      </w:r>
      <w:r w:rsidR="00023471" w:rsidRPr="004E4F24">
        <w:rPr>
          <w:sz w:val="20"/>
          <w:szCs w:val="20"/>
          <w:lang w:val="pt-BR"/>
        </w:rPr>
        <w:t>Estado</w:t>
      </w:r>
      <w:r w:rsidRPr="004E4F24">
        <w:rPr>
          <w:sz w:val="20"/>
          <w:szCs w:val="20"/>
          <w:lang w:val="pt-BR"/>
        </w:rPr>
        <w:t xml:space="preserve"> é </w:t>
      </w:r>
      <w:r w:rsidR="00023471" w:rsidRPr="004E4F24">
        <w:rPr>
          <w:sz w:val="20"/>
          <w:szCs w:val="20"/>
          <w:lang w:val="pt-BR"/>
        </w:rPr>
        <w:t>respons</w:t>
      </w:r>
      <w:r w:rsidRPr="004E4F24">
        <w:rPr>
          <w:sz w:val="20"/>
          <w:szCs w:val="20"/>
          <w:lang w:val="pt-BR"/>
        </w:rPr>
        <w:t xml:space="preserve">ável pelo atraso na </w:t>
      </w:r>
      <w:r w:rsidR="00023471" w:rsidRPr="004E4F24">
        <w:rPr>
          <w:sz w:val="20"/>
          <w:szCs w:val="20"/>
          <w:lang w:val="pt-BR"/>
        </w:rPr>
        <w:t>t</w:t>
      </w:r>
      <w:r w:rsidRPr="004E4F24">
        <w:rPr>
          <w:sz w:val="20"/>
          <w:szCs w:val="20"/>
          <w:lang w:val="pt-BR"/>
        </w:rPr>
        <w:t>r</w:t>
      </w:r>
      <w:r>
        <w:rPr>
          <w:sz w:val="20"/>
          <w:szCs w:val="20"/>
          <w:lang w:val="pt-BR"/>
        </w:rPr>
        <w:t xml:space="preserve">amitação </w:t>
      </w:r>
      <w:r w:rsidRPr="004E4F24">
        <w:rPr>
          <w:sz w:val="20"/>
          <w:szCs w:val="20"/>
          <w:lang w:val="pt-BR"/>
        </w:rPr>
        <w:t xml:space="preserve">e </w:t>
      </w:r>
      <w:r>
        <w:rPr>
          <w:sz w:val="20"/>
          <w:szCs w:val="20"/>
          <w:lang w:val="pt-BR"/>
        </w:rPr>
        <w:t xml:space="preserve">no </w:t>
      </w:r>
      <w:r w:rsidRPr="004E4F24">
        <w:rPr>
          <w:sz w:val="20"/>
          <w:szCs w:val="20"/>
          <w:lang w:val="pt-BR"/>
        </w:rPr>
        <w:t>cumpr</w:t>
      </w:r>
      <w:r w:rsidR="00023471" w:rsidRPr="004E4F24">
        <w:rPr>
          <w:sz w:val="20"/>
          <w:szCs w:val="20"/>
          <w:lang w:val="pt-BR"/>
        </w:rPr>
        <w:t>i</w:t>
      </w:r>
      <w:r w:rsidRPr="004E4F24">
        <w:rPr>
          <w:sz w:val="20"/>
          <w:szCs w:val="20"/>
          <w:lang w:val="pt-BR"/>
        </w:rPr>
        <w:t>ment</w:t>
      </w:r>
      <w:r w:rsidR="00023471" w:rsidRPr="004E4F24">
        <w:rPr>
          <w:sz w:val="20"/>
          <w:szCs w:val="20"/>
          <w:lang w:val="pt-BR"/>
        </w:rPr>
        <w:t>o de s</w:t>
      </w:r>
      <w:r w:rsidRPr="004E4F24">
        <w:rPr>
          <w:sz w:val="20"/>
          <w:szCs w:val="20"/>
          <w:lang w:val="pt-BR"/>
        </w:rPr>
        <w:t xml:space="preserve">entença </w:t>
      </w:r>
      <w:r w:rsidR="00023471" w:rsidRPr="004E4F24">
        <w:rPr>
          <w:sz w:val="20"/>
          <w:szCs w:val="20"/>
          <w:lang w:val="pt-BR"/>
        </w:rPr>
        <w:t>referentes a</w:t>
      </w:r>
      <w:r w:rsidRPr="004E4F24">
        <w:rPr>
          <w:sz w:val="20"/>
          <w:szCs w:val="20"/>
          <w:lang w:val="pt-BR"/>
        </w:rPr>
        <w:t xml:space="preserve"> um </w:t>
      </w:r>
      <w:r w:rsidR="00023471" w:rsidRPr="004E4F24">
        <w:rPr>
          <w:sz w:val="20"/>
          <w:szCs w:val="20"/>
          <w:lang w:val="pt-BR"/>
        </w:rPr>
        <w:t>lit</w:t>
      </w:r>
      <w:r w:rsidRPr="004E4F24">
        <w:rPr>
          <w:sz w:val="20"/>
          <w:szCs w:val="20"/>
          <w:lang w:val="pt-BR"/>
        </w:rPr>
        <w:t xml:space="preserve">ígio </w:t>
      </w:r>
      <w:r w:rsidR="00023471" w:rsidRPr="004E4F24">
        <w:rPr>
          <w:sz w:val="20"/>
          <w:szCs w:val="20"/>
          <w:lang w:val="pt-BR"/>
        </w:rPr>
        <w:t>c</w:t>
      </w:r>
      <w:r>
        <w:rPr>
          <w:sz w:val="20"/>
          <w:szCs w:val="20"/>
          <w:lang w:val="pt-BR"/>
        </w:rPr>
        <w:t>ível</w:t>
      </w:r>
      <w:r w:rsidR="00F05125" w:rsidRPr="004E4F24">
        <w:rPr>
          <w:sz w:val="20"/>
          <w:szCs w:val="20"/>
          <w:lang w:val="pt-BR"/>
        </w:rPr>
        <w:t>,</w:t>
      </w:r>
      <w:r w:rsidRPr="004E4F24">
        <w:rPr>
          <w:sz w:val="20"/>
          <w:szCs w:val="20"/>
          <w:lang w:val="pt-BR"/>
        </w:rPr>
        <w:t xml:space="preserve"> em </w:t>
      </w:r>
      <w:r w:rsidR="00F05125" w:rsidRPr="004E4F24">
        <w:rPr>
          <w:sz w:val="20"/>
          <w:szCs w:val="20"/>
          <w:lang w:val="pt-BR"/>
        </w:rPr>
        <w:t>p</w:t>
      </w:r>
      <w:r w:rsidRPr="004E4F24">
        <w:rPr>
          <w:sz w:val="20"/>
          <w:szCs w:val="20"/>
          <w:lang w:val="pt-BR"/>
        </w:rPr>
        <w:t>rejuízo da supost</w:t>
      </w:r>
      <w:r w:rsidR="003A2161" w:rsidRPr="004E4F24">
        <w:rPr>
          <w:sz w:val="20"/>
          <w:szCs w:val="20"/>
          <w:lang w:val="pt-BR"/>
        </w:rPr>
        <w:t>a ví</w:t>
      </w:r>
      <w:r w:rsidRPr="004E4F24">
        <w:rPr>
          <w:sz w:val="20"/>
          <w:szCs w:val="20"/>
          <w:lang w:val="pt-BR"/>
        </w:rPr>
        <w:t>t</w:t>
      </w:r>
      <w:r w:rsidR="003A2161" w:rsidRPr="004E4F24">
        <w:rPr>
          <w:sz w:val="20"/>
          <w:szCs w:val="20"/>
          <w:lang w:val="pt-BR"/>
        </w:rPr>
        <w:t>ima,</w:t>
      </w:r>
      <w:r w:rsidRPr="004E4F24">
        <w:rPr>
          <w:sz w:val="20"/>
          <w:szCs w:val="20"/>
          <w:lang w:val="pt-BR"/>
        </w:rPr>
        <w:t xml:space="preserve"> </w:t>
      </w:r>
      <w:r w:rsidR="00F05125" w:rsidRPr="004E4F24">
        <w:rPr>
          <w:sz w:val="20"/>
          <w:szCs w:val="20"/>
          <w:lang w:val="pt-BR"/>
        </w:rPr>
        <w:t>p</w:t>
      </w:r>
      <w:r w:rsidRPr="004E4F24">
        <w:rPr>
          <w:sz w:val="20"/>
          <w:szCs w:val="20"/>
          <w:lang w:val="pt-BR"/>
        </w:rPr>
        <w:t>esso</w:t>
      </w:r>
      <w:r w:rsidR="00F05125" w:rsidRPr="004E4F24">
        <w:rPr>
          <w:sz w:val="20"/>
          <w:szCs w:val="20"/>
          <w:lang w:val="pt-BR"/>
        </w:rPr>
        <w:t xml:space="preserve">a </w:t>
      </w:r>
      <w:r w:rsidR="00F30385">
        <w:rPr>
          <w:sz w:val="20"/>
          <w:szCs w:val="20"/>
          <w:lang w:val="pt-BR"/>
        </w:rPr>
        <w:t>idosa</w:t>
      </w:r>
      <w:r w:rsidR="00DC1B4C" w:rsidRPr="004E4F24">
        <w:rPr>
          <w:sz w:val="20"/>
          <w:szCs w:val="20"/>
          <w:lang w:val="pt-BR"/>
        </w:rPr>
        <w:t>.</w:t>
      </w:r>
      <w:r w:rsidR="005B1358" w:rsidRPr="004E4F24">
        <w:rPr>
          <w:sz w:val="20"/>
          <w:szCs w:val="20"/>
          <w:lang w:val="pt-BR"/>
        </w:rPr>
        <w:t xml:space="preserve"> </w:t>
      </w:r>
    </w:p>
    <w:p w14:paraId="1082433F" w14:textId="77777777" w:rsidR="00302D8F" w:rsidRPr="004E4F24" w:rsidRDefault="00302D8F"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p w14:paraId="17828385" w14:textId="7904E1A0" w:rsidR="003E4493" w:rsidRPr="004E4F24" w:rsidRDefault="00DC1B4C"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pt-BR"/>
        </w:rPr>
      </w:pPr>
      <w:r w:rsidRPr="004E4F24">
        <w:rPr>
          <w:sz w:val="20"/>
          <w:szCs w:val="20"/>
          <w:lang w:val="pt-BR"/>
        </w:rPr>
        <w:t>S</w:t>
      </w:r>
      <w:r w:rsidR="004E4F24" w:rsidRPr="004E4F24">
        <w:rPr>
          <w:sz w:val="20"/>
          <w:szCs w:val="20"/>
          <w:lang w:val="pt-BR"/>
        </w:rPr>
        <w:t xml:space="preserve">egundo a </w:t>
      </w:r>
      <w:r w:rsidRPr="004E4F24">
        <w:rPr>
          <w:sz w:val="20"/>
          <w:szCs w:val="20"/>
          <w:lang w:val="pt-BR"/>
        </w:rPr>
        <w:t xml:space="preserve">parte </w:t>
      </w:r>
      <w:r w:rsidR="00791A35">
        <w:rPr>
          <w:sz w:val="20"/>
          <w:szCs w:val="20"/>
          <w:lang w:val="pt-BR"/>
        </w:rPr>
        <w:t>peticionária,</w:t>
      </w:r>
      <w:r w:rsidR="004E4F24" w:rsidRPr="004E4F24">
        <w:rPr>
          <w:sz w:val="20"/>
          <w:szCs w:val="20"/>
          <w:lang w:val="pt-BR"/>
        </w:rPr>
        <w:t xml:space="preserve"> a </w:t>
      </w:r>
      <w:r w:rsidR="00791A35">
        <w:rPr>
          <w:sz w:val="20"/>
          <w:szCs w:val="20"/>
          <w:lang w:val="pt-BR"/>
        </w:rPr>
        <w:t>s</w:t>
      </w:r>
      <w:r w:rsidR="004E4F24" w:rsidRPr="004E4F24">
        <w:rPr>
          <w:sz w:val="20"/>
          <w:szCs w:val="20"/>
          <w:lang w:val="pt-BR"/>
        </w:rPr>
        <w:t>enhora</w:t>
      </w:r>
      <w:r w:rsidRPr="004E4F24">
        <w:rPr>
          <w:sz w:val="20"/>
          <w:szCs w:val="20"/>
          <w:lang w:val="pt-BR"/>
        </w:rPr>
        <w:t xml:space="preserve"> Rosa Bezerra da Silva</w:t>
      </w:r>
      <w:r w:rsidR="00023471" w:rsidRPr="004E4F24">
        <w:rPr>
          <w:sz w:val="20"/>
          <w:szCs w:val="20"/>
          <w:lang w:val="pt-BR"/>
        </w:rPr>
        <w:t xml:space="preserve"> </w:t>
      </w:r>
      <w:r w:rsidRPr="004E4F24">
        <w:rPr>
          <w:sz w:val="20"/>
          <w:szCs w:val="20"/>
          <w:lang w:val="pt-BR"/>
        </w:rPr>
        <w:t>inter</w:t>
      </w:r>
      <w:r w:rsidR="004E4F24" w:rsidRPr="004E4F24">
        <w:rPr>
          <w:sz w:val="20"/>
          <w:szCs w:val="20"/>
          <w:lang w:val="pt-BR"/>
        </w:rPr>
        <w:t xml:space="preserve">pôs uma </w:t>
      </w:r>
      <w:r w:rsidRPr="004E4F24">
        <w:rPr>
          <w:sz w:val="20"/>
          <w:szCs w:val="20"/>
          <w:lang w:val="pt-BR"/>
        </w:rPr>
        <w:t>demanda</w:t>
      </w:r>
      <w:r w:rsidR="004E4F24" w:rsidRPr="004E4F24">
        <w:rPr>
          <w:sz w:val="20"/>
          <w:szCs w:val="20"/>
          <w:lang w:val="pt-BR"/>
        </w:rPr>
        <w:t xml:space="preserve"> em 3</w:t>
      </w:r>
      <w:r w:rsidRPr="004E4F24">
        <w:rPr>
          <w:sz w:val="20"/>
          <w:szCs w:val="20"/>
          <w:lang w:val="pt-BR"/>
        </w:rPr>
        <w:t>1 de m</w:t>
      </w:r>
      <w:r w:rsidR="004E4F24" w:rsidRPr="004E4F24">
        <w:rPr>
          <w:sz w:val="20"/>
          <w:szCs w:val="20"/>
          <w:lang w:val="pt-BR"/>
        </w:rPr>
        <w:t>ai</w:t>
      </w:r>
      <w:r w:rsidRPr="004E4F24">
        <w:rPr>
          <w:sz w:val="20"/>
          <w:szCs w:val="20"/>
          <w:lang w:val="pt-BR"/>
        </w:rPr>
        <w:t>o de 2007 contra</w:t>
      </w:r>
      <w:r w:rsidR="004E4F24" w:rsidRPr="004E4F24">
        <w:rPr>
          <w:sz w:val="20"/>
          <w:szCs w:val="20"/>
          <w:lang w:val="pt-BR"/>
        </w:rPr>
        <w:t xml:space="preserve"> o </w:t>
      </w:r>
      <w:r w:rsidRPr="004E4F24">
        <w:rPr>
          <w:sz w:val="20"/>
          <w:szCs w:val="20"/>
          <w:lang w:val="pt-BR"/>
        </w:rPr>
        <w:t>Banco Bradesco S/A</w:t>
      </w:r>
      <w:r w:rsidR="00FC0ED9" w:rsidRPr="004E4F24">
        <w:rPr>
          <w:sz w:val="20"/>
          <w:szCs w:val="20"/>
          <w:lang w:val="pt-BR"/>
        </w:rPr>
        <w:t>,</w:t>
      </w:r>
      <w:r w:rsidRPr="004E4F24">
        <w:rPr>
          <w:sz w:val="20"/>
          <w:szCs w:val="20"/>
          <w:lang w:val="pt-BR"/>
        </w:rPr>
        <w:t xml:space="preserve"> </w:t>
      </w:r>
      <w:r w:rsidR="004E4F24" w:rsidRPr="004E4F24">
        <w:rPr>
          <w:sz w:val="20"/>
          <w:szCs w:val="20"/>
          <w:lang w:val="pt-BR"/>
        </w:rPr>
        <w:t>Process</w:t>
      </w:r>
      <w:r w:rsidRPr="004E4F24">
        <w:rPr>
          <w:sz w:val="20"/>
          <w:szCs w:val="20"/>
          <w:lang w:val="pt-BR"/>
        </w:rPr>
        <w:t xml:space="preserve">o </w:t>
      </w:r>
      <w:r w:rsidR="00F30385">
        <w:rPr>
          <w:sz w:val="20"/>
          <w:szCs w:val="20"/>
          <w:lang w:val="pt-BR"/>
        </w:rPr>
        <w:t>N</w:t>
      </w:r>
      <w:r w:rsidRPr="004E4F24">
        <w:rPr>
          <w:sz w:val="20"/>
          <w:szCs w:val="20"/>
          <w:lang w:val="pt-BR"/>
        </w:rPr>
        <w:t>º 0002240-85.2007.8.26.0108</w:t>
      </w:r>
      <w:r w:rsidR="00FC0ED9" w:rsidRPr="004E4F24">
        <w:rPr>
          <w:sz w:val="20"/>
          <w:szCs w:val="20"/>
          <w:lang w:val="pt-BR"/>
        </w:rPr>
        <w:t>,</w:t>
      </w:r>
      <w:r w:rsidRPr="004E4F24">
        <w:rPr>
          <w:sz w:val="20"/>
          <w:szCs w:val="20"/>
          <w:lang w:val="pt-BR"/>
        </w:rPr>
        <w:t xml:space="preserve"> referente a</w:t>
      </w:r>
      <w:r w:rsidR="004E4F24" w:rsidRPr="004E4F24">
        <w:rPr>
          <w:sz w:val="20"/>
          <w:szCs w:val="20"/>
          <w:lang w:val="pt-BR"/>
        </w:rPr>
        <w:t xml:space="preserve"> uma </w:t>
      </w:r>
      <w:r w:rsidR="003E4493" w:rsidRPr="004E4F24">
        <w:rPr>
          <w:sz w:val="20"/>
          <w:szCs w:val="20"/>
          <w:lang w:val="pt-BR"/>
        </w:rPr>
        <w:lastRenderedPageBreak/>
        <w:t>c</w:t>
      </w:r>
      <w:r w:rsidR="004E4F24" w:rsidRPr="004E4F24">
        <w:rPr>
          <w:sz w:val="20"/>
          <w:szCs w:val="20"/>
          <w:lang w:val="pt-BR"/>
        </w:rPr>
        <w:t>ontrovérsia</w:t>
      </w:r>
      <w:r w:rsidR="003E4493" w:rsidRPr="004E4F24">
        <w:rPr>
          <w:sz w:val="20"/>
          <w:szCs w:val="20"/>
          <w:lang w:val="pt-BR"/>
        </w:rPr>
        <w:t xml:space="preserve"> sobre</w:t>
      </w:r>
      <w:r w:rsidR="004E4F24" w:rsidRPr="004E4F24">
        <w:rPr>
          <w:sz w:val="20"/>
          <w:szCs w:val="20"/>
          <w:lang w:val="pt-BR"/>
        </w:rPr>
        <w:t xml:space="preserve"> o </w:t>
      </w:r>
      <w:r w:rsidR="003E4493" w:rsidRPr="004E4F24">
        <w:rPr>
          <w:sz w:val="20"/>
          <w:szCs w:val="20"/>
          <w:lang w:val="pt-BR"/>
        </w:rPr>
        <w:t xml:space="preserve">índice para </w:t>
      </w:r>
      <w:r w:rsidR="00791A35">
        <w:rPr>
          <w:sz w:val="20"/>
          <w:szCs w:val="20"/>
          <w:lang w:val="pt-BR"/>
        </w:rPr>
        <w:t xml:space="preserve">o </w:t>
      </w:r>
      <w:r w:rsidR="003E4493" w:rsidRPr="004E4F24">
        <w:rPr>
          <w:sz w:val="20"/>
          <w:szCs w:val="20"/>
          <w:lang w:val="pt-BR"/>
        </w:rPr>
        <w:t>c</w:t>
      </w:r>
      <w:r w:rsidR="00791A35">
        <w:rPr>
          <w:sz w:val="20"/>
          <w:szCs w:val="20"/>
          <w:lang w:val="pt-BR"/>
        </w:rPr>
        <w:t>á</w:t>
      </w:r>
      <w:r w:rsidR="003E4493" w:rsidRPr="004E4F24">
        <w:rPr>
          <w:sz w:val="20"/>
          <w:szCs w:val="20"/>
          <w:lang w:val="pt-BR"/>
        </w:rPr>
        <w:t>lcul</w:t>
      </w:r>
      <w:r w:rsidR="00791A35">
        <w:rPr>
          <w:sz w:val="20"/>
          <w:szCs w:val="20"/>
          <w:lang w:val="pt-BR"/>
        </w:rPr>
        <w:t>o d</w:t>
      </w:r>
      <w:r w:rsidR="004E4F24" w:rsidRPr="004E4F24">
        <w:rPr>
          <w:sz w:val="20"/>
          <w:szCs w:val="20"/>
          <w:lang w:val="pt-BR"/>
        </w:rPr>
        <w:t>os ganhos</w:t>
      </w:r>
      <w:r w:rsidR="003E4493" w:rsidRPr="004E4F24">
        <w:rPr>
          <w:sz w:val="20"/>
          <w:szCs w:val="20"/>
          <w:lang w:val="pt-BR"/>
        </w:rPr>
        <w:t xml:space="preserve"> derivad</w:t>
      </w:r>
      <w:r w:rsidR="003B7CA8">
        <w:rPr>
          <w:sz w:val="20"/>
          <w:szCs w:val="20"/>
          <w:lang w:val="pt-BR"/>
        </w:rPr>
        <w:t>o</w:t>
      </w:r>
      <w:r w:rsidR="003E4493" w:rsidRPr="004E4F24">
        <w:rPr>
          <w:sz w:val="20"/>
          <w:szCs w:val="20"/>
          <w:lang w:val="pt-BR"/>
        </w:rPr>
        <w:t>s</w:t>
      </w:r>
      <w:r w:rsidR="004E4F24" w:rsidRPr="004E4F24">
        <w:rPr>
          <w:sz w:val="20"/>
          <w:szCs w:val="20"/>
          <w:lang w:val="pt-BR"/>
        </w:rPr>
        <w:t xml:space="preserve"> da cont</w:t>
      </w:r>
      <w:r w:rsidRPr="004E4F24">
        <w:rPr>
          <w:sz w:val="20"/>
          <w:szCs w:val="20"/>
          <w:lang w:val="pt-BR"/>
        </w:rPr>
        <w:t xml:space="preserve">a de </w:t>
      </w:r>
      <w:r w:rsidR="00791A35">
        <w:rPr>
          <w:sz w:val="20"/>
          <w:szCs w:val="20"/>
          <w:lang w:val="pt-BR"/>
        </w:rPr>
        <w:t>po</w:t>
      </w:r>
      <w:r w:rsidR="00F30385">
        <w:rPr>
          <w:sz w:val="20"/>
          <w:szCs w:val="20"/>
          <w:lang w:val="pt-BR"/>
        </w:rPr>
        <w:t>up</w:t>
      </w:r>
      <w:r w:rsidR="00791A35">
        <w:rPr>
          <w:sz w:val="20"/>
          <w:szCs w:val="20"/>
          <w:lang w:val="pt-BR"/>
        </w:rPr>
        <w:t>ança</w:t>
      </w:r>
      <w:r w:rsidRPr="004E4F24">
        <w:rPr>
          <w:sz w:val="20"/>
          <w:szCs w:val="20"/>
          <w:lang w:val="pt-BR"/>
        </w:rPr>
        <w:t xml:space="preserve"> que man</w:t>
      </w:r>
      <w:r w:rsidR="004E4F24" w:rsidRPr="004E4F24">
        <w:rPr>
          <w:sz w:val="20"/>
          <w:szCs w:val="20"/>
          <w:lang w:val="pt-BR"/>
        </w:rPr>
        <w:t xml:space="preserve">teve nesse </w:t>
      </w:r>
      <w:r w:rsidR="003176B3" w:rsidRPr="004E4F24">
        <w:rPr>
          <w:sz w:val="20"/>
          <w:szCs w:val="20"/>
          <w:lang w:val="pt-BR"/>
        </w:rPr>
        <w:t>b</w:t>
      </w:r>
      <w:r w:rsidRPr="004E4F24">
        <w:rPr>
          <w:sz w:val="20"/>
          <w:szCs w:val="20"/>
          <w:lang w:val="pt-BR"/>
        </w:rPr>
        <w:t>anco</w:t>
      </w:r>
      <w:r w:rsidR="004E4F24" w:rsidRPr="004E4F24">
        <w:rPr>
          <w:sz w:val="20"/>
          <w:szCs w:val="20"/>
          <w:lang w:val="pt-BR"/>
        </w:rPr>
        <w:t xml:space="preserve"> nos </w:t>
      </w:r>
      <w:r w:rsidRPr="004E4F24">
        <w:rPr>
          <w:sz w:val="20"/>
          <w:szCs w:val="20"/>
          <w:lang w:val="pt-BR"/>
        </w:rPr>
        <w:t xml:space="preserve">meses de </w:t>
      </w:r>
      <w:r w:rsidR="004E4F24" w:rsidRPr="004E4F24">
        <w:rPr>
          <w:sz w:val="20"/>
          <w:szCs w:val="20"/>
          <w:lang w:val="pt-BR"/>
        </w:rPr>
        <w:t>junho</w:t>
      </w:r>
      <w:r w:rsidRPr="004E4F24">
        <w:rPr>
          <w:sz w:val="20"/>
          <w:szCs w:val="20"/>
          <w:lang w:val="pt-BR"/>
        </w:rPr>
        <w:t xml:space="preserve"> de 1987,</w:t>
      </w:r>
      <w:r w:rsidR="004E4F24" w:rsidRPr="004E4F24">
        <w:rPr>
          <w:sz w:val="20"/>
          <w:szCs w:val="20"/>
          <w:lang w:val="pt-BR"/>
        </w:rPr>
        <w:t xml:space="preserve"> janeiro e fevereiro</w:t>
      </w:r>
      <w:r w:rsidRPr="004E4F24">
        <w:rPr>
          <w:sz w:val="20"/>
          <w:szCs w:val="20"/>
          <w:lang w:val="pt-BR"/>
        </w:rPr>
        <w:t xml:space="preserve"> de 1989</w:t>
      </w:r>
      <w:r w:rsidR="004E4F24" w:rsidRPr="004E4F24">
        <w:rPr>
          <w:sz w:val="20"/>
          <w:szCs w:val="20"/>
          <w:lang w:val="pt-BR"/>
        </w:rPr>
        <w:t xml:space="preserve"> e </w:t>
      </w:r>
      <w:r w:rsidRPr="004E4F24">
        <w:rPr>
          <w:sz w:val="20"/>
          <w:szCs w:val="20"/>
          <w:lang w:val="pt-BR"/>
        </w:rPr>
        <w:t xml:space="preserve">abril de 1990. </w:t>
      </w:r>
    </w:p>
    <w:p w14:paraId="58C8A124" w14:textId="77777777" w:rsidR="00302D8F" w:rsidRPr="004E4F24"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p w14:paraId="783D5216" w14:textId="3429C2BD" w:rsidR="00E6535D" w:rsidRPr="004E4F24" w:rsidRDefault="004E4F24"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pt-BR"/>
        </w:rPr>
      </w:pPr>
      <w:r w:rsidRPr="004E4F24">
        <w:rPr>
          <w:sz w:val="20"/>
          <w:szCs w:val="20"/>
          <w:lang w:val="pt-BR"/>
        </w:rPr>
        <w:t xml:space="preserve">Em </w:t>
      </w:r>
      <w:r w:rsidR="00DC1B4C" w:rsidRPr="004E4F24">
        <w:rPr>
          <w:sz w:val="20"/>
          <w:szCs w:val="20"/>
          <w:lang w:val="pt-BR"/>
        </w:rPr>
        <w:t>d</w:t>
      </w:r>
      <w:r w:rsidRPr="004E4F24">
        <w:rPr>
          <w:sz w:val="20"/>
          <w:szCs w:val="20"/>
          <w:lang w:val="pt-BR"/>
        </w:rPr>
        <w:t>ezembro</w:t>
      </w:r>
      <w:r w:rsidR="00DC1B4C" w:rsidRPr="004E4F24">
        <w:rPr>
          <w:sz w:val="20"/>
          <w:szCs w:val="20"/>
          <w:lang w:val="pt-BR"/>
        </w:rPr>
        <w:t xml:space="preserve"> de 2007</w:t>
      </w:r>
      <w:r w:rsidR="00791A35">
        <w:rPr>
          <w:sz w:val="20"/>
          <w:szCs w:val="20"/>
          <w:lang w:val="pt-BR"/>
        </w:rPr>
        <w:t>,</w:t>
      </w:r>
      <w:r w:rsidR="00DC1B4C" w:rsidRPr="004E4F24">
        <w:rPr>
          <w:sz w:val="20"/>
          <w:szCs w:val="20"/>
          <w:lang w:val="pt-BR"/>
        </w:rPr>
        <w:t xml:space="preserve"> </w:t>
      </w:r>
      <w:r w:rsidR="00791A35">
        <w:rPr>
          <w:sz w:val="20"/>
          <w:szCs w:val="20"/>
          <w:lang w:val="pt-BR"/>
        </w:rPr>
        <w:t xml:space="preserve">foi </w:t>
      </w:r>
      <w:r w:rsidR="00F30385">
        <w:rPr>
          <w:sz w:val="20"/>
          <w:szCs w:val="20"/>
          <w:lang w:val="pt-BR"/>
        </w:rPr>
        <w:t>emit</w:t>
      </w:r>
      <w:r w:rsidR="00791A35">
        <w:rPr>
          <w:sz w:val="20"/>
          <w:szCs w:val="20"/>
          <w:lang w:val="pt-BR"/>
        </w:rPr>
        <w:t xml:space="preserve">ida </w:t>
      </w:r>
      <w:r w:rsidRPr="004E4F24">
        <w:rPr>
          <w:sz w:val="20"/>
          <w:szCs w:val="20"/>
          <w:lang w:val="pt-BR"/>
        </w:rPr>
        <w:t xml:space="preserve">sentença </w:t>
      </w:r>
      <w:r w:rsidR="00DC1B4C" w:rsidRPr="004E4F24">
        <w:rPr>
          <w:sz w:val="20"/>
          <w:szCs w:val="20"/>
          <w:lang w:val="pt-BR"/>
        </w:rPr>
        <w:t>parcialmente favor</w:t>
      </w:r>
      <w:r w:rsidRPr="004E4F24">
        <w:rPr>
          <w:sz w:val="20"/>
          <w:szCs w:val="20"/>
          <w:lang w:val="pt-BR"/>
        </w:rPr>
        <w:t xml:space="preserve">ável à </w:t>
      </w:r>
      <w:r w:rsidR="00791A35">
        <w:rPr>
          <w:sz w:val="20"/>
          <w:szCs w:val="20"/>
          <w:lang w:val="pt-BR"/>
        </w:rPr>
        <w:t>s</w:t>
      </w:r>
      <w:r w:rsidRPr="004E4F24">
        <w:rPr>
          <w:sz w:val="20"/>
          <w:szCs w:val="20"/>
          <w:lang w:val="pt-BR"/>
        </w:rPr>
        <w:t>enhora</w:t>
      </w:r>
      <w:r w:rsidR="00DC1B4C" w:rsidRPr="004E4F24">
        <w:rPr>
          <w:sz w:val="20"/>
          <w:szCs w:val="20"/>
          <w:lang w:val="pt-BR"/>
        </w:rPr>
        <w:t xml:space="preserve"> Rosa </w:t>
      </w:r>
      <w:r w:rsidR="00333DFE" w:rsidRPr="004E4F24">
        <w:rPr>
          <w:sz w:val="20"/>
          <w:szCs w:val="20"/>
          <w:lang w:val="pt-BR"/>
        </w:rPr>
        <w:t>Bezerra</w:t>
      </w:r>
      <w:r w:rsidR="00791A35">
        <w:rPr>
          <w:sz w:val="20"/>
          <w:szCs w:val="20"/>
          <w:lang w:val="pt-BR"/>
        </w:rPr>
        <w:t>,</w:t>
      </w:r>
      <w:r w:rsidR="00333DFE" w:rsidRPr="004E4F24">
        <w:rPr>
          <w:sz w:val="20"/>
          <w:szCs w:val="20"/>
          <w:lang w:val="pt-BR"/>
        </w:rPr>
        <w:t xml:space="preserve"> </w:t>
      </w:r>
      <w:r w:rsidR="00DC1B4C" w:rsidRPr="004E4F24">
        <w:rPr>
          <w:sz w:val="20"/>
          <w:szCs w:val="20"/>
          <w:lang w:val="pt-BR"/>
        </w:rPr>
        <w:t>conden</w:t>
      </w:r>
      <w:r w:rsidR="00791A35">
        <w:rPr>
          <w:sz w:val="20"/>
          <w:szCs w:val="20"/>
          <w:lang w:val="pt-BR"/>
        </w:rPr>
        <w:t xml:space="preserve">ando </w:t>
      </w:r>
      <w:r w:rsidRPr="004E4F24">
        <w:rPr>
          <w:sz w:val="20"/>
          <w:szCs w:val="20"/>
          <w:lang w:val="pt-BR"/>
        </w:rPr>
        <w:t xml:space="preserve">o </w:t>
      </w:r>
      <w:r w:rsidR="003176B3" w:rsidRPr="004E4F24">
        <w:rPr>
          <w:sz w:val="20"/>
          <w:szCs w:val="20"/>
          <w:lang w:val="pt-BR"/>
        </w:rPr>
        <w:t>banco</w:t>
      </w:r>
      <w:r w:rsidR="00DC1B4C" w:rsidRPr="004E4F24">
        <w:rPr>
          <w:sz w:val="20"/>
          <w:szCs w:val="20"/>
          <w:lang w:val="pt-BR"/>
        </w:rPr>
        <w:t xml:space="preserve"> a pagar</w:t>
      </w:r>
      <w:r w:rsidRPr="004E4F24">
        <w:rPr>
          <w:sz w:val="20"/>
          <w:szCs w:val="20"/>
          <w:lang w:val="pt-BR"/>
        </w:rPr>
        <w:t xml:space="preserve"> a </w:t>
      </w:r>
      <w:r w:rsidR="00DC1B4C" w:rsidRPr="004E4F24">
        <w:rPr>
          <w:sz w:val="20"/>
          <w:szCs w:val="20"/>
          <w:lang w:val="pt-BR"/>
        </w:rPr>
        <w:t>d</w:t>
      </w:r>
      <w:r w:rsidRPr="004E4F24">
        <w:rPr>
          <w:sz w:val="20"/>
          <w:szCs w:val="20"/>
          <w:lang w:val="pt-BR"/>
        </w:rPr>
        <w:t xml:space="preserve">iferença </w:t>
      </w:r>
      <w:r w:rsidR="003B7CA8">
        <w:rPr>
          <w:sz w:val="20"/>
          <w:szCs w:val="20"/>
          <w:lang w:val="pt-BR"/>
        </w:rPr>
        <w:t xml:space="preserve">decorrente </w:t>
      </w:r>
      <w:r w:rsidR="003B7CA8" w:rsidRPr="00C96AA4">
        <w:rPr>
          <w:rFonts w:asciiTheme="majorHAnsi" w:hAnsiTheme="majorHAnsi"/>
          <w:color w:val="000000" w:themeColor="text1"/>
          <w:sz w:val="20"/>
          <w:szCs w:val="20"/>
          <w:lang w:val="pt-BR"/>
        </w:rPr>
        <w:t xml:space="preserve">da aplicação do índice de 42,72% relativo a janeiro </w:t>
      </w:r>
      <w:r w:rsidR="003B7CA8">
        <w:rPr>
          <w:rFonts w:asciiTheme="majorHAnsi" w:hAnsiTheme="majorHAnsi"/>
          <w:color w:val="000000" w:themeColor="text1"/>
          <w:sz w:val="20"/>
          <w:szCs w:val="20"/>
          <w:lang w:val="pt-BR"/>
        </w:rPr>
        <w:t xml:space="preserve">de </w:t>
      </w:r>
      <w:r w:rsidR="003B7CA8" w:rsidRPr="00C96AA4">
        <w:rPr>
          <w:rFonts w:asciiTheme="majorHAnsi" w:hAnsiTheme="majorHAnsi"/>
          <w:color w:val="000000" w:themeColor="text1"/>
          <w:sz w:val="20"/>
          <w:szCs w:val="20"/>
          <w:lang w:val="pt-BR"/>
        </w:rPr>
        <w:t>1989 e de 10,14% para fevereiro</w:t>
      </w:r>
      <w:r w:rsidR="003B7CA8">
        <w:rPr>
          <w:rFonts w:asciiTheme="majorHAnsi" w:hAnsiTheme="majorHAnsi"/>
          <w:color w:val="000000" w:themeColor="text1"/>
          <w:sz w:val="20"/>
          <w:szCs w:val="20"/>
          <w:lang w:val="pt-BR"/>
        </w:rPr>
        <w:t xml:space="preserve"> de </w:t>
      </w:r>
      <w:r w:rsidR="003B7CA8" w:rsidRPr="00C96AA4">
        <w:rPr>
          <w:rFonts w:asciiTheme="majorHAnsi" w:hAnsiTheme="majorHAnsi"/>
          <w:color w:val="000000" w:themeColor="text1"/>
          <w:sz w:val="20"/>
          <w:szCs w:val="20"/>
          <w:lang w:val="pt-BR"/>
        </w:rPr>
        <w:t>1989</w:t>
      </w:r>
      <w:r w:rsidR="003B7CA8">
        <w:rPr>
          <w:rFonts w:asciiTheme="majorHAnsi" w:hAnsiTheme="majorHAnsi"/>
          <w:color w:val="000000" w:themeColor="text1"/>
          <w:sz w:val="20"/>
          <w:szCs w:val="20"/>
          <w:lang w:val="pt-BR"/>
        </w:rPr>
        <w:t>,</w:t>
      </w:r>
      <w:r w:rsidRPr="004E4F24">
        <w:rPr>
          <w:sz w:val="20"/>
          <w:szCs w:val="20"/>
          <w:lang w:val="pt-BR"/>
        </w:rPr>
        <w:t xml:space="preserve"> </w:t>
      </w:r>
      <w:r w:rsidR="003B7CA8" w:rsidRPr="003B7CA8">
        <w:rPr>
          <w:sz w:val="20"/>
          <w:szCs w:val="20"/>
          <w:lang w:val="pt-BR"/>
        </w:rPr>
        <w:t>sobre os saldos existentes em aplicação, atualizados e acrescidos de juros remuneratórios e moratórios.</w:t>
      </w:r>
      <w:r w:rsidR="00DC1B4C" w:rsidRPr="004E4F24">
        <w:rPr>
          <w:sz w:val="20"/>
          <w:szCs w:val="20"/>
          <w:lang w:val="pt-BR"/>
        </w:rPr>
        <w:t xml:space="preserve"> </w:t>
      </w:r>
      <w:r w:rsidRPr="004E4F24">
        <w:rPr>
          <w:sz w:val="20"/>
          <w:szCs w:val="20"/>
          <w:lang w:val="pt-BR"/>
        </w:rPr>
        <w:t xml:space="preserve">O </w:t>
      </w:r>
      <w:r w:rsidR="003176B3" w:rsidRPr="004E4F24">
        <w:rPr>
          <w:sz w:val="20"/>
          <w:szCs w:val="20"/>
          <w:lang w:val="pt-BR"/>
        </w:rPr>
        <w:t>banco apel</w:t>
      </w:r>
      <w:r w:rsidRPr="004E4F24">
        <w:rPr>
          <w:sz w:val="20"/>
          <w:szCs w:val="20"/>
          <w:lang w:val="pt-BR"/>
        </w:rPr>
        <w:t xml:space="preserve">ou </w:t>
      </w:r>
      <w:r w:rsidR="00791A35">
        <w:rPr>
          <w:sz w:val="20"/>
          <w:szCs w:val="20"/>
          <w:lang w:val="pt-BR"/>
        </w:rPr>
        <w:t>d</w:t>
      </w:r>
      <w:r w:rsidRPr="004E4F24">
        <w:rPr>
          <w:sz w:val="20"/>
          <w:szCs w:val="20"/>
          <w:lang w:val="pt-BR"/>
        </w:rPr>
        <w:t xml:space="preserve">essa </w:t>
      </w:r>
      <w:r w:rsidR="003176B3" w:rsidRPr="004E4F24">
        <w:rPr>
          <w:sz w:val="20"/>
          <w:szCs w:val="20"/>
          <w:lang w:val="pt-BR"/>
        </w:rPr>
        <w:t>deci</w:t>
      </w:r>
      <w:r w:rsidRPr="004E4F24">
        <w:rPr>
          <w:sz w:val="20"/>
          <w:szCs w:val="20"/>
          <w:lang w:val="pt-BR"/>
        </w:rPr>
        <w:t xml:space="preserve">são ao </w:t>
      </w:r>
      <w:r w:rsidR="00DC1B4C" w:rsidRPr="004E4F24">
        <w:rPr>
          <w:sz w:val="20"/>
          <w:szCs w:val="20"/>
          <w:lang w:val="pt-BR"/>
        </w:rPr>
        <w:t>Tribunal de J</w:t>
      </w:r>
      <w:r w:rsidRPr="004E4F24">
        <w:rPr>
          <w:sz w:val="20"/>
          <w:szCs w:val="20"/>
          <w:lang w:val="pt-BR"/>
        </w:rPr>
        <w:t>ustiça</w:t>
      </w:r>
      <w:r w:rsidR="00DC1B4C" w:rsidRPr="004E4F24">
        <w:rPr>
          <w:sz w:val="20"/>
          <w:szCs w:val="20"/>
          <w:lang w:val="pt-BR"/>
        </w:rPr>
        <w:t xml:space="preserve"> de </w:t>
      </w:r>
      <w:r w:rsidRPr="004E4F24">
        <w:rPr>
          <w:sz w:val="20"/>
          <w:szCs w:val="20"/>
          <w:lang w:val="pt-BR"/>
        </w:rPr>
        <w:t xml:space="preserve">São </w:t>
      </w:r>
      <w:r w:rsidR="00DC1B4C" w:rsidRPr="004E4F24">
        <w:rPr>
          <w:sz w:val="20"/>
          <w:szCs w:val="20"/>
          <w:lang w:val="pt-BR"/>
        </w:rPr>
        <w:t>Paulo</w:t>
      </w:r>
      <w:r w:rsidR="003B7CA8">
        <w:rPr>
          <w:sz w:val="20"/>
          <w:szCs w:val="20"/>
          <w:lang w:val="pt-BR"/>
        </w:rPr>
        <w:t>,</w:t>
      </w:r>
      <w:r w:rsidRPr="004E4F24">
        <w:rPr>
          <w:sz w:val="20"/>
          <w:szCs w:val="20"/>
          <w:lang w:val="pt-BR"/>
        </w:rPr>
        <w:t xml:space="preserve"> e a </w:t>
      </w:r>
      <w:r w:rsidR="00791A35">
        <w:rPr>
          <w:sz w:val="20"/>
          <w:szCs w:val="20"/>
          <w:lang w:val="pt-BR"/>
        </w:rPr>
        <w:t>tramitação</w:t>
      </w:r>
      <w:r w:rsidRPr="004E4F24">
        <w:rPr>
          <w:sz w:val="20"/>
          <w:szCs w:val="20"/>
          <w:lang w:val="pt-BR"/>
        </w:rPr>
        <w:t xml:space="preserve"> do process</w:t>
      </w:r>
      <w:r w:rsidR="00DC1B4C" w:rsidRPr="004E4F24">
        <w:rPr>
          <w:sz w:val="20"/>
          <w:szCs w:val="20"/>
          <w:lang w:val="pt-BR"/>
        </w:rPr>
        <w:t>o</w:t>
      </w:r>
      <w:r w:rsidR="003B7CA8">
        <w:rPr>
          <w:sz w:val="20"/>
          <w:szCs w:val="20"/>
          <w:lang w:val="pt-BR"/>
        </w:rPr>
        <w:t xml:space="preserve"> foi posteriormente estendida por novo recurso do banco </w:t>
      </w:r>
      <w:r w:rsidRPr="004E4F24">
        <w:rPr>
          <w:sz w:val="20"/>
          <w:szCs w:val="20"/>
          <w:lang w:val="pt-BR"/>
        </w:rPr>
        <w:t xml:space="preserve">ao </w:t>
      </w:r>
      <w:r w:rsidR="00DC1B4C" w:rsidRPr="004E4F24">
        <w:rPr>
          <w:sz w:val="20"/>
          <w:szCs w:val="20"/>
          <w:lang w:val="pt-BR"/>
        </w:rPr>
        <w:t>Superior Tribunal de J</w:t>
      </w:r>
      <w:r w:rsidRPr="004E4F24">
        <w:rPr>
          <w:sz w:val="20"/>
          <w:szCs w:val="20"/>
          <w:lang w:val="pt-BR"/>
        </w:rPr>
        <w:t>ustiça</w:t>
      </w:r>
      <w:r w:rsidR="00DC1B4C" w:rsidRPr="004E4F24">
        <w:rPr>
          <w:sz w:val="20"/>
          <w:szCs w:val="20"/>
          <w:lang w:val="pt-BR"/>
        </w:rPr>
        <w:t xml:space="preserve"> (STJ). </w:t>
      </w:r>
      <w:r w:rsidR="00F30385">
        <w:rPr>
          <w:sz w:val="20"/>
          <w:szCs w:val="20"/>
          <w:lang w:val="pt-BR"/>
        </w:rPr>
        <w:t>No entender</w:t>
      </w:r>
      <w:r w:rsidRPr="004E4F24">
        <w:rPr>
          <w:sz w:val="20"/>
          <w:szCs w:val="20"/>
          <w:lang w:val="pt-BR"/>
        </w:rPr>
        <w:t xml:space="preserve"> da </w:t>
      </w:r>
      <w:r w:rsidR="00E323B2" w:rsidRPr="004E4F24">
        <w:rPr>
          <w:sz w:val="20"/>
          <w:szCs w:val="20"/>
          <w:lang w:val="pt-BR"/>
        </w:rPr>
        <w:t xml:space="preserve">parte </w:t>
      </w:r>
      <w:r w:rsidR="00791A35">
        <w:rPr>
          <w:sz w:val="20"/>
          <w:szCs w:val="20"/>
          <w:lang w:val="pt-BR"/>
        </w:rPr>
        <w:t>peticionária</w:t>
      </w:r>
      <w:r w:rsidR="00DC1B4C" w:rsidRPr="004E4F24">
        <w:rPr>
          <w:sz w:val="20"/>
          <w:szCs w:val="20"/>
          <w:lang w:val="pt-BR"/>
        </w:rPr>
        <w:t>,</w:t>
      </w:r>
      <w:r w:rsidRPr="004E4F24">
        <w:rPr>
          <w:sz w:val="20"/>
          <w:szCs w:val="20"/>
          <w:lang w:val="pt-BR"/>
        </w:rPr>
        <w:t xml:space="preserve"> esse </w:t>
      </w:r>
      <w:r w:rsidR="00DC1B4C" w:rsidRPr="004E4F24">
        <w:rPr>
          <w:sz w:val="20"/>
          <w:szCs w:val="20"/>
          <w:lang w:val="pt-BR"/>
        </w:rPr>
        <w:t>recurso</w:t>
      </w:r>
      <w:r w:rsidR="00C760AB" w:rsidRPr="004E4F24">
        <w:rPr>
          <w:sz w:val="20"/>
          <w:szCs w:val="20"/>
          <w:lang w:val="pt-BR"/>
        </w:rPr>
        <w:t xml:space="preserve"> </w:t>
      </w:r>
      <w:r w:rsidRPr="004E4F24">
        <w:rPr>
          <w:sz w:val="20"/>
          <w:szCs w:val="20"/>
          <w:lang w:val="pt-BR"/>
        </w:rPr>
        <w:t xml:space="preserve">tinha o </w:t>
      </w:r>
      <w:r w:rsidR="00C760AB" w:rsidRPr="004E4F24">
        <w:rPr>
          <w:sz w:val="20"/>
          <w:szCs w:val="20"/>
          <w:lang w:val="pt-BR"/>
        </w:rPr>
        <w:t>único propósito de</w:t>
      </w:r>
      <w:r w:rsidRPr="004E4F24">
        <w:rPr>
          <w:sz w:val="20"/>
          <w:szCs w:val="20"/>
          <w:lang w:val="pt-BR"/>
        </w:rPr>
        <w:t xml:space="preserve"> atras</w:t>
      </w:r>
      <w:r w:rsidR="00C760AB" w:rsidRPr="004E4F24">
        <w:rPr>
          <w:sz w:val="20"/>
          <w:szCs w:val="20"/>
          <w:lang w:val="pt-BR"/>
        </w:rPr>
        <w:t>ar</w:t>
      </w:r>
      <w:r w:rsidRPr="004E4F24">
        <w:rPr>
          <w:sz w:val="20"/>
          <w:szCs w:val="20"/>
          <w:lang w:val="pt-BR"/>
        </w:rPr>
        <w:t xml:space="preserve"> o </w:t>
      </w:r>
      <w:r w:rsidR="00C760AB" w:rsidRPr="004E4F24">
        <w:rPr>
          <w:sz w:val="20"/>
          <w:szCs w:val="20"/>
          <w:lang w:val="pt-BR"/>
        </w:rPr>
        <w:t>resultado</w:t>
      </w:r>
      <w:r w:rsidRPr="004E4F24">
        <w:rPr>
          <w:sz w:val="20"/>
          <w:szCs w:val="20"/>
          <w:lang w:val="pt-BR"/>
        </w:rPr>
        <w:t xml:space="preserve"> do process</w:t>
      </w:r>
      <w:r w:rsidR="00C760AB" w:rsidRPr="004E4F24">
        <w:rPr>
          <w:sz w:val="20"/>
          <w:szCs w:val="20"/>
          <w:lang w:val="pt-BR"/>
        </w:rPr>
        <w:t>o.</w:t>
      </w:r>
      <w:r w:rsidR="00DC1B4C" w:rsidRPr="004E4F24">
        <w:rPr>
          <w:sz w:val="20"/>
          <w:szCs w:val="20"/>
          <w:lang w:val="pt-BR"/>
        </w:rPr>
        <w:t xml:space="preserve"> </w:t>
      </w:r>
      <w:r w:rsidR="003B7CA8">
        <w:rPr>
          <w:sz w:val="20"/>
          <w:szCs w:val="20"/>
          <w:lang w:val="pt-BR"/>
        </w:rPr>
        <w:t>E</w:t>
      </w:r>
      <w:r w:rsidRPr="004E4F24">
        <w:rPr>
          <w:sz w:val="20"/>
          <w:szCs w:val="20"/>
          <w:lang w:val="pt-BR"/>
        </w:rPr>
        <w:t xml:space="preserve">m </w:t>
      </w:r>
      <w:r w:rsidR="00DC1B4C" w:rsidRPr="004E4F24">
        <w:rPr>
          <w:sz w:val="20"/>
          <w:szCs w:val="20"/>
          <w:lang w:val="pt-BR"/>
        </w:rPr>
        <w:t>s</w:t>
      </w:r>
      <w:r w:rsidRPr="004E4F24">
        <w:rPr>
          <w:sz w:val="20"/>
          <w:szCs w:val="20"/>
          <w:lang w:val="pt-BR"/>
        </w:rPr>
        <w:t>etembro</w:t>
      </w:r>
      <w:r w:rsidR="00DC1B4C" w:rsidRPr="004E4F24">
        <w:rPr>
          <w:sz w:val="20"/>
          <w:szCs w:val="20"/>
          <w:lang w:val="pt-BR"/>
        </w:rPr>
        <w:t xml:space="preserve"> de 2013</w:t>
      </w:r>
      <w:r w:rsidR="003B7CA8">
        <w:rPr>
          <w:sz w:val="20"/>
          <w:szCs w:val="20"/>
          <w:lang w:val="pt-BR"/>
        </w:rPr>
        <w:t>,</w:t>
      </w:r>
      <w:r w:rsidRPr="004E4F24">
        <w:rPr>
          <w:sz w:val="20"/>
          <w:szCs w:val="20"/>
          <w:lang w:val="pt-BR"/>
        </w:rPr>
        <w:t xml:space="preserve"> o próprio </w:t>
      </w:r>
      <w:r w:rsidR="003176B3" w:rsidRPr="004E4F24">
        <w:rPr>
          <w:sz w:val="20"/>
          <w:szCs w:val="20"/>
          <w:lang w:val="pt-BR"/>
        </w:rPr>
        <w:t>b</w:t>
      </w:r>
      <w:r w:rsidR="00DC1B4C" w:rsidRPr="004E4F24">
        <w:rPr>
          <w:sz w:val="20"/>
          <w:szCs w:val="20"/>
          <w:lang w:val="pt-BR"/>
        </w:rPr>
        <w:t>anco rec</w:t>
      </w:r>
      <w:r w:rsidRPr="004E4F24">
        <w:rPr>
          <w:sz w:val="20"/>
          <w:szCs w:val="20"/>
          <w:lang w:val="pt-BR"/>
        </w:rPr>
        <w:t xml:space="preserve">onheceu </w:t>
      </w:r>
      <w:r w:rsidR="00DC1B4C" w:rsidRPr="004E4F24">
        <w:rPr>
          <w:sz w:val="20"/>
          <w:szCs w:val="20"/>
          <w:lang w:val="pt-BR"/>
        </w:rPr>
        <w:t>que</w:t>
      </w:r>
      <w:r w:rsidRPr="004E4F24">
        <w:rPr>
          <w:sz w:val="20"/>
          <w:szCs w:val="20"/>
          <w:lang w:val="pt-BR"/>
        </w:rPr>
        <w:t xml:space="preserve"> não </w:t>
      </w:r>
      <w:r w:rsidR="00DC1B4C" w:rsidRPr="004E4F24">
        <w:rPr>
          <w:sz w:val="20"/>
          <w:szCs w:val="20"/>
          <w:lang w:val="pt-BR"/>
        </w:rPr>
        <w:t>val</w:t>
      </w:r>
      <w:r w:rsidRPr="004E4F24">
        <w:rPr>
          <w:sz w:val="20"/>
          <w:szCs w:val="20"/>
          <w:lang w:val="pt-BR"/>
        </w:rPr>
        <w:t xml:space="preserve">ia a </w:t>
      </w:r>
      <w:r w:rsidR="00DC1B4C" w:rsidRPr="004E4F24">
        <w:rPr>
          <w:sz w:val="20"/>
          <w:szCs w:val="20"/>
          <w:lang w:val="pt-BR"/>
        </w:rPr>
        <w:t xml:space="preserve">pena </w:t>
      </w:r>
      <w:r w:rsidR="00791A35">
        <w:rPr>
          <w:sz w:val="20"/>
          <w:szCs w:val="20"/>
          <w:lang w:val="pt-BR"/>
        </w:rPr>
        <w:t xml:space="preserve">dar </w:t>
      </w:r>
      <w:r w:rsidRPr="004E4F24">
        <w:rPr>
          <w:sz w:val="20"/>
          <w:szCs w:val="20"/>
          <w:lang w:val="pt-BR"/>
        </w:rPr>
        <w:t>continu</w:t>
      </w:r>
      <w:r w:rsidR="00791A35">
        <w:rPr>
          <w:sz w:val="20"/>
          <w:szCs w:val="20"/>
          <w:lang w:val="pt-BR"/>
        </w:rPr>
        <w:t>idade a</w:t>
      </w:r>
      <w:r w:rsidRPr="004E4F24">
        <w:rPr>
          <w:sz w:val="20"/>
          <w:szCs w:val="20"/>
          <w:lang w:val="pt-BR"/>
        </w:rPr>
        <w:t xml:space="preserve">os </w:t>
      </w:r>
      <w:r w:rsidR="00DC1B4C" w:rsidRPr="004E4F24">
        <w:rPr>
          <w:sz w:val="20"/>
          <w:szCs w:val="20"/>
          <w:lang w:val="pt-BR"/>
        </w:rPr>
        <w:t>recursos</w:t>
      </w:r>
      <w:r w:rsidRPr="004E4F24">
        <w:rPr>
          <w:sz w:val="20"/>
          <w:szCs w:val="20"/>
          <w:lang w:val="pt-BR"/>
        </w:rPr>
        <w:t xml:space="preserve"> nes</w:t>
      </w:r>
      <w:r w:rsidR="003B7CA8">
        <w:rPr>
          <w:sz w:val="20"/>
          <w:szCs w:val="20"/>
          <w:lang w:val="pt-BR"/>
        </w:rPr>
        <w:t>s</w:t>
      </w:r>
      <w:r w:rsidRPr="004E4F24">
        <w:rPr>
          <w:sz w:val="20"/>
          <w:szCs w:val="20"/>
          <w:lang w:val="pt-BR"/>
        </w:rPr>
        <w:t xml:space="preserve">a e </w:t>
      </w:r>
      <w:r w:rsidR="00791A35">
        <w:rPr>
          <w:sz w:val="20"/>
          <w:szCs w:val="20"/>
          <w:lang w:val="pt-BR"/>
        </w:rPr>
        <w:t xml:space="preserve">em </w:t>
      </w:r>
      <w:r w:rsidRPr="004E4F24">
        <w:rPr>
          <w:sz w:val="20"/>
          <w:szCs w:val="20"/>
          <w:lang w:val="pt-BR"/>
        </w:rPr>
        <w:t>outr</w:t>
      </w:r>
      <w:r w:rsidR="00DC1B4C" w:rsidRPr="004E4F24">
        <w:rPr>
          <w:sz w:val="20"/>
          <w:szCs w:val="20"/>
          <w:lang w:val="pt-BR"/>
        </w:rPr>
        <w:t>as a</w:t>
      </w:r>
      <w:r w:rsidRPr="004E4F24">
        <w:rPr>
          <w:sz w:val="20"/>
          <w:szCs w:val="20"/>
          <w:lang w:val="pt-BR"/>
        </w:rPr>
        <w:t>ções</w:t>
      </w:r>
      <w:r w:rsidR="00DC1B4C" w:rsidRPr="004E4F24">
        <w:rPr>
          <w:sz w:val="20"/>
          <w:szCs w:val="20"/>
          <w:lang w:val="pt-BR"/>
        </w:rPr>
        <w:t xml:space="preserve"> s</w:t>
      </w:r>
      <w:r w:rsidRPr="004E4F24">
        <w:rPr>
          <w:sz w:val="20"/>
          <w:szCs w:val="20"/>
          <w:lang w:val="pt-BR"/>
        </w:rPr>
        <w:t>emelhantes</w:t>
      </w:r>
      <w:r w:rsidR="00DC1B4C" w:rsidRPr="004E4F24">
        <w:rPr>
          <w:sz w:val="20"/>
          <w:szCs w:val="20"/>
          <w:lang w:val="pt-BR"/>
        </w:rPr>
        <w:t xml:space="preserve">, </w:t>
      </w:r>
      <w:r w:rsidRPr="004E4F24">
        <w:rPr>
          <w:sz w:val="20"/>
          <w:szCs w:val="20"/>
          <w:lang w:val="pt-BR"/>
        </w:rPr>
        <w:t xml:space="preserve">pois </w:t>
      </w:r>
      <w:r w:rsidR="00F30385">
        <w:rPr>
          <w:sz w:val="20"/>
          <w:szCs w:val="20"/>
          <w:lang w:val="pt-BR"/>
        </w:rPr>
        <w:t xml:space="preserve">isso </w:t>
      </w:r>
      <w:r w:rsidR="003B7CA8">
        <w:rPr>
          <w:sz w:val="20"/>
          <w:szCs w:val="20"/>
          <w:lang w:val="pt-BR"/>
        </w:rPr>
        <w:t>seria</w:t>
      </w:r>
      <w:r w:rsidR="00791A35">
        <w:rPr>
          <w:sz w:val="20"/>
          <w:szCs w:val="20"/>
          <w:lang w:val="pt-BR"/>
        </w:rPr>
        <w:t xml:space="preserve"> </w:t>
      </w:r>
      <w:r w:rsidR="00DC1B4C" w:rsidRPr="004E4F24">
        <w:rPr>
          <w:sz w:val="20"/>
          <w:szCs w:val="20"/>
          <w:lang w:val="pt-BR"/>
        </w:rPr>
        <w:t>“</w:t>
      </w:r>
      <w:r w:rsidR="00C760AB" w:rsidRPr="004E4F24">
        <w:rPr>
          <w:i/>
          <w:iCs/>
          <w:sz w:val="20"/>
          <w:szCs w:val="20"/>
          <w:lang w:val="pt-BR"/>
        </w:rPr>
        <w:t>mer</w:t>
      </w:r>
      <w:r w:rsidR="003B7CA8">
        <w:rPr>
          <w:i/>
          <w:iCs/>
          <w:sz w:val="20"/>
          <w:szCs w:val="20"/>
          <w:lang w:val="pt-BR"/>
        </w:rPr>
        <w:t>a protelação</w:t>
      </w:r>
      <w:r w:rsidR="00DC1B4C" w:rsidRPr="004E4F24">
        <w:rPr>
          <w:sz w:val="20"/>
          <w:szCs w:val="20"/>
          <w:lang w:val="pt-BR"/>
        </w:rPr>
        <w:t xml:space="preserve">”. </w:t>
      </w:r>
      <w:r w:rsidR="00791A35">
        <w:rPr>
          <w:sz w:val="20"/>
          <w:szCs w:val="20"/>
          <w:lang w:val="pt-BR"/>
        </w:rPr>
        <w:t>No</w:t>
      </w:r>
      <w:r w:rsidRPr="004E4F24">
        <w:rPr>
          <w:sz w:val="20"/>
          <w:szCs w:val="20"/>
          <w:lang w:val="pt-BR"/>
        </w:rPr>
        <w:t xml:space="preserve"> mesm</w:t>
      </w:r>
      <w:r w:rsidR="00DC1B4C" w:rsidRPr="004E4F24">
        <w:rPr>
          <w:sz w:val="20"/>
          <w:szCs w:val="20"/>
          <w:lang w:val="pt-BR"/>
        </w:rPr>
        <w:t>o</w:t>
      </w:r>
      <w:r w:rsidRPr="004E4F24">
        <w:rPr>
          <w:sz w:val="20"/>
          <w:szCs w:val="20"/>
          <w:lang w:val="pt-BR"/>
        </w:rPr>
        <w:t xml:space="preserve"> mês, o </w:t>
      </w:r>
      <w:r w:rsidR="00DC1B4C" w:rsidRPr="004E4F24">
        <w:rPr>
          <w:sz w:val="20"/>
          <w:szCs w:val="20"/>
          <w:lang w:val="pt-BR"/>
        </w:rPr>
        <w:t>STJ</w:t>
      </w:r>
      <w:r w:rsidRPr="004E4F24">
        <w:rPr>
          <w:sz w:val="20"/>
          <w:szCs w:val="20"/>
          <w:lang w:val="pt-BR"/>
        </w:rPr>
        <w:t xml:space="preserve"> teria</w:t>
      </w:r>
      <w:r w:rsidR="00DC1B4C" w:rsidRPr="004E4F24">
        <w:rPr>
          <w:sz w:val="20"/>
          <w:szCs w:val="20"/>
          <w:lang w:val="pt-BR"/>
        </w:rPr>
        <w:t xml:space="preserve"> </w:t>
      </w:r>
      <w:r w:rsidR="003B7CA8" w:rsidRPr="00C96AA4">
        <w:rPr>
          <w:rFonts w:asciiTheme="majorHAnsi" w:hAnsiTheme="majorHAnsi"/>
          <w:color w:val="000000" w:themeColor="text1"/>
          <w:sz w:val="20"/>
          <w:szCs w:val="20"/>
          <w:lang w:val="pt-BR"/>
        </w:rPr>
        <w:t>homologado a desistência</w:t>
      </w:r>
      <w:r w:rsidR="003B7CA8" w:rsidRPr="004E4F24">
        <w:rPr>
          <w:sz w:val="20"/>
          <w:szCs w:val="20"/>
          <w:lang w:val="pt-BR"/>
        </w:rPr>
        <w:t xml:space="preserve"> </w:t>
      </w:r>
      <w:r w:rsidRPr="004E4F24">
        <w:rPr>
          <w:sz w:val="20"/>
          <w:szCs w:val="20"/>
          <w:lang w:val="pt-BR"/>
        </w:rPr>
        <w:t xml:space="preserve">do </w:t>
      </w:r>
      <w:r w:rsidR="003176B3" w:rsidRPr="004E4F24">
        <w:rPr>
          <w:sz w:val="20"/>
          <w:szCs w:val="20"/>
          <w:lang w:val="pt-BR"/>
        </w:rPr>
        <w:t>b</w:t>
      </w:r>
      <w:r w:rsidR="00DC1B4C" w:rsidRPr="004E4F24">
        <w:rPr>
          <w:sz w:val="20"/>
          <w:szCs w:val="20"/>
          <w:lang w:val="pt-BR"/>
        </w:rPr>
        <w:t>anco</w:t>
      </w:r>
      <w:r w:rsidRPr="004E4F24">
        <w:rPr>
          <w:sz w:val="20"/>
          <w:szCs w:val="20"/>
          <w:lang w:val="pt-BR"/>
        </w:rPr>
        <w:t xml:space="preserve"> </w:t>
      </w:r>
      <w:r w:rsidR="003B7CA8">
        <w:rPr>
          <w:sz w:val="20"/>
          <w:szCs w:val="20"/>
          <w:lang w:val="pt-BR"/>
        </w:rPr>
        <w:t>em</w:t>
      </w:r>
      <w:r w:rsidRPr="004E4F24">
        <w:rPr>
          <w:sz w:val="20"/>
          <w:szCs w:val="20"/>
          <w:lang w:val="pt-BR"/>
        </w:rPr>
        <w:t xml:space="preserve"> </w:t>
      </w:r>
      <w:r w:rsidR="003176B3" w:rsidRPr="004E4F24">
        <w:rPr>
          <w:sz w:val="20"/>
          <w:szCs w:val="20"/>
          <w:lang w:val="pt-BR"/>
        </w:rPr>
        <w:t>rela</w:t>
      </w:r>
      <w:r w:rsidRPr="004E4F24">
        <w:rPr>
          <w:sz w:val="20"/>
          <w:szCs w:val="20"/>
          <w:lang w:val="pt-BR"/>
        </w:rPr>
        <w:t xml:space="preserve">ção ao </w:t>
      </w:r>
      <w:r w:rsidR="00DC1B4C" w:rsidRPr="004E4F24">
        <w:rPr>
          <w:sz w:val="20"/>
          <w:szCs w:val="20"/>
          <w:lang w:val="pt-BR"/>
        </w:rPr>
        <w:t>recurso</w:t>
      </w:r>
      <w:r w:rsidRPr="004E4F24">
        <w:rPr>
          <w:sz w:val="20"/>
          <w:szCs w:val="20"/>
          <w:lang w:val="pt-BR"/>
        </w:rPr>
        <w:t xml:space="preserve"> em questão</w:t>
      </w:r>
      <w:r w:rsidR="00DC1B4C" w:rsidRPr="004E4F24">
        <w:rPr>
          <w:sz w:val="20"/>
          <w:szCs w:val="20"/>
          <w:lang w:val="pt-BR"/>
        </w:rPr>
        <w:t>. Para</w:t>
      </w:r>
      <w:r w:rsidRPr="004E4F24">
        <w:rPr>
          <w:sz w:val="20"/>
          <w:szCs w:val="20"/>
          <w:lang w:val="pt-BR"/>
        </w:rPr>
        <w:t xml:space="preserve"> a </w:t>
      </w:r>
      <w:r w:rsidR="00E323B2" w:rsidRPr="004E4F24">
        <w:rPr>
          <w:sz w:val="20"/>
          <w:szCs w:val="20"/>
          <w:lang w:val="pt-BR"/>
        </w:rPr>
        <w:t xml:space="preserve">parte </w:t>
      </w:r>
      <w:r w:rsidR="00791A35">
        <w:rPr>
          <w:sz w:val="20"/>
          <w:szCs w:val="20"/>
          <w:lang w:val="pt-BR"/>
        </w:rPr>
        <w:t>peticionária</w:t>
      </w:r>
      <w:r w:rsidR="00DC1B4C" w:rsidRPr="004E4F24">
        <w:rPr>
          <w:sz w:val="20"/>
          <w:szCs w:val="20"/>
          <w:lang w:val="pt-BR"/>
        </w:rPr>
        <w:t>,</w:t>
      </w:r>
      <w:r w:rsidRPr="004E4F24">
        <w:rPr>
          <w:sz w:val="20"/>
          <w:szCs w:val="20"/>
          <w:lang w:val="pt-BR"/>
        </w:rPr>
        <w:t xml:space="preserve"> o </w:t>
      </w:r>
      <w:r w:rsidR="00DC1B4C" w:rsidRPr="004E4F24">
        <w:rPr>
          <w:sz w:val="20"/>
          <w:szCs w:val="20"/>
          <w:lang w:val="pt-BR"/>
        </w:rPr>
        <w:t>STJ</w:t>
      </w:r>
      <w:r w:rsidRPr="004E4F24">
        <w:rPr>
          <w:sz w:val="20"/>
          <w:szCs w:val="20"/>
          <w:lang w:val="pt-BR"/>
        </w:rPr>
        <w:t xml:space="preserve"> deveria ter</w:t>
      </w:r>
      <w:r w:rsidR="00791A35">
        <w:rPr>
          <w:sz w:val="20"/>
          <w:szCs w:val="20"/>
          <w:lang w:val="pt-BR"/>
        </w:rPr>
        <w:t xml:space="preserve"> </w:t>
      </w:r>
      <w:r w:rsidR="00DC1B4C" w:rsidRPr="004E4F24">
        <w:rPr>
          <w:sz w:val="20"/>
          <w:szCs w:val="20"/>
          <w:lang w:val="pt-BR"/>
        </w:rPr>
        <w:t>im</w:t>
      </w:r>
      <w:r w:rsidRPr="004E4F24">
        <w:rPr>
          <w:sz w:val="20"/>
          <w:szCs w:val="20"/>
          <w:lang w:val="pt-BR"/>
        </w:rPr>
        <w:t>post</w:t>
      </w:r>
      <w:r w:rsidR="00DC1B4C" w:rsidRPr="004E4F24">
        <w:rPr>
          <w:sz w:val="20"/>
          <w:szCs w:val="20"/>
          <w:lang w:val="pt-BR"/>
        </w:rPr>
        <w:t>o</w:t>
      </w:r>
      <w:r w:rsidRPr="004E4F24">
        <w:rPr>
          <w:sz w:val="20"/>
          <w:szCs w:val="20"/>
          <w:lang w:val="pt-BR"/>
        </w:rPr>
        <w:t xml:space="preserve"> ao </w:t>
      </w:r>
      <w:r w:rsidR="003176B3" w:rsidRPr="004E4F24">
        <w:rPr>
          <w:sz w:val="20"/>
          <w:szCs w:val="20"/>
          <w:lang w:val="pt-BR"/>
        </w:rPr>
        <w:t>banco</w:t>
      </w:r>
      <w:r w:rsidRPr="004E4F24">
        <w:rPr>
          <w:sz w:val="20"/>
          <w:szCs w:val="20"/>
          <w:lang w:val="pt-BR"/>
        </w:rPr>
        <w:t xml:space="preserve"> a </w:t>
      </w:r>
      <w:r w:rsidR="00DC1B4C" w:rsidRPr="004E4F24">
        <w:rPr>
          <w:sz w:val="20"/>
          <w:szCs w:val="20"/>
          <w:lang w:val="pt-BR"/>
        </w:rPr>
        <w:t>multa prevista</w:t>
      </w:r>
      <w:r w:rsidRPr="004E4F24">
        <w:rPr>
          <w:sz w:val="20"/>
          <w:szCs w:val="20"/>
          <w:lang w:val="pt-BR"/>
        </w:rPr>
        <w:t xml:space="preserve"> na </w:t>
      </w:r>
      <w:r w:rsidR="00DC1B4C" w:rsidRPr="004E4F24">
        <w:rPr>
          <w:sz w:val="20"/>
          <w:szCs w:val="20"/>
          <w:lang w:val="pt-BR"/>
        </w:rPr>
        <w:t>legisla</w:t>
      </w:r>
      <w:r w:rsidRPr="004E4F24">
        <w:rPr>
          <w:sz w:val="20"/>
          <w:szCs w:val="20"/>
          <w:lang w:val="pt-BR"/>
        </w:rPr>
        <w:t>ção</w:t>
      </w:r>
      <w:r w:rsidR="00DC1B4C" w:rsidRPr="004E4F24">
        <w:rPr>
          <w:sz w:val="20"/>
          <w:szCs w:val="20"/>
          <w:lang w:val="pt-BR"/>
        </w:rPr>
        <w:t xml:space="preserve"> interna para</w:t>
      </w:r>
      <w:r w:rsidRPr="004E4F24">
        <w:rPr>
          <w:sz w:val="20"/>
          <w:szCs w:val="20"/>
          <w:lang w:val="pt-BR"/>
        </w:rPr>
        <w:t xml:space="preserve"> qua</w:t>
      </w:r>
      <w:r w:rsidR="00DC1B4C" w:rsidRPr="004E4F24">
        <w:rPr>
          <w:sz w:val="20"/>
          <w:szCs w:val="20"/>
          <w:lang w:val="pt-BR"/>
        </w:rPr>
        <w:t>ndo</w:t>
      </w:r>
      <w:r w:rsidRPr="004E4F24">
        <w:rPr>
          <w:sz w:val="20"/>
          <w:szCs w:val="20"/>
          <w:lang w:val="pt-BR"/>
        </w:rPr>
        <w:t xml:space="preserve"> a </w:t>
      </w:r>
      <w:r w:rsidR="00DC1B4C" w:rsidRPr="004E4F24">
        <w:rPr>
          <w:sz w:val="20"/>
          <w:szCs w:val="20"/>
          <w:lang w:val="pt-BR"/>
        </w:rPr>
        <w:t>parte inter</w:t>
      </w:r>
      <w:r w:rsidRPr="004E4F24">
        <w:rPr>
          <w:sz w:val="20"/>
          <w:szCs w:val="20"/>
          <w:lang w:val="pt-BR"/>
        </w:rPr>
        <w:t>p</w:t>
      </w:r>
      <w:r w:rsidR="00791A35">
        <w:rPr>
          <w:sz w:val="20"/>
          <w:szCs w:val="20"/>
          <w:lang w:val="pt-BR"/>
        </w:rPr>
        <w:t xml:space="preserve">õe </w:t>
      </w:r>
      <w:r w:rsidR="00DC1B4C" w:rsidRPr="004E4F24">
        <w:rPr>
          <w:sz w:val="20"/>
          <w:szCs w:val="20"/>
          <w:lang w:val="pt-BR"/>
        </w:rPr>
        <w:t xml:space="preserve">recursos </w:t>
      </w:r>
      <w:r w:rsidR="00791A35">
        <w:rPr>
          <w:sz w:val="20"/>
          <w:szCs w:val="20"/>
          <w:lang w:val="pt-BR"/>
        </w:rPr>
        <w:t>protelat</w:t>
      </w:r>
      <w:r w:rsidRPr="004E4F24">
        <w:rPr>
          <w:sz w:val="20"/>
          <w:szCs w:val="20"/>
          <w:lang w:val="pt-BR"/>
        </w:rPr>
        <w:t>órios</w:t>
      </w:r>
      <w:r w:rsidR="003176B3" w:rsidRPr="004E4F24">
        <w:rPr>
          <w:sz w:val="20"/>
          <w:szCs w:val="20"/>
          <w:lang w:val="pt-BR"/>
        </w:rPr>
        <w:t>;</w:t>
      </w:r>
      <w:r w:rsidRPr="004E4F24">
        <w:rPr>
          <w:sz w:val="20"/>
          <w:szCs w:val="20"/>
          <w:lang w:val="pt-BR"/>
        </w:rPr>
        <w:t xml:space="preserve"> e </w:t>
      </w:r>
      <w:r w:rsidR="00C760AB" w:rsidRPr="004E4F24">
        <w:rPr>
          <w:sz w:val="20"/>
          <w:szCs w:val="20"/>
          <w:lang w:val="pt-BR"/>
        </w:rPr>
        <w:t>argumenta que</w:t>
      </w:r>
      <w:r w:rsidR="00F30385">
        <w:rPr>
          <w:sz w:val="20"/>
          <w:szCs w:val="20"/>
          <w:lang w:val="pt-BR"/>
        </w:rPr>
        <w:t>,</w:t>
      </w:r>
      <w:r w:rsidRPr="004E4F24">
        <w:rPr>
          <w:sz w:val="20"/>
          <w:szCs w:val="20"/>
          <w:lang w:val="pt-BR"/>
        </w:rPr>
        <w:t xml:space="preserve"> em outr</w:t>
      </w:r>
      <w:r w:rsidR="00C760AB" w:rsidRPr="004E4F24">
        <w:rPr>
          <w:sz w:val="20"/>
          <w:szCs w:val="20"/>
          <w:lang w:val="pt-BR"/>
        </w:rPr>
        <w:t>os países</w:t>
      </w:r>
      <w:r w:rsidR="00F30385">
        <w:rPr>
          <w:sz w:val="20"/>
          <w:szCs w:val="20"/>
          <w:lang w:val="pt-BR"/>
        </w:rPr>
        <w:t>,</w:t>
      </w:r>
      <w:r w:rsidRPr="004E4F24">
        <w:rPr>
          <w:sz w:val="20"/>
          <w:szCs w:val="20"/>
          <w:lang w:val="pt-BR"/>
        </w:rPr>
        <w:t xml:space="preserve"> o </w:t>
      </w:r>
      <w:r w:rsidR="00C760AB" w:rsidRPr="004E4F24">
        <w:rPr>
          <w:sz w:val="20"/>
          <w:szCs w:val="20"/>
          <w:lang w:val="pt-BR"/>
        </w:rPr>
        <w:t>instituto de</w:t>
      </w:r>
      <w:r w:rsidRPr="004E4F24">
        <w:rPr>
          <w:sz w:val="20"/>
          <w:szCs w:val="20"/>
          <w:lang w:val="pt-BR"/>
        </w:rPr>
        <w:t xml:space="preserve"> dano</w:t>
      </w:r>
      <w:r w:rsidR="00C760AB" w:rsidRPr="004E4F24">
        <w:rPr>
          <w:sz w:val="20"/>
          <w:szCs w:val="20"/>
          <w:lang w:val="pt-BR"/>
        </w:rPr>
        <w:t>s punitivos se aplica a situa</w:t>
      </w:r>
      <w:r w:rsidRPr="004E4F24">
        <w:rPr>
          <w:sz w:val="20"/>
          <w:szCs w:val="20"/>
          <w:lang w:val="pt-BR"/>
        </w:rPr>
        <w:t>ções</w:t>
      </w:r>
      <w:r w:rsidR="00C760AB" w:rsidRPr="004E4F24">
        <w:rPr>
          <w:sz w:val="20"/>
          <w:szCs w:val="20"/>
          <w:lang w:val="pt-BR"/>
        </w:rPr>
        <w:t xml:space="preserve"> s</w:t>
      </w:r>
      <w:r w:rsidRPr="004E4F24">
        <w:rPr>
          <w:sz w:val="20"/>
          <w:szCs w:val="20"/>
          <w:lang w:val="pt-BR"/>
        </w:rPr>
        <w:t>emelhantes</w:t>
      </w:r>
      <w:r w:rsidR="00C760AB" w:rsidRPr="004E4F24">
        <w:rPr>
          <w:sz w:val="20"/>
          <w:szCs w:val="20"/>
          <w:lang w:val="pt-BR"/>
        </w:rPr>
        <w:t xml:space="preserve"> de </w:t>
      </w:r>
      <w:r w:rsidR="00A877CB" w:rsidRPr="004E4F24">
        <w:rPr>
          <w:sz w:val="20"/>
          <w:szCs w:val="20"/>
          <w:lang w:val="pt-BR"/>
        </w:rPr>
        <w:t>lit</w:t>
      </w:r>
      <w:r w:rsidRPr="004E4F24">
        <w:rPr>
          <w:sz w:val="20"/>
          <w:szCs w:val="20"/>
          <w:lang w:val="pt-BR"/>
        </w:rPr>
        <w:t xml:space="preserve">ígio </w:t>
      </w:r>
      <w:r w:rsidR="00C760AB" w:rsidRPr="004E4F24">
        <w:rPr>
          <w:sz w:val="20"/>
          <w:szCs w:val="20"/>
          <w:lang w:val="pt-BR"/>
        </w:rPr>
        <w:t>de</w:t>
      </w:r>
      <w:r w:rsidRPr="004E4F24">
        <w:rPr>
          <w:sz w:val="20"/>
          <w:szCs w:val="20"/>
          <w:lang w:val="pt-BR"/>
        </w:rPr>
        <w:t xml:space="preserve"> má </w:t>
      </w:r>
      <w:r w:rsidR="00791A35" w:rsidRPr="004E4F24">
        <w:rPr>
          <w:sz w:val="20"/>
          <w:szCs w:val="20"/>
          <w:lang w:val="pt-BR"/>
        </w:rPr>
        <w:t>fé</w:t>
      </w:r>
      <w:r w:rsidR="00C760AB" w:rsidRPr="004E4F24">
        <w:rPr>
          <w:sz w:val="20"/>
          <w:szCs w:val="20"/>
          <w:lang w:val="pt-BR"/>
        </w:rPr>
        <w:t>.</w:t>
      </w:r>
      <w:r w:rsidR="00C760AB" w:rsidRPr="004E4F24" w:rsidDel="00C760AB">
        <w:rPr>
          <w:sz w:val="20"/>
          <w:szCs w:val="20"/>
          <w:lang w:val="pt-BR"/>
        </w:rPr>
        <w:t xml:space="preserve"> </w:t>
      </w:r>
    </w:p>
    <w:p w14:paraId="3DE767D1" w14:textId="77777777" w:rsidR="00302D8F" w:rsidRPr="004E4F24" w:rsidRDefault="00302D8F"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p w14:paraId="02FB837E" w14:textId="3D513B41" w:rsidR="00703E9E" w:rsidRPr="004E4F24" w:rsidRDefault="00E323B2"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pt-BR"/>
        </w:rPr>
      </w:pPr>
      <w:r w:rsidRPr="004E4F24">
        <w:rPr>
          <w:sz w:val="20"/>
          <w:szCs w:val="20"/>
          <w:lang w:val="pt-BR"/>
        </w:rPr>
        <w:t>A partir</w:t>
      </w:r>
      <w:r w:rsidR="004E4F24" w:rsidRPr="004E4F24">
        <w:rPr>
          <w:sz w:val="20"/>
          <w:szCs w:val="20"/>
          <w:lang w:val="pt-BR"/>
        </w:rPr>
        <w:t xml:space="preserve"> da </w:t>
      </w:r>
      <w:r w:rsidR="003B7CA8">
        <w:rPr>
          <w:sz w:val="20"/>
          <w:szCs w:val="20"/>
          <w:lang w:val="pt-BR"/>
        </w:rPr>
        <w:t>homologação da desistência</w:t>
      </w:r>
      <w:r w:rsidRPr="004E4F24">
        <w:rPr>
          <w:sz w:val="20"/>
          <w:szCs w:val="20"/>
          <w:lang w:val="pt-BR"/>
        </w:rPr>
        <w:t>,</w:t>
      </w:r>
      <w:r w:rsidR="004E4F24" w:rsidRPr="004E4F24">
        <w:rPr>
          <w:sz w:val="20"/>
          <w:szCs w:val="20"/>
          <w:lang w:val="pt-BR"/>
        </w:rPr>
        <w:t xml:space="preserve"> os </w:t>
      </w:r>
      <w:r w:rsidRPr="004E4F24">
        <w:rPr>
          <w:sz w:val="20"/>
          <w:szCs w:val="20"/>
          <w:lang w:val="pt-BR"/>
        </w:rPr>
        <w:t>autos</w:t>
      </w:r>
      <w:r w:rsidR="004E4F24" w:rsidRPr="004E4F24">
        <w:rPr>
          <w:sz w:val="20"/>
          <w:szCs w:val="20"/>
          <w:lang w:val="pt-BR"/>
        </w:rPr>
        <w:t xml:space="preserve"> foram</w:t>
      </w:r>
      <w:r w:rsidRPr="004E4F24">
        <w:rPr>
          <w:sz w:val="20"/>
          <w:szCs w:val="20"/>
          <w:lang w:val="pt-BR"/>
        </w:rPr>
        <w:t xml:space="preserve"> </w:t>
      </w:r>
      <w:r w:rsidR="004E4F24" w:rsidRPr="004E4F24">
        <w:rPr>
          <w:sz w:val="20"/>
          <w:szCs w:val="20"/>
          <w:lang w:val="pt-BR"/>
        </w:rPr>
        <w:t>encaminhad</w:t>
      </w:r>
      <w:r w:rsidRPr="004E4F24">
        <w:rPr>
          <w:sz w:val="20"/>
          <w:szCs w:val="20"/>
          <w:lang w:val="pt-BR"/>
        </w:rPr>
        <w:t>os</w:t>
      </w:r>
      <w:r w:rsidR="004E4F24" w:rsidRPr="004E4F24">
        <w:rPr>
          <w:sz w:val="20"/>
          <w:szCs w:val="20"/>
          <w:lang w:val="pt-BR"/>
        </w:rPr>
        <w:t xml:space="preserve"> ao </w:t>
      </w:r>
      <w:r w:rsidR="00385829">
        <w:rPr>
          <w:sz w:val="20"/>
          <w:szCs w:val="20"/>
          <w:lang w:val="pt-BR"/>
        </w:rPr>
        <w:t>tribunal</w:t>
      </w:r>
      <w:r w:rsidRPr="004E4F24">
        <w:rPr>
          <w:sz w:val="20"/>
          <w:szCs w:val="20"/>
          <w:lang w:val="pt-BR"/>
        </w:rPr>
        <w:t xml:space="preserve"> de orig</w:t>
      </w:r>
      <w:r w:rsidR="004E4F24" w:rsidRPr="004E4F24">
        <w:rPr>
          <w:sz w:val="20"/>
          <w:szCs w:val="20"/>
          <w:lang w:val="pt-BR"/>
        </w:rPr>
        <w:t xml:space="preserve">em, </w:t>
      </w:r>
      <w:r w:rsidR="00B7289A">
        <w:rPr>
          <w:sz w:val="20"/>
          <w:szCs w:val="20"/>
          <w:lang w:val="pt-BR"/>
        </w:rPr>
        <w:t>a</w:t>
      </w:r>
      <w:r w:rsidR="004E4F24" w:rsidRPr="004E4F24">
        <w:rPr>
          <w:sz w:val="20"/>
          <w:szCs w:val="20"/>
          <w:lang w:val="pt-BR"/>
        </w:rPr>
        <w:t xml:space="preserve"> </w:t>
      </w:r>
      <w:bookmarkStart w:id="2" w:name="_Hlk119401579"/>
      <w:r w:rsidRPr="004E4F24">
        <w:rPr>
          <w:sz w:val="20"/>
          <w:szCs w:val="20"/>
          <w:lang w:val="pt-BR"/>
        </w:rPr>
        <w:t>1</w:t>
      </w:r>
      <w:r w:rsidR="00BA655B">
        <w:rPr>
          <w:sz w:val="20"/>
          <w:szCs w:val="20"/>
          <w:lang w:val="pt-BR"/>
        </w:rPr>
        <w:t>ª</w:t>
      </w:r>
      <w:r w:rsidRPr="004E4F24">
        <w:rPr>
          <w:sz w:val="20"/>
          <w:szCs w:val="20"/>
          <w:lang w:val="pt-BR"/>
        </w:rPr>
        <w:t xml:space="preserve"> </w:t>
      </w:r>
      <w:r w:rsidR="00BA655B">
        <w:rPr>
          <w:sz w:val="20"/>
          <w:szCs w:val="20"/>
          <w:lang w:val="pt-BR"/>
        </w:rPr>
        <w:t xml:space="preserve">Vara </w:t>
      </w:r>
      <w:r w:rsidRPr="004E4F24">
        <w:rPr>
          <w:sz w:val="20"/>
          <w:szCs w:val="20"/>
          <w:lang w:val="pt-BR"/>
        </w:rPr>
        <w:t xml:space="preserve">de </w:t>
      </w:r>
      <w:r w:rsidR="004E4F24" w:rsidRPr="004E4F24">
        <w:rPr>
          <w:sz w:val="20"/>
          <w:szCs w:val="20"/>
          <w:lang w:val="pt-BR"/>
        </w:rPr>
        <w:t>Ca</w:t>
      </w:r>
      <w:r w:rsidR="00BA655B">
        <w:rPr>
          <w:sz w:val="20"/>
          <w:szCs w:val="20"/>
          <w:lang w:val="pt-BR"/>
        </w:rPr>
        <w:t>ja</w:t>
      </w:r>
      <w:r w:rsidRPr="004E4F24">
        <w:rPr>
          <w:sz w:val="20"/>
          <w:szCs w:val="20"/>
          <w:lang w:val="pt-BR"/>
        </w:rPr>
        <w:t>mar</w:t>
      </w:r>
      <w:bookmarkEnd w:id="2"/>
      <w:r w:rsidR="00F30385">
        <w:rPr>
          <w:sz w:val="20"/>
          <w:szCs w:val="20"/>
          <w:lang w:val="pt-BR"/>
        </w:rPr>
        <w:t>,</w:t>
      </w:r>
      <w:r w:rsidRPr="004E4F24">
        <w:rPr>
          <w:sz w:val="20"/>
          <w:szCs w:val="20"/>
          <w:lang w:val="pt-BR"/>
        </w:rPr>
        <w:t xml:space="preserve"> para</w:t>
      </w:r>
      <w:r w:rsidR="004E4F24" w:rsidRPr="004E4F24">
        <w:rPr>
          <w:sz w:val="20"/>
          <w:szCs w:val="20"/>
          <w:lang w:val="pt-BR"/>
        </w:rPr>
        <w:t xml:space="preserve"> as </w:t>
      </w:r>
      <w:r w:rsidRPr="004E4F24">
        <w:rPr>
          <w:sz w:val="20"/>
          <w:szCs w:val="20"/>
          <w:lang w:val="pt-BR"/>
        </w:rPr>
        <w:t>dilig</w:t>
      </w:r>
      <w:r w:rsidR="004E4F24" w:rsidRPr="004E4F24">
        <w:rPr>
          <w:sz w:val="20"/>
          <w:szCs w:val="20"/>
          <w:lang w:val="pt-BR"/>
        </w:rPr>
        <w:t>ências</w:t>
      </w:r>
      <w:r w:rsidRPr="004E4F24">
        <w:rPr>
          <w:sz w:val="20"/>
          <w:szCs w:val="20"/>
          <w:lang w:val="pt-BR"/>
        </w:rPr>
        <w:t xml:space="preserve"> oportunas. </w:t>
      </w:r>
      <w:r w:rsidR="004E4F24" w:rsidRPr="004E4F24">
        <w:rPr>
          <w:sz w:val="20"/>
          <w:szCs w:val="20"/>
          <w:lang w:val="pt-BR"/>
        </w:rPr>
        <w:t xml:space="preserve">A </w:t>
      </w:r>
      <w:r w:rsidRPr="004E4F24">
        <w:rPr>
          <w:sz w:val="20"/>
          <w:szCs w:val="20"/>
          <w:lang w:val="pt-BR"/>
        </w:rPr>
        <w:t xml:space="preserve">parte </w:t>
      </w:r>
      <w:r w:rsidR="00791A35">
        <w:rPr>
          <w:sz w:val="20"/>
          <w:szCs w:val="20"/>
          <w:lang w:val="pt-BR"/>
        </w:rPr>
        <w:t>peticionária</w:t>
      </w:r>
      <w:r w:rsidRPr="004E4F24">
        <w:rPr>
          <w:sz w:val="20"/>
          <w:szCs w:val="20"/>
          <w:lang w:val="pt-BR"/>
        </w:rPr>
        <w:t xml:space="preserve"> informa que, </w:t>
      </w:r>
      <w:r w:rsidR="003B7CA8" w:rsidRPr="00F72F63">
        <w:rPr>
          <w:rFonts w:asciiTheme="majorHAnsi" w:hAnsiTheme="majorHAnsi"/>
          <w:color w:val="000000" w:themeColor="text1"/>
          <w:sz w:val="20"/>
          <w:szCs w:val="20"/>
          <w:lang w:val="pt-BR"/>
        </w:rPr>
        <w:t xml:space="preserve">desde a remessa até </w:t>
      </w:r>
      <w:r w:rsidR="004E4F24" w:rsidRPr="004E4F24">
        <w:rPr>
          <w:sz w:val="20"/>
          <w:szCs w:val="20"/>
          <w:lang w:val="pt-BR"/>
        </w:rPr>
        <w:t>3</w:t>
      </w:r>
      <w:r w:rsidRPr="004E4F24">
        <w:rPr>
          <w:sz w:val="20"/>
          <w:szCs w:val="20"/>
          <w:lang w:val="pt-BR"/>
        </w:rPr>
        <w:t>1 de m</w:t>
      </w:r>
      <w:r w:rsidR="004E4F24" w:rsidRPr="004E4F24">
        <w:rPr>
          <w:sz w:val="20"/>
          <w:szCs w:val="20"/>
          <w:lang w:val="pt-BR"/>
        </w:rPr>
        <w:t>ai</w:t>
      </w:r>
      <w:r w:rsidRPr="004E4F24">
        <w:rPr>
          <w:sz w:val="20"/>
          <w:szCs w:val="20"/>
          <w:lang w:val="pt-BR"/>
        </w:rPr>
        <w:t>o de 2014,</w:t>
      </w:r>
      <w:r w:rsidR="004E4F24" w:rsidRPr="004E4F24">
        <w:rPr>
          <w:sz w:val="20"/>
          <w:szCs w:val="20"/>
          <w:lang w:val="pt-BR"/>
        </w:rPr>
        <w:t xml:space="preserve"> não ocorr</w:t>
      </w:r>
      <w:r w:rsidR="00B7289A">
        <w:rPr>
          <w:sz w:val="20"/>
          <w:szCs w:val="20"/>
          <w:lang w:val="pt-BR"/>
        </w:rPr>
        <w:t xml:space="preserve">eu </w:t>
      </w:r>
      <w:r w:rsidR="004E4F24" w:rsidRPr="004E4F24">
        <w:rPr>
          <w:sz w:val="20"/>
          <w:szCs w:val="20"/>
          <w:lang w:val="pt-BR"/>
        </w:rPr>
        <w:t xml:space="preserve">o encerramento </w:t>
      </w:r>
      <w:r w:rsidR="00D11483" w:rsidRPr="004E4F24">
        <w:rPr>
          <w:sz w:val="20"/>
          <w:szCs w:val="20"/>
          <w:lang w:val="pt-BR"/>
        </w:rPr>
        <w:t>corre</w:t>
      </w:r>
      <w:r w:rsidR="004E4F24" w:rsidRPr="004E4F24">
        <w:rPr>
          <w:sz w:val="20"/>
          <w:szCs w:val="20"/>
          <w:lang w:val="pt-BR"/>
        </w:rPr>
        <w:t>t</w:t>
      </w:r>
      <w:r w:rsidR="00D11483" w:rsidRPr="004E4F24">
        <w:rPr>
          <w:sz w:val="20"/>
          <w:szCs w:val="20"/>
          <w:lang w:val="pt-BR"/>
        </w:rPr>
        <w:t>o</w:t>
      </w:r>
      <w:r w:rsidR="004E4F24" w:rsidRPr="004E4F24">
        <w:rPr>
          <w:sz w:val="20"/>
          <w:szCs w:val="20"/>
          <w:lang w:val="pt-BR"/>
        </w:rPr>
        <w:t xml:space="preserve"> do process</w:t>
      </w:r>
      <w:r w:rsidR="00D11483" w:rsidRPr="004E4F24">
        <w:rPr>
          <w:sz w:val="20"/>
          <w:szCs w:val="20"/>
          <w:lang w:val="pt-BR"/>
        </w:rPr>
        <w:t>o</w:t>
      </w:r>
      <w:r w:rsidR="00C17F6D">
        <w:rPr>
          <w:sz w:val="20"/>
          <w:szCs w:val="20"/>
          <w:lang w:val="pt-BR"/>
        </w:rPr>
        <w:t>,</w:t>
      </w:r>
      <w:r w:rsidR="004E4F24" w:rsidRPr="004E4F24">
        <w:rPr>
          <w:sz w:val="20"/>
          <w:szCs w:val="20"/>
          <w:lang w:val="pt-BR"/>
        </w:rPr>
        <w:t xml:space="preserve"> com o pagamento</w:t>
      </w:r>
      <w:r w:rsidR="00D11483" w:rsidRPr="004E4F24">
        <w:rPr>
          <w:sz w:val="20"/>
          <w:szCs w:val="20"/>
          <w:lang w:val="pt-BR"/>
        </w:rPr>
        <w:t xml:space="preserve"> total</w:t>
      </w:r>
      <w:r w:rsidR="004E4F24" w:rsidRPr="004E4F24">
        <w:rPr>
          <w:sz w:val="20"/>
          <w:szCs w:val="20"/>
          <w:lang w:val="pt-BR"/>
        </w:rPr>
        <w:t xml:space="preserve"> da dívida</w:t>
      </w:r>
      <w:r w:rsidR="00D11483" w:rsidRPr="004E4F24">
        <w:rPr>
          <w:sz w:val="20"/>
          <w:szCs w:val="20"/>
          <w:lang w:val="pt-BR"/>
        </w:rPr>
        <w:t>,</w:t>
      </w:r>
      <w:r w:rsidR="004E4F24" w:rsidRPr="004E4F24">
        <w:rPr>
          <w:sz w:val="20"/>
          <w:szCs w:val="20"/>
          <w:lang w:val="pt-BR"/>
        </w:rPr>
        <w:t xml:space="preserve"> o </w:t>
      </w:r>
      <w:r w:rsidRPr="004E4F24">
        <w:rPr>
          <w:sz w:val="20"/>
          <w:szCs w:val="20"/>
          <w:lang w:val="pt-BR"/>
        </w:rPr>
        <w:t>que evidenciar</w:t>
      </w:r>
      <w:r w:rsidR="004E4F24" w:rsidRPr="004E4F24">
        <w:rPr>
          <w:sz w:val="20"/>
          <w:szCs w:val="20"/>
          <w:lang w:val="pt-BR"/>
        </w:rPr>
        <w:t xml:space="preserve">ia a </w:t>
      </w:r>
      <w:r w:rsidRPr="004E4F24">
        <w:rPr>
          <w:sz w:val="20"/>
          <w:szCs w:val="20"/>
          <w:lang w:val="pt-BR"/>
        </w:rPr>
        <w:t>l</w:t>
      </w:r>
      <w:r w:rsidR="004E4F24" w:rsidRPr="004E4F24">
        <w:rPr>
          <w:sz w:val="20"/>
          <w:szCs w:val="20"/>
          <w:lang w:val="pt-BR"/>
        </w:rPr>
        <w:t>entidão do process</w:t>
      </w:r>
      <w:r w:rsidRPr="004E4F24">
        <w:rPr>
          <w:sz w:val="20"/>
          <w:szCs w:val="20"/>
          <w:lang w:val="pt-BR"/>
        </w:rPr>
        <w:t>o, incompat</w:t>
      </w:r>
      <w:r w:rsidR="004E4F24" w:rsidRPr="004E4F24">
        <w:rPr>
          <w:sz w:val="20"/>
          <w:szCs w:val="20"/>
          <w:lang w:val="pt-BR"/>
        </w:rPr>
        <w:t xml:space="preserve">ível com a idade </w:t>
      </w:r>
      <w:r w:rsidR="00BA655B" w:rsidRPr="004E4F24">
        <w:rPr>
          <w:sz w:val="20"/>
          <w:szCs w:val="20"/>
          <w:lang w:val="pt-BR"/>
        </w:rPr>
        <w:t xml:space="preserve">avançada </w:t>
      </w:r>
      <w:r w:rsidR="004E4F24" w:rsidRPr="004E4F24">
        <w:rPr>
          <w:sz w:val="20"/>
          <w:szCs w:val="20"/>
          <w:lang w:val="pt-BR"/>
        </w:rPr>
        <w:t xml:space="preserve">da </w:t>
      </w:r>
      <w:r w:rsidR="00BA655B">
        <w:rPr>
          <w:sz w:val="20"/>
          <w:szCs w:val="20"/>
          <w:lang w:val="pt-BR"/>
        </w:rPr>
        <w:t>senhora</w:t>
      </w:r>
      <w:r w:rsidRPr="004E4F24">
        <w:rPr>
          <w:sz w:val="20"/>
          <w:szCs w:val="20"/>
          <w:lang w:val="pt-BR"/>
        </w:rPr>
        <w:t xml:space="preserve"> Bezerra da Silva</w:t>
      </w:r>
      <w:r w:rsidR="00D11483" w:rsidRPr="004E4F24">
        <w:rPr>
          <w:sz w:val="20"/>
          <w:szCs w:val="20"/>
          <w:lang w:val="pt-BR"/>
        </w:rPr>
        <w:t xml:space="preserve"> </w:t>
      </w:r>
      <w:r w:rsidR="004E4F24" w:rsidRPr="004E4F24">
        <w:rPr>
          <w:sz w:val="20"/>
          <w:szCs w:val="20"/>
          <w:lang w:val="pt-BR"/>
        </w:rPr>
        <w:t>(</w:t>
      </w:r>
      <w:r w:rsidR="00D11483" w:rsidRPr="004E4F24">
        <w:rPr>
          <w:sz w:val="20"/>
          <w:szCs w:val="20"/>
          <w:lang w:val="pt-BR"/>
        </w:rPr>
        <w:t xml:space="preserve">que </w:t>
      </w:r>
      <w:r w:rsidR="004E4F24" w:rsidRPr="004E4F24">
        <w:rPr>
          <w:sz w:val="20"/>
          <w:szCs w:val="20"/>
          <w:lang w:val="pt-BR"/>
        </w:rPr>
        <w:t>tinha</w:t>
      </w:r>
      <w:r w:rsidR="00D11483" w:rsidRPr="004E4F24">
        <w:rPr>
          <w:sz w:val="20"/>
          <w:szCs w:val="20"/>
          <w:lang w:val="pt-BR"/>
        </w:rPr>
        <w:t xml:space="preserve"> 78</w:t>
      </w:r>
      <w:r w:rsidR="004E4F24" w:rsidRPr="004E4F24">
        <w:rPr>
          <w:sz w:val="20"/>
          <w:szCs w:val="20"/>
          <w:lang w:val="pt-BR"/>
        </w:rPr>
        <w:t xml:space="preserve"> ano</w:t>
      </w:r>
      <w:r w:rsidR="00D11483" w:rsidRPr="004E4F24">
        <w:rPr>
          <w:sz w:val="20"/>
          <w:szCs w:val="20"/>
          <w:lang w:val="pt-BR"/>
        </w:rPr>
        <w:t>s</w:t>
      </w:r>
      <w:r w:rsidR="004E4F24" w:rsidRPr="004E4F24">
        <w:rPr>
          <w:sz w:val="20"/>
          <w:szCs w:val="20"/>
          <w:lang w:val="pt-BR"/>
        </w:rPr>
        <w:t xml:space="preserve"> em </w:t>
      </w:r>
      <w:r w:rsidR="00D11483" w:rsidRPr="004E4F24">
        <w:rPr>
          <w:sz w:val="20"/>
          <w:szCs w:val="20"/>
          <w:lang w:val="pt-BR"/>
        </w:rPr>
        <w:t>abril de 2014)</w:t>
      </w:r>
      <w:r w:rsidRPr="004E4F24">
        <w:rPr>
          <w:sz w:val="20"/>
          <w:szCs w:val="20"/>
          <w:lang w:val="pt-BR"/>
        </w:rPr>
        <w:t xml:space="preserve">. </w:t>
      </w:r>
    </w:p>
    <w:p w14:paraId="51308772" w14:textId="77777777" w:rsidR="00302D8F" w:rsidRPr="004E4F24"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p w14:paraId="2E61C897" w14:textId="42A2915F" w:rsidR="00023471" w:rsidRPr="004E4F24" w:rsidRDefault="004E4F24"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pt-BR"/>
        </w:rPr>
      </w:pPr>
      <w:r w:rsidRPr="004E4F24">
        <w:rPr>
          <w:sz w:val="20"/>
          <w:szCs w:val="20"/>
          <w:lang w:val="pt-BR"/>
        </w:rPr>
        <w:t>Essa</w:t>
      </w:r>
      <w:r w:rsidR="00E323B2" w:rsidRPr="004E4F24">
        <w:rPr>
          <w:sz w:val="20"/>
          <w:szCs w:val="20"/>
          <w:lang w:val="pt-BR"/>
        </w:rPr>
        <w:t xml:space="preserve"> demora, s</w:t>
      </w:r>
      <w:r w:rsidRPr="004E4F24">
        <w:rPr>
          <w:sz w:val="20"/>
          <w:szCs w:val="20"/>
          <w:lang w:val="pt-BR"/>
        </w:rPr>
        <w:t xml:space="preserve">egundo a </w:t>
      </w:r>
      <w:r w:rsidR="00E323B2" w:rsidRPr="004E4F24">
        <w:rPr>
          <w:sz w:val="20"/>
          <w:szCs w:val="20"/>
          <w:lang w:val="pt-BR"/>
        </w:rPr>
        <w:t xml:space="preserve">parte </w:t>
      </w:r>
      <w:r w:rsidR="00791A35">
        <w:rPr>
          <w:sz w:val="20"/>
          <w:szCs w:val="20"/>
          <w:lang w:val="pt-BR"/>
        </w:rPr>
        <w:t>peticionária</w:t>
      </w:r>
      <w:r w:rsidR="00E323B2" w:rsidRPr="004E4F24">
        <w:rPr>
          <w:sz w:val="20"/>
          <w:szCs w:val="20"/>
          <w:lang w:val="pt-BR"/>
        </w:rPr>
        <w:t xml:space="preserve">, </w:t>
      </w:r>
      <w:r w:rsidRPr="004E4F24">
        <w:rPr>
          <w:sz w:val="20"/>
          <w:szCs w:val="20"/>
          <w:lang w:val="pt-BR"/>
        </w:rPr>
        <w:t>deveu</w:t>
      </w:r>
      <w:r w:rsidR="00B7289A">
        <w:rPr>
          <w:sz w:val="20"/>
          <w:szCs w:val="20"/>
          <w:lang w:val="pt-BR"/>
        </w:rPr>
        <w:t>-se</w:t>
      </w:r>
      <w:r w:rsidRPr="004E4F24">
        <w:rPr>
          <w:sz w:val="20"/>
          <w:szCs w:val="20"/>
          <w:lang w:val="pt-BR"/>
        </w:rPr>
        <w:t xml:space="preserve"> à </w:t>
      </w:r>
      <w:r w:rsidR="00E323B2" w:rsidRPr="004E4F24">
        <w:rPr>
          <w:sz w:val="20"/>
          <w:szCs w:val="20"/>
          <w:lang w:val="pt-BR"/>
        </w:rPr>
        <w:t>falta de dilig</w:t>
      </w:r>
      <w:r w:rsidRPr="004E4F24">
        <w:rPr>
          <w:sz w:val="20"/>
          <w:szCs w:val="20"/>
          <w:lang w:val="pt-BR"/>
        </w:rPr>
        <w:t>ência</w:t>
      </w:r>
      <w:r w:rsidR="00C17F6D">
        <w:rPr>
          <w:sz w:val="20"/>
          <w:szCs w:val="20"/>
          <w:lang w:val="pt-BR"/>
        </w:rPr>
        <w:t>s</w:t>
      </w:r>
      <w:r w:rsidRPr="004E4F24">
        <w:rPr>
          <w:sz w:val="20"/>
          <w:szCs w:val="20"/>
          <w:lang w:val="pt-BR"/>
        </w:rPr>
        <w:t xml:space="preserve"> da </w:t>
      </w:r>
      <w:r w:rsidR="00E323B2" w:rsidRPr="004E4F24">
        <w:rPr>
          <w:sz w:val="20"/>
          <w:szCs w:val="20"/>
          <w:lang w:val="pt-BR"/>
        </w:rPr>
        <w:t>autorid</w:t>
      </w:r>
      <w:r w:rsidRPr="004E4F24">
        <w:rPr>
          <w:sz w:val="20"/>
          <w:szCs w:val="20"/>
          <w:lang w:val="pt-BR"/>
        </w:rPr>
        <w:t xml:space="preserve">ade </w:t>
      </w:r>
      <w:r w:rsidR="00E323B2" w:rsidRPr="004E4F24">
        <w:rPr>
          <w:sz w:val="20"/>
          <w:szCs w:val="20"/>
          <w:lang w:val="pt-BR"/>
        </w:rPr>
        <w:t>judicial a cargo</w:t>
      </w:r>
      <w:r w:rsidRPr="004E4F24">
        <w:rPr>
          <w:sz w:val="20"/>
          <w:szCs w:val="20"/>
          <w:lang w:val="pt-BR"/>
        </w:rPr>
        <w:t xml:space="preserve"> d</w:t>
      </w:r>
      <w:r w:rsidR="00B7289A">
        <w:rPr>
          <w:sz w:val="20"/>
          <w:szCs w:val="20"/>
          <w:lang w:val="pt-BR"/>
        </w:rPr>
        <w:t xml:space="preserve">a </w:t>
      </w:r>
      <w:r w:rsidR="00E323B2" w:rsidRPr="004E4F24">
        <w:rPr>
          <w:sz w:val="20"/>
          <w:szCs w:val="20"/>
          <w:lang w:val="pt-BR"/>
        </w:rPr>
        <w:t>1</w:t>
      </w:r>
      <w:r w:rsidR="00B7289A">
        <w:rPr>
          <w:sz w:val="20"/>
          <w:szCs w:val="20"/>
          <w:lang w:val="pt-BR"/>
        </w:rPr>
        <w:t>ª</w:t>
      </w:r>
      <w:r w:rsidR="00E323B2" w:rsidRPr="004E4F24">
        <w:rPr>
          <w:sz w:val="20"/>
          <w:szCs w:val="20"/>
          <w:lang w:val="pt-BR"/>
        </w:rPr>
        <w:t xml:space="preserve"> </w:t>
      </w:r>
      <w:r w:rsidR="00B7289A">
        <w:rPr>
          <w:sz w:val="20"/>
          <w:szCs w:val="20"/>
          <w:lang w:val="pt-BR"/>
        </w:rPr>
        <w:t xml:space="preserve">Vara </w:t>
      </w:r>
      <w:r w:rsidR="00E323B2" w:rsidRPr="004E4F24">
        <w:rPr>
          <w:sz w:val="20"/>
          <w:szCs w:val="20"/>
          <w:lang w:val="pt-BR"/>
        </w:rPr>
        <w:t xml:space="preserve">de </w:t>
      </w:r>
      <w:r w:rsidRPr="004E4F24">
        <w:rPr>
          <w:sz w:val="20"/>
          <w:szCs w:val="20"/>
          <w:lang w:val="pt-BR"/>
        </w:rPr>
        <w:t>Ca</w:t>
      </w:r>
      <w:r w:rsidR="00B7289A">
        <w:rPr>
          <w:sz w:val="20"/>
          <w:szCs w:val="20"/>
          <w:lang w:val="pt-BR"/>
        </w:rPr>
        <w:t>ja</w:t>
      </w:r>
      <w:r w:rsidR="00E323B2" w:rsidRPr="004E4F24">
        <w:rPr>
          <w:sz w:val="20"/>
          <w:szCs w:val="20"/>
          <w:lang w:val="pt-BR"/>
        </w:rPr>
        <w:t>mar</w:t>
      </w:r>
      <w:r w:rsidR="00C17F6D">
        <w:rPr>
          <w:sz w:val="20"/>
          <w:szCs w:val="20"/>
          <w:lang w:val="pt-BR"/>
        </w:rPr>
        <w:t>.</w:t>
      </w:r>
      <w:r w:rsidR="006A217E" w:rsidRPr="004E4F24">
        <w:rPr>
          <w:sz w:val="20"/>
          <w:szCs w:val="20"/>
          <w:lang w:val="pt-BR"/>
        </w:rPr>
        <w:t xml:space="preserve"> </w:t>
      </w:r>
      <w:r w:rsidR="00C17F6D">
        <w:rPr>
          <w:sz w:val="20"/>
          <w:szCs w:val="20"/>
          <w:lang w:val="pt-BR"/>
        </w:rPr>
        <w:t>S</w:t>
      </w:r>
      <w:r w:rsidRPr="004E4F24">
        <w:rPr>
          <w:sz w:val="20"/>
          <w:szCs w:val="20"/>
          <w:lang w:val="pt-BR"/>
        </w:rPr>
        <w:t>egundo</w:t>
      </w:r>
      <w:r w:rsidR="00E323B2" w:rsidRPr="004E4F24">
        <w:rPr>
          <w:sz w:val="20"/>
          <w:szCs w:val="20"/>
          <w:lang w:val="pt-BR"/>
        </w:rPr>
        <w:t xml:space="preserve"> alega</w:t>
      </w:r>
      <w:r w:rsidR="00B7289A">
        <w:rPr>
          <w:sz w:val="20"/>
          <w:szCs w:val="20"/>
          <w:lang w:val="pt-BR"/>
        </w:rPr>
        <w:t>,</w:t>
      </w:r>
      <w:r w:rsidR="00E323B2" w:rsidRPr="004E4F24">
        <w:rPr>
          <w:sz w:val="20"/>
          <w:szCs w:val="20"/>
          <w:lang w:val="pt-BR"/>
        </w:rPr>
        <w:t xml:space="preserve"> </w:t>
      </w:r>
      <w:r w:rsidRPr="004E4F24">
        <w:rPr>
          <w:sz w:val="20"/>
          <w:szCs w:val="20"/>
          <w:lang w:val="pt-BR"/>
        </w:rPr>
        <w:t xml:space="preserve">não </w:t>
      </w:r>
      <w:r w:rsidR="00C17F6D">
        <w:rPr>
          <w:sz w:val="20"/>
          <w:szCs w:val="20"/>
          <w:lang w:val="pt-BR"/>
        </w:rPr>
        <w:t>há</w:t>
      </w:r>
      <w:r w:rsidRPr="004E4F24">
        <w:rPr>
          <w:sz w:val="20"/>
          <w:szCs w:val="20"/>
          <w:lang w:val="pt-BR"/>
        </w:rPr>
        <w:t xml:space="preserve"> devid</w:t>
      </w:r>
      <w:r w:rsidR="00E323B2" w:rsidRPr="004E4F24">
        <w:rPr>
          <w:sz w:val="20"/>
          <w:szCs w:val="20"/>
          <w:lang w:val="pt-BR"/>
        </w:rPr>
        <w:t xml:space="preserve">o </w:t>
      </w:r>
      <w:r w:rsidRPr="004E4F24">
        <w:rPr>
          <w:sz w:val="20"/>
          <w:szCs w:val="20"/>
          <w:lang w:val="pt-BR"/>
        </w:rPr>
        <w:t>process</w:t>
      </w:r>
      <w:r w:rsidR="00E323B2" w:rsidRPr="004E4F24">
        <w:rPr>
          <w:sz w:val="20"/>
          <w:szCs w:val="20"/>
          <w:lang w:val="pt-BR"/>
        </w:rPr>
        <w:t xml:space="preserve">o </w:t>
      </w:r>
      <w:r w:rsidR="00C17F6D">
        <w:rPr>
          <w:sz w:val="20"/>
          <w:szCs w:val="20"/>
          <w:lang w:val="pt-BR"/>
        </w:rPr>
        <w:t xml:space="preserve">legal </w:t>
      </w:r>
      <w:r w:rsidR="00E323B2" w:rsidRPr="004E4F24">
        <w:rPr>
          <w:sz w:val="20"/>
          <w:szCs w:val="20"/>
          <w:lang w:val="pt-BR"/>
        </w:rPr>
        <w:t>para</w:t>
      </w:r>
      <w:r w:rsidRPr="004E4F24">
        <w:rPr>
          <w:sz w:val="20"/>
          <w:szCs w:val="20"/>
          <w:lang w:val="pt-BR"/>
        </w:rPr>
        <w:t xml:space="preserve"> a </w:t>
      </w:r>
      <w:r w:rsidR="00E323B2" w:rsidRPr="004E4F24">
        <w:rPr>
          <w:sz w:val="20"/>
          <w:szCs w:val="20"/>
          <w:lang w:val="pt-BR"/>
        </w:rPr>
        <w:t>prote</w:t>
      </w:r>
      <w:r w:rsidRPr="004E4F24">
        <w:rPr>
          <w:sz w:val="20"/>
          <w:szCs w:val="20"/>
          <w:lang w:val="pt-BR"/>
        </w:rPr>
        <w:t>ção da supost</w:t>
      </w:r>
      <w:r w:rsidR="00E323B2" w:rsidRPr="004E4F24">
        <w:rPr>
          <w:sz w:val="20"/>
          <w:szCs w:val="20"/>
          <w:lang w:val="pt-BR"/>
        </w:rPr>
        <w:t>a ví</w:t>
      </w:r>
      <w:r w:rsidRPr="004E4F24">
        <w:rPr>
          <w:sz w:val="20"/>
          <w:szCs w:val="20"/>
          <w:lang w:val="pt-BR"/>
        </w:rPr>
        <w:t>t</w:t>
      </w:r>
      <w:r w:rsidR="00E323B2" w:rsidRPr="004E4F24">
        <w:rPr>
          <w:sz w:val="20"/>
          <w:szCs w:val="20"/>
          <w:lang w:val="pt-BR"/>
        </w:rPr>
        <w:t>ima</w:t>
      </w:r>
      <w:r w:rsidR="00B7289A">
        <w:rPr>
          <w:sz w:val="20"/>
          <w:szCs w:val="20"/>
          <w:lang w:val="pt-BR"/>
        </w:rPr>
        <w:t>,</w:t>
      </w:r>
      <w:r w:rsidR="00C17F6D">
        <w:rPr>
          <w:sz w:val="20"/>
          <w:szCs w:val="20"/>
          <w:lang w:val="pt-BR"/>
        </w:rPr>
        <w:t xml:space="preserve"> uma vez que</w:t>
      </w:r>
      <w:r w:rsidR="00B7289A">
        <w:rPr>
          <w:sz w:val="20"/>
          <w:szCs w:val="20"/>
          <w:lang w:val="pt-BR"/>
        </w:rPr>
        <w:t xml:space="preserve"> não </w:t>
      </w:r>
      <w:r w:rsidR="00E323B2" w:rsidRPr="004E4F24">
        <w:rPr>
          <w:sz w:val="20"/>
          <w:szCs w:val="20"/>
          <w:lang w:val="pt-BR"/>
        </w:rPr>
        <w:t>exist</w:t>
      </w:r>
      <w:r w:rsidR="00B7289A">
        <w:rPr>
          <w:sz w:val="20"/>
          <w:szCs w:val="20"/>
          <w:lang w:val="pt-BR"/>
        </w:rPr>
        <w:t xml:space="preserve">em </w:t>
      </w:r>
      <w:r w:rsidR="00E323B2" w:rsidRPr="004E4F24">
        <w:rPr>
          <w:sz w:val="20"/>
          <w:szCs w:val="20"/>
          <w:lang w:val="pt-BR"/>
        </w:rPr>
        <w:t>recurso</w:t>
      </w:r>
      <w:r w:rsidR="00A877CB" w:rsidRPr="004E4F24">
        <w:rPr>
          <w:sz w:val="20"/>
          <w:szCs w:val="20"/>
          <w:lang w:val="pt-BR"/>
        </w:rPr>
        <w:t>s</w:t>
      </w:r>
      <w:r w:rsidR="00E323B2" w:rsidRPr="004E4F24">
        <w:rPr>
          <w:sz w:val="20"/>
          <w:szCs w:val="20"/>
          <w:lang w:val="pt-BR"/>
        </w:rPr>
        <w:t xml:space="preserve"> para </w:t>
      </w:r>
      <w:r w:rsidR="00B7289A">
        <w:rPr>
          <w:sz w:val="20"/>
          <w:szCs w:val="20"/>
          <w:lang w:val="pt-BR"/>
        </w:rPr>
        <w:t xml:space="preserve">se </w:t>
      </w:r>
      <w:r w:rsidR="006A217E" w:rsidRPr="004E4F24">
        <w:rPr>
          <w:sz w:val="20"/>
          <w:szCs w:val="20"/>
          <w:lang w:val="pt-BR"/>
        </w:rPr>
        <w:t>reclamar sobre</w:t>
      </w:r>
      <w:r w:rsidRPr="004E4F24">
        <w:rPr>
          <w:sz w:val="20"/>
          <w:szCs w:val="20"/>
          <w:lang w:val="pt-BR"/>
        </w:rPr>
        <w:t xml:space="preserve"> a </w:t>
      </w:r>
      <w:r w:rsidR="00D11483" w:rsidRPr="004E4F24">
        <w:rPr>
          <w:sz w:val="20"/>
          <w:szCs w:val="20"/>
          <w:lang w:val="pt-BR"/>
        </w:rPr>
        <w:t>l</w:t>
      </w:r>
      <w:r w:rsidRPr="004E4F24">
        <w:rPr>
          <w:sz w:val="20"/>
          <w:szCs w:val="20"/>
          <w:lang w:val="pt-BR"/>
        </w:rPr>
        <w:t>entidão do process</w:t>
      </w:r>
      <w:r w:rsidR="00D11483" w:rsidRPr="004E4F24">
        <w:rPr>
          <w:sz w:val="20"/>
          <w:szCs w:val="20"/>
          <w:lang w:val="pt-BR"/>
        </w:rPr>
        <w:t>o</w:t>
      </w:r>
      <w:r w:rsidR="00023471" w:rsidRPr="004E4F24">
        <w:rPr>
          <w:sz w:val="20"/>
          <w:szCs w:val="20"/>
          <w:lang w:val="pt-BR"/>
        </w:rPr>
        <w:t>.</w:t>
      </w:r>
      <w:r w:rsidR="00A877CB" w:rsidRPr="004E4F24">
        <w:rPr>
          <w:sz w:val="20"/>
          <w:szCs w:val="20"/>
          <w:lang w:val="pt-BR"/>
        </w:rPr>
        <w:t xml:space="preserve"> </w:t>
      </w:r>
      <w:r w:rsidRPr="004E4F24">
        <w:rPr>
          <w:sz w:val="20"/>
          <w:szCs w:val="20"/>
          <w:lang w:val="pt-BR"/>
        </w:rPr>
        <w:t xml:space="preserve">A </w:t>
      </w:r>
      <w:r w:rsidR="00023471" w:rsidRPr="004E4F24">
        <w:rPr>
          <w:sz w:val="20"/>
          <w:szCs w:val="20"/>
          <w:lang w:val="pt-BR"/>
        </w:rPr>
        <w:t xml:space="preserve">parte </w:t>
      </w:r>
      <w:r w:rsidR="00791A35">
        <w:rPr>
          <w:sz w:val="20"/>
          <w:szCs w:val="20"/>
          <w:lang w:val="pt-BR"/>
        </w:rPr>
        <w:t>peticionária</w:t>
      </w:r>
      <w:r w:rsidRPr="004E4F24">
        <w:rPr>
          <w:sz w:val="20"/>
          <w:szCs w:val="20"/>
          <w:lang w:val="pt-BR"/>
        </w:rPr>
        <w:t xml:space="preserve"> sustenta </w:t>
      </w:r>
      <w:r w:rsidR="00023471" w:rsidRPr="004E4F24">
        <w:rPr>
          <w:sz w:val="20"/>
          <w:szCs w:val="20"/>
          <w:lang w:val="pt-BR"/>
        </w:rPr>
        <w:t>que</w:t>
      </w:r>
      <w:r w:rsidRPr="004E4F24">
        <w:rPr>
          <w:sz w:val="20"/>
          <w:szCs w:val="20"/>
          <w:lang w:val="pt-BR"/>
        </w:rPr>
        <w:t xml:space="preserve"> o </w:t>
      </w:r>
      <w:r w:rsidR="00023471" w:rsidRPr="004E4F24">
        <w:rPr>
          <w:sz w:val="20"/>
          <w:szCs w:val="20"/>
          <w:lang w:val="pt-BR"/>
        </w:rPr>
        <w:t>Estado</w:t>
      </w:r>
      <w:r w:rsidRPr="004E4F24">
        <w:rPr>
          <w:sz w:val="20"/>
          <w:szCs w:val="20"/>
          <w:lang w:val="pt-BR"/>
        </w:rPr>
        <w:t xml:space="preserve"> deve </w:t>
      </w:r>
      <w:r w:rsidR="00023471" w:rsidRPr="004E4F24">
        <w:rPr>
          <w:sz w:val="20"/>
          <w:szCs w:val="20"/>
          <w:lang w:val="pt-BR"/>
        </w:rPr>
        <w:t>m</w:t>
      </w:r>
      <w:r w:rsidRPr="004E4F24">
        <w:rPr>
          <w:sz w:val="20"/>
          <w:szCs w:val="20"/>
          <w:lang w:val="pt-BR"/>
        </w:rPr>
        <w:t>elhor</w:t>
      </w:r>
      <w:r w:rsidR="00023471" w:rsidRPr="004E4F24">
        <w:rPr>
          <w:sz w:val="20"/>
          <w:szCs w:val="20"/>
          <w:lang w:val="pt-BR"/>
        </w:rPr>
        <w:t>ar</w:t>
      </w:r>
      <w:r w:rsidRPr="004E4F24">
        <w:rPr>
          <w:sz w:val="20"/>
          <w:szCs w:val="20"/>
          <w:lang w:val="pt-BR"/>
        </w:rPr>
        <w:t xml:space="preserve"> sua estrutura</w:t>
      </w:r>
      <w:r w:rsidR="00023471" w:rsidRPr="004E4F24">
        <w:rPr>
          <w:sz w:val="20"/>
          <w:szCs w:val="20"/>
          <w:lang w:val="pt-BR"/>
        </w:rPr>
        <w:t xml:space="preserve"> normativa, a</w:t>
      </w:r>
      <w:r w:rsidRPr="004E4F24">
        <w:rPr>
          <w:sz w:val="20"/>
          <w:szCs w:val="20"/>
          <w:lang w:val="pt-BR"/>
        </w:rPr>
        <w:t xml:space="preserve"> fim </w:t>
      </w:r>
      <w:r w:rsidR="00023471" w:rsidRPr="004E4F24">
        <w:rPr>
          <w:sz w:val="20"/>
          <w:szCs w:val="20"/>
          <w:lang w:val="pt-BR"/>
        </w:rPr>
        <w:t>de p</w:t>
      </w:r>
      <w:r w:rsidRPr="004E4F24">
        <w:rPr>
          <w:sz w:val="20"/>
          <w:szCs w:val="20"/>
          <w:lang w:val="pt-BR"/>
        </w:rPr>
        <w:t>ossib</w:t>
      </w:r>
      <w:r w:rsidR="00023471" w:rsidRPr="004E4F24">
        <w:rPr>
          <w:sz w:val="20"/>
          <w:szCs w:val="20"/>
          <w:lang w:val="pt-BR"/>
        </w:rPr>
        <w:t>ilitar</w:t>
      </w:r>
      <w:r w:rsidRPr="004E4F24">
        <w:rPr>
          <w:sz w:val="20"/>
          <w:szCs w:val="20"/>
          <w:lang w:val="pt-BR"/>
        </w:rPr>
        <w:t xml:space="preserve"> </w:t>
      </w:r>
      <w:r w:rsidR="00B7289A">
        <w:rPr>
          <w:sz w:val="20"/>
          <w:szCs w:val="20"/>
          <w:lang w:val="pt-BR"/>
        </w:rPr>
        <w:t>a</w:t>
      </w:r>
      <w:r w:rsidRPr="004E4F24">
        <w:rPr>
          <w:sz w:val="20"/>
          <w:szCs w:val="20"/>
          <w:lang w:val="pt-BR"/>
        </w:rPr>
        <w:t xml:space="preserve"> </w:t>
      </w:r>
      <w:r w:rsidR="00023471" w:rsidRPr="004E4F24">
        <w:rPr>
          <w:sz w:val="20"/>
          <w:szCs w:val="20"/>
          <w:lang w:val="pt-BR"/>
        </w:rPr>
        <w:t>rápid</w:t>
      </w:r>
      <w:r w:rsidR="00B7289A">
        <w:rPr>
          <w:sz w:val="20"/>
          <w:szCs w:val="20"/>
          <w:lang w:val="pt-BR"/>
        </w:rPr>
        <w:t>a</w:t>
      </w:r>
      <w:r w:rsidR="00023471" w:rsidRPr="004E4F24">
        <w:rPr>
          <w:sz w:val="20"/>
          <w:szCs w:val="20"/>
          <w:lang w:val="pt-BR"/>
        </w:rPr>
        <w:t xml:space="preserve"> an</w:t>
      </w:r>
      <w:r w:rsidRPr="004E4F24">
        <w:rPr>
          <w:sz w:val="20"/>
          <w:szCs w:val="20"/>
          <w:lang w:val="pt-BR"/>
        </w:rPr>
        <w:t xml:space="preserve">álise dos </w:t>
      </w:r>
      <w:r w:rsidR="00023471" w:rsidRPr="004E4F24">
        <w:rPr>
          <w:sz w:val="20"/>
          <w:szCs w:val="20"/>
          <w:lang w:val="pt-BR"/>
        </w:rPr>
        <w:t>recursos</w:t>
      </w:r>
      <w:r w:rsidR="00F05125" w:rsidRPr="004E4F24">
        <w:rPr>
          <w:sz w:val="20"/>
          <w:szCs w:val="20"/>
          <w:lang w:val="pt-BR"/>
        </w:rPr>
        <w:t>,</w:t>
      </w:r>
      <w:r w:rsidRPr="004E4F24">
        <w:rPr>
          <w:sz w:val="20"/>
          <w:szCs w:val="20"/>
          <w:lang w:val="pt-BR"/>
        </w:rPr>
        <w:t xml:space="preserve"> bem como ado</w:t>
      </w:r>
      <w:r w:rsidR="00F05125" w:rsidRPr="004E4F24">
        <w:rPr>
          <w:sz w:val="20"/>
          <w:szCs w:val="20"/>
          <w:lang w:val="pt-BR"/>
        </w:rPr>
        <w:t xml:space="preserve">tar medidas para </w:t>
      </w:r>
      <w:r w:rsidRPr="004E4F24">
        <w:rPr>
          <w:sz w:val="20"/>
          <w:szCs w:val="20"/>
          <w:lang w:val="pt-BR"/>
        </w:rPr>
        <w:t>fazer</w:t>
      </w:r>
      <w:r w:rsidR="00F05125" w:rsidRPr="004E4F24">
        <w:rPr>
          <w:sz w:val="20"/>
          <w:szCs w:val="20"/>
          <w:lang w:val="pt-BR"/>
        </w:rPr>
        <w:t xml:space="preserve"> valer</w:t>
      </w:r>
      <w:r w:rsidR="00B7289A">
        <w:rPr>
          <w:sz w:val="20"/>
          <w:szCs w:val="20"/>
          <w:lang w:val="pt-BR"/>
        </w:rPr>
        <w:t>em</w:t>
      </w:r>
      <w:r w:rsidRPr="004E4F24">
        <w:rPr>
          <w:sz w:val="20"/>
          <w:szCs w:val="20"/>
          <w:lang w:val="pt-BR"/>
        </w:rPr>
        <w:t xml:space="preserve"> os </w:t>
      </w:r>
      <w:r w:rsidR="00F05125" w:rsidRPr="004E4F24">
        <w:rPr>
          <w:sz w:val="20"/>
          <w:szCs w:val="20"/>
          <w:lang w:val="pt-BR"/>
        </w:rPr>
        <w:t>d</w:t>
      </w:r>
      <w:r w:rsidRPr="004E4F24">
        <w:rPr>
          <w:sz w:val="20"/>
          <w:szCs w:val="20"/>
          <w:lang w:val="pt-BR"/>
        </w:rPr>
        <w:t>ireito</w:t>
      </w:r>
      <w:r w:rsidR="00F05125" w:rsidRPr="004E4F24">
        <w:rPr>
          <w:sz w:val="20"/>
          <w:szCs w:val="20"/>
          <w:lang w:val="pt-BR"/>
        </w:rPr>
        <w:t>s</w:t>
      </w:r>
      <w:r w:rsidRPr="004E4F24">
        <w:rPr>
          <w:sz w:val="20"/>
          <w:szCs w:val="20"/>
          <w:lang w:val="pt-BR"/>
        </w:rPr>
        <w:t xml:space="preserve"> da </w:t>
      </w:r>
      <w:r w:rsidR="00BA655B">
        <w:rPr>
          <w:sz w:val="20"/>
          <w:szCs w:val="20"/>
          <w:lang w:val="pt-BR"/>
        </w:rPr>
        <w:t>senhora</w:t>
      </w:r>
      <w:r w:rsidR="00F05125" w:rsidRPr="004E4F24">
        <w:rPr>
          <w:sz w:val="20"/>
          <w:szCs w:val="20"/>
          <w:lang w:val="pt-BR"/>
        </w:rPr>
        <w:t xml:space="preserve"> Bezerra da Silva.</w:t>
      </w:r>
    </w:p>
    <w:p w14:paraId="6E644382" w14:textId="77777777" w:rsidR="00302D8F" w:rsidRPr="004E4F24"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p w14:paraId="41D36635" w14:textId="1D06D847" w:rsidR="00E323B2" w:rsidRPr="004E4F24" w:rsidRDefault="004E4F24"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pt-BR"/>
        </w:rPr>
      </w:pPr>
      <w:r w:rsidRPr="004E4F24">
        <w:rPr>
          <w:sz w:val="20"/>
          <w:szCs w:val="20"/>
          <w:lang w:val="pt-BR"/>
        </w:rPr>
        <w:t xml:space="preserve">O </w:t>
      </w:r>
      <w:r w:rsidR="00E323B2" w:rsidRPr="004E4F24">
        <w:rPr>
          <w:sz w:val="20"/>
          <w:szCs w:val="20"/>
          <w:lang w:val="pt-BR"/>
        </w:rPr>
        <w:t>Estado bra</w:t>
      </w:r>
      <w:r w:rsidRPr="004E4F24">
        <w:rPr>
          <w:sz w:val="20"/>
          <w:szCs w:val="20"/>
          <w:lang w:val="pt-BR"/>
        </w:rPr>
        <w:t>sileir</w:t>
      </w:r>
      <w:r w:rsidR="00E323B2" w:rsidRPr="004E4F24">
        <w:rPr>
          <w:sz w:val="20"/>
          <w:szCs w:val="20"/>
          <w:lang w:val="pt-BR"/>
        </w:rPr>
        <w:t xml:space="preserve">o, </w:t>
      </w:r>
      <w:r w:rsidR="00070C87" w:rsidRPr="004E4F24">
        <w:rPr>
          <w:sz w:val="20"/>
          <w:szCs w:val="20"/>
          <w:lang w:val="pt-BR"/>
        </w:rPr>
        <w:t>por</w:t>
      </w:r>
      <w:r w:rsidRPr="004E4F24">
        <w:rPr>
          <w:sz w:val="20"/>
          <w:szCs w:val="20"/>
          <w:lang w:val="pt-BR"/>
        </w:rPr>
        <w:t xml:space="preserve"> sua </w:t>
      </w:r>
      <w:r w:rsidR="00F30385">
        <w:rPr>
          <w:sz w:val="20"/>
          <w:szCs w:val="20"/>
          <w:lang w:val="pt-BR"/>
        </w:rPr>
        <w:t>vez</w:t>
      </w:r>
      <w:r w:rsidR="00E323B2" w:rsidRPr="004E4F24">
        <w:rPr>
          <w:sz w:val="20"/>
          <w:szCs w:val="20"/>
          <w:lang w:val="pt-BR"/>
        </w:rPr>
        <w:t xml:space="preserve">, </w:t>
      </w:r>
      <w:r w:rsidR="008459A3">
        <w:rPr>
          <w:sz w:val="20"/>
          <w:szCs w:val="20"/>
          <w:lang w:val="pt-BR"/>
        </w:rPr>
        <w:t>apresent</w:t>
      </w:r>
      <w:r w:rsidR="00F30385">
        <w:rPr>
          <w:sz w:val="20"/>
          <w:szCs w:val="20"/>
          <w:lang w:val="pt-BR"/>
        </w:rPr>
        <w:t>ou</w:t>
      </w:r>
      <w:r w:rsidR="00E323B2" w:rsidRPr="004E4F24">
        <w:rPr>
          <w:sz w:val="20"/>
          <w:szCs w:val="20"/>
          <w:lang w:val="pt-BR"/>
        </w:rPr>
        <w:t xml:space="preserve"> </w:t>
      </w:r>
      <w:r w:rsidRPr="004E4F24">
        <w:rPr>
          <w:sz w:val="20"/>
          <w:szCs w:val="20"/>
          <w:lang w:val="pt-BR"/>
        </w:rPr>
        <w:t>informações adicionais</w:t>
      </w:r>
      <w:r w:rsidR="00E323B2" w:rsidRPr="004E4F24">
        <w:rPr>
          <w:sz w:val="20"/>
          <w:szCs w:val="20"/>
          <w:lang w:val="pt-BR"/>
        </w:rPr>
        <w:t xml:space="preserve"> sobre</w:t>
      </w:r>
      <w:r w:rsidRPr="004E4F24">
        <w:rPr>
          <w:sz w:val="20"/>
          <w:szCs w:val="20"/>
          <w:lang w:val="pt-BR"/>
        </w:rPr>
        <w:t xml:space="preserve"> o process</w:t>
      </w:r>
      <w:r w:rsidR="00E323B2" w:rsidRPr="004E4F24">
        <w:rPr>
          <w:sz w:val="20"/>
          <w:szCs w:val="20"/>
          <w:lang w:val="pt-BR"/>
        </w:rPr>
        <w:t>o interno mencionado</w:t>
      </w:r>
      <w:r w:rsidRPr="004E4F24">
        <w:rPr>
          <w:sz w:val="20"/>
          <w:szCs w:val="20"/>
          <w:lang w:val="pt-BR"/>
        </w:rPr>
        <w:t xml:space="preserve"> pela </w:t>
      </w:r>
      <w:r w:rsidR="00E323B2" w:rsidRPr="004E4F24">
        <w:rPr>
          <w:sz w:val="20"/>
          <w:szCs w:val="20"/>
          <w:lang w:val="pt-BR"/>
        </w:rPr>
        <w:t xml:space="preserve">parte </w:t>
      </w:r>
      <w:r w:rsidR="00791A35">
        <w:rPr>
          <w:sz w:val="20"/>
          <w:szCs w:val="20"/>
          <w:lang w:val="pt-BR"/>
        </w:rPr>
        <w:t>peticionária</w:t>
      </w:r>
      <w:r w:rsidR="00E323B2" w:rsidRPr="004E4F24">
        <w:rPr>
          <w:sz w:val="20"/>
          <w:szCs w:val="20"/>
          <w:lang w:val="pt-BR"/>
        </w:rPr>
        <w:t xml:space="preserve">. </w:t>
      </w:r>
      <w:r w:rsidRPr="004E4F24">
        <w:rPr>
          <w:sz w:val="20"/>
          <w:szCs w:val="20"/>
          <w:lang w:val="pt-BR"/>
        </w:rPr>
        <w:t>Em resumo</w:t>
      </w:r>
      <w:r w:rsidR="008459A3">
        <w:rPr>
          <w:sz w:val="20"/>
          <w:szCs w:val="20"/>
          <w:lang w:val="pt-BR"/>
        </w:rPr>
        <w:t>:</w:t>
      </w:r>
      <w:r w:rsidR="00E323B2" w:rsidRPr="004E4F24">
        <w:rPr>
          <w:sz w:val="20"/>
          <w:szCs w:val="20"/>
          <w:lang w:val="pt-BR"/>
        </w:rPr>
        <w:t xml:space="preserve"> i)</w:t>
      </w:r>
      <w:r w:rsidRPr="004E4F24">
        <w:rPr>
          <w:sz w:val="20"/>
          <w:szCs w:val="20"/>
          <w:lang w:val="pt-BR"/>
        </w:rPr>
        <w:t xml:space="preserve"> a </w:t>
      </w:r>
      <w:r w:rsidR="00E323B2" w:rsidRPr="004E4F24">
        <w:rPr>
          <w:sz w:val="20"/>
          <w:szCs w:val="20"/>
          <w:lang w:val="pt-BR"/>
        </w:rPr>
        <w:t>deci</w:t>
      </w:r>
      <w:r w:rsidRPr="004E4F24">
        <w:rPr>
          <w:sz w:val="20"/>
          <w:szCs w:val="20"/>
          <w:lang w:val="pt-BR"/>
        </w:rPr>
        <w:t>são</w:t>
      </w:r>
      <w:r w:rsidR="00E323B2" w:rsidRPr="004E4F24">
        <w:rPr>
          <w:sz w:val="20"/>
          <w:szCs w:val="20"/>
          <w:lang w:val="pt-BR"/>
        </w:rPr>
        <w:t xml:space="preserve"> de </w:t>
      </w:r>
      <w:r w:rsidRPr="004E4F24">
        <w:rPr>
          <w:sz w:val="20"/>
          <w:szCs w:val="20"/>
          <w:lang w:val="pt-BR"/>
        </w:rPr>
        <w:t>primeir</w:t>
      </w:r>
      <w:r w:rsidR="00E323B2" w:rsidRPr="004E4F24">
        <w:rPr>
          <w:sz w:val="20"/>
          <w:szCs w:val="20"/>
          <w:lang w:val="pt-BR"/>
        </w:rPr>
        <w:t>a inst</w:t>
      </w:r>
      <w:r w:rsidRPr="004E4F24">
        <w:rPr>
          <w:sz w:val="20"/>
          <w:szCs w:val="20"/>
          <w:lang w:val="pt-BR"/>
        </w:rPr>
        <w:t xml:space="preserve">ância foi </w:t>
      </w:r>
      <w:r w:rsidR="00E323B2" w:rsidRPr="004E4F24">
        <w:rPr>
          <w:sz w:val="20"/>
          <w:szCs w:val="20"/>
          <w:lang w:val="pt-BR"/>
        </w:rPr>
        <w:t>parcialmente favor</w:t>
      </w:r>
      <w:r w:rsidRPr="004E4F24">
        <w:rPr>
          <w:sz w:val="20"/>
          <w:szCs w:val="20"/>
          <w:lang w:val="pt-BR"/>
        </w:rPr>
        <w:t xml:space="preserve">ável à </w:t>
      </w:r>
      <w:r w:rsidR="00BA655B">
        <w:rPr>
          <w:sz w:val="20"/>
          <w:szCs w:val="20"/>
          <w:lang w:val="pt-BR"/>
        </w:rPr>
        <w:t>senhora</w:t>
      </w:r>
      <w:r w:rsidR="00E323B2" w:rsidRPr="004E4F24">
        <w:rPr>
          <w:sz w:val="20"/>
          <w:szCs w:val="20"/>
          <w:lang w:val="pt-BR"/>
        </w:rPr>
        <w:t xml:space="preserve"> Bezerra da Silva</w:t>
      </w:r>
      <w:r w:rsidRPr="004E4F24">
        <w:rPr>
          <w:sz w:val="20"/>
          <w:szCs w:val="20"/>
          <w:lang w:val="pt-BR"/>
        </w:rPr>
        <w:t xml:space="preserve"> e </w:t>
      </w:r>
      <w:r w:rsidR="00C86692">
        <w:rPr>
          <w:sz w:val="20"/>
          <w:szCs w:val="20"/>
          <w:lang w:val="pt-BR"/>
        </w:rPr>
        <w:t xml:space="preserve">foi </w:t>
      </w:r>
      <w:r w:rsidR="00D11483" w:rsidRPr="004E4F24">
        <w:rPr>
          <w:sz w:val="20"/>
          <w:szCs w:val="20"/>
          <w:lang w:val="pt-BR"/>
        </w:rPr>
        <w:t>man</w:t>
      </w:r>
      <w:r w:rsidRPr="004E4F24">
        <w:rPr>
          <w:sz w:val="20"/>
          <w:szCs w:val="20"/>
          <w:lang w:val="pt-BR"/>
        </w:rPr>
        <w:t>tid</w:t>
      </w:r>
      <w:r w:rsidR="00D11483" w:rsidRPr="004E4F24">
        <w:rPr>
          <w:sz w:val="20"/>
          <w:szCs w:val="20"/>
          <w:lang w:val="pt-BR"/>
        </w:rPr>
        <w:t>a</w:t>
      </w:r>
      <w:r w:rsidRPr="004E4F24">
        <w:rPr>
          <w:sz w:val="20"/>
          <w:szCs w:val="20"/>
          <w:lang w:val="pt-BR"/>
        </w:rPr>
        <w:t xml:space="preserve"> </w:t>
      </w:r>
      <w:r w:rsidR="00C86692">
        <w:rPr>
          <w:sz w:val="20"/>
          <w:szCs w:val="20"/>
          <w:lang w:val="pt-BR"/>
        </w:rPr>
        <w:t>em</w:t>
      </w:r>
      <w:r w:rsidRPr="004E4F24">
        <w:rPr>
          <w:sz w:val="20"/>
          <w:szCs w:val="20"/>
          <w:lang w:val="pt-BR"/>
        </w:rPr>
        <w:t xml:space="preserve"> </w:t>
      </w:r>
      <w:r w:rsidR="00D11483" w:rsidRPr="004E4F24">
        <w:rPr>
          <w:sz w:val="20"/>
          <w:szCs w:val="20"/>
          <w:lang w:val="pt-BR"/>
        </w:rPr>
        <w:t>segunda inst</w:t>
      </w:r>
      <w:r w:rsidRPr="004E4F24">
        <w:rPr>
          <w:sz w:val="20"/>
          <w:szCs w:val="20"/>
          <w:lang w:val="pt-BR"/>
        </w:rPr>
        <w:t xml:space="preserve">ância </w:t>
      </w:r>
      <w:r w:rsidR="00D11483" w:rsidRPr="004E4F24">
        <w:rPr>
          <w:sz w:val="20"/>
          <w:szCs w:val="20"/>
          <w:lang w:val="pt-BR"/>
        </w:rPr>
        <w:t>(</w:t>
      </w:r>
      <w:r w:rsidR="00A071D5" w:rsidRPr="004E4F24">
        <w:rPr>
          <w:sz w:val="20"/>
          <w:szCs w:val="20"/>
          <w:lang w:val="pt-BR"/>
        </w:rPr>
        <w:t>Tribunal</w:t>
      </w:r>
      <w:r w:rsidR="00D11483" w:rsidRPr="004E4F24">
        <w:rPr>
          <w:sz w:val="20"/>
          <w:szCs w:val="20"/>
          <w:lang w:val="pt-BR"/>
        </w:rPr>
        <w:t xml:space="preserve"> de J</w:t>
      </w:r>
      <w:r w:rsidRPr="004E4F24">
        <w:rPr>
          <w:sz w:val="20"/>
          <w:szCs w:val="20"/>
          <w:lang w:val="pt-BR"/>
        </w:rPr>
        <w:t xml:space="preserve">ustiça do </w:t>
      </w:r>
      <w:r w:rsidR="00C17F6D">
        <w:rPr>
          <w:sz w:val="20"/>
          <w:szCs w:val="20"/>
          <w:lang w:val="pt-BR"/>
        </w:rPr>
        <w:t>E</w:t>
      </w:r>
      <w:r w:rsidR="00D11483" w:rsidRPr="004E4F24">
        <w:rPr>
          <w:sz w:val="20"/>
          <w:szCs w:val="20"/>
          <w:lang w:val="pt-BR"/>
        </w:rPr>
        <w:t xml:space="preserve">stado de </w:t>
      </w:r>
      <w:r w:rsidRPr="004E4F24">
        <w:rPr>
          <w:sz w:val="20"/>
          <w:szCs w:val="20"/>
          <w:lang w:val="pt-BR"/>
        </w:rPr>
        <w:t xml:space="preserve">São </w:t>
      </w:r>
      <w:r w:rsidR="00D11483" w:rsidRPr="004E4F24">
        <w:rPr>
          <w:sz w:val="20"/>
          <w:szCs w:val="20"/>
          <w:lang w:val="pt-BR"/>
        </w:rPr>
        <w:t>Paulo</w:t>
      </w:r>
      <w:r w:rsidR="00A071D5" w:rsidRPr="004E4F24">
        <w:rPr>
          <w:sz w:val="20"/>
          <w:szCs w:val="20"/>
          <w:lang w:val="pt-BR"/>
        </w:rPr>
        <w:t>, “TJSP</w:t>
      </w:r>
      <w:r w:rsidR="00A071D5" w:rsidRPr="008459A3">
        <w:rPr>
          <w:sz w:val="20"/>
          <w:szCs w:val="20"/>
          <w:lang w:val="pt-BR"/>
        </w:rPr>
        <w:t>”</w:t>
      </w:r>
      <w:r w:rsidR="00D11483" w:rsidRPr="008459A3">
        <w:rPr>
          <w:sz w:val="20"/>
          <w:szCs w:val="20"/>
          <w:lang w:val="pt-BR"/>
        </w:rPr>
        <w:t>)</w:t>
      </w:r>
      <w:r w:rsidR="00E323B2" w:rsidRPr="008459A3">
        <w:rPr>
          <w:sz w:val="20"/>
          <w:szCs w:val="20"/>
          <w:lang w:val="pt-BR"/>
        </w:rPr>
        <w:t>; ii)</w:t>
      </w:r>
      <w:r w:rsidRPr="004E4F24">
        <w:rPr>
          <w:sz w:val="20"/>
          <w:szCs w:val="20"/>
          <w:lang w:val="pt-BR"/>
        </w:rPr>
        <w:t xml:space="preserve"> em 3</w:t>
      </w:r>
      <w:r w:rsidR="00E323B2" w:rsidRPr="004E4F24">
        <w:rPr>
          <w:sz w:val="20"/>
          <w:szCs w:val="20"/>
          <w:lang w:val="pt-BR"/>
        </w:rPr>
        <w:t>1 de agosto de 2011,</w:t>
      </w:r>
      <w:r w:rsidRPr="004E4F24">
        <w:rPr>
          <w:sz w:val="20"/>
          <w:szCs w:val="20"/>
          <w:lang w:val="pt-BR"/>
        </w:rPr>
        <w:t xml:space="preserve"> o </w:t>
      </w:r>
      <w:r w:rsidR="00E323B2" w:rsidRPr="004E4F24">
        <w:rPr>
          <w:sz w:val="20"/>
          <w:szCs w:val="20"/>
          <w:lang w:val="pt-BR"/>
        </w:rPr>
        <w:t xml:space="preserve">STJ </w:t>
      </w:r>
      <w:r w:rsidR="00C17F6D">
        <w:rPr>
          <w:sz w:val="20"/>
          <w:szCs w:val="20"/>
          <w:lang w:val="pt-BR"/>
        </w:rPr>
        <w:t>negou provimento a</w:t>
      </w:r>
      <w:r w:rsidRPr="004E4F24">
        <w:rPr>
          <w:sz w:val="20"/>
          <w:szCs w:val="20"/>
          <w:lang w:val="pt-BR"/>
        </w:rPr>
        <w:t xml:space="preserve"> um </w:t>
      </w:r>
      <w:r w:rsidR="00E323B2" w:rsidRPr="004E4F24">
        <w:rPr>
          <w:sz w:val="20"/>
          <w:szCs w:val="20"/>
          <w:lang w:val="pt-BR"/>
        </w:rPr>
        <w:t>recurso inter</w:t>
      </w:r>
      <w:r w:rsidRPr="004E4F24">
        <w:rPr>
          <w:sz w:val="20"/>
          <w:szCs w:val="20"/>
          <w:lang w:val="pt-BR"/>
        </w:rPr>
        <w:t>post</w:t>
      </w:r>
      <w:r w:rsidR="00E323B2" w:rsidRPr="004E4F24">
        <w:rPr>
          <w:sz w:val="20"/>
          <w:szCs w:val="20"/>
          <w:lang w:val="pt-BR"/>
        </w:rPr>
        <w:t>o</w:t>
      </w:r>
      <w:r w:rsidRPr="004E4F24">
        <w:rPr>
          <w:sz w:val="20"/>
          <w:szCs w:val="20"/>
          <w:lang w:val="pt-BR"/>
        </w:rPr>
        <w:t xml:space="preserve"> pelo </w:t>
      </w:r>
      <w:r w:rsidR="00F30385">
        <w:rPr>
          <w:sz w:val="20"/>
          <w:szCs w:val="20"/>
          <w:lang w:val="pt-BR"/>
        </w:rPr>
        <w:t>b</w:t>
      </w:r>
      <w:r w:rsidR="00E323B2" w:rsidRPr="004E4F24">
        <w:rPr>
          <w:sz w:val="20"/>
          <w:szCs w:val="20"/>
          <w:lang w:val="pt-BR"/>
        </w:rPr>
        <w:t>anco</w:t>
      </w:r>
      <w:r w:rsidRPr="004E4F24">
        <w:rPr>
          <w:sz w:val="20"/>
          <w:szCs w:val="20"/>
          <w:lang w:val="pt-BR"/>
        </w:rPr>
        <w:t xml:space="preserve"> e </w:t>
      </w:r>
      <w:r w:rsidR="00F30385">
        <w:rPr>
          <w:sz w:val="20"/>
          <w:szCs w:val="20"/>
          <w:lang w:val="pt-BR"/>
        </w:rPr>
        <w:t>resolveu</w:t>
      </w:r>
      <w:r w:rsidR="00E323B2" w:rsidRPr="004E4F24">
        <w:rPr>
          <w:sz w:val="20"/>
          <w:szCs w:val="20"/>
          <w:lang w:val="pt-BR"/>
        </w:rPr>
        <w:t xml:space="preserve"> man</w:t>
      </w:r>
      <w:r w:rsidRPr="004E4F24">
        <w:rPr>
          <w:sz w:val="20"/>
          <w:szCs w:val="20"/>
          <w:lang w:val="pt-BR"/>
        </w:rPr>
        <w:t xml:space="preserve">ter a </w:t>
      </w:r>
      <w:r w:rsidR="00E323B2" w:rsidRPr="004E4F24">
        <w:rPr>
          <w:sz w:val="20"/>
          <w:szCs w:val="20"/>
          <w:lang w:val="pt-BR"/>
        </w:rPr>
        <w:t>deci</w:t>
      </w:r>
      <w:r w:rsidRPr="004E4F24">
        <w:rPr>
          <w:sz w:val="20"/>
          <w:szCs w:val="20"/>
          <w:lang w:val="pt-BR"/>
        </w:rPr>
        <w:t xml:space="preserve">são </w:t>
      </w:r>
      <w:r w:rsidR="00C17F6D">
        <w:rPr>
          <w:sz w:val="20"/>
          <w:szCs w:val="20"/>
          <w:lang w:val="pt-BR"/>
        </w:rPr>
        <w:t>recorrida</w:t>
      </w:r>
      <w:r w:rsidR="00E323B2" w:rsidRPr="004E4F24">
        <w:rPr>
          <w:sz w:val="20"/>
          <w:szCs w:val="20"/>
          <w:lang w:val="pt-BR"/>
        </w:rPr>
        <w:t>; iii) adicionalmente,</w:t>
      </w:r>
      <w:r w:rsidRPr="004E4F24">
        <w:rPr>
          <w:sz w:val="20"/>
          <w:szCs w:val="20"/>
          <w:lang w:val="pt-BR"/>
        </w:rPr>
        <w:t xml:space="preserve"> houve</w:t>
      </w:r>
      <w:r w:rsidR="00E323B2" w:rsidRPr="004E4F24">
        <w:rPr>
          <w:sz w:val="20"/>
          <w:szCs w:val="20"/>
          <w:lang w:val="pt-BR"/>
        </w:rPr>
        <w:t xml:space="preserve"> </w:t>
      </w:r>
      <w:r w:rsidR="00C17F6D">
        <w:rPr>
          <w:sz w:val="20"/>
          <w:szCs w:val="20"/>
          <w:lang w:val="pt-BR"/>
        </w:rPr>
        <w:t xml:space="preserve">um </w:t>
      </w:r>
      <w:r w:rsidR="00E323B2" w:rsidRPr="004E4F24">
        <w:rPr>
          <w:sz w:val="20"/>
          <w:szCs w:val="20"/>
          <w:lang w:val="pt-BR"/>
        </w:rPr>
        <w:t xml:space="preserve">recurso </w:t>
      </w:r>
      <w:r w:rsidRPr="004E4F24">
        <w:rPr>
          <w:sz w:val="20"/>
          <w:szCs w:val="20"/>
          <w:lang w:val="pt-BR"/>
        </w:rPr>
        <w:t xml:space="preserve">ao </w:t>
      </w:r>
      <w:r w:rsidR="00E323B2" w:rsidRPr="004E4F24">
        <w:rPr>
          <w:sz w:val="20"/>
          <w:szCs w:val="20"/>
          <w:lang w:val="pt-BR"/>
        </w:rPr>
        <w:t>Supremo Tribunal Federal (STF), decidido</w:t>
      </w:r>
      <w:r w:rsidRPr="004E4F24">
        <w:rPr>
          <w:sz w:val="20"/>
          <w:szCs w:val="20"/>
          <w:lang w:val="pt-BR"/>
        </w:rPr>
        <w:t xml:space="preserve"> em 6 </w:t>
      </w:r>
      <w:r w:rsidR="00E323B2" w:rsidRPr="004E4F24">
        <w:rPr>
          <w:sz w:val="20"/>
          <w:szCs w:val="20"/>
          <w:lang w:val="pt-BR"/>
        </w:rPr>
        <w:t xml:space="preserve">de </w:t>
      </w:r>
      <w:r w:rsidRPr="004E4F24">
        <w:rPr>
          <w:sz w:val="20"/>
          <w:szCs w:val="20"/>
          <w:lang w:val="pt-BR"/>
        </w:rPr>
        <w:t>junho</w:t>
      </w:r>
      <w:r w:rsidR="00E323B2" w:rsidRPr="004E4F24">
        <w:rPr>
          <w:sz w:val="20"/>
          <w:szCs w:val="20"/>
          <w:lang w:val="pt-BR"/>
        </w:rPr>
        <w:t xml:space="preserve"> de 2013 contra</w:t>
      </w:r>
      <w:r w:rsidRPr="004E4F24">
        <w:rPr>
          <w:sz w:val="20"/>
          <w:szCs w:val="20"/>
          <w:lang w:val="pt-BR"/>
        </w:rPr>
        <w:t xml:space="preserve"> o </w:t>
      </w:r>
      <w:r w:rsidR="00F30385">
        <w:rPr>
          <w:sz w:val="20"/>
          <w:szCs w:val="20"/>
          <w:lang w:val="pt-BR"/>
        </w:rPr>
        <w:t>b</w:t>
      </w:r>
      <w:r w:rsidR="00E323B2" w:rsidRPr="004E4F24">
        <w:rPr>
          <w:sz w:val="20"/>
          <w:szCs w:val="20"/>
          <w:lang w:val="pt-BR"/>
        </w:rPr>
        <w:t>anco; iv)</w:t>
      </w:r>
      <w:r w:rsidRPr="004E4F24">
        <w:rPr>
          <w:sz w:val="20"/>
          <w:szCs w:val="20"/>
          <w:lang w:val="pt-BR"/>
        </w:rPr>
        <w:t xml:space="preserve"> em 3</w:t>
      </w:r>
      <w:r w:rsidR="00E323B2" w:rsidRPr="004E4F24">
        <w:rPr>
          <w:sz w:val="20"/>
          <w:szCs w:val="20"/>
          <w:lang w:val="pt-BR"/>
        </w:rPr>
        <w:t>1 de</w:t>
      </w:r>
      <w:r w:rsidRPr="004E4F24">
        <w:rPr>
          <w:sz w:val="20"/>
          <w:szCs w:val="20"/>
          <w:lang w:val="pt-BR"/>
        </w:rPr>
        <w:t xml:space="preserve"> janeiro</w:t>
      </w:r>
      <w:r w:rsidR="00E323B2" w:rsidRPr="004E4F24">
        <w:rPr>
          <w:sz w:val="20"/>
          <w:szCs w:val="20"/>
          <w:lang w:val="pt-BR"/>
        </w:rPr>
        <w:t xml:space="preserve"> de 2014,</w:t>
      </w:r>
      <w:r w:rsidRPr="004E4F24">
        <w:rPr>
          <w:sz w:val="20"/>
          <w:szCs w:val="20"/>
          <w:lang w:val="pt-BR"/>
        </w:rPr>
        <w:t xml:space="preserve"> o </w:t>
      </w:r>
      <w:r w:rsidR="00F30385">
        <w:rPr>
          <w:sz w:val="20"/>
          <w:szCs w:val="20"/>
          <w:lang w:val="pt-BR"/>
        </w:rPr>
        <w:t>b</w:t>
      </w:r>
      <w:r w:rsidR="00E323B2" w:rsidRPr="004E4F24">
        <w:rPr>
          <w:sz w:val="20"/>
          <w:szCs w:val="20"/>
          <w:lang w:val="pt-BR"/>
        </w:rPr>
        <w:t>anco inter</w:t>
      </w:r>
      <w:r w:rsidRPr="004E4F24">
        <w:rPr>
          <w:sz w:val="20"/>
          <w:szCs w:val="20"/>
          <w:lang w:val="pt-BR"/>
        </w:rPr>
        <w:t>pôs</w:t>
      </w:r>
      <w:r w:rsidR="00E323B2" w:rsidRPr="004E4F24">
        <w:rPr>
          <w:sz w:val="20"/>
          <w:szCs w:val="20"/>
          <w:lang w:val="pt-BR"/>
        </w:rPr>
        <w:t xml:space="preserve"> recurso de impugna</w:t>
      </w:r>
      <w:r w:rsidRPr="004E4F24">
        <w:rPr>
          <w:sz w:val="20"/>
          <w:szCs w:val="20"/>
          <w:lang w:val="pt-BR"/>
        </w:rPr>
        <w:t>ção</w:t>
      </w:r>
      <w:r w:rsidR="00E323B2" w:rsidRPr="004E4F24">
        <w:rPr>
          <w:sz w:val="20"/>
          <w:szCs w:val="20"/>
          <w:lang w:val="pt-BR"/>
        </w:rPr>
        <w:t xml:space="preserve"> </w:t>
      </w:r>
      <w:r w:rsidR="0062038C">
        <w:rPr>
          <w:sz w:val="20"/>
          <w:szCs w:val="20"/>
          <w:lang w:val="pt-BR"/>
        </w:rPr>
        <w:t>ao</w:t>
      </w:r>
      <w:r w:rsidR="00E323B2" w:rsidRPr="004E4F24">
        <w:rPr>
          <w:sz w:val="20"/>
          <w:szCs w:val="20"/>
          <w:lang w:val="pt-BR"/>
        </w:rPr>
        <w:t xml:space="preserve"> </w:t>
      </w:r>
      <w:r w:rsidRPr="004E4F24">
        <w:rPr>
          <w:sz w:val="20"/>
          <w:szCs w:val="20"/>
          <w:lang w:val="pt-BR"/>
        </w:rPr>
        <w:t>cumpr</w:t>
      </w:r>
      <w:r w:rsidR="00E323B2" w:rsidRPr="004E4F24">
        <w:rPr>
          <w:sz w:val="20"/>
          <w:szCs w:val="20"/>
          <w:lang w:val="pt-BR"/>
        </w:rPr>
        <w:t>i</w:t>
      </w:r>
      <w:r w:rsidRPr="004E4F24">
        <w:rPr>
          <w:sz w:val="20"/>
          <w:szCs w:val="20"/>
          <w:lang w:val="pt-BR"/>
        </w:rPr>
        <w:t>ment</w:t>
      </w:r>
      <w:r w:rsidR="00E323B2" w:rsidRPr="004E4F24">
        <w:rPr>
          <w:sz w:val="20"/>
          <w:szCs w:val="20"/>
          <w:lang w:val="pt-BR"/>
        </w:rPr>
        <w:t>o de s</w:t>
      </w:r>
      <w:r w:rsidRPr="004E4F24">
        <w:rPr>
          <w:sz w:val="20"/>
          <w:szCs w:val="20"/>
          <w:lang w:val="pt-BR"/>
        </w:rPr>
        <w:t xml:space="preserve">entença </w:t>
      </w:r>
      <w:r w:rsidR="00E323B2" w:rsidRPr="004E4F24">
        <w:rPr>
          <w:sz w:val="20"/>
          <w:szCs w:val="20"/>
          <w:lang w:val="pt-BR"/>
        </w:rPr>
        <w:t>por e</w:t>
      </w:r>
      <w:r w:rsidRPr="004E4F24">
        <w:rPr>
          <w:sz w:val="20"/>
          <w:szCs w:val="20"/>
          <w:lang w:val="pt-BR"/>
        </w:rPr>
        <w:t>xcesso</w:t>
      </w:r>
      <w:r w:rsidR="00E323B2" w:rsidRPr="004E4F24">
        <w:rPr>
          <w:sz w:val="20"/>
          <w:szCs w:val="20"/>
          <w:lang w:val="pt-BR"/>
        </w:rPr>
        <w:t xml:space="preserve"> de</w:t>
      </w:r>
      <w:r w:rsidRPr="004E4F24">
        <w:rPr>
          <w:sz w:val="20"/>
          <w:szCs w:val="20"/>
          <w:lang w:val="pt-BR"/>
        </w:rPr>
        <w:t xml:space="preserve"> exe</w:t>
      </w:r>
      <w:r w:rsidR="00E323B2" w:rsidRPr="004E4F24">
        <w:rPr>
          <w:sz w:val="20"/>
          <w:szCs w:val="20"/>
          <w:lang w:val="pt-BR"/>
        </w:rPr>
        <w:t>cu</w:t>
      </w:r>
      <w:r w:rsidRPr="004E4F24">
        <w:rPr>
          <w:sz w:val="20"/>
          <w:szCs w:val="20"/>
          <w:lang w:val="pt-BR"/>
        </w:rPr>
        <w:t>ção</w:t>
      </w:r>
      <w:r w:rsidR="00E323B2" w:rsidRPr="004E4F24">
        <w:rPr>
          <w:sz w:val="20"/>
          <w:szCs w:val="20"/>
          <w:lang w:val="pt-BR"/>
        </w:rPr>
        <w:t>; v)</w:t>
      </w:r>
      <w:r w:rsidRPr="004E4F24">
        <w:rPr>
          <w:sz w:val="20"/>
          <w:szCs w:val="20"/>
          <w:lang w:val="pt-BR"/>
        </w:rPr>
        <w:t xml:space="preserve"> depois de uma perícia </w:t>
      </w:r>
      <w:r w:rsidR="00E323B2" w:rsidRPr="004E4F24">
        <w:rPr>
          <w:sz w:val="20"/>
          <w:szCs w:val="20"/>
          <w:lang w:val="pt-BR"/>
        </w:rPr>
        <w:t>que confirm</w:t>
      </w:r>
      <w:r w:rsidRPr="004E4F24">
        <w:rPr>
          <w:sz w:val="20"/>
          <w:szCs w:val="20"/>
          <w:lang w:val="pt-BR"/>
        </w:rPr>
        <w:t xml:space="preserve">ou o valor </w:t>
      </w:r>
      <w:r w:rsidR="00E323B2" w:rsidRPr="004E4F24">
        <w:rPr>
          <w:sz w:val="20"/>
          <w:szCs w:val="20"/>
          <w:lang w:val="pt-BR"/>
        </w:rPr>
        <w:t>impugnado,</w:t>
      </w:r>
      <w:r w:rsidRPr="004E4F24">
        <w:rPr>
          <w:sz w:val="20"/>
          <w:szCs w:val="20"/>
          <w:lang w:val="pt-BR"/>
        </w:rPr>
        <w:t xml:space="preserve"> em 2 </w:t>
      </w:r>
      <w:r w:rsidR="00E323B2" w:rsidRPr="004E4F24">
        <w:rPr>
          <w:sz w:val="20"/>
          <w:szCs w:val="20"/>
          <w:lang w:val="pt-BR"/>
        </w:rPr>
        <w:t>de d</w:t>
      </w:r>
      <w:r w:rsidRPr="004E4F24">
        <w:rPr>
          <w:sz w:val="20"/>
          <w:szCs w:val="20"/>
          <w:lang w:val="pt-BR"/>
        </w:rPr>
        <w:t>ezembro</w:t>
      </w:r>
      <w:r w:rsidR="00E323B2" w:rsidRPr="004E4F24">
        <w:rPr>
          <w:sz w:val="20"/>
          <w:szCs w:val="20"/>
          <w:lang w:val="pt-BR"/>
        </w:rPr>
        <w:t xml:space="preserve"> de 2014 </w:t>
      </w:r>
      <w:r w:rsidRPr="004E4F24">
        <w:rPr>
          <w:sz w:val="20"/>
          <w:szCs w:val="20"/>
          <w:lang w:val="pt-BR"/>
        </w:rPr>
        <w:t xml:space="preserve">a </w:t>
      </w:r>
      <w:r w:rsidR="00E323B2" w:rsidRPr="004E4F24">
        <w:rPr>
          <w:sz w:val="20"/>
          <w:szCs w:val="20"/>
          <w:lang w:val="pt-BR"/>
        </w:rPr>
        <w:t>impugna</w:t>
      </w:r>
      <w:r w:rsidRPr="004E4F24">
        <w:rPr>
          <w:sz w:val="20"/>
          <w:szCs w:val="20"/>
          <w:lang w:val="pt-BR"/>
        </w:rPr>
        <w:t>ção</w:t>
      </w:r>
      <w:r w:rsidR="008459A3">
        <w:rPr>
          <w:sz w:val="20"/>
          <w:szCs w:val="20"/>
          <w:lang w:val="pt-BR"/>
        </w:rPr>
        <w:t xml:space="preserve"> foi rejeitada</w:t>
      </w:r>
      <w:r w:rsidR="00E323B2" w:rsidRPr="004E4F24">
        <w:rPr>
          <w:sz w:val="20"/>
          <w:szCs w:val="20"/>
          <w:lang w:val="pt-BR"/>
        </w:rPr>
        <w:t>; v)</w:t>
      </w:r>
      <w:r w:rsidRPr="004E4F24">
        <w:rPr>
          <w:sz w:val="20"/>
          <w:szCs w:val="20"/>
          <w:lang w:val="pt-BR"/>
        </w:rPr>
        <w:t xml:space="preserve"> em 9 </w:t>
      </w:r>
      <w:r w:rsidR="00E323B2" w:rsidRPr="004E4F24">
        <w:rPr>
          <w:sz w:val="20"/>
          <w:szCs w:val="20"/>
          <w:lang w:val="pt-BR"/>
        </w:rPr>
        <w:t xml:space="preserve">de </w:t>
      </w:r>
      <w:r w:rsidRPr="004E4F24">
        <w:rPr>
          <w:sz w:val="20"/>
          <w:szCs w:val="20"/>
          <w:lang w:val="pt-BR"/>
        </w:rPr>
        <w:t>março</w:t>
      </w:r>
      <w:r w:rsidR="00E323B2" w:rsidRPr="004E4F24">
        <w:rPr>
          <w:sz w:val="20"/>
          <w:szCs w:val="20"/>
          <w:lang w:val="pt-BR"/>
        </w:rPr>
        <w:t xml:space="preserve"> de 2016</w:t>
      </w:r>
      <w:r w:rsidR="008459A3">
        <w:rPr>
          <w:sz w:val="20"/>
          <w:szCs w:val="20"/>
          <w:lang w:val="pt-BR"/>
        </w:rPr>
        <w:t>,</w:t>
      </w:r>
      <w:r w:rsidR="00E323B2" w:rsidRPr="004E4F24">
        <w:rPr>
          <w:sz w:val="20"/>
          <w:szCs w:val="20"/>
          <w:lang w:val="pt-BR"/>
        </w:rPr>
        <w:t xml:space="preserve"> </w:t>
      </w:r>
      <w:r w:rsidRPr="004E4F24">
        <w:rPr>
          <w:sz w:val="20"/>
          <w:szCs w:val="20"/>
          <w:lang w:val="pt-BR"/>
        </w:rPr>
        <w:t xml:space="preserve">a </w:t>
      </w:r>
      <w:r w:rsidR="00E323B2" w:rsidRPr="004E4F24">
        <w:rPr>
          <w:sz w:val="20"/>
          <w:szCs w:val="20"/>
          <w:lang w:val="pt-BR"/>
        </w:rPr>
        <w:t>causa</w:t>
      </w:r>
      <w:r w:rsidR="008459A3">
        <w:rPr>
          <w:sz w:val="20"/>
          <w:szCs w:val="20"/>
          <w:lang w:val="pt-BR"/>
        </w:rPr>
        <w:t xml:space="preserve"> foi decidida</w:t>
      </w:r>
      <w:r w:rsidR="00E323B2" w:rsidRPr="004E4F24">
        <w:rPr>
          <w:sz w:val="20"/>
          <w:szCs w:val="20"/>
          <w:lang w:val="pt-BR"/>
        </w:rPr>
        <w:t>, determinando</w:t>
      </w:r>
      <w:r w:rsidR="008459A3">
        <w:rPr>
          <w:sz w:val="20"/>
          <w:szCs w:val="20"/>
          <w:lang w:val="pt-BR"/>
        </w:rPr>
        <w:t>-se</w:t>
      </w:r>
      <w:r w:rsidR="00E323B2" w:rsidRPr="004E4F24">
        <w:rPr>
          <w:sz w:val="20"/>
          <w:szCs w:val="20"/>
          <w:lang w:val="pt-BR"/>
        </w:rPr>
        <w:t xml:space="preserve"> que</w:t>
      </w:r>
      <w:r w:rsidRPr="004E4F24">
        <w:rPr>
          <w:sz w:val="20"/>
          <w:szCs w:val="20"/>
          <w:lang w:val="pt-BR"/>
        </w:rPr>
        <w:t xml:space="preserve"> </w:t>
      </w:r>
      <w:r w:rsidR="008459A3">
        <w:rPr>
          <w:sz w:val="20"/>
          <w:szCs w:val="20"/>
          <w:lang w:val="pt-BR"/>
        </w:rPr>
        <w:t xml:space="preserve">os valores </w:t>
      </w:r>
      <w:r w:rsidR="00E323B2" w:rsidRPr="004E4F24">
        <w:rPr>
          <w:sz w:val="20"/>
          <w:szCs w:val="20"/>
          <w:lang w:val="pt-BR"/>
        </w:rPr>
        <w:t>depositad</w:t>
      </w:r>
      <w:r w:rsidR="008459A3">
        <w:rPr>
          <w:sz w:val="20"/>
          <w:szCs w:val="20"/>
          <w:lang w:val="pt-BR"/>
        </w:rPr>
        <w:t>o</w:t>
      </w:r>
      <w:r w:rsidR="00E323B2" w:rsidRPr="004E4F24">
        <w:rPr>
          <w:sz w:val="20"/>
          <w:szCs w:val="20"/>
          <w:lang w:val="pt-BR"/>
        </w:rPr>
        <w:t>s</w:t>
      </w:r>
      <w:r w:rsidRPr="004E4F24">
        <w:rPr>
          <w:sz w:val="20"/>
          <w:szCs w:val="20"/>
          <w:lang w:val="pt-BR"/>
        </w:rPr>
        <w:t xml:space="preserve"> </w:t>
      </w:r>
      <w:r w:rsidR="0062038C">
        <w:rPr>
          <w:sz w:val="20"/>
          <w:szCs w:val="20"/>
          <w:lang w:val="pt-BR"/>
        </w:rPr>
        <w:t>nos</w:t>
      </w:r>
      <w:r w:rsidRPr="004E4F24">
        <w:rPr>
          <w:sz w:val="20"/>
          <w:szCs w:val="20"/>
          <w:lang w:val="pt-BR"/>
        </w:rPr>
        <w:t xml:space="preserve"> </w:t>
      </w:r>
      <w:r w:rsidR="00E323B2" w:rsidRPr="004E4F24">
        <w:rPr>
          <w:sz w:val="20"/>
          <w:szCs w:val="20"/>
          <w:lang w:val="pt-BR"/>
        </w:rPr>
        <w:t>autos er</w:t>
      </w:r>
      <w:r w:rsidRPr="004E4F24">
        <w:rPr>
          <w:sz w:val="20"/>
          <w:szCs w:val="20"/>
          <w:lang w:val="pt-BR"/>
        </w:rPr>
        <w:t xml:space="preserve">am </w:t>
      </w:r>
      <w:r w:rsidR="00E323B2" w:rsidRPr="004E4F24">
        <w:rPr>
          <w:sz w:val="20"/>
          <w:szCs w:val="20"/>
          <w:lang w:val="pt-BR"/>
        </w:rPr>
        <w:t>suficientes para liquidar</w:t>
      </w:r>
      <w:r w:rsidRPr="004E4F24">
        <w:rPr>
          <w:sz w:val="20"/>
          <w:szCs w:val="20"/>
          <w:lang w:val="pt-BR"/>
        </w:rPr>
        <w:t xml:space="preserve"> a dívida</w:t>
      </w:r>
      <w:r w:rsidR="00E323B2" w:rsidRPr="004E4F24">
        <w:rPr>
          <w:sz w:val="20"/>
          <w:szCs w:val="20"/>
          <w:lang w:val="pt-BR"/>
        </w:rPr>
        <w:t>;</w:t>
      </w:r>
      <w:r w:rsidRPr="004E4F24">
        <w:rPr>
          <w:sz w:val="20"/>
          <w:szCs w:val="20"/>
          <w:lang w:val="pt-BR"/>
        </w:rPr>
        <w:t xml:space="preserve"> assim</w:t>
      </w:r>
      <w:r w:rsidR="00E323B2" w:rsidRPr="004E4F24">
        <w:rPr>
          <w:sz w:val="20"/>
          <w:szCs w:val="20"/>
          <w:lang w:val="pt-BR"/>
        </w:rPr>
        <w:t xml:space="preserve">, </w:t>
      </w:r>
      <w:r w:rsidRPr="004E4F24">
        <w:rPr>
          <w:sz w:val="20"/>
          <w:szCs w:val="20"/>
          <w:lang w:val="pt-BR"/>
        </w:rPr>
        <w:t>o process</w:t>
      </w:r>
      <w:r w:rsidR="00E323B2" w:rsidRPr="004E4F24">
        <w:rPr>
          <w:sz w:val="20"/>
          <w:szCs w:val="20"/>
          <w:lang w:val="pt-BR"/>
        </w:rPr>
        <w:t>o</w:t>
      </w:r>
      <w:r w:rsidRPr="004E4F24">
        <w:rPr>
          <w:sz w:val="20"/>
          <w:szCs w:val="20"/>
          <w:lang w:val="pt-BR"/>
        </w:rPr>
        <w:t xml:space="preserve"> </w:t>
      </w:r>
      <w:r w:rsidR="008459A3">
        <w:rPr>
          <w:sz w:val="20"/>
          <w:szCs w:val="20"/>
          <w:lang w:val="pt-BR"/>
        </w:rPr>
        <w:t xml:space="preserve">foi </w:t>
      </w:r>
      <w:r w:rsidR="0062038C">
        <w:rPr>
          <w:sz w:val="20"/>
          <w:szCs w:val="20"/>
          <w:lang w:val="pt-BR"/>
        </w:rPr>
        <w:t>julgado extinto, e foram determinados a expedição de mandado de levantamento de valor incontroverso em</w:t>
      </w:r>
      <w:r w:rsidR="00E323B2" w:rsidRPr="004E4F24">
        <w:rPr>
          <w:sz w:val="20"/>
          <w:szCs w:val="20"/>
          <w:lang w:val="pt-BR"/>
        </w:rPr>
        <w:t xml:space="preserve"> favor</w:t>
      </w:r>
      <w:r w:rsidRPr="004E4F24">
        <w:rPr>
          <w:sz w:val="20"/>
          <w:szCs w:val="20"/>
          <w:lang w:val="pt-BR"/>
        </w:rPr>
        <w:t xml:space="preserve"> da </w:t>
      </w:r>
      <w:r w:rsidR="00BA655B">
        <w:rPr>
          <w:sz w:val="20"/>
          <w:szCs w:val="20"/>
          <w:lang w:val="pt-BR"/>
        </w:rPr>
        <w:t>senhora</w:t>
      </w:r>
      <w:r w:rsidR="00E323B2" w:rsidRPr="004E4F24">
        <w:rPr>
          <w:sz w:val="20"/>
          <w:szCs w:val="20"/>
          <w:lang w:val="pt-BR"/>
        </w:rPr>
        <w:t xml:space="preserve"> Bezerra da Silva, </w:t>
      </w:r>
      <w:r w:rsidR="0062038C">
        <w:rPr>
          <w:sz w:val="20"/>
          <w:szCs w:val="20"/>
          <w:lang w:val="pt-BR"/>
        </w:rPr>
        <w:t>além do</w:t>
      </w:r>
      <w:r w:rsidRPr="004E4F24">
        <w:rPr>
          <w:sz w:val="20"/>
          <w:szCs w:val="20"/>
          <w:lang w:val="pt-BR"/>
        </w:rPr>
        <w:t xml:space="preserve"> </w:t>
      </w:r>
      <w:r w:rsidR="00E323B2" w:rsidRPr="004E4F24">
        <w:rPr>
          <w:sz w:val="20"/>
          <w:szCs w:val="20"/>
          <w:lang w:val="pt-BR"/>
        </w:rPr>
        <w:t>posterior a</w:t>
      </w:r>
      <w:r w:rsidRPr="004E4F24">
        <w:rPr>
          <w:sz w:val="20"/>
          <w:szCs w:val="20"/>
          <w:lang w:val="pt-BR"/>
        </w:rPr>
        <w:t>rquiv</w:t>
      </w:r>
      <w:r w:rsidR="008459A3">
        <w:rPr>
          <w:sz w:val="20"/>
          <w:szCs w:val="20"/>
          <w:lang w:val="pt-BR"/>
        </w:rPr>
        <w:t xml:space="preserve">amento </w:t>
      </w:r>
      <w:r w:rsidRPr="004E4F24">
        <w:rPr>
          <w:sz w:val="20"/>
          <w:szCs w:val="20"/>
          <w:lang w:val="pt-BR"/>
        </w:rPr>
        <w:t xml:space="preserve">do </w:t>
      </w:r>
      <w:r w:rsidR="0062038C">
        <w:rPr>
          <w:sz w:val="20"/>
          <w:szCs w:val="20"/>
          <w:lang w:val="pt-BR"/>
        </w:rPr>
        <w:t xml:space="preserve">processo </w:t>
      </w:r>
      <w:r w:rsidR="0062038C" w:rsidRPr="00F72F63">
        <w:rPr>
          <w:rFonts w:asciiTheme="majorHAnsi" w:hAnsiTheme="majorHAnsi"/>
          <w:color w:val="000000" w:themeColor="text1"/>
          <w:sz w:val="20"/>
          <w:szCs w:val="20"/>
          <w:lang w:val="pt-BR"/>
        </w:rPr>
        <w:t xml:space="preserve">caso nada </w:t>
      </w:r>
      <w:r w:rsidR="0062038C">
        <w:rPr>
          <w:rFonts w:asciiTheme="majorHAnsi" w:hAnsiTheme="majorHAnsi"/>
          <w:color w:val="000000" w:themeColor="text1"/>
          <w:sz w:val="20"/>
          <w:szCs w:val="20"/>
          <w:lang w:val="pt-BR"/>
        </w:rPr>
        <w:t>fosse</w:t>
      </w:r>
      <w:r w:rsidR="0062038C" w:rsidRPr="00F72F63">
        <w:rPr>
          <w:rFonts w:asciiTheme="majorHAnsi" w:hAnsiTheme="majorHAnsi"/>
          <w:color w:val="000000" w:themeColor="text1"/>
          <w:sz w:val="20"/>
          <w:szCs w:val="20"/>
          <w:lang w:val="pt-BR"/>
        </w:rPr>
        <w:t xml:space="preserve"> requerido e as custas </w:t>
      </w:r>
      <w:r w:rsidR="0062038C">
        <w:rPr>
          <w:rFonts w:asciiTheme="majorHAnsi" w:hAnsiTheme="majorHAnsi"/>
          <w:color w:val="000000" w:themeColor="text1"/>
          <w:sz w:val="20"/>
          <w:szCs w:val="20"/>
          <w:lang w:val="pt-BR"/>
        </w:rPr>
        <w:t>fossem</w:t>
      </w:r>
      <w:r w:rsidR="0062038C" w:rsidRPr="00F72F63">
        <w:rPr>
          <w:rFonts w:asciiTheme="majorHAnsi" w:hAnsiTheme="majorHAnsi"/>
          <w:color w:val="000000" w:themeColor="text1"/>
          <w:sz w:val="20"/>
          <w:szCs w:val="20"/>
          <w:lang w:val="pt-BR"/>
        </w:rPr>
        <w:t xml:space="preserve"> recolhidas</w:t>
      </w:r>
      <w:r w:rsidR="00E323B2" w:rsidRPr="004E4F24">
        <w:rPr>
          <w:sz w:val="20"/>
          <w:szCs w:val="20"/>
          <w:lang w:val="pt-BR"/>
        </w:rPr>
        <w:t>; vi)</w:t>
      </w:r>
      <w:r w:rsidRPr="004E4F24">
        <w:rPr>
          <w:sz w:val="20"/>
          <w:szCs w:val="20"/>
          <w:lang w:val="pt-BR"/>
        </w:rPr>
        <w:t xml:space="preserve"> em 2</w:t>
      </w:r>
      <w:r w:rsidR="00E323B2" w:rsidRPr="004E4F24">
        <w:rPr>
          <w:sz w:val="20"/>
          <w:szCs w:val="20"/>
          <w:lang w:val="pt-BR"/>
        </w:rPr>
        <w:t>6 de abril de 2016</w:t>
      </w:r>
      <w:r w:rsidR="00767F15">
        <w:rPr>
          <w:sz w:val="20"/>
          <w:szCs w:val="20"/>
          <w:lang w:val="pt-BR"/>
        </w:rPr>
        <w:t>,</w:t>
      </w:r>
      <w:r w:rsidR="00E323B2" w:rsidRPr="004E4F24">
        <w:rPr>
          <w:sz w:val="20"/>
          <w:szCs w:val="20"/>
          <w:lang w:val="pt-BR"/>
        </w:rPr>
        <w:t xml:space="preserve"> </w:t>
      </w:r>
      <w:r w:rsidR="0062038C">
        <w:rPr>
          <w:sz w:val="20"/>
          <w:szCs w:val="20"/>
          <w:lang w:val="pt-BR"/>
        </w:rPr>
        <w:t>foi expedido o mandado de levantamento (ordem de pagamento) em</w:t>
      </w:r>
      <w:r w:rsidR="00227BFE" w:rsidRPr="004E4F24">
        <w:rPr>
          <w:sz w:val="20"/>
          <w:szCs w:val="20"/>
          <w:lang w:val="pt-BR"/>
        </w:rPr>
        <w:t xml:space="preserve"> favor</w:t>
      </w:r>
      <w:r w:rsidRPr="004E4F24">
        <w:rPr>
          <w:sz w:val="20"/>
          <w:szCs w:val="20"/>
          <w:lang w:val="pt-BR"/>
        </w:rPr>
        <w:t xml:space="preserve"> da </w:t>
      </w:r>
      <w:r w:rsidR="00BA655B">
        <w:rPr>
          <w:sz w:val="20"/>
          <w:szCs w:val="20"/>
          <w:lang w:val="pt-BR"/>
        </w:rPr>
        <w:t>senhora</w:t>
      </w:r>
      <w:r w:rsidR="00227BFE" w:rsidRPr="004E4F24">
        <w:rPr>
          <w:sz w:val="20"/>
          <w:szCs w:val="20"/>
          <w:lang w:val="pt-BR"/>
        </w:rPr>
        <w:t xml:space="preserve"> Bezerra da Silva; </w:t>
      </w:r>
      <w:r w:rsidR="00E323B2" w:rsidRPr="004E4F24">
        <w:rPr>
          <w:sz w:val="20"/>
          <w:szCs w:val="20"/>
          <w:lang w:val="pt-BR"/>
        </w:rPr>
        <w:t>vii)</w:t>
      </w:r>
      <w:r w:rsidRPr="004E4F24">
        <w:rPr>
          <w:sz w:val="20"/>
          <w:szCs w:val="20"/>
          <w:lang w:val="pt-BR"/>
        </w:rPr>
        <w:t xml:space="preserve"> um </w:t>
      </w:r>
      <w:r w:rsidR="00E323B2" w:rsidRPr="004E4F24">
        <w:rPr>
          <w:sz w:val="20"/>
          <w:szCs w:val="20"/>
          <w:lang w:val="pt-BR"/>
        </w:rPr>
        <w:t>d</w:t>
      </w:r>
      <w:r w:rsidRPr="004E4F24">
        <w:rPr>
          <w:sz w:val="20"/>
          <w:szCs w:val="20"/>
          <w:lang w:val="pt-BR"/>
        </w:rPr>
        <w:t>ia</w:t>
      </w:r>
      <w:r w:rsidR="00E323B2" w:rsidRPr="004E4F24">
        <w:rPr>
          <w:sz w:val="20"/>
          <w:szCs w:val="20"/>
          <w:lang w:val="pt-BR"/>
        </w:rPr>
        <w:t xml:space="preserve"> </w:t>
      </w:r>
      <w:r w:rsidRPr="004E4F24">
        <w:rPr>
          <w:sz w:val="20"/>
          <w:szCs w:val="20"/>
          <w:lang w:val="pt-BR"/>
        </w:rPr>
        <w:t xml:space="preserve">depois, porém, o </w:t>
      </w:r>
      <w:r w:rsidR="00A071D5" w:rsidRPr="004E4F24">
        <w:rPr>
          <w:sz w:val="20"/>
          <w:szCs w:val="20"/>
          <w:lang w:val="pt-BR"/>
        </w:rPr>
        <w:t>banco inter</w:t>
      </w:r>
      <w:r w:rsidRPr="004E4F24">
        <w:rPr>
          <w:sz w:val="20"/>
          <w:szCs w:val="20"/>
          <w:lang w:val="pt-BR"/>
        </w:rPr>
        <w:t xml:space="preserve">pôs </w:t>
      </w:r>
      <w:r w:rsidR="00A004F4" w:rsidRPr="004E4F24">
        <w:rPr>
          <w:sz w:val="20"/>
          <w:szCs w:val="20"/>
          <w:lang w:val="pt-BR"/>
        </w:rPr>
        <w:t>r</w:t>
      </w:r>
      <w:r w:rsidR="00E323B2" w:rsidRPr="004E4F24">
        <w:rPr>
          <w:sz w:val="20"/>
          <w:szCs w:val="20"/>
          <w:lang w:val="pt-BR"/>
        </w:rPr>
        <w:t>ecurso</w:t>
      </w:r>
      <w:r w:rsidRPr="004E4F24">
        <w:rPr>
          <w:sz w:val="20"/>
          <w:szCs w:val="20"/>
          <w:lang w:val="pt-BR"/>
        </w:rPr>
        <w:t xml:space="preserve"> e</w:t>
      </w:r>
      <w:r w:rsidR="008459A3">
        <w:rPr>
          <w:sz w:val="20"/>
          <w:szCs w:val="20"/>
          <w:lang w:val="pt-BR"/>
        </w:rPr>
        <w:t>,</w:t>
      </w:r>
      <w:r w:rsidRPr="004E4F24">
        <w:rPr>
          <w:sz w:val="20"/>
          <w:szCs w:val="20"/>
          <w:lang w:val="pt-BR"/>
        </w:rPr>
        <w:t xml:space="preserve"> em 1º de julho</w:t>
      </w:r>
      <w:r w:rsidR="00227BFE" w:rsidRPr="004E4F24">
        <w:rPr>
          <w:sz w:val="20"/>
          <w:szCs w:val="20"/>
          <w:lang w:val="pt-BR"/>
        </w:rPr>
        <w:t xml:space="preserve"> de 2016</w:t>
      </w:r>
      <w:r w:rsidR="008459A3">
        <w:rPr>
          <w:sz w:val="20"/>
          <w:szCs w:val="20"/>
          <w:lang w:val="pt-BR"/>
        </w:rPr>
        <w:t>,</w:t>
      </w:r>
      <w:r w:rsidRPr="004E4F24">
        <w:rPr>
          <w:sz w:val="20"/>
          <w:szCs w:val="20"/>
          <w:lang w:val="pt-BR"/>
        </w:rPr>
        <w:t xml:space="preserve"> </w:t>
      </w:r>
      <w:r w:rsidR="0062038C">
        <w:rPr>
          <w:sz w:val="20"/>
          <w:szCs w:val="20"/>
          <w:lang w:val="pt-BR"/>
        </w:rPr>
        <w:t>o processo foi remetido</w:t>
      </w:r>
      <w:r w:rsidRPr="004E4F24">
        <w:rPr>
          <w:sz w:val="20"/>
          <w:szCs w:val="20"/>
          <w:lang w:val="pt-BR"/>
        </w:rPr>
        <w:t xml:space="preserve"> ao </w:t>
      </w:r>
      <w:r w:rsidR="00227BFE" w:rsidRPr="004E4F24">
        <w:rPr>
          <w:sz w:val="20"/>
          <w:szCs w:val="20"/>
          <w:lang w:val="pt-BR"/>
        </w:rPr>
        <w:t>Superior Tribunal de J</w:t>
      </w:r>
      <w:r w:rsidRPr="004E4F24">
        <w:rPr>
          <w:sz w:val="20"/>
          <w:szCs w:val="20"/>
          <w:lang w:val="pt-BR"/>
        </w:rPr>
        <w:t>ustiça</w:t>
      </w:r>
      <w:r w:rsidR="00E323B2" w:rsidRPr="004E4F24">
        <w:rPr>
          <w:sz w:val="20"/>
          <w:szCs w:val="20"/>
          <w:lang w:val="pt-BR"/>
        </w:rPr>
        <w:t>;</w:t>
      </w:r>
      <w:r w:rsidR="008459A3">
        <w:rPr>
          <w:sz w:val="20"/>
          <w:szCs w:val="20"/>
          <w:lang w:val="pt-BR"/>
        </w:rPr>
        <w:t xml:space="preserve"> e</w:t>
      </w:r>
      <w:r w:rsidR="00E323B2" w:rsidRPr="004E4F24">
        <w:rPr>
          <w:sz w:val="20"/>
          <w:szCs w:val="20"/>
          <w:lang w:val="pt-BR"/>
        </w:rPr>
        <w:t xml:space="preserve"> viii)</w:t>
      </w:r>
      <w:r w:rsidRPr="004E4F24">
        <w:rPr>
          <w:sz w:val="20"/>
          <w:szCs w:val="20"/>
          <w:lang w:val="pt-BR"/>
        </w:rPr>
        <w:t xml:space="preserve"> em 1</w:t>
      </w:r>
      <w:r w:rsidR="00A071D5" w:rsidRPr="004E4F24">
        <w:rPr>
          <w:sz w:val="20"/>
          <w:szCs w:val="20"/>
          <w:lang w:val="pt-BR"/>
        </w:rPr>
        <w:t xml:space="preserve">8 de </w:t>
      </w:r>
      <w:r w:rsidRPr="004E4F24">
        <w:rPr>
          <w:sz w:val="20"/>
          <w:szCs w:val="20"/>
          <w:lang w:val="pt-BR"/>
        </w:rPr>
        <w:t>fevereiro</w:t>
      </w:r>
      <w:r w:rsidR="00A071D5" w:rsidRPr="004E4F24">
        <w:rPr>
          <w:sz w:val="20"/>
          <w:szCs w:val="20"/>
          <w:lang w:val="pt-BR"/>
        </w:rPr>
        <w:t xml:space="preserve"> de 2020</w:t>
      </w:r>
      <w:r w:rsidR="008459A3">
        <w:rPr>
          <w:sz w:val="20"/>
          <w:szCs w:val="20"/>
          <w:lang w:val="pt-BR"/>
        </w:rPr>
        <w:t>,</w:t>
      </w:r>
      <w:r w:rsidRPr="004E4F24">
        <w:rPr>
          <w:sz w:val="20"/>
          <w:szCs w:val="20"/>
          <w:lang w:val="pt-BR"/>
        </w:rPr>
        <w:t xml:space="preserve"> essa </w:t>
      </w:r>
      <w:r w:rsidR="00A004F4" w:rsidRPr="004E4F24">
        <w:rPr>
          <w:sz w:val="20"/>
          <w:szCs w:val="20"/>
          <w:lang w:val="pt-BR"/>
        </w:rPr>
        <w:t>inst</w:t>
      </w:r>
      <w:r w:rsidRPr="004E4F24">
        <w:rPr>
          <w:sz w:val="20"/>
          <w:szCs w:val="20"/>
          <w:lang w:val="pt-BR"/>
        </w:rPr>
        <w:t xml:space="preserve">ância </w:t>
      </w:r>
      <w:r w:rsidR="00A071D5" w:rsidRPr="004E4F24">
        <w:rPr>
          <w:sz w:val="20"/>
          <w:szCs w:val="20"/>
          <w:lang w:val="pt-BR"/>
        </w:rPr>
        <w:t>man</w:t>
      </w:r>
      <w:r w:rsidRPr="004E4F24">
        <w:rPr>
          <w:sz w:val="20"/>
          <w:szCs w:val="20"/>
          <w:lang w:val="pt-BR"/>
        </w:rPr>
        <w:t xml:space="preserve">teve a </w:t>
      </w:r>
      <w:r w:rsidR="00A071D5" w:rsidRPr="004E4F24">
        <w:rPr>
          <w:sz w:val="20"/>
          <w:szCs w:val="20"/>
          <w:lang w:val="pt-BR"/>
        </w:rPr>
        <w:t>ord</w:t>
      </w:r>
      <w:r w:rsidRPr="004E4F24">
        <w:rPr>
          <w:sz w:val="20"/>
          <w:szCs w:val="20"/>
          <w:lang w:val="pt-BR"/>
        </w:rPr>
        <w:t xml:space="preserve">em </w:t>
      </w:r>
      <w:r w:rsidR="00A071D5" w:rsidRPr="004E4F24">
        <w:rPr>
          <w:sz w:val="20"/>
          <w:szCs w:val="20"/>
          <w:lang w:val="pt-BR"/>
        </w:rPr>
        <w:t>de</w:t>
      </w:r>
      <w:r w:rsidRPr="004E4F24">
        <w:rPr>
          <w:sz w:val="20"/>
          <w:szCs w:val="20"/>
          <w:lang w:val="pt-BR"/>
        </w:rPr>
        <w:t xml:space="preserve"> pagamento</w:t>
      </w:r>
      <w:r w:rsidR="00A071D5" w:rsidRPr="004E4F24">
        <w:rPr>
          <w:sz w:val="20"/>
          <w:szCs w:val="20"/>
          <w:lang w:val="pt-BR"/>
        </w:rPr>
        <w:t xml:space="preserve"> a favor</w:t>
      </w:r>
      <w:r w:rsidRPr="004E4F24">
        <w:rPr>
          <w:sz w:val="20"/>
          <w:szCs w:val="20"/>
          <w:lang w:val="pt-BR"/>
        </w:rPr>
        <w:t xml:space="preserve"> da </w:t>
      </w:r>
      <w:r w:rsidR="00BA655B">
        <w:rPr>
          <w:sz w:val="20"/>
          <w:szCs w:val="20"/>
          <w:lang w:val="pt-BR"/>
        </w:rPr>
        <w:t>senhora</w:t>
      </w:r>
      <w:r w:rsidR="00A071D5" w:rsidRPr="004E4F24">
        <w:rPr>
          <w:sz w:val="20"/>
          <w:szCs w:val="20"/>
          <w:lang w:val="pt-BR"/>
        </w:rPr>
        <w:t xml:space="preserve"> Bezerra da Silva.</w:t>
      </w:r>
    </w:p>
    <w:p w14:paraId="5D76D192" w14:textId="77777777" w:rsidR="00302D8F" w:rsidRPr="004E4F24"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p w14:paraId="4C36A97F" w14:textId="3BBE4C3F" w:rsidR="00227BFE" w:rsidRDefault="004E4F24"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pt-BR"/>
        </w:rPr>
      </w:pPr>
      <w:bookmarkStart w:id="3" w:name="_Hlk117171310"/>
      <w:r w:rsidRPr="004E4F24">
        <w:rPr>
          <w:sz w:val="20"/>
          <w:szCs w:val="20"/>
          <w:lang w:val="pt-BR"/>
        </w:rPr>
        <w:t xml:space="preserve">O </w:t>
      </w:r>
      <w:r w:rsidR="00227BFE" w:rsidRPr="004E4F24">
        <w:rPr>
          <w:sz w:val="20"/>
          <w:szCs w:val="20"/>
          <w:lang w:val="pt-BR"/>
        </w:rPr>
        <w:t>Estado alega que</w:t>
      </w:r>
      <w:r w:rsidRPr="004E4F24">
        <w:rPr>
          <w:sz w:val="20"/>
          <w:szCs w:val="20"/>
          <w:lang w:val="pt-BR"/>
        </w:rPr>
        <w:t xml:space="preserve"> a </w:t>
      </w:r>
      <w:r w:rsidR="00227BFE" w:rsidRPr="004E4F24">
        <w:rPr>
          <w:sz w:val="20"/>
          <w:szCs w:val="20"/>
          <w:lang w:val="pt-BR"/>
        </w:rPr>
        <w:t>peti</w:t>
      </w:r>
      <w:r w:rsidRPr="004E4F24">
        <w:rPr>
          <w:sz w:val="20"/>
          <w:szCs w:val="20"/>
          <w:lang w:val="pt-BR"/>
        </w:rPr>
        <w:t xml:space="preserve">ção </w:t>
      </w:r>
      <w:r w:rsidR="008459A3">
        <w:rPr>
          <w:sz w:val="20"/>
          <w:szCs w:val="20"/>
          <w:lang w:val="pt-BR"/>
        </w:rPr>
        <w:t>é</w:t>
      </w:r>
      <w:r w:rsidR="00227BFE" w:rsidRPr="004E4F24">
        <w:rPr>
          <w:sz w:val="20"/>
          <w:szCs w:val="20"/>
          <w:lang w:val="pt-BR"/>
        </w:rPr>
        <w:t xml:space="preserve"> ina</w:t>
      </w:r>
      <w:r w:rsidRPr="004E4F24">
        <w:rPr>
          <w:sz w:val="20"/>
          <w:szCs w:val="20"/>
          <w:lang w:val="pt-BR"/>
        </w:rPr>
        <w:t>dmissível</w:t>
      </w:r>
      <w:r w:rsidR="00227BFE" w:rsidRPr="004E4F24">
        <w:rPr>
          <w:sz w:val="20"/>
          <w:szCs w:val="20"/>
          <w:lang w:val="pt-BR"/>
        </w:rPr>
        <w:t xml:space="preserve"> por falta de </w:t>
      </w:r>
      <w:r w:rsidR="00AC1ECD" w:rsidRPr="004E4F24">
        <w:rPr>
          <w:sz w:val="20"/>
          <w:szCs w:val="20"/>
          <w:lang w:val="pt-BR"/>
        </w:rPr>
        <w:t>co</w:t>
      </w:r>
      <w:r w:rsidRPr="004E4F24">
        <w:rPr>
          <w:sz w:val="20"/>
          <w:szCs w:val="20"/>
          <w:lang w:val="pt-BR"/>
        </w:rPr>
        <w:t>mprovação do esgot</w:t>
      </w:r>
      <w:r w:rsidR="00227BFE" w:rsidRPr="004E4F24">
        <w:rPr>
          <w:sz w:val="20"/>
          <w:szCs w:val="20"/>
          <w:lang w:val="pt-BR"/>
        </w:rPr>
        <w:t>a</w:t>
      </w:r>
      <w:r w:rsidRPr="004E4F24">
        <w:rPr>
          <w:sz w:val="20"/>
          <w:szCs w:val="20"/>
          <w:lang w:val="pt-BR"/>
        </w:rPr>
        <w:t>ment</w:t>
      </w:r>
      <w:r w:rsidR="00227BFE" w:rsidRPr="004E4F24">
        <w:rPr>
          <w:sz w:val="20"/>
          <w:szCs w:val="20"/>
          <w:lang w:val="pt-BR"/>
        </w:rPr>
        <w:t>o</w:t>
      </w:r>
      <w:r w:rsidRPr="004E4F24">
        <w:rPr>
          <w:sz w:val="20"/>
          <w:szCs w:val="20"/>
          <w:lang w:val="pt-BR"/>
        </w:rPr>
        <w:t xml:space="preserve"> </w:t>
      </w:r>
      <w:r w:rsidR="00767F15" w:rsidRPr="004E4F24">
        <w:rPr>
          <w:sz w:val="20"/>
          <w:szCs w:val="20"/>
          <w:lang w:val="pt-BR"/>
        </w:rPr>
        <w:t xml:space="preserve">prévio </w:t>
      </w:r>
      <w:r w:rsidRPr="004E4F24">
        <w:rPr>
          <w:sz w:val="20"/>
          <w:szCs w:val="20"/>
          <w:lang w:val="pt-BR"/>
        </w:rPr>
        <w:t xml:space="preserve">dos </w:t>
      </w:r>
      <w:r w:rsidR="00227BFE" w:rsidRPr="004E4F24">
        <w:rPr>
          <w:sz w:val="20"/>
          <w:szCs w:val="20"/>
          <w:lang w:val="pt-BR"/>
        </w:rPr>
        <w:t>recursos internos. S</w:t>
      </w:r>
      <w:r w:rsidRPr="004E4F24">
        <w:rPr>
          <w:sz w:val="20"/>
          <w:szCs w:val="20"/>
          <w:lang w:val="pt-BR"/>
        </w:rPr>
        <w:t xml:space="preserve">egundo o </w:t>
      </w:r>
      <w:r w:rsidR="00227BFE" w:rsidRPr="004E4F24">
        <w:rPr>
          <w:sz w:val="20"/>
          <w:szCs w:val="20"/>
          <w:lang w:val="pt-BR"/>
        </w:rPr>
        <w:t>Estado,</w:t>
      </w:r>
      <w:r w:rsidRPr="004E4F24">
        <w:rPr>
          <w:sz w:val="20"/>
          <w:szCs w:val="20"/>
          <w:lang w:val="pt-BR"/>
        </w:rPr>
        <w:t xml:space="preserve"> no momento da apresentação da denúncia </w:t>
      </w:r>
      <w:r w:rsidR="00767F15">
        <w:rPr>
          <w:sz w:val="20"/>
          <w:szCs w:val="20"/>
          <w:lang w:val="pt-BR"/>
        </w:rPr>
        <w:t>perante a</w:t>
      </w:r>
      <w:r w:rsidRPr="004E4F24">
        <w:rPr>
          <w:sz w:val="20"/>
          <w:szCs w:val="20"/>
          <w:lang w:val="pt-BR"/>
        </w:rPr>
        <w:t xml:space="preserve"> </w:t>
      </w:r>
      <w:r w:rsidR="00227BFE" w:rsidRPr="004E4F24">
        <w:rPr>
          <w:sz w:val="20"/>
          <w:szCs w:val="20"/>
          <w:lang w:val="pt-BR"/>
        </w:rPr>
        <w:t>CIDH</w:t>
      </w:r>
      <w:r w:rsidR="00AC1ECD" w:rsidRPr="004E4F24">
        <w:rPr>
          <w:sz w:val="20"/>
          <w:szCs w:val="20"/>
          <w:lang w:val="pt-BR"/>
        </w:rPr>
        <w:t>,</w:t>
      </w:r>
      <w:r w:rsidRPr="004E4F24">
        <w:rPr>
          <w:sz w:val="20"/>
          <w:szCs w:val="20"/>
          <w:lang w:val="pt-BR"/>
        </w:rPr>
        <w:t xml:space="preserve"> em 9 </w:t>
      </w:r>
      <w:r w:rsidR="00227BFE" w:rsidRPr="004E4F24">
        <w:rPr>
          <w:sz w:val="20"/>
          <w:szCs w:val="20"/>
          <w:lang w:val="pt-BR"/>
        </w:rPr>
        <w:t>de abril de 2014,</w:t>
      </w:r>
      <w:r w:rsidRPr="004E4F24">
        <w:rPr>
          <w:sz w:val="20"/>
          <w:szCs w:val="20"/>
          <w:lang w:val="pt-BR"/>
        </w:rPr>
        <w:t xml:space="preserve"> o process</w:t>
      </w:r>
      <w:r w:rsidR="00AC1ECD" w:rsidRPr="004E4F24">
        <w:rPr>
          <w:sz w:val="20"/>
          <w:szCs w:val="20"/>
          <w:lang w:val="pt-BR"/>
        </w:rPr>
        <w:t>o interno</w:t>
      </w:r>
      <w:r w:rsidRPr="004E4F24">
        <w:rPr>
          <w:sz w:val="20"/>
          <w:szCs w:val="20"/>
          <w:lang w:val="pt-BR"/>
        </w:rPr>
        <w:t xml:space="preserve"> estava em </w:t>
      </w:r>
      <w:r w:rsidR="00AC1ECD" w:rsidRPr="004E4F24">
        <w:rPr>
          <w:sz w:val="20"/>
          <w:szCs w:val="20"/>
          <w:lang w:val="pt-BR"/>
        </w:rPr>
        <w:t>etapa</w:t>
      </w:r>
      <w:r w:rsidR="00227BFE" w:rsidRPr="004E4F24">
        <w:rPr>
          <w:sz w:val="20"/>
          <w:szCs w:val="20"/>
          <w:lang w:val="pt-BR"/>
        </w:rPr>
        <w:t xml:space="preserve"> de </w:t>
      </w:r>
      <w:r w:rsidRPr="004E4F24">
        <w:rPr>
          <w:sz w:val="20"/>
          <w:szCs w:val="20"/>
          <w:lang w:val="pt-BR"/>
        </w:rPr>
        <w:t>cumpr</w:t>
      </w:r>
      <w:r w:rsidR="00227BFE" w:rsidRPr="004E4F24">
        <w:rPr>
          <w:sz w:val="20"/>
          <w:szCs w:val="20"/>
          <w:lang w:val="pt-BR"/>
        </w:rPr>
        <w:t>i</w:t>
      </w:r>
      <w:r w:rsidRPr="004E4F24">
        <w:rPr>
          <w:sz w:val="20"/>
          <w:szCs w:val="20"/>
          <w:lang w:val="pt-BR"/>
        </w:rPr>
        <w:t>ment</w:t>
      </w:r>
      <w:r w:rsidR="00227BFE" w:rsidRPr="004E4F24">
        <w:rPr>
          <w:sz w:val="20"/>
          <w:szCs w:val="20"/>
          <w:lang w:val="pt-BR"/>
        </w:rPr>
        <w:t>o</w:t>
      </w:r>
      <w:r w:rsidRPr="004E4F24">
        <w:rPr>
          <w:sz w:val="20"/>
          <w:szCs w:val="20"/>
          <w:lang w:val="pt-BR"/>
        </w:rPr>
        <w:t xml:space="preserve"> da </w:t>
      </w:r>
      <w:r w:rsidR="00227BFE" w:rsidRPr="004E4F24">
        <w:rPr>
          <w:sz w:val="20"/>
          <w:szCs w:val="20"/>
          <w:lang w:val="pt-BR"/>
        </w:rPr>
        <w:t>s</w:t>
      </w:r>
      <w:r w:rsidRPr="004E4F24">
        <w:rPr>
          <w:sz w:val="20"/>
          <w:szCs w:val="20"/>
          <w:lang w:val="pt-BR"/>
        </w:rPr>
        <w:t xml:space="preserve">entença, depois da </w:t>
      </w:r>
      <w:r w:rsidR="00227BFE" w:rsidRPr="004E4F24">
        <w:rPr>
          <w:sz w:val="20"/>
          <w:szCs w:val="20"/>
          <w:lang w:val="pt-BR"/>
        </w:rPr>
        <w:t>confirma</w:t>
      </w:r>
      <w:r w:rsidRPr="004E4F24">
        <w:rPr>
          <w:sz w:val="20"/>
          <w:szCs w:val="20"/>
          <w:lang w:val="pt-BR"/>
        </w:rPr>
        <w:t xml:space="preserve">ção </w:t>
      </w:r>
      <w:r w:rsidR="008459A3" w:rsidRPr="004E4F24">
        <w:rPr>
          <w:sz w:val="20"/>
          <w:szCs w:val="20"/>
          <w:lang w:val="pt-BR"/>
        </w:rPr>
        <w:t xml:space="preserve">regular </w:t>
      </w:r>
      <w:r w:rsidRPr="004E4F24">
        <w:rPr>
          <w:sz w:val="20"/>
          <w:szCs w:val="20"/>
          <w:lang w:val="pt-BR"/>
        </w:rPr>
        <w:t xml:space="preserve">da </w:t>
      </w:r>
      <w:r w:rsidR="00227BFE" w:rsidRPr="004E4F24">
        <w:rPr>
          <w:sz w:val="20"/>
          <w:szCs w:val="20"/>
          <w:lang w:val="pt-BR"/>
        </w:rPr>
        <w:t>s</w:t>
      </w:r>
      <w:r w:rsidRPr="004E4F24">
        <w:rPr>
          <w:sz w:val="20"/>
          <w:szCs w:val="20"/>
          <w:lang w:val="pt-BR"/>
        </w:rPr>
        <w:t xml:space="preserve">entença </w:t>
      </w:r>
      <w:r w:rsidR="00227BFE" w:rsidRPr="004E4F24">
        <w:rPr>
          <w:sz w:val="20"/>
          <w:szCs w:val="20"/>
          <w:lang w:val="pt-BR"/>
        </w:rPr>
        <w:t xml:space="preserve">de </w:t>
      </w:r>
      <w:r w:rsidRPr="004E4F24">
        <w:rPr>
          <w:sz w:val="20"/>
          <w:szCs w:val="20"/>
          <w:lang w:val="pt-BR"/>
        </w:rPr>
        <w:t>primeir</w:t>
      </w:r>
      <w:r w:rsidR="00227BFE" w:rsidRPr="004E4F24">
        <w:rPr>
          <w:sz w:val="20"/>
          <w:szCs w:val="20"/>
          <w:lang w:val="pt-BR"/>
        </w:rPr>
        <w:t>a inst</w:t>
      </w:r>
      <w:r w:rsidRPr="004E4F24">
        <w:rPr>
          <w:sz w:val="20"/>
          <w:szCs w:val="20"/>
          <w:lang w:val="pt-BR"/>
        </w:rPr>
        <w:t xml:space="preserve">ância </w:t>
      </w:r>
      <w:r w:rsidR="00227BFE" w:rsidRPr="004E4F24">
        <w:rPr>
          <w:sz w:val="20"/>
          <w:szCs w:val="20"/>
          <w:lang w:val="pt-BR"/>
        </w:rPr>
        <w:t>favor</w:t>
      </w:r>
      <w:r w:rsidRPr="004E4F24">
        <w:rPr>
          <w:sz w:val="20"/>
          <w:szCs w:val="20"/>
          <w:lang w:val="pt-BR"/>
        </w:rPr>
        <w:t xml:space="preserve">ável à </w:t>
      </w:r>
      <w:r w:rsidR="00BA655B">
        <w:rPr>
          <w:sz w:val="20"/>
          <w:szCs w:val="20"/>
          <w:lang w:val="pt-BR"/>
        </w:rPr>
        <w:t>senhora</w:t>
      </w:r>
      <w:r w:rsidR="00227BFE" w:rsidRPr="004E4F24">
        <w:rPr>
          <w:sz w:val="20"/>
          <w:szCs w:val="20"/>
          <w:lang w:val="pt-BR"/>
        </w:rPr>
        <w:t xml:space="preserve"> Rosa Bezerra da Silva</w:t>
      </w:r>
      <w:r w:rsidRPr="004E4F24">
        <w:rPr>
          <w:sz w:val="20"/>
          <w:szCs w:val="20"/>
          <w:lang w:val="pt-BR"/>
        </w:rPr>
        <w:t xml:space="preserve"> pel</w:t>
      </w:r>
      <w:r w:rsidR="00C86692">
        <w:rPr>
          <w:sz w:val="20"/>
          <w:szCs w:val="20"/>
          <w:lang w:val="pt-BR"/>
        </w:rPr>
        <w:t>o Tribunal</w:t>
      </w:r>
      <w:r w:rsidR="00227BFE" w:rsidRPr="004E4F24">
        <w:rPr>
          <w:sz w:val="20"/>
          <w:szCs w:val="20"/>
          <w:lang w:val="pt-BR"/>
        </w:rPr>
        <w:t xml:space="preserve"> de J</w:t>
      </w:r>
      <w:r w:rsidRPr="004E4F24">
        <w:rPr>
          <w:sz w:val="20"/>
          <w:szCs w:val="20"/>
          <w:lang w:val="pt-BR"/>
        </w:rPr>
        <w:t>ustiça</w:t>
      </w:r>
      <w:r w:rsidR="00227BFE" w:rsidRPr="004E4F24">
        <w:rPr>
          <w:sz w:val="20"/>
          <w:szCs w:val="20"/>
          <w:lang w:val="pt-BR"/>
        </w:rPr>
        <w:t xml:space="preserve"> de </w:t>
      </w:r>
      <w:r w:rsidRPr="004E4F24">
        <w:rPr>
          <w:sz w:val="20"/>
          <w:szCs w:val="20"/>
          <w:lang w:val="pt-BR"/>
        </w:rPr>
        <w:t xml:space="preserve">São </w:t>
      </w:r>
      <w:r w:rsidR="00227BFE" w:rsidRPr="004E4F24">
        <w:rPr>
          <w:sz w:val="20"/>
          <w:szCs w:val="20"/>
          <w:lang w:val="pt-BR"/>
        </w:rPr>
        <w:t>Paulo</w:t>
      </w:r>
      <w:r w:rsidRPr="004E4F24">
        <w:rPr>
          <w:sz w:val="20"/>
          <w:szCs w:val="20"/>
          <w:lang w:val="pt-BR"/>
        </w:rPr>
        <w:t xml:space="preserve"> e </w:t>
      </w:r>
      <w:r w:rsidR="008459A3">
        <w:rPr>
          <w:sz w:val="20"/>
          <w:szCs w:val="20"/>
          <w:lang w:val="pt-BR"/>
        </w:rPr>
        <w:t>pel</w:t>
      </w:r>
      <w:r w:rsidRPr="004E4F24">
        <w:rPr>
          <w:sz w:val="20"/>
          <w:szCs w:val="20"/>
          <w:lang w:val="pt-BR"/>
        </w:rPr>
        <w:t xml:space="preserve">os </w:t>
      </w:r>
      <w:r w:rsidR="00227BFE" w:rsidRPr="004E4F24">
        <w:rPr>
          <w:sz w:val="20"/>
          <w:szCs w:val="20"/>
          <w:lang w:val="pt-BR"/>
        </w:rPr>
        <w:t>Tribun</w:t>
      </w:r>
      <w:r w:rsidRPr="004E4F24">
        <w:rPr>
          <w:sz w:val="20"/>
          <w:szCs w:val="20"/>
          <w:lang w:val="pt-BR"/>
        </w:rPr>
        <w:t>ais</w:t>
      </w:r>
      <w:r w:rsidR="00227BFE" w:rsidRPr="004E4F24">
        <w:rPr>
          <w:sz w:val="20"/>
          <w:szCs w:val="20"/>
          <w:lang w:val="pt-BR"/>
        </w:rPr>
        <w:t xml:space="preserve"> Superiores. </w:t>
      </w:r>
      <w:r w:rsidRPr="004E4F24">
        <w:rPr>
          <w:sz w:val="20"/>
          <w:szCs w:val="20"/>
          <w:lang w:val="pt-BR"/>
        </w:rPr>
        <w:t xml:space="preserve">Depois da </w:t>
      </w:r>
      <w:r w:rsidR="00227BFE" w:rsidRPr="004E4F24">
        <w:rPr>
          <w:sz w:val="20"/>
          <w:szCs w:val="20"/>
          <w:lang w:val="pt-BR"/>
        </w:rPr>
        <w:t>a</w:t>
      </w:r>
      <w:r w:rsidRPr="004E4F24">
        <w:rPr>
          <w:sz w:val="20"/>
          <w:szCs w:val="20"/>
          <w:lang w:val="pt-BR"/>
        </w:rPr>
        <w:t>t</w:t>
      </w:r>
      <w:r w:rsidR="00227BFE" w:rsidRPr="004E4F24">
        <w:rPr>
          <w:sz w:val="20"/>
          <w:szCs w:val="20"/>
          <w:lang w:val="pt-BR"/>
        </w:rPr>
        <w:t>iva</w:t>
      </w:r>
      <w:r w:rsidRPr="004E4F24">
        <w:rPr>
          <w:sz w:val="20"/>
          <w:szCs w:val="20"/>
          <w:lang w:val="pt-BR"/>
        </w:rPr>
        <w:t xml:space="preserve">ção da </w:t>
      </w:r>
      <w:r w:rsidR="00227BFE" w:rsidRPr="004E4F24">
        <w:rPr>
          <w:sz w:val="20"/>
          <w:szCs w:val="20"/>
          <w:lang w:val="pt-BR"/>
        </w:rPr>
        <w:t>inst</w:t>
      </w:r>
      <w:r w:rsidRPr="004E4F24">
        <w:rPr>
          <w:sz w:val="20"/>
          <w:szCs w:val="20"/>
          <w:lang w:val="pt-BR"/>
        </w:rPr>
        <w:t xml:space="preserve">ância </w:t>
      </w:r>
      <w:r w:rsidR="00227BFE" w:rsidRPr="004E4F24">
        <w:rPr>
          <w:sz w:val="20"/>
          <w:szCs w:val="20"/>
          <w:lang w:val="pt-BR"/>
        </w:rPr>
        <w:t>internacional,</w:t>
      </w:r>
      <w:r w:rsidR="00AC1ECD" w:rsidRPr="004E4F24">
        <w:rPr>
          <w:sz w:val="20"/>
          <w:szCs w:val="20"/>
          <w:lang w:val="pt-BR"/>
        </w:rPr>
        <w:t xml:space="preserve"> a</w:t>
      </w:r>
      <w:r w:rsidRPr="004E4F24">
        <w:rPr>
          <w:sz w:val="20"/>
          <w:szCs w:val="20"/>
          <w:lang w:val="pt-BR"/>
        </w:rPr>
        <w:t xml:space="preserve">duz o </w:t>
      </w:r>
      <w:r w:rsidR="00AC1ECD" w:rsidRPr="004E4F24">
        <w:rPr>
          <w:sz w:val="20"/>
          <w:szCs w:val="20"/>
          <w:lang w:val="pt-BR"/>
        </w:rPr>
        <w:t>Estado,</w:t>
      </w:r>
      <w:r w:rsidR="00227BFE" w:rsidRPr="004E4F24">
        <w:rPr>
          <w:sz w:val="20"/>
          <w:szCs w:val="20"/>
          <w:lang w:val="pt-BR"/>
        </w:rPr>
        <w:t xml:space="preserve"> </w:t>
      </w:r>
      <w:r w:rsidR="008459A3">
        <w:rPr>
          <w:sz w:val="20"/>
          <w:szCs w:val="20"/>
          <w:lang w:val="pt-BR"/>
        </w:rPr>
        <w:t xml:space="preserve">foram </w:t>
      </w:r>
      <w:r w:rsidR="00227BFE" w:rsidRPr="004E4F24">
        <w:rPr>
          <w:sz w:val="20"/>
          <w:szCs w:val="20"/>
          <w:lang w:val="pt-BR"/>
        </w:rPr>
        <w:t>tom</w:t>
      </w:r>
      <w:r w:rsidRPr="004E4F24">
        <w:rPr>
          <w:sz w:val="20"/>
          <w:szCs w:val="20"/>
          <w:lang w:val="pt-BR"/>
        </w:rPr>
        <w:t>a</w:t>
      </w:r>
      <w:r w:rsidR="008459A3">
        <w:rPr>
          <w:sz w:val="20"/>
          <w:szCs w:val="20"/>
          <w:lang w:val="pt-BR"/>
        </w:rPr>
        <w:t xml:space="preserve">das </w:t>
      </w:r>
      <w:r w:rsidR="00227BFE" w:rsidRPr="004E4F24">
        <w:rPr>
          <w:sz w:val="20"/>
          <w:szCs w:val="20"/>
          <w:lang w:val="pt-BR"/>
        </w:rPr>
        <w:t>deci</w:t>
      </w:r>
      <w:r w:rsidRPr="004E4F24">
        <w:rPr>
          <w:sz w:val="20"/>
          <w:szCs w:val="20"/>
          <w:lang w:val="pt-BR"/>
        </w:rPr>
        <w:t>sões</w:t>
      </w:r>
      <w:r w:rsidR="008459A3" w:rsidRPr="008459A3">
        <w:rPr>
          <w:sz w:val="20"/>
          <w:szCs w:val="20"/>
          <w:lang w:val="pt-BR"/>
        </w:rPr>
        <w:t xml:space="preserve"> </w:t>
      </w:r>
      <w:r w:rsidR="008459A3" w:rsidRPr="004E4F24">
        <w:rPr>
          <w:sz w:val="20"/>
          <w:szCs w:val="20"/>
          <w:lang w:val="pt-BR"/>
        </w:rPr>
        <w:t>importantes</w:t>
      </w:r>
      <w:r w:rsidR="00227BFE" w:rsidRPr="004E4F24">
        <w:rPr>
          <w:sz w:val="20"/>
          <w:szCs w:val="20"/>
          <w:lang w:val="pt-BR"/>
        </w:rPr>
        <w:t xml:space="preserve">, </w:t>
      </w:r>
      <w:r w:rsidR="00767F15">
        <w:rPr>
          <w:sz w:val="20"/>
          <w:szCs w:val="20"/>
          <w:lang w:val="pt-BR"/>
        </w:rPr>
        <w:t xml:space="preserve">como a </w:t>
      </w:r>
      <w:r w:rsidRPr="004E4F24">
        <w:rPr>
          <w:sz w:val="20"/>
          <w:szCs w:val="20"/>
          <w:lang w:val="pt-BR"/>
        </w:rPr>
        <w:t>aprov</w:t>
      </w:r>
      <w:r w:rsidR="00227BFE" w:rsidRPr="004E4F24">
        <w:rPr>
          <w:sz w:val="20"/>
          <w:szCs w:val="20"/>
          <w:lang w:val="pt-BR"/>
        </w:rPr>
        <w:t>a</w:t>
      </w:r>
      <w:r w:rsidR="00767F15">
        <w:rPr>
          <w:sz w:val="20"/>
          <w:szCs w:val="20"/>
          <w:lang w:val="pt-BR"/>
        </w:rPr>
        <w:t>ção d</w:t>
      </w:r>
      <w:r w:rsidR="008459A3">
        <w:rPr>
          <w:sz w:val="20"/>
          <w:szCs w:val="20"/>
          <w:lang w:val="pt-BR"/>
        </w:rPr>
        <w:t>a</w:t>
      </w:r>
      <w:r w:rsidRPr="004E4F24">
        <w:rPr>
          <w:sz w:val="20"/>
          <w:szCs w:val="20"/>
          <w:lang w:val="pt-BR"/>
        </w:rPr>
        <w:t xml:space="preserve"> perícia </w:t>
      </w:r>
      <w:r w:rsidR="00AC1ECD" w:rsidRPr="004E4F24">
        <w:rPr>
          <w:sz w:val="20"/>
          <w:szCs w:val="20"/>
          <w:lang w:val="pt-BR"/>
        </w:rPr>
        <w:t>de</w:t>
      </w:r>
      <w:r w:rsidRPr="004E4F24">
        <w:rPr>
          <w:sz w:val="20"/>
          <w:szCs w:val="20"/>
          <w:lang w:val="pt-BR"/>
        </w:rPr>
        <w:t xml:space="preserve"> valores pela </w:t>
      </w:r>
      <w:r w:rsidR="00AC1ECD" w:rsidRPr="004E4F24">
        <w:rPr>
          <w:sz w:val="20"/>
          <w:szCs w:val="20"/>
          <w:lang w:val="pt-BR"/>
        </w:rPr>
        <w:t>autorid</w:t>
      </w:r>
      <w:r w:rsidRPr="004E4F24">
        <w:rPr>
          <w:sz w:val="20"/>
          <w:szCs w:val="20"/>
          <w:lang w:val="pt-BR"/>
        </w:rPr>
        <w:t xml:space="preserve">ade </w:t>
      </w:r>
      <w:r w:rsidR="00AC1ECD" w:rsidRPr="004E4F24">
        <w:rPr>
          <w:sz w:val="20"/>
          <w:szCs w:val="20"/>
          <w:lang w:val="pt-BR"/>
        </w:rPr>
        <w:t>judicial</w:t>
      </w:r>
      <w:r w:rsidR="00227BFE" w:rsidRPr="004E4F24">
        <w:rPr>
          <w:sz w:val="20"/>
          <w:szCs w:val="20"/>
          <w:lang w:val="pt-BR"/>
        </w:rPr>
        <w:t>,</w:t>
      </w:r>
      <w:r w:rsidRPr="004E4F24">
        <w:rPr>
          <w:sz w:val="20"/>
          <w:szCs w:val="20"/>
          <w:lang w:val="pt-BR"/>
        </w:rPr>
        <w:t xml:space="preserve"> com </w:t>
      </w:r>
      <w:r w:rsidR="00227BFE" w:rsidRPr="004E4F24">
        <w:rPr>
          <w:sz w:val="20"/>
          <w:szCs w:val="20"/>
          <w:lang w:val="pt-BR"/>
        </w:rPr>
        <w:t>defini</w:t>
      </w:r>
      <w:r w:rsidRPr="004E4F24">
        <w:rPr>
          <w:sz w:val="20"/>
          <w:szCs w:val="20"/>
          <w:lang w:val="pt-BR"/>
        </w:rPr>
        <w:t>ção d</w:t>
      </w:r>
      <w:r w:rsidR="008459A3">
        <w:rPr>
          <w:sz w:val="20"/>
          <w:szCs w:val="20"/>
          <w:lang w:val="pt-BR"/>
        </w:rPr>
        <w:t xml:space="preserve">o valor </w:t>
      </w:r>
      <w:r w:rsidRPr="004E4F24">
        <w:rPr>
          <w:sz w:val="20"/>
          <w:szCs w:val="20"/>
          <w:lang w:val="pt-BR"/>
        </w:rPr>
        <w:t>devid</w:t>
      </w:r>
      <w:r w:rsidR="008459A3">
        <w:rPr>
          <w:sz w:val="20"/>
          <w:szCs w:val="20"/>
          <w:lang w:val="pt-BR"/>
        </w:rPr>
        <w:t>o,</w:t>
      </w:r>
      <w:r w:rsidRPr="004E4F24">
        <w:rPr>
          <w:sz w:val="20"/>
          <w:szCs w:val="20"/>
          <w:lang w:val="pt-BR"/>
        </w:rPr>
        <w:t xml:space="preserve"> e </w:t>
      </w:r>
      <w:r w:rsidR="00767F15">
        <w:rPr>
          <w:sz w:val="20"/>
          <w:szCs w:val="20"/>
          <w:lang w:val="pt-BR"/>
        </w:rPr>
        <w:t xml:space="preserve">a </w:t>
      </w:r>
      <w:r w:rsidR="00227BFE" w:rsidRPr="004E4F24">
        <w:rPr>
          <w:sz w:val="20"/>
          <w:szCs w:val="20"/>
          <w:lang w:val="pt-BR"/>
        </w:rPr>
        <w:t>e</w:t>
      </w:r>
      <w:r w:rsidRPr="004E4F24">
        <w:rPr>
          <w:sz w:val="20"/>
          <w:szCs w:val="20"/>
          <w:lang w:val="pt-BR"/>
        </w:rPr>
        <w:t>mi</w:t>
      </w:r>
      <w:r w:rsidR="00767F15">
        <w:rPr>
          <w:sz w:val="20"/>
          <w:szCs w:val="20"/>
          <w:lang w:val="pt-BR"/>
        </w:rPr>
        <w:t xml:space="preserve">ssão de </w:t>
      </w:r>
      <w:r w:rsidR="00227BFE" w:rsidRPr="004E4F24">
        <w:rPr>
          <w:sz w:val="20"/>
          <w:szCs w:val="20"/>
          <w:lang w:val="pt-BR"/>
        </w:rPr>
        <w:t>ord</w:t>
      </w:r>
      <w:r w:rsidRPr="004E4F24">
        <w:rPr>
          <w:sz w:val="20"/>
          <w:szCs w:val="20"/>
          <w:lang w:val="pt-BR"/>
        </w:rPr>
        <w:t xml:space="preserve">em </w:t>
      </w:r>
      <w:r w:rsidR="00227BFE" w:rsidRPr="004E4F24">
        <w:rPr>
          <w:sz w:val="20"/>
          <w:szCs w:val="20"/>
          <w:lang w:val="pt-BR"/>
        </w:rPr>
        <w:t>a favor</w:t>
      </w:r>
      <w:r w:rsidRPr="004E4F24">
        <w:rPr>
          <w:sz w:val="20"/>
          <w:szCs w:val="20"/>
          <w:lang w:val="pt-BR"/>
        </w:rPr>
        <w:t xml:space="preserve"> da </w:t>
      </w:r>
      <w:r w:rsidR="00BA655B">
        <w:rPr>
          <w:sz w:val="20"/>
          <w:szCs w:val="20"/>
          <w:lang w:val="pt-BR"/>
        </w:rPr>
        <w:t>senhora</w:t>
      </w:r>
      <w:r w:rsidR="00227BFE" w:rsidRPr="004E4F24">
        <w:rPr>
          <w:sz w:val="20"/>
          <w:szCs w:val="20"/>
          <w:lang w:val="pt-BR"/>
        </w:rPr>
        <w:t xml:space="preserve"> </w:t>
      </w:r>
      <w:r w:rsidR="00AC1ECD" w:rsidRPr="004E4F24">
        <w:rPr>
          <w:sz w:val="20"/>
          <w:szCs w:val="20"/>
          <w:lang w:val="pt-BR"/>
        </w:rPr>
        <w:t>Bezerra da Silva</w:t>
      </w:r>
      <w:r w:rsidR="00227BFE" w:rsidRPr="004E4F24">
        <w:rPr>
          <w:sz w:val="20"/>
          <w:szCs w:val="20"/>
          <w:lang w:val="pt-BR"/>
        </w:rPr>
        <w:t xml:space="preserve">. </w:t>
      </w:r>
      <w:r w:rsidRPr="004E4F24">
        <w:rPr>
          <w:sz w:val="20"/>
          <w:szCs w:val="20"/>
          <w:lang w:val="pt-BR"/>
        </w:rPr>
        <w:t>Assim</w:t>
      </w:r>
      <w:r w:rsidR="00227BFE" w:rsidRPr="004E4F24">
        <w:rPr>
          <w:sz w:val="20"/>
          <w:szCs w:val="20"/>
          <w:lang w:val="pt-BR"/>
        </w:rPr>
        <w:t>,</w:t>
      </w:r>
      <w:r w:rsidRPr="004E4F24">
        <w:rPr>
          <w:sz w:val="20"/>
          <w:szCs w:val="20"/>
          <w:lang w:val="pt-BR"/>
        </w:rPr>
        <w:t xml:space="preserve"> a </w:t>
      </w:r>
      <w:r w:rsidR="00227BFE" w:rsidRPr="004E4F24">
        <w:rPr>
          <w:sz w:val="20"/>
          <w:szCs w:val="20"/>
          <w:lang w:val="pt-BR"/>
        </w:rPr>
        <w:t>CIDH</w:t>
      </w:r>
      <w:r w:rsidRPr="004E4F24">
        <w:rPr>
          <w:sz w:val="20"/>
          <w:szCs w:val="20"/>
          <w:lang w:val="pt-BR"/>
        </w:rPr>
        <w:t xml:space="preserve"> teria</w:t>
      </w:r>
      <w:r w:rsidR="00227BFE" w:rsidRPr="004E4F24">
        <w:rPr>
          <w:sz w:val="20"/>
          <w:szCs w:val="20"/>
          <w:lang w:val="pt-BR"/>
        </w:rPr>
        <w:t xml:space="preserve"> sido a</w:t>
      </w:r>
      <w:r w:rsidRPr="004E4F24">
        <w:rPr>
          <w:sz w:val="20"/>
          <w:szCs w:val="20"/>
          <w:lang w:val="pt-BR"/>
        </w:rPr>
        <w:t>t</w:t>
      </w:r>
      <w:r w:rsidR="00227BFE" w:rsidRPr="004E4F24">
        <w:rPr>
          <w:sz w:val="20"/>
          <w:szCs w:val="20"/>
          <w:lang w:val="pt-BR"/>
        </w:rPr>
        <w:t xml:space="preserve">ivada </w:t>
      </w:r>
      <w:r w:rsidRPr="004E4F24">
        <w:rPr>
          <w:sz w:val="20"/>
          <w:szCs w:val="20"/>
          <w:lang w:val="pt-BR"/>
        </w:rPr>
        <w:t>antes que</w:t>
      </w:r>
      <w:r w:rsidR="00227BFE" w:rsidRPr="004E4F24">
        <w:rPr>
          <w:sz w:val="20"/>
          <w:szCs w:val="20"/>
          <w:lang w:val="pt-BR"/>
        </w:rPr>
        <w:t xml:space="preserve"> </w:t>
      </w:r>
      <w:r w:rsidRPr="004E4F24">
        <w:rPr>
          <w:sz w:val="20"/>
          <w:szCs w:val="20"/>
          <w:lang w:val="pt-BR"/>
        </w:rPr>
        <w:t xml:space="preserve">os </w:t>
      </w:r>
      <w:r w:rsidR="00227BFE" w:rsidRPr="004E4F24">
        <w:rPr>
          <w:sz w:val="20"/>
          <w:szCs w:val="20"/>
          <w:lang w:val="pt-BR"/>
        </w:rPr>
        <w:t>recursos internos</w:t>
      </w:r>
      <w:r w:rsidR="008459A3" w:rsidRPr="008459A3">
        <w:rPr>
          <w:sz w:val="20"/>
          <w:szCs w:val="20"/>
          <w:lang w:val="pt-BR"/>
        </w:rPr>
        <w:t xml:space="preserve"> </w:t>
      </w:r>
      <w:r w:rsidR="008459A3" w:rsidRPr="004E4F24">
        <w:rPr>
          <w:sz w:val="20"/>
          <w:szCs w:val="20"/>
          <w:lang w:val="pt-BR"/>
        </w:rPr>
        <w:t>se esgota</w:t>
      </w:r>
      <w:r w:rsidR="008459A3">
        <w:rPr>
          <w:sz w:val="20"/>
          <w:szCs w:val="20"/>
          <w:lang w:val="pt-BR"/>
        </w:rPr>
        <w:t>sse</w:t>
      </w:r>
      <w:r w:rsidR="008459A3" w:rsidRPr="004E4F24">
        <w:rPr>
          <w:sz w:val="20"/>
          <w:szCs w:val="20"/>
          <w:lang w:val="pt-BR"/>
        </w:rPr>
        <w:t>m</w:t>
      </w:r>
      <w:r w:rsidR="00227BFE" w:rsidRPr="004E4F24">
        <w:rPr>
          <w:sz w:val="20"/>
          <w:szCs w:val="20"/>
          <w:lang w:val="pt-BR"/>
        </w:rPr>
        <w:t>.</w:t>
      </w:r>
    </w:p>
    <w:p w14:paraId="524ECFA5" w14:textId="77777777" w:rsidR="009215E9" w:rsidRPr="009215E9" w:rsidRDefault="009215E9" w:rsidP="009215E9">
      <w:pPr>
        <w:pStyle w:val="ListParagraph"/>
        <w:rPr>
          <w:sz w:val="20"/>
          <w:szCs w:val="20"/>
          <w:lang w:val="pt-BR"/>
        </w:rPr>
      </w:pPr>
    </w:p>
    <w:p w14:paraId="64D81FF4" w14:textId="77777777" w:rsidR="009215E9" w:rsidRPr="004E4F24" w:rsidRDefault="009215E9" w:rsidP="009215E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p w14:paraId="25004A32" w14:textId="77777777" w:rsidR="00302D8F" w:rsidRPr="004E4F24"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p w14:paraId="4C50FE2B" w14:textId="29BCF50C" w:rsidR="00227BFE" w:rsidRPr="004E4F24" w:rsidRDefault="004E4F24"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pt-BR"/>
        </w:rPr>
      </w:pPr>
      <w:r w:rsidRPr="004E4F24">
        <w:rPr>
          <w:sz w:val="20"/>
          <w:szCs w:val="20"/>
          <w:lang w:val="pt-BR"/>
        </w:rPr>
        <w:t>Além disso</w:t>
      </w:r>
      <w:r w:rsidR="00227BFE" w:rsidRPr="004E4F24">
        <w:rPr>
          <w:sz w:val="20"/>
          <w:szCs w:val="20"/>
          <w:lang w:val="pt-BR"/>
        </w:rPr>
        <w:t>,</w:t>
      </w:r>
      <w:r w:rsidRPr="004E4F24">
        <w:rPr>
          <w:sz w:val="20"/>
          <w:szCs w:val="20"/>
          <w:lang w:val="pt-BR"/>
        </w:rPr>
        <w:t xml:space="preserve"> o </w:t>
      </w:r>
      <w:r w:rsidR="00227BFE" w:rsidRPr="004E4F24">
        <w:rPr>
          <w:sz w:val="20"/>
          <w:szCs w:val="20"/>
          <w:lang w:val="pt-BR"/>
        </w:rPr>
        <w:t>Estado</w:t>
      </w:r>
      <w:r w:rsidRPr="004E4F24">
        <w:rPr>
          <w:sz w:val="20"/>
          <w:szCs w:val="20"/>
          <w:lang w:val="pt-BR"/>
        </w:rPr>
        <w:t xml:space="preserve"> sustenta </w:t>
      </w:r>
      <w:r w:rsidR="00227BFE" w:rsidRPr="004E4F24">
        <w:rPr>
          <w:sz w:val="20"/>
          <w:szCs w:val="20"/>
          <w:lang w:val="pt-BR"/>
        </w:rPr>
        <w:t>que</w:t>
      </w:r>
      <w:r w:rsidRPr="004E4F24">
        <w:rPr>
          <w:sz w:val="20"/>
          <w:szCs w:val="20"/>
          <w:lang w:val="pt-BR"/>
        </w:rPr>
        <w:t xml:space="preserve"> </w:t>
      </w:r>
      <w:r w:rsidR="00227BFE" w:rsidRPr="004E4F24">
        <w:rPr>
          <w:sz w:val="20"/>
          <w:szCs w:val="20"/>
          <w:lang w:val="pt-BR"/>
        </w:rPr>
        <w:t>n</w:t>
      </w:r>
      <w:r w:rsidRPr="004E4F24">
        <w:rPr>
          <w:sz w:val="20"/>
          <w:szCs w:val="20"/>
          <w:lang w:val="pt-BR"/>
        </w:rPr>
        <w:t xml:space="preserve">enhuma das </w:t>
      </w:r>
      <w:r w:rsidR="00227BFE" w:rsidRPr="004E4F24">
        <w:rPr>
          <w:sz w:val="20"/>
          <w:szCs w:val="20"/>
          <w:lang w:val="pt-BR"/>
        </w:rPr>
        <w:t>e</w:t>
      </w:r>
      <w:r w:rsidRPr="004E4F24">
        <w:rPr>
          <w:sz w:val="20"/>
          <w:szCs w:val="20"/>
          <w:lang w:val="pt-BR"/>
        </w:rPr>
        <w:t xml:space="preserve">xceções </w:t>
      </w:r>
      <w:r w:rsidR="000B7ACC">
        <w:rPr>
          <w:sz w:val="20"/>
          <w:szCs w:val="20"/>
          <w:lang w:val="pt-BR"/>
        </w:rPr>
        <w:t xml:space="preserve">é </w:t>
      </w:r>
      <w:r w:rsidR="000B7ACC" w:rsidRPr="004E4F24">
        <w:rPr>
          <w:sz w:val="20"/>
          <w:szCs w:val="20"/>
          <w:lang w:val="pt-BR"/>
        </w:rPr>
        <w:t xml:space="preserve">aplicável </w:t>
      </w:r>
      <w:r w:rsidRPr="004E4F24">
        <w:rPr>
          <w:sz w:val="20"/>
          <w:szCs w:val="20"/>
          <w:lang w:val="pt-BR"/>
        </w:rPr>
        <w:t>à regra do esgot</w:t>
      </w:r>
      <w:r w:rsidR="00227BFE" w:rsidRPr="004E4F24">
        <w:rPr>
          <w:sz w:val="20"/>
          <w:szCs w:val="20"/>
          <w:lang w:val="pt-BR"/>
        </w:rPr>
        <w:t>a</w:t>
      </w:r>
      <w:r w:rsidRPr="004E4F24">
        <w:rPr>
          <w:sz w:val="20"/>
          <w:szCs w:val="20"/>
          <w:lang w:val="pt-BR"/>
        </w:rPr>
        <w:t>ment</w:t>
      </w:r>
      <w:r w:rsidR="00227BFE" w:rsidRPr="004E4F24">
        <w:rPr>
          <w:sz w:val="20"/>
          <w:szCs w:val="20"/>
          <w:lang w:val="pt-BR"/>
        </w:rPr>
        <w:t>o</w:t>
      </w:r>
      <w:r w:rsidRPr="004E4F24">
        <w:rPr>
          <w:sz w:val="20"/>
          <w:szCs w:val="20"/>
          <w:lang w:val="pt-BR"/>
        </w:rPr>
        <w:t xml:space="preserve"> </w:t>
      </w:r>
      <w:r w:rsidR="00767F15" w:rsidRPr="004E4F24">
        <w:rPr>
          <w:sz w:val="20"/>
          <w:szCs w:val="20"/>
          <w:lang w:val="pt-BR"/>
        </w:rPr>
        <w:t xml:space="preserve">prévio </w:t>
      </w:r>
      <w:r w:rsidRPr="004E4F24">
        <w:rPr>
          <w:sz w:val="20"/>
          <w:szCs w:val="20"/>
          <w:lang w:val="pt-BR"/>
        </w:rPr>
        <w:t xml:space="preserve">dos </w:t>
      </w:r>
      <w:r w:rsidR="00227BFE" w:rsidRPr="004E4F24">
        <w:rPr>
          <w:sz w:val="20"/>
          <w:szCs w:val="20"/>
          <w:lang w:val="pt-BR"/>
        </w:rPr>
        <w:t xml:space="preserve">recursos internos. </w:t>
      </w:r>
      <w:r w:rsidRPr="004E4F24">
        <w:rPr>
          <w:sz w:val="20"/>
          <w:szCs w:val="20"/>
          <w:lang w:val="pt-BR"/>
        </w:rPr>
        <w:t>Neste sentido</w:t>
      </w:r>
      <w:r w:rsidR="00227BFE" w:rsidRPr="004E4F24">
        <w:rPr>
          <w:sz w:val="20"/>
          <w:szCs w:val="20"/>
          <w:lang w:val="pt-BR"/>
        </w:rPr>
        <w:t>, destaca que</w:t>
      </w:r>
      <w:r w:rsidRPr="004E4F24">
        <w:rPr>
          <w:sz w:val="20"/>
          <w:szCs w:val="20"/>
          <w:lang w:val="pt-BR"/>
        </w:rPr>
        <w:t xml:space="preserve"> na </w:t>
      </w:r>
      <w:r w:rsidR="00227BFE" w:rsidRPr="004E4F24">
        <w:rPr>
          <w:sz w:val="20"/>
          <w:szCs w:val="20"/>
          <w:lang w:val="pt-BR"/>
        </w:rPr>
        <w:t>legisla</w:t>
      </w:r>
      <w:r w:rsidRPr="004E4F24">
        <w:rPr>
          <w:sz w:val="20"/>
          <w:szCs w:val="20"/>
          <w:lang w:val="pt-BR"/>
        </w:rPr>
        <w:t>ção</w:t>
      </w:r>
      <w:r w:rsidR="00227BFE" w:rsidRPr="004E4F24">
        <w:rPr>
          <w:sz w:val="20"/>
          <w:szCs w:val="20"/>
          <w:lang w:val="pt-BR"/>
        </w:rPr>
        <w:t xml:space="preserve"> interna existe</w:t>
      </w:r>
      <w:r w:rsidRPr="004E4F24">
        <w:rPr>
          <w:sz w:val="20"/>
          <w:szCs w:val="20"/>
          <w:lang w:val="pt-BR"/>
        </w:rPr>
        <w:t xml:space="preserve"> um </w:t>
      </w:r>
      <w:r w:rsidR="00227BFE" w:rsidRPr="004E4F24">
        <w:rPr>
          <w:sz w:val="20"/>
          <w:szCs w:val="20"/>
          <w:lang w:val="pt-BR"/>
        </w:rPr>
        <w:t>robusto sistema de d</w:t>
      </w:r>
      <w:r w:rsidRPr="004E4F24">
        <w:rPr>
          <w:sz w:val="20"/>
          <w:szCs w:val="20"/>
          <w:lang w:val="pt-BR"/>
        </w:rPr>
        <w:t>ireito</w:t>
      </w:r>
      <w:r w:rsidR="00227BFE" w:rsidRPr="004E4F24">
        <w:rPr>
          <w:sz w:val="20"/>
          <w:szCs w:val="20"/>
          <w:lang w:val="pt-BR"/>
        </w:rPr>
        <w:t>s</w:t>
      </w:r>
      <w:r w:rsidRPr="004E4F24">
        <w:rPr>
          <w:sz w:val="20"/>
          <w:szCs w:val="20"/>
          <w:lang w:val="pt-BR"/>
        </w:rPr>
        <w:t xml:space="preserve"> e </w:t>
      </w:r>
      <w:r w:rsidR="00227BFE" w:rsidRPr="004E4F24">
        <w:rPr>
          <w:sz w:val="20"/>
          <w:szCs w:val="20"/>
          <w:lang w:val="pt-BR"/>
        </w:rPr>
        <w:t>garant</w:t>
      </w:r>
      <w:r w:rsidRPr="004E4F24">
        <w:rPr>
          <w:sz w:val="20"/>
          <w:szCs w:val="20"/>
          <w:lang w:val="pt-BR"/>
        </w:rPr>
        <w:t>ia</w:t>
      </w:r>
      <w:r w:rsidR="00227BFE" w:rsidRPr="004E4F24">
        <w:rPr>
          <w:sz w:val="20"/>
          <w:szCs w:val="20"/>
          <w:lang w:val="pt-BR"/>
        </w:rPr>
        <w:t>s constitucion</w:t>
      </w:r>
      <w:r w:rsidRPr="004E4F24">
        <w:rPr>
          <w:sz w:val="20"/>
          <w:szCs w:val="20"/>
          <w:lang w:val="pt-BR"/>
        </w:rPr>
        <w:t>ais e jurídicos</w:t>
      </w:r>
      <w:r w:rsidR="00227BFE" w:rsidRPr="004E4F24">
        <w:rPr>
          <w:sz w:val="20"/>
          <w:szCs w:val="20"/>
          <w:lang w:val="pt-BR"/>
        </w:rPr>
        <w:t xml:space="preserve"> para salvaguardar</w:t>
      </w:r>
      <w:r w:rsidRPr="004E4F24">
        <w:rPr>
          <w:sz w:val="20"/>
          <w:szCs w:val="20"/>
          <w:lang w:val="pt-BR"/>
        </w:rPr>
        <w:t xml:space="preserve"> o devid</w:t>
      </w:r>
      <w:r w:rsidR="00227BFE" w:rsidRPr="004E4F24">
        <w:rPr>
          <w:sz w:val="20"/>
          <w:szCs w:val="20"/>
          <w:lang w:val="pt-BR"/>
        </w:rPr>
        <w:t xml:space="preserve">o </w:t>
      </w:r>
      <w:r w:rsidRPr="004E4F24">
        <w:rPr>
          <w:sz w:val="20"/>
          <w:szCs w:val="20"/>
          <w:lang w:val="pt-BR"/>
        </w:rPr>
        <w:t>process</w:t>
      </w:r>
      <w:r w:rsidR="00227BFE" w:rsidRPr="004E4F24">
        <w:rPr>
          <w:sz w:val="20"/>
          <w:szCs w:val="20"/>
          <w:lang w:val="pt-BR"/>
        </w:rPr>
        <w:t>o. In</w:t>
      </w:r>
      <w:r w:rsidR="000B7ACC">
        <w:rPr>
          <w:sz w:val="20"/>
          <w:szCs w:val="20"/>
          <w:lang w:val="pt-BR"/>
        </w:rPr>
        <w:t xml:space="preserve">forma </w:t>
      </w:r>
      <w:r w:rsidR="00227BFE" w:rsidRPr="004E4F24">
        <w:rPr>
          <w:sz w:val="20"/>
          <w:szCs w:val="20"/>
          <w:lang w:val="pt-BR"/>
        </w:rPr>
        <w:t>que</w:t>
      </w:r>
      <w:r w:rsidRPr="004E4F24">
        <w:rPr>
          <w:sz w:val="20"/>
          <w:szCs w:val="20"/>
          <w:lang w:val="pt-BR"/>
        </w:rPr>
        <w:t xml:space="preserve"> </w:t>
      </w:r>
      <w:r w:rsidR="000C6F4D">
        <w:rPr>
          <w:sz w:val="20"/>
          <w:szCs w:val="20"/>
          <w:lang w:val="pt-BR"/>
        </w:rPr>
        <w:t>não foi negado</w:t>
      </w:r>
      <w:r w:rsidRPr="004E4F24">
        <w:rPr>
          <w:sz w:val="20"/>
          <w:szCs w:val="20"/>
          <w:lang w:val="pt-BR"/>
        </w:rPr>
        <w:t xml:space="preserve"> </w:t>
      </w:r>
      <w:r w:rsidR="000B7ACC" w:rsidRPr="004E4F24">
        <w:rPr>
          <w:sz w:val="20"/>
          <w:szCs w:val="20"/>
          <w:lang w:val="pt-BR"/>
        </w:rPr>
        <w:t xml:space="preserve">à </w:t>
      </w:r>
      <w:r w:rsidR="000B7ACC">
        <w:rPr>
          <w:sz w:val="20"/>
          <w:szCs w:val="20"/>
          <w:lang w:val="pt-BR"/>
        </w:rPr>
        <w:t>senhora</w:t>
      </w:r>
      <w:r w:rsidR="000B7ACC" w:rsidRPr="004E4F24">
        <w:rPr>
          <w:sz w:val="20"/>
          <w:szCs w:val="20"/>
          <w:lang w:val="pt-BR"/>
        </w:rPr>
        <w:t xml:space="preserve"> Bezerra da Silva </w:t>
      </w:r>
      <w:r w:rsidRPr="004E4F24">
        <w:rPr>
          <w:sz w:val="20"/>
          <w:szCs w:val="20"/>
          <w:lang w:val="pt-BR"/>
        </w:rPr>
        <w:t xml:space="preserve">o </w:t>
      </w:r>
      <w:r w:rsidR="00227BFE" w:rsidRPr="004E4F24">
        <w:rPr>
          <w:sz w:val="20"/>
          <w:szCs w:val="20"/>
          <w:lang w:val="pt-BR"/>
        </w:rPr>
        <w:t>a</w:t>
      </w:r>
      <w:r w:rsidRPr="004E4F24">
        <w:rPr>
          <w:sz w:val="20"/>
          <w:szCs w:val="20"/>
          <w:lang w:val="pt-BR"/>
        </w:rPr>
        <w:t xml:space="preserve">cesso aos </w:t>
      </w:r>
      <w:r w:rsidR="00227BFE" w:rsidRPr="004E4F24">
        <w:rPr>
          <w:sz w:val="20"/>
          <w:szCs w:val="20"/>
          <w:lang w:val="pt-BR"/>
        </w:rPr>
        <w:t>recursos internos,</w:t>
      </w:r>
      <w:r w:rsidRPr="004E4F24">
        <w:rPr>
          <w:sz w:val="20"/>
          <w:szCs w:val="20"/>
          <w:lang w:val="pt-BR"/>
        </w:rPr>
        <w:t xml:space="preserve"> nem </w:t>
      </w:r>
      <w:r w:rsidR="000B7ACC">
        <w:rPr>
          <w:sz w:val="20"/>
          <w:szCs w:val="20"/>
          <w:lang w:val="pt-BR"/>
        </w:rPr>
        <w:t xml:space="preserve">ela foi </w:t>
      </w:r>
      <w:r w:rsidR="00227BFE" w:rsidRPr="004E4F24">
        <w:rPr>
          <w:sz w:val="20"/>
          <w:szCs w:val="20"/>
          <w:lang w:val="pt-BR"/>
        </w:rPr>
        <w:t>im</w:t>
      </w:r>
      <w:r w:rsidRPr="004E4F24">
        <w:rPr>
          <w:sz w:val="20"/>
          <w:szCs w:val="20"/>
          <w:lang w:val="pt-BR"/>
        </w:rPr>
        <w:t>pedi</w:t>
      </w:r>
      <w:r w:rsidR="000B7ACC">
        <w:rPr>
          <w:sz w:val="20"/>
          <w:szCs w:val="20"/>
          <w:lang w:val="pt-BR"/>
        </w:rPr>
        <w:t>da de</w:t>
      </w:r>
      <w:r w:rsidRPr="004E4F24">
        <w:rPr>
          <w:sz w:val="20"/>
          <w:szCs w:val="20"/>
          <w:lang w:val="pt-BR"/>
        </w:rPr>
        <w:t xml:space="preserve"> esgotá-los.</w:t>
      </w:r>
      <w:r w:rsidR="00227BFE" w:rsidRPr="004E4F24">
        <w:rPr>
          <w:sz w:val="20"/>
          <w:szCs w:val="20"/>
          <w:lang w:val="pt-BR"/>
        </w:rPr>
        <w:t xml:space="preserve"> </w:t>
      </w:r>
      <w:r w:rsidRPr="004E4F24">
        <w:rPr>
          <w:sz w:val="20"/>
          <w:szCs w:val="20"/>
          <w:lang w:val="pt-BR"/>
        </w:rPr>
        <w:t xml:space="preserve">Os </w:t>
      </w:r>
      <w:r w:rsidR="00227BFE" w:rsidRPr="004E4F24">
        <w:rPr>
          <w:sz w:val="20"/>
          <w:szCs w:val="20"/>
          <w:lang w:val="pt-BR"/>
        </w:rPr>
        <w:t>recursos civ</w:t>
      </w:r>
      <w:r w:rsidRPr="004E4F24">
        <w:rPr>
          <w:sz w:val="20"/>
          <w:szCs w:val="20"/>
          <w:lang w:val="pt-BR"/>
        </w:rPr>
        <w:t xml:space="preserve">is </w:t>
      </w:r>
      <w:r w:rsidR="00227BFE" w:rsidRPr="004E4F24">
        <w:rPr>
          <w:sz w:val="20"/>
          <w:szCs w:val="20"/>
          <w:lang w:val="pt-BR"/>
        </w:rPr>
        <w:t>dispon</w:t>
      </w:r>
      <w:r w:rsidRPr="004E4F24">
        <w:rPr>
          <w:sz w:val="20"/>
          <w:szCs w:val="20"/>
          <w:lang w:val="pt-BR"/>
        </w:rPr>
        <w:t xml:space="preserve">íveis na </w:t>
      </w:r>
      <w:r w:rsidR="00227BFE" w:rsidRPr="004E4F24">
        <w:rPr>
          <w:sz w:val="20"/>
          <w:szCs w:val="20"/>
          <w:lang w:val="pt-BR"/>
        </w:rPr>
        <w:t>legisla</w:t>
      </w:r>
      <w:r w:rsidRPr="004E4F24">
        <w:rPr>
          <w:sz w:val="20"/>
          <w:szCs w:val="20"/>
          <w:lang w:val="pt-BR"/>
        </w:rPr>
        <w:t>ção</w:t>
      </w:r>
      <w:r w:rsidR="00227BFE" w:rsidRPr="004E4F24">
        <w:rPr>
          <w:sz w:val="20"/>
          <w:szCs w:val="20"/>
          <w:lang w:val="pt-BR"/>
        </w:rPr>
        <w:t xml:space="preserve"> interna</w:t>
      </w:r>
      <w:r w:rsidRPr="004E4F24">
        <w:rPr>
          <w:sz w:val="20"/>
          <w:szCs w:val="20"/>
          <w:lang w:val="pt-BR"/>
        </w:rPr>
        <w:t xml:space="preserve"> foram</w:t>
      </w:r>
      <w:r w:rsidR="00227BFE" w:rsidRPr="004E4F24">
        <w:rPr>
          <w:sz w:val="20"/>
          <w:szCs w:val="20"/>
          <w:lang w:val="pt-BR"/>
        </w:rPr>
        <w:t xml:space="preserve"> a</w:t>
      </w:r>
      <w:r w:rsidRPr="004E4F24">
        <w:rPr>
          <w:sz w:val="20"/>
          <w:szCs w:val="20"/>
          <w:lang w:val="pt-BR"/>
        </w:rPr>
        <w:t>t</w:t>
      </w:r>
      <w:r w:rsidR="00227BFE" w:rsidRPr="004E4F24">
        <w:rPr>
          <w:sz w:val="20"/>
          <w:szCs w:val="20"/>
          <w:lang w:val="pt-BR"/>
        </w:rPr>
        <w:t xml:space="preserve">ivados, </w:t>
      </w:r>
      <w:r w:rsidR="00AC1ECD" w:rsidRPr="004E4F24">
        <w:rPr>
          <w:sz w:val="20"/>
          <w:szCs w:val="20"/>
          <w:lang w:val="pt-BR"/>
        </w:rPr>
        <w:t>argumenta</w:t>
      </w:r>
      <w:r w:rsidRPr="004E4F24">
        <w:rPr>
          <w:sz w:val="20"/>
          <w:szCs w:val="20"/>
          <w:lang w:val="pt-BR"/>
        </w:rPr>
        <w:t xml:space="preserve"> o </w:t>
      </w:r>
      <w:r w:rsidR="00AC1ECD" w:rsidRPr="004E4F24">
        <w:rPr>
          <w:sz w:val="20"/>
          <w:szCs w:val="20"/>
          <w:lang w:val="pt-BR"/>
        </w:rPr>
        <w:t>Estado</w:t>
      </w:r>
      <w:r w:rsidR="00DA45FB">
        <w:rPr>
          <w:sz w:val="20"/>
          <w:szCs w:val="20"/>
          <w:lang w:val="pt-BR"/>
        </w:rPr>
        <w:t>,</w:t>
      </w:r>
      <w:r w:rsidRPr="004E4F24">
        <w:rPr>
          <w:sz w:val="20"/>
          <w:szCs w:val="20"/>
          <w:lang w:val="pt-BR"/>
        </w:rPr>
        <w:t xml:space="preserve"> e continua</w:t>
      </w:r>
      <w:r w:rsidR="000C6F4D">
        <w:rPr>
          <w:sz w:val="20"/>
          <w:szCs w:val="20"/>
          <w:lang w:val="pt-BR"/>
        </w:rPr>
        <w:t>va</w:t>
      </w:r>
      <w:r w:rsidRPr="004E4F24">
        <w:rPr>
          <w:sz w:val="20"/>
          <w:szCs w:val="20"/>
          <w:lang w:val="pt-BR"/>
        </w:rPr>
        <w:t xml:space="preserve">m seu </w:t>
      </w:r>
      <w:r w:rsidR="00227BFE" w:rsidRPr="004E4F24">
        <w:rPr>
          <w:sz w:val="20"/>
          <w:szCs w:val="20"/>
          <w:lang w:val="pt-BR"/>
        </w:rPr>
        <w:t xml:space="preserve">curso regular, </w:t>
      </w:r>
      <w:r w:rsidRPr="004E4F24">
        <w:rPr>
          <w:sz w:val="20"/>
          <w:szCs w:val="20"/>
          <w:lang w:val="pt-BR"/>
        </w:rPr>
        <w:t>em conformidade com o devid</w:t>
      </w:r>
      <w:r w:rsidR="00227BFE" w:rsidRPr="004E4F24">
        <w:rPr>
          <w:sz w:val="20"/>
          <w:szCs w:val="20"/>
          <w:lang w:val="pt-BR"/>
        </w:rPr>
        <w:t xml:space="preserve">o </w:t>
      </w:r>
      <w:r w:rsidRPr="004E4F24">
        <w:rPr>
          <w:sz w:val="20"/>
          <w:szCs w:val="20"/>
          <w:lang w:val="pt-BR"/>
        </w:rPr>
        <w:t>process</w:t>
      </w:r>
      <w:r w:rsidR="00227BFE" w:rsidRPr="004E4F24">
        <w:rPr>
          <w:sz w:val="20"/>
          <w:szCs w:val="20"/>
          <w:lang w:val="pt-BR"/>
        </w:rPr>
        <w:t xml:space="preserve">o legal, </w:t>
      </w:r>
      <w:r w:rsidRPr="004E4F24">
        <w:rPr>
          <w:sz w:val="20"/>
          <w:szCs w:val="20"/>
          <w:lang w:val="pt-BR"/>
        </w:rPr>
        <w:t>tendo</w:t>
      </w:r>
      <w:r w:rsidR="00DA45FB">
        <w:rPr>
          <w:sz w:val="20"/>
          <w:szCs w:val="20"/>
          <w:lang w:val="pt-BR"/>
        </w:rPr>
        <w:t xml:space="preserve"> </w:t>
      </w:r>
      <w:r w:rsidRPr="004E4F24">
        <w:rPr>
          <w:sz w:val="20"/>
          <w:szCs w:val="20"/>
          <w:lang w:val="pt-BR"/>
        </w:rPr>
        <w:t xml:space="preserve">inclusive </w:t>
      </w:r>
      <w:r w:rsidR="00DA45FB">
        <w:rPr>
          <w:sz w:val="20"/>
          <w:szCs w:val="20"/>
          <w:lang w:val="pt-BR"/>
        </w:rPr>
        <w:t xml:space="preserve">sido </w:t>
      </w:r>
      <w:r w:rsidRPr="004E4F24">
        <w:rPr>
          <w:sz w:val="20"/>
          <w:szCs w:val="20"/>
          <w:lang w:val="pt-BR"/>
        </w:rPr>
        <w:t>pag</w:t>
      </w:r>
      <w:r w:rsidR="00227BFE" w:rsidRPr="004E4F24">
        <w:rPr>
          <w:sz w:val="20"/>
          <w:szCs w:val="20"/>
          <w:lang w:val="pt-BR"/>
        </w:rPr>
        <w:t>o</w:t>
      </w:r>
      <w:r w:rsidR="00DA45FB">
        <w:rPr>
          <w:sz w:val="20"/>
          <w:szCs w:val="20"/>
          <w:lang w:val="pt-BR"/>
        </w:rPr>
        <w:t>s</w:t>
      </w:r>
      <w:r w:rsidRPr="004E4F24">
        <w:rPr>
          <w:sz w:val="20"/>
          <w:szCs w:val="20"/>
          <w:lang w:val="pt-BR"/>
        </w:rPr>
        <w:t xml:space="preserve"> </w:t>
      </w:r>
      <w:r w:rsidR="00DA45FB">
        <w:rPr>
          <w:sz w:val="20"/>
          <w:szCs w:val="20"/>
          <w:lang w:val="pt-BR"/>
        </w:rPr>
        <w:t xml:space="preserve">valores </w:t>
      </w:r>
      <w:r w:rsidRPr="004E4F24">
        <w:rPr>
          <w:sz w:val="20"/>
          <w:szCs w:val="20"/>
          <w:lang w:val="pt-BR"/>
        </w:rPr>
        <w:t>devid</w:t>
      </w:r>
      <w:r w:rsidR="00DA45FB">
        <w:rPr>
          <w:sz w:val="20"/>
          <w:szCs w:val="20"/>
          <w:lang w:val="pt-BR"/>
        </w:rPr>
        <w:t>o</w:t>
      </w:r>
      <w:r w:rsidR="00227BFE" w:rsidRPr="004E4F24">
        <w:rPr>
          <w:sz w:val="20"/>
          <w:szCs w:val="20"/>
          <w:lang w:val="pt-BR"/>
        </w:rPr>
        <w:t>s</w:t>
      </w:r>
      <w:r w:rsidRPr="004E4F24">
        <w:rPr>
          <w:sz w:val="20"/>
          <w:szCs w:val="20"/>
          <w:lang w:val="pt-BR"/>
        </w:rPr>
        <w:t xml:space="preserve"> pelo </w:t>
      </w:r>
      <w:r w:rsidR="00767F15">
        <w:rPr>
          <w:sz w:val="20"/>
          <w:szCs w:val="20"/>
          <w:lang w:val="pt-BR"/>
        </w:rPr>
        <w:t>b</w:t>
      </w:r>
      <w:r w:rsidR="00227BFE" w:rsidRPr="004E4F24">
        <w:rPr>
          <w:sz w:val="20"/>
          <w:szCs w:val="20"/>
          <w:lang w:val="pt-BR"/>
        </w:rPr>
        <w:t>anco a favor</w:t>
      </w:r>
      <w:r w:rsidRPr="004E4F24">
        <w:rPr>
          <w:sz w:val="20"/>
          <w:szCs w:val="20"/>
          <w:lang w:val="pt-BR"/>
        </w:rPr>
        <w:t xml:space="preserve"> da supost</w:t>
      </w:r>
      <w:r w:rsidR="00AC1ECD" w:rsidRPr="004E4F24">
        <w:rPr>
          <w:sz w:val="20"/>
          <w:szCs w:val="20"/>
          <w:lang w:val="pt-BR"/>
        </w:rPr>
        <w:t>a ví</w:t>
      </w:r>
      <w:r w:rsidRPr="004E4F24">
        <w:rPr>
          <w:sz w:val="20"/>
          <w:szCs w:val="20"/>
          <w:lang w:val="pt-BR"/>
        </w:rPr>
        <w:t>t</w:t>
      </w:r>
      <w:r w:rsidR="00AC1ECD" w:rsidRPr="004E4F24">
        <w:rPr>
          <w:sz w:val="20"/>
          <w:szCs w:val="20"/>
          <w:lang w:val="pt-BR"/>
        </w:rPr>
        <w:t>ima.</w:t>
      </w:r>
    </w:p>
    <w:p w14:paraId="064D26BA" w14:textId="77777777" w:rsidR="00302D8F" w:rsidRPr="004E4F24"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p w14:paraId="1F980EE1" w14:textId="5111A0AE" w:rsidR="00227BFE" w:rsidRPr="004E4F24" w:rsidRDefault="004E4F24" w:rsidP="00302D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pt-BR"/>
        </w:rPr>
      </w:pPr>
      <w:r w:rsidRPr="004E4F24">
        <w:rPr>
          <w:sz w:val="20"/>
          <w:szCs w:val="20"/>
          <w:lang w:val="pt-BR"/>
        </w:rPr>
        <w:t xml:space="preserve">O </w:t>
      </w:r>
      <w:r w:rsidR="00227BFE" w:rsidRPr="004E4F24">
        <w:rPr>
          <w:sz w:val="20"/>
          <w:szCs w:val="20"/>
          <w:lang w:val="pt-BR"/>
        </w:rPr>
        <w:t xml:space="preserve">Estado </w:t>
      </w:r>
      <w:r w:rsidRPr="004E4F24">
        <w:rPr>
          <w:sz w:val="20"/>
          <w:szCs w:val="20"/>
          <w:lang w:val="pt-BR"/>
        </w:rPr>
        <w:t>também indica</w:t>
      </w:r>
      <w:r w:rsidR="00227BFE" w:rsidRPr="004E4F24">
        <w:rPr>
          <w:sz w:val="20"/>
          <w:szCs w:val="20"/>
          <w:lang w:val="pt-BR"/>
        </w:rPr>
        <w:t xml:space="preserve"> que</w:t>
      </w:r>
      <w:r w:rsidRPr="004E4F24">
        <w:rPr>
          <w:sz w:val="20"/>
          <w:szCs w:val="20"/>
          <w:lang w:val="pt-BR"/>
        </w:rPr>
        <w:t xml:space="preserve"> a </w:t>
      </w:r>
      <w:r w:rsidR="00BA655B">
        <w:rPr>
          <w:sz w:val="20"/>
          <w:szCs w:val="20"/>
          <w:lang w:val="pt-BR"/>
        </w:rPr>
        <w:t>senhora</w:t>
      </w:r>
      <w:r w:rsidR="00227BFE" w:rsidRPr="004E4F24">
        <w:rPr>
          <w:sz w:val="20"/>
          <w:szCs w:val="20"/>
          <w:lang w:val="pt-BR"/>
        </w:rPr>
        <w:t xml:space="preserve"> </w:t>
      </w:r>
      <w:r w:rsidR="00AC1ECD" w:rsidRPr="004E4F24">
        <w:rPr>
          <w:sz w:val="20"/>
          <w:szCs w:val="20"/>
          <w:lang w:val="pt-BR"/>
        </w:rPr>
        <w:t>Bezerra da Silva</w:t>
      </w:r>
      <w:r w:rsidRPr="004E4F24">
        <w:rPr>
          <w:sz w:val="20"/>
          <w:szCs w:val="20"/>
          <w:lang w:val="pt-BR"/>
        </w:rPr>
        <w:t xml:space="preserve"> tem um </w:t>
      </w:r>
      <w:r w:rsidR="00227BFE" w:rsidRPr="004E4F24">
        <w:rPr>
          <w:sz w:val="20"/>
          <w:szCs w:val="20"/>
          <w:lang w:val="pt-BR"/>
        </w:rPr>
        <w:t>banco privado como demandado</w:t>
      </w:r>
      <w:r w:rsidR="00A071D5" w:rsidRPr="004E4F24">
        <w:rPr>
          <w:sz w:val="20"/>
          <w:szCs w:val="20"/>
          <w:lang w:val="pt-BR"/>
        </w:rPr>
        <w:t>,</w:t>
      </w:r>
      <w:r w:rsidRPr="004E4F24">
        <w:rPr>
          <w:sz w:val="20"/>
          <w:szCs w:val="20"/>
          <w:lang w:val="pt-BR"/>
        </w:rPr>
        <w:t xml:space="preserve"> o </w:t>
      </w:r>
      <w:r w:rsidR="00A071D5" w:rsidRPr="004E4F24">
        <w:rPr>
          <w:sz w:val="20"/>
          <w:szCs w:val="20"/>
          <w:lang w:val="pt-BR"/>
        </w:rPr>
        <w:t>que excluir</w:t>
      </w:r>
      <w:r w:rsidRPr="004E4F24">
        <w:rPr>
          <w:sz w:val="20"/>
          <w:szCs w:val="20"/>
          <w:lang w:val="pt-BR"/>
        </w:rPr>
        <w:t xml:space="preserve">ia a </w:t>
      </w:r>
      <w:r w:rsidR="00A071D5" w:rsidRPr="004E4F24">
        <w:rPr>
          <w:sz w:val="20"/>
          <w:szCs w:val="20"/>
          <w:lang w:val="pt-BR"/>
        </w:rPr>
        <w:t>p</w:t>
      </w:r>
      <w:r w:rsidRPr="004E4F24">
        <w:rPr>
          <w:sz w:val="20"/>
          <w:szCs w:val="20"/>
          <w:lang w:val="pt-BR"/>
        </w:rPr>
        <w:t>ossib</w:t>
      </w:r>
      <w:r w:rsidR="00A071D5" w:rsidRPr="004E4F24">
        <w:rPr>
          <w:sz w:val="20"/>
          <w:szCs w:val="20"/>
          <w:lang w:val="pt-BR"/>
        </w:rPr>
        <w:t>ilid</w:t>
      </w:r>
      <w:r w:rsidRPr="004E4F24">
        <w:rPr>
          <w:sz w:val="20"/>
          <w:szCs w:val="20"/>
          <w:lang w:val="pt-BR"/>
        </w:rPr>
        <w:t xml:space="preserve">ade </w:t>
      </w:r>
      <w:r w:rsidR="00A071D5" w:rsidRPr="004E4F24">
        <w:rPr>
          <w:sz w:val="20"/>
          <w:szCs w:val="20"/>
          <w:lang w:val="pt-BR"/>
        </w:rPr>
        <w:t>de responsabilid</w:t>
      </w:r>
      <w:r w:rsidRPr="004E4F24">
        <w:rPr>
          <w:sz w:val="20"/>
          <w:szCs w:val="20"/>
          <w:lang w:val="pt-BR"/>
        </w:rPr>
        <w:t xml:space="preserve">ade </w:t>
      </w:r>
      <w:r w:rsidR="00A071D5" w:rsidRPr="004E4F24">
        <w:rPr>
          <w:sz w:val="20"/>
          <w:szCs w:val="20"/>
          <w:lang w:val="pt-BR"/>
        </w:rPr>
        <w:t>internacional</w:t>
      </w:r>
      <w:r w:rsidRPr="004E4F24">
        <w:rPr>
          <w:sz w:val="20"/>
          <w:szCs w:val="20"/>
          <w:lang w:val="pt-BR"/>
        </w:rPr>
        <w:t xml:space="preserve"> do </w:t>
      </w:r>
      <w:r w:rsidR="00A071D5" w:rsidRPr="004E4F24">
        <w:rPr>
          <w:sz w:val="20"/>
          <w:szCs w:val="20"/>
          <w:lang w:val="pt-BR"/>
        </w:rPr>
        <w:t>Estado</w:t>
      </w:r>
      <w:r w:rsidR="00227BFE" w:rsidRPr="004E4F24">
        <w:rPr>
          <w:sz w:val="20"/>
          <w:szCs w:val="20"/>
          <w:lang w:val="pt-BR"/>
        </w:rPr>
        <w:t xml:space="preserve">. </w:t>
      </w:r>
      <w:r w:rsidRPr="004E4F24">
        <w:rPr>
          <w:sz w:val="20"/>
          <w:szCs w:val="20"/>
          <w:lang w:val="pt-BR"/>
        </w:rPr>
        <w:t>Além disso</w:t>
      </w:r>
      <w:r w:rsidR="00227BFE" w:rsidRPr="004E4F24">
        <w:rPr>
          <w:sz w:val="20"/>
          <w:szCs w:val="20"/>
          <w:lang w:val="pt-BR"/>
        </w:rPr>
        <w:t xml:space="preserve">, </w:t>
      </w:r>
      <w:r w:rsidR="00DA45FB">
        <w:rPr>
          <w:sz w:val="20"/>
          <w:szCs w:val="20"/>
          <w:lang w:val="pt-BR"/>
        </w:rPr>
        <w:t>observa</w:t>
      </w:r>
      <w:r w:rsidR="00227BFE" w:rsidRPr="004E4F24">
        <w:rPr>
          <w:sz w:val="20"/>
          <w:szCs w:val="20"/>
          <w:lang w:val="pt-BR"/>
        </w:rPr>
        <w:t xml:space="preserve"> que</w:t>
      </w:r>
      <w:r w:rsidRPr="004E4F24">
        <w:rPr>
          <w:sz w:val="20"/>
          <w:szCs w:val="20"/>
          <w:lang w:val="pt-BR"/>
        </w:rPr>
        <w:t xml:space="preserve"> não houve</w:t>
      </w:r>
      <w:r w:rsidR="00227BFE" w:rsidRPr="004E4F24">
        <w:rPr>
          <w:sz w:val="20"/>
          <w:szCs w:val="20"/>
          <w:lang w:val="pt-BR"/>
        </w:rPr>
        <w:t xml:space="preserve"> </w:t>
      </w:r>
      <w:r w:rsidRPr="004E4F24">
        <w:rPr>
          <w:sz w:val="20"/>
          <w:szCs w:val="20"/>
          <w:lang w:val="pt-BR"/>
        </w:rPr>
        <w:t>demora</w:t>
      </w:r>
      <w:r w:rsidR="00227BFE" w:rsidRPr="004E4F24">
        <w:rPr>
          <w:sz w:val="20"/>
          <w:szCs w:val="20"/>
          <w:lang w:val="pt-BR"/>
        </w:rPr>
        <w:t xml:space="preserve"> in</w:t>
      </w:r>
      <w:r w:rsidRPr="004E4F24">
        <w:rPr>
          <w:sz w:val="20"/>
          <w:szCs w:val="20"/>
          <w:lang w:val="pt-BR"/>
        </w:rPr>
        <w:t>devid</w:t>
      </w:r>
      <w:r w:rsidR="00227BFE" w:rsidRPr="004E4F24">
        <w:rPr>
          <w:sz w:val="20"/>
          <w:szCs w:val="20"/>
          <w:lang w:val="pt-BR"/>
        </w:rPr>
        <w:t>a</w:t>
      </w:r>
      <w:r w:rsidRPr="004E4F24">
        <w:rPr>
          <w:sz w:val="20"/>
          <w:szCs w:val="20"/>
          <w:lang w:val="pt-BR"/>
        </w:rPr>
        <w:t xml:space="preserve"> na </w:t>
      </w:r>
      <w:r w:rsidR="00791A35">
        <w:rPr>
          <w:sz w:val="20"/>
          <w:szCs w:val="20"/>
          <w:lang w:val="pt-BR"/>
        </w:rPr>
        <w:t>tramitação</w:t>
      </w:r>
      <w:r w:rsidRPr="004E4F24">
        <w:rPr>
          <w:sz w:val="20"/>
          <w:szCs w:val="20"/>
          <w:lang w:val="pt-BR"/>
        </w:rPr>
        <w:t xml:space="preserve"> dos </w:t>
      </w:r>
      <w:r w:rsidR="00227BFE" w:rsidRPr="004E4F24">
        <w:rPr>
          <w:sz w:val="20"/>
          <w:szCs w:val="20"/>
          <w:lang w:val="pt-BR"/>
        </w:rPr>
        <w:t>recursos internos</w:t>
      </w:r>
      <w:r w:rsidR="000C6F4D">
        <w:rPr>
          <w:sz w:val="20"/>
          <w:szCs w:val="20"/>
          <w:lang w:val="pt-BR"/>
        </w:rPr>
        <w:t>,</w:t>
      </w:r>
      <w:r w:rsidRPr="004E4F24">
        <w:rPr>
          <w:sz w:val="20"/>
          <w:szCs w:val="20"/>
          <w:lang w:val="pt-BR"/>
        </w:rPr>
        <w:t xml:space="preserve"> e </w:t>
      </w:r>
      <w:r w:rsidR="00227BFE" w:rsidRPr="004E4F24">
        <w:rPr>
          <w:sz w:val="20"/>
          <w:szCs w:val="20"/>
          <w:lang w:val="pt-BR"/>
        </w:rPr>
        <w:t>que</w:t>
      </w:r>
      <w:r w:rsidRPr="004E4F24">
        <w:rPr>
          <w:sz w:val="20"/>
          <w:szCs w:val="20"/>
          <w:lang w:val="pt-BR"/>
        </w:rPr>
        <w:t xml:space="preserve"> a </w:t>
      </w:r>
      <w:r w:rsidR="00227BFE" w:rsidRPr="004E4F24">
        <w:rPr>
          <w:sz w:val="20"/>
          <w:szCs w:val="20"/>
          <w:lang w:val="pt-BR"/>
        </w:rPr>
        <w:t>a</w:t>
      </w:r>
      <w:r w:rsidRPr="004E4F24">
        <w:rPr>
          <w:sz w:val="20"/>
          <w:szCs w:val="20"/>
          <w:lang w:val="pt-BR"/>
        </w:rPr>
        <w:t>t</w:t>
      </w:r>
      <w:r w:rsidR="00227BFE" w:rsidRPr="004E4F24">
        <w:rPr>
          <w:sz w:val="20"/>
          <w:szCs w:val="20"/>
          <w:lang w:val="pt-BR"/>
        </w:rPr>
        <w:t>iva</w:t>
      </w:r>
      <w:r w:rsidRPr="004E4F24">
        <w:rPr>
          <w:sz w:val="20"/>
          <w:szCs w:val="20"/>
          <w:lang w:val="pt-BR"/>
        </w:rPr>
        <w:t xml:space="preserve">ção </w:t>
      </w:r>
      <w:r w:rsidR="00DA45FB">
        <w:rPr>
          <w:sz w:val="20"/>
          <w:szCs w:val="20"/>
          <w:lang w:val="pt-BR"/>
        </w:rPr>
        <w:t xml:space="preserve">normal </w:t>
      </w:r>
      <w:r w:rsidRPr="004E4F24">
        <w:rPr>
          <w:sz w:val="20"/>
          <w:szCs w:val="20"/>
          <w:lang w:val="pt-BR"/>
        </w:rPr>
        <w:t xml:space="preserve">e o </w:t>
      </w:r>
      <w:r w:rsidR="00227BFE" w:rsidRPr="004E4F24">
        <w:rPr>
          <w:sz w:val="20"/>
          <w:szCs w:val="20"/>
          <w:lang w:val="pt-BR"/>
        </w:rPr>
        <w:t>s</w:t>
      </w:r>
      <w:r w:rsidRPr="004E4F24">
        <w:rPr>
          <w:sz w:val="20"/>
          <w:szCs w:val="20"/>
          <w:lang w:val="pt-BR"/>
        </w:rPr>
        <w:t>ucess</w:t>
      </w:r>
      <w:r w:rsidR="00227BFE" w:rsidRPr="004E4F24">
        <w:rPr>
          <w:sz w:val="20"/>
          <w:szCs w:val="20"/>
          <w:lang w:val="pt-BR"/>
        </w:rPr>
        <w:t>ivo</w:t>
      </w:r>
      <w:r w:rsidRPr="004E4F24">
        <w:rPr>
          <w:sz w:val="20"/>
          <w:szCs w:val="20"/>
          <w:lang w:val="pt-BR"/>
        </w:rPr>
        <w:t xml:space="preserve"> esgot</w:t>
      </w:r>
      <w:r w:rsidR="00227BFE" w:rsidRPr="004E4F24">
        <w:rPr>
          <w:sz w:val="20"/>
          <w:szCs w:val="20"/>
          <w:lang w:val="pt-BR"/>
        </w:rPr>
        <w:t>a</w:t>
      </w:r>
      <w:r w:rsidRPr="004E4F24">
        <w:rPr>
          <w:sz w:val="20"/>
          <w:szCs w:val="20"/>
          <w:lang w:val="pt-BR"/>
        </w:rPr>
        <w:t>ment</w:t>
      </w:r>
      <w:r w:rsidR="00227BFE" w:rsidRPr="004E4F24">
        <w:rPr>
          <w:sz w:val="20"/>
          <w:szCs w:val="20"/>
          <w:lang w:val="pt-BR"/>
        </w:rPr>
        <w:t>o</w:t>
      </w:r>
      <w:r w:rsidRPr="004E4F24">
        <w:rPr>
          <w:sz w:val="20"/>
          <w:szCs w:val="20"/>
          <w:lang w:val="pt-BR"/>
        </w:rPr>
        <w:t xml:space="preserve"> dos </w:t>
      </w:r>
      <w:r w:rsidR="00227BFE" w:rsidRPr="004E4F24">
        <w:rPr>
          <w:sz w:val="20"/>
          <w:szCs w:val="20"/>
          <w:lang w:val="pt-BR"/>
        </w:rPr>
        <w:t>recursos internos d</w:t>
      </w:r>
      <w:r w:rsidRPr="004E4F24">
        <w:rPr>
          <w:sz w:val="20"/>
          <w:szCs w:val="20"/>
          <w:lang w:val="pt-BR"/>
        </w:rPr>
        <w:t xml:space="preserve">emonstram </w:t>
      </w:r>
      <w:r w:rsidR="00227BFE" w:rsidRPr="004E4F24">
        <w:rPr>
          <w:sz w:val="20"/>
          <w:szCs w:val="20"/>
          <w:lang w:val="pt-BR"/>
        </w:rPr>
        <w:t>que</w:t>
      </w:r>
      <w:r w:rsidRPr="004E4F24">
        <w:rPr>
          <w:sz w:val="20"/>
          <w:szCs w:val="20"/>
          <w:lang w:val="pt-BR"/>
        </w:rPr>
        <w:t xml:space="preserve"> seus </w:t>
      </w:r>
      <w:r w:rsidR="00AC1ECD" w:rsidRPr="004E4F24">
        <w:rPr>
          <w:sz w:val="20"/>
          <w:szCs w:val="20"/>
          <w:lang w:val="pt-BR"/>
        </w:rPr>
        <w:t>d</w:t>
      </w:r>
      <w:r w:rsidRPr="004E4F24">
        <w:rPr>
          <w:sz w:val="20"/>
          <w:szCs w:val="20"/>
          <w:lang w:val="pt-BR"/>
        </w:rPr>
        <w:t>ireito</w:t>
      </w:r>
      <w:r w:rsidR="00AC1ECD" w:rsidRPr="004E4F24">
        <w:rPr>
          <w:sz w:val="20"/>
          <w:szCs w:val="20"/>
          <w:lang w:val="pt-BR"/>
        </w:rPr>
        <w:t>s</w:t>
      </w:r>
      <w:r w:rsidRPr="004E4F24">
        <w:rPr>
          <w:sz w:val="20"/>
          <w:szCs w:val="20"/>
          <w:lang w:val="pt-BR"/>
        </w:rPr>
        <w:t xml:space="preserve"> foram</w:t>
      </w:r>
      <w:r w:rsidR="00AC1ECD" w:rsidRPr="004E4F24">
        <w:rPr>
          <w:sz w:val="20"/>
          <w:szCs w:val="20"/>
          <w:lang w:val="pt-BR"/>
        </w:rPr>
        <w:t xml:space="preserve"> observados</w:t>
      </w:r>
      <w:r w:rsidRPr="004E4F24">
        <w:rPr>
          <w:sz w:val="20"/>
          <w:szCs w:val="20"/>
          <w:lang w:val="pt-BR"/>
        </w:rPr>
        <w:t xml:space="preserve"> pelo </w:t>
      </w:r>
      <w:r w:rsidR="00AC1ECD" w:rsidRPr="004E4F24">
        <w:rPr>
          <w:sz w:val="20"/>
          <w:szCs w:val="20"/>
          <w:lang w:val="pt-BR"/>
        </w:rPr>
        <w:t>Estado</w:t>
      </w:r>
      <w:r w:rsidR="00227BFE" w:rsidRPr="004E4F24">
        <w:rPr>
          <w:sz w:val="20"/>
          <w:szCs w:val="20"/>
          <w:lang w:val="pt-BR"/>
        </w:rPr>
        <w:t xml:space="preserve">. </w:t>
      </w:r>
      <w:r w:rsidRPr="004E4F24">
        <w:rPr>
          <w:sz w:val="20"/>
          <w:szCs w:val="20"/>
          <w:lang w:val="pt-BR"/>
        </w:rPr>
        <w:t xml:space="preserve">Em </w:t>
      </w:r>
      <w:r w:rsidR="00227BFE" w:rsidRPr="004E4F24">
        <w:rPr>
          <w:sz w:val="20"/>
          <w:szCs w:val="20"/>
          <w:lang w:val="pt-BR"/>
        </w:rPr>
        <w:t>conclu</w:t>
      </w:r>
      <w:r w:rsidRPr="004E4F24">
        <w:rPr>
          <w:sz w:val="20"/>
          <w:szCs w:val="20"/>
          <w:lang w:val="pt-BR"/>
        </w:rPr>
        <w:t>são</w:t>
      </w:r>
      <w:r w:rsidR="00227BFE" w:rsidRPr="004E4F24">
        <w:rPr>
          <w:sz w:val="20"/>
          <w:szCs w:val="20"/>
          <w:lang w:val="pt-BR"/>
        </w:rPr>
        <w:t>,</w:t>
      </w:r>
      <w:r w:rsidRPr="004E4F24">
        <w:rPr>
          <w:sz w:val="20"/>
          <w:szCs w:val="20"/>
          <w:lang w:val="pt-BR"/>
        </w:rPr>
        <w:t xml:space="preserve"> o </w:t>
      </w:r>
      <w:r w:rsidR="00227BFE" w:rsidRPr="004E4F24">
        <w:rPr>
          <w:sz w:val="20"/>
          <w:szCs w:val="20"/>
          <w:lang w:val="pt-BR"/>
        </w:rPr>
        <w:t>Estado considera que</w:t>
      </w:r>
      <w:r w:rsidRPr="004E4F24">
        <w:rPr>
          <w:sz w:val="20"/>
          <w:szCs w:val="20"/>
          <w:lang w:val="pt-BR"/>
        </w:rPr>
        <w:t xml:space="preserve"> a </w:t>
      </w:r>
      <w:r w:rsidR="00227BFE" w:rsidRPr="004E4F24">
        <w:rPr>
          <w:sz w:val="20"/>
          <w:szCs w:val="20"/>
          <w:lang w:val="pt-BR"/>
        </w:rPr>
        <w:t>peti</w:t>
      </w:r>
      <w:r w:rsidRPr="004E4F24">
        <w:rPr>
          <w:sz w:val="20"/>
          <w:szCs w:val="20"/>
          <w:lang w:val="pt-BR"/>
        </w:rPr>
        <w:t xml:space="preserve">ção </w:t>
      </w:r>
      <w:r w:rsidR="00DA45FB">
        <w:rPr>
          <w:sz w:val="20"/>
          <w:szCs w:val="20"/>
          <w:lang w:val="pt-BR"/>
        </w:rPr>
        <w:t>é</w:t>
      </w:r>
      <w:r w:rsidR="00227BFE" w:rsidRPr="004E4F24">
        <w:rPr>
          <w:sz w:val="20"/>
          <w:szCs w:val="20"/>
          <w:lang w:val="pt-BR"/>
        </w:rPr>
        <w:t xml:space="preserve"> ina</w:t>
      </w:r>
      <w:r w:rsidRPr="004E4F24">
        <w:rPr>
          <w:sz w:val="20"/>
          <w:szCs w:val="20"/>
          <w:lang w:val="pt-BR"/>
        </w:rPr>
        <w:t>dmissível</w:t>
      </w:r>
      <w:r w:rsidR="00227BFE" w:rsidRPr="004E4F24">
        <w:rPr>
          <w:sz w:val="20"/>
          <w:szCs w:val="20"/>
          <w:lang w:val="pt-BR"/>
        </w:rPr>
        <w:t xml:space="preserve"> por incompet</w:t>
      </w:r>
      <w:r w:rsidRPr="004E4F24">
        <w:rPr>
          <w:sz w:val="20"/>
          <w:szCs w:val="20"/>
          <w:lang w:val="pt-BR"/>
        </w:rPr>
        <w:t xml:space="preserve">ência </w:t>
      </w:r>
      <w:r w:rsidR="00227BFE" w:rsidRPr="004E4F24">
        <w:rPr>
          <w:i/>
          <w:iCs/>
          <w:sz w:val="20"/>
          <w:szCs w:val="20"/>
          <w:lang w:val="pt-BR"/>
        </w:rPr>
        <w:t>ratione materiae</w:t>
      </w:r>
      <w:r w:rsidRPr="004E4F24">
        <w:rPr>
          <w:sz w:val="20"/>
          <w:szCs w:val="20"/>
          <w:lang w:val="pt-BR"/>
        </w:rPr>
        <w:t xml:space="preserve"> da </w:t>
      </w:r>
      <w:r w:rsidR="00227BFE" w:rsidRPr="004E4F24">
        <w:rPr>
          <w:sz w:val="20"/>
          <w:szCs w:val="20"/>
          <w:lang w:val="pt-BR"/>
        </w:rPr>
        <w:t>CIDH</w:t>
      </w:r>
      <w:r w:rsidR="003048D0" w:rsidRPr="004E4F24">
        <w:rPr>
          <w:sz w:val="20"/>
          <w:szCs w:val="20"/>
          <w:lang w:val="pt-BR"/>
        </w:rPr>
        <w:t>,</w:t>
      </w:r>
      <w:r w:rsidRPr="004E4F24">
        <w:rPr>
          <w:sz w:val="20"/>
          <w:szCs w:val="20"/>
          <w:lang w:val="pt-BR"/>
        </w:rPr>
        <w:t xml:space="preserve"> uma </w:t>
      </w:r>
      <w:r w:rsidR="003048D0" w:rsidRPr="004E4F24">
        <w:rPr>
          <w:sz w:val="20"/>
          <w:szCs w:val="20"/>
          <w:lang w:val="pt-BR"/>
        </w:rPr>
        <w:t>vez que</w:t>
      </w:r>
      <w:r w:rsidRPr="004E4F24">
        <w:rPr>
          <w:sz w:val="20"/>
          <w:szCs w:val="20"/>
          <w:lang w:val="pt-BR"/>
        </w:rPr>
        <w:t xml:space="preserve"> o </w:t>
      </w:r>
      <w:r w:rsidR="00DA45FB">
        <w:rPr>
          <w:sz w:val="20"/>
          <w:szCs w:val="20"/>
          <w:lang w:val="pt-BR"/>
        </w:rPr>
        <w:t>S</w:t>
      </w:r>
      <w:r w:rsidR="003048D0" w:rsidRPr="004E4F24">
        <w:rPr>
          <w:sz w:val="20"/>
          <w:szCs w:val="20"/>
          <w:lang w:val="pt-BR"/>
        </w:rPr>
        <w:t xml:space="preserve">istema </w:t>
      </w:r>
      <w:r w:rsidR="00DA45FB">
        <w:rPr>
          <w:sz w:val="20"/>
          <w:szCs w:val="20"/>
          <w:lang w:val="pt-BR"/>
        </w:rPr>
        <w:t>I</w:t>
      </w:r>
      <w:r w:rsidR="003048D0" w:rsidRPr="004E4F24">
        <w:rPr>
          <w:sz w:val="20"/>
          <w:szCs w:val="20"/>
          <w:lang w:val="pt-BR"/>
        </w:rPr>
        <w:t>nteramericano</w:t>
      </w:r>
      <w:r w:rsidRPr="004E4F24">
        <w:rPr>
          <w:sz w:val="20"/>
          <w:szCs w:val="20"/>
          <w:lang w:val="pt-BR"/>
        </w:rPr>
        <w:t xml:space="preserve"> é </w:t>
      </w:r>
      <w:r w:rsidR="003048D0" w:rsidRPr="004E4F24">
        <w:rPr>
          <w:sz w:val="20"/>
          <w:szCs w:val="20"/>
          <w:lang w:val="pt-BR"/>
        </w:rPr>
        <w:t>subsidi</w:t>
      </w:r>
      <w:r w:rsidRPr="004E4F24">
        <w:rPr>
          <w:sz w:val="20"/>
          <w:szCs w:val="20"/>
          <w:lang w:val="pt-BR"/>
        </w:rPr>
        <w:t xml:space="preserve">ário à </w:t>
      </w:r>
      <w:r w:rsidR="003048D0" w:rsidRPr="004E4F24">
        <w:rPr>
          <w:sz w:val="20"/>
          <w:szCs w:val="20"/>
          <w:lang w:val="pt-BR"/>
        </w:rPr>
        <w:t>solu</w:t>
      </w:r>
      <w:r w:rsidRPr="004E4F24">
        <w:rPr>
          <w:sz w:val="20"/>
          <w:szCs w:val="20"/>
          <w:lang w:val="pt-BR"/>
        </w:rPr>
        <w:t>ção</w:t>
      </w:r>
      <w:r w:rsidR="003048D0" w:rsidRPr="004E4F24">
        <w:rPr>
          <w:sz w:val="20"/>
          <w:szCs w:val="20"/>
          <w:lang w:val="pt-BR"/>
        </w:rPr>
        <w:t xml:space="preserve"> interna de c</w:t>
      </w:r>
      <w:r w:rsidRPr="004E4F24">
        <w:rPr>
          <w:sz w:val="20"/>
          <w:szCs w:val="20"/>
          <w:lang w:val="pt-BR"/>
        </w:rPr>
        <w:t>ontrovérsia</w:t>
      </w:r>
      <w:r w:rsidR="003048D0" w:rsidRPr="004E4F24">
        <w:rPr>
          <w:sz w:val="20"/>
          <w:szCs w:val="20"/>
          <w:lang w:val="pt-BR"/>
        </w:rPr>
        <w:t>s</w:t>
      </w:r>
      <w:r w:rsidRPr="004E4F24">
        <w:rPr>
          <w:sz w:val="20"/>
          <w:szCs w:val="20"/>
          <w:lang w:val="pt-BR"/>
        </w:rPr>
        <w:t xml:space="preserve"> e não deve </w:t>
      </w:r>
      <w:r w:rsidR="003048D0" w:rsidRPr="004E4F24">
        <w:rPr>
          <w:sz w:val="20"/>
          <w:szCs w:val="20"/>
          <w:lang w:val="pt-BR"/>
        </w:rPr>
        <w:t>funcionar como “</w:t>
      </w:r>
      <w:r w:rsidRPr="004E4F24">
        <w:rPr>
          <w:sz w:val="20"/>
          <w:szCs w:val="20"/>
          <w:lang w:val="pt-BR"/>
        </w:rPr>
        <w:t>quar</w:t>
      </w:r>
      <w:r w:rsidR="003048D0" w:rsidRPr="004E4F24">
        <w:rPr>
          <w:sz w:val="20"/>
          <w:szCs w:val="20"/>
          <w:lang w:val="pt-BR"/>
        </w:rPr>
        <w:t>ta inst</w:t>
      </w:r>
      <w:r w:rsidRPr="004E4F24">
        <w:rPr>
          <w:sz w:val="20"/>
          <w:szCs w:val="20"/>
          <w:lang w:val="pt-BR"/>
        </w:rPr>
        <w:t>ância”</w:t>
      </w:r>
      <w:r w:rsidR="00227BFE" w:rsidRPr="004E4F24">
        <w:rPr>
          <w:sz w:val="20"/>
          <w:szCs w:val="20"/>
          <w:lang w:val="pt-BR"/>
        </w:rPr>
        <w:t xml:space="preserve">. </w:t>
      </w:r>
    </w:p>
    <w:p w14:paraId="288D91F4" w14:textId="77777777" w:rsidR="00302D8F" w:rsidRPr="004E4F24" w:rsidRDefault="00302D8F" w:rsidP="00302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p>
    <w:bookmarkEnd w:id="3"/>
    <w:p w14:paraId="71E3C32E" w14:textId="6F322BA3" w:rsidR="00302D8F" w:rsidRPr="004E4F24" w:rsidRDefault="00B83158"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b/>
          <w:sz w:val="20"/>
          <w:szCs w:val="20"/>
          <w:lang w:val="pt-BR"/>
        </w:rPr>
      </w:pPr>
      <w:r w:rsidRPr="004E4F24">
        <w:rPr>
          <w:b/>
          <w:sz w:val="20"/>
          <w:szCs w:val="20"/>
          <w:lang w:val="pt-BR"/>
        </w:rPr>
        <w:t xml:space="preserve">VI. </w:t>
      </w:r>
      <w:r w:rsidRPr="004E4F24">
        <w:rPr>
          <w:b/>
          <w:sz w:val="20"/>
          <w:szCs w:val="20"/>
          <w:lang w:val="pt-BR"/>
        </w:rPr>
        <w:tab/>
      </w:r>
      <w:r w:rsidR="004E4F24" w:rsidRPr="004E4F24">
        <w:rPr>
          <w:b/>
          <w:bCs/>
          <w:sz w:val="20"/>
          <w:szCs w:val="20"/>
          <w:lang w:val="pt-BR"/>
        </w:rPr>
        <w:t>ANÁLISE</w:t>
      </w:r>
      <w:r w:rsidRPr="004E4F24">
        <w:rPr>
          <w:b/>
          <w:bCs/>
          <w:sz w:val="20"/>
          <w:szCs w:val="20"/>
          <w:lang w:val="pt-BR"/>
        </w:rPr>
        <w:t xml:space="preserve"> DE </w:t>
      </w:r>
      <w:r w:rsidR="00DA45FB">
        <w:rPr>
          <w:b/>
          <w:bCs/>
          <w:sz w:val="20"/>
          <w:szCs w:val="20"/>
          <w:lang w:val="pt-BR"/>
        </w:rPr>
        <w:t>ES</w:t>
      </w:r>
      <w:r w:rsidRPr="004E4F24">
        <w:rPr>
          <w:b/>
          <w:sz w:val="20"/>
          <w:szCs w:val="20"/>
          <w:lang w:val="pt-BR"/>
        </w:rPr>
        <w:t>G</w:t>
      </w:r>
      <w:r w:rsidR="004E4F24" w:rsidRPr="004E4F24">
        <w:rPr>
          <w:b/>
          <w:sz w:val="20"/>
          <w:szCs w:val="20"/>
          <w:lang w:val="pt-BR"/>
        </w:rPr>
        <w:t>OTA</w:t>
      </w:r>
      <w:r w:rsidR="00DA45FB">
        <w:rPr>
          <w:b/>
          <w:sz w:val="20"/>
          <w:szCs w:val="20"/>
          <w:lang w:val="pt-BR"/>
        </w:rPr>
        <w:t>M</w:t>
      </w:r>
      <w:r w:rsidR="004E4F24" w:rsidRPr="004E4F24">
        <w:rPr>
          <w:b/>
          <w:sz w:val="20"/>
          <w:szCs w:val="20"/>
          <w:lang w:val="pt-BR"/>
        </w:rPr>
        <w:t>ENT</w:t>
      </w:r>
      <w:r w:rsidRPr="004E4F24">
        <w:rPr>
          <w:b/>
          <w:sz w:val="20"/>
          <w:szCs w:val="20"/>
          <w:lang w:val="pt-BR"/>
        </w:rPr>
        <w:t>O</w:t>
      </w:r>
      <w:r w:rsidR="004E4F24" w:rsidRPr="004E4F24">
        <w:rPr>
          <w:b/>
          <w:sz w:val="20"/>
          <w:szCs w:val="20"/>
          <w:lang w:val="pt-BR"/>
        </w:rPr>
        <w:t xml:space="preserve"> DOS </w:t>
      </w:r>
      <w:r w:rsidRPr="004E4F24">
        <w:rPr>
          <w:b/>
          <w:sz w:val="20"/>
          <w:szCs w:val="20"/>
          <w:lang w:val="pt-BR"/>
        </w:rPr>
        <w:t>RECURSOS INTERNOS</w:t>
      </w:r>
      <w:r w:rsidR="004E4F24" w:rsidRPr="004E4F24">
        <w:rPr>
          <w:b/>
          <w:sz w:val="20"/>
          <w:szCs w:val="20"/>
          <w:lang w:val="pt-BR"/>
        </w:rPr>
        <w:t xml:space="preserve"> E </w:t>
      </w:r>
      <w:r w:rsidR="00767F15">
        <w:rPr>
          <w:b/>
          <w:sz w:val="20"/>
          <w:szCs w:val="20"/>
          <w:lang w:val="pt-BR"/>
        </w:rPr>
        <w:t xml:space="preserve">DO </w:t>
      </w:r>
      <w:r w:rsidR="004E4F24" w:rsidRPr="004E4F24">
        <w:rPr>
          <w:b/>
          <w:sz w:val="20"/>
          <w:szCs w:val="20"/>
          <w:lang w:val="pt-BR"/>
        </w:rPr>
        <w:t>PRAZO</w:t>
      </w:r>
      <w:r w:rsidRPr="004E4F24">
        <w:rPr>
          <w:b/>
          <w:sz w:val="20"/>
          <w:szCs w:val="20"/>
          <w:lang w:val="pt-BR"/>
        </w:rPr>
        <w:t xml:space="preserve"> DE </w:t>
      </w:r>
      <w:r w:rsidR="004E4F24" w:rsidRPr="004E4F24">
        <w:rPr>
          <w:b/>
          <w:sz w:val="20"/>
          <w:szCs w:val="20"/>
          <w:lang w:val="pt-BR"/>
        </w:rPr>
        <w:t>APRESENTAÇÃO</w:t>
      </w:r>
    </w:p>
    <w:p w14:paraId="6B466593" w14:textId="5A971A96" w:rsidR="00B83158" w:rsidRPr="004E4F24" w:rsidRDefault="00B83158"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pt-BR"/>
        </w:rPr>
      </w:pPr>
      <w:r w:rsidRPr="004E4F24">
        <w:rPr>
          <w:b/>
          <w:bCs/>
          <w:sz w:val="20"/>
          <w:szCs w:val="20"/>
          <w:lang w:val="pt-BR"/>
        </w:rPr>
        <w:t xml:space="preserve"> </w:t>
      </w:r>
    </w:p>
    <w:p w14:paraId="19887082" w14:textId="2698E51A" w:rsidR="0073109C" w:rsidRPr="004E4F24" w:rsidRDefault="004E4F24" w:rsidP="00302D8F">
      <w:pPr>
        <w:pStyle w:val="ListParagraph"/>
        <w:widowControl w:val="0"/>
        <w:numPr>
          <w:ilvl w:val="0"/>
          <w:numId w:val="59"/>
        </w:numPr>
        <w:ind w:left="0" w:firstLine="720"/>
        <w:jc w:val="both"/>
        <w:rPr>
          <w:sz w:val="20"/>
          <w:szCs w:val="20"/>
          <w:lang w:val="pt-BR"/>
        </w:rPr>
      </w:pPr>
      <w:r w:rsidRPr="004E4F24">
        <w:rPr>
          <w:sz w:val="20"/>
          <w:szCs w:val="20"/>
          <w:lang w:val="pt-BR"/>
        </w:rPr>
        <w:t xml:space="preserve">A </w:t>
      </w:r>
      <w:r w:rsidR="00E707EC" w:rsidRPr="004E4F24">
        <w:rPr>
          <w:sz w:val="20"/>
          <w:szCs w:val="20"/>
          <w:lang w:val="pt-BR"/>
        </w:rPr>
        <w:t>Co</w:t>
      </w:r>
      <w:r w:rsidRPr="004E4F24">
        <w:rPr>
          <w:sz w:val="20"/>
          <w:szCs w:val="20"/>
          <w:lang w:val="pt-BR"/>
        </w:rPr>
        <w:t>missão</w:t>
      </w:r>
      <w:r w:rsidR="00E707EC" w:rsidRPr="004E4F24">
        <w:rPr>
          <w:sz w:val="20"/>
          <w:szCs w:val="20"/>
          <w:lang w:val="pt-BR"/>
        </w:rPr>
        <w:t xml:space="preserve"> Interamericana considera que</w:t>
      </w:r>
      <w:r w:rsidRPr="004E4F24">
        <w:rPr>
          <w:sz w:val="20"/>
          <w:szCs w:val="20"/>
          <w:lang w:val="pt-BR"/>
        </w:rPr>
        <w:t xml:space="preserve"> o </w:t>
      </w:r>
      <w:r w:rsidR="00E707EC" w:rsidRPr="004E4F24">
        <w:rPr>
          <w:sz w:val="20"/>
          <w:szCs w:val="20"/>
          <w:lang w:val="pt-BR"/>
        </w:rPr>
        <w:t>objeto principal</w:t>
      </w:r>
      <w:r w:rsidRPr="004E4F24">
        <w:rPr>
          <w:sz w:val="20"/>
          <w:szCs w:val="20"/>
          <w:lang w:val="pt-BR"/>
        </w:rPr>
        <w:t xml:space="preserve"> da </w:t>
      </w:r>
      <w:r w:rsidR="00E707EC" w:rsidRPr="004E4F24">
        <w:rPr>
          <w:sz w:val="20"/>
          <w:szCs w:val="20"/>
          <w:lang w:val="pt-BR"/>
        </w:rPr>
        <w:t>peti</w:t>
      </w:r>
      <w:r w:rsidRPr="004E4F24">
        <w:rPr>
          <w:sz w:val="20"/>
          <w:szCs w:val="20"/>
          <w:lang w:val="pt-BR"/>
        </w:rPr>
        <w:t>ção</w:t>
      </w:r>
      <w:r w:rsidR="00E707EC" w:rsidRPr="004E4F24">
        <w:rPr>
          <w:sz w:val="20"/>
          <w:szCs w:val="20"/>
          <w:lang w:val="pt-BR"/>
        </w:rPr>
        <w:t xml:space="preserve"> consiste</w:t>
      </w:r>
      <w:r w:rsidRPr="004E4F24">
        <w:rPr>
          <w:sz w:val="20"/>
          <w:szCs w:val="20"/>
          <w:lang w:val="pt-BR"/>
        </w:rPr>
        <w:t xml:space="preserve"> no </w:t>
      </w:r>
      <w:r w:rsidR="00493BB5">
        <w:rPr>
          <w:sz w:val="20"/>
          <w:szCs w:val="20"/>
          <w:lang w:val="pt-BR"/>
        </w:rPr>
        <w:t xml:space="preserve">alegado </w:t>
      </w:r>
      <w:r w:rsidRPr="004E4F24">
        <w:rPr>
          <w:sz w:val="20"/>
          <w:szCs w:val="20"/>
          <w:lang w:val="pt-BR"/>
        </w:rPr>
        <w:t>atraso</w:t>
      </w:r>
      <w:r w:rsidR="00E707EC" w:rsidRPr="004E4F24">
        <w:rPr>
          <w:sz w:val="20"/>
          <w:szCs w:val="20"/>
          <w:lang w:val="pt-BR"/>
        </w:rPr>
        <w:t xml:space="preserve"> </w:t>
      </w:r>
      <w:r w:rsidRPr="004E4F24">
        <w:rPr>
          <w:sz w:val="20"/>
          <w:szCs w:val="20"/>
          <w:lang w:val="pt-BR"/>
        </w:rPr>
        <w:t>processual</w:t>
      </w:r>
      <w:r w:rsidR="00DA45FB" w:rsidRPr="004E4F24">
        <w:rPr>
          <w:sz w:val="20"/>
          <w:szCs w:val="20"/>
          <w:lang w:val="pt-BR"/>
        </w:rPr>
        <w:t xml:space="preserve"> </w:t>
      </w:r>
      <w:r w:rsidR="00703E9E" w:rsidRPr="004E4F24">
        <w:rPr>
          <w:sz w:val="20"/>
          <w:szCs w:val="20"/>
          <w:lang w:val="pt-BR"/>
        </w:rPr>
        <w:t>referente a</w:t>
      </w:r>
      <w:r w:rsidRPr="004E4F24">
        <w:rPr>
          <w:sz w:val="20"/>
          <w:szCs w:val="20"/>
          <w:lang w:val="pt-BR"/>
        </w:rPr>
        <w:t xml:space="preserve"> um </w:t>
      </w:r>
      <w:r w:rsidR="00703E9E" w:rsidRPr="004E4F24">
        <w:rPr>
          <w:sz w:val="20"/>
          <w:szCs w:val="20"/>
          <w:lang w:val="pt-BR"/>
        </w:rPr>
        <w:t>lit</w:t>
      </w:r>
      <w:r w:rsidRPr="004E4F24">
        <w:rPr>
          <w:sz w:val="20"/>
          <w:szCs w:val="20"/>
          <w:lang w:val="pt-BR"/>
        </w:rPr>
        <w:t xml:space="preserve">ígio </w:t>
      </w:r>
      <w:r w:rsidR="00703E9E" w:rsidRPr="004E4F24">
        <w:rPr>
          <w:sz w:val="20"/>
          <w:szCs w:val="20"/>
          <w:lang w:val="pt-BR"/>
        </w:rPr>
        <w:t>mercantil,</w:t>
      </w:r>
      <w:r w:rsidRPr="004E4F24">
        <w:rPr>
          <w:sz w:val="20"/>
          <w:szCs w:val="20"/>
          <w:lang w:val="pt-BR"/>
        </w:rPr>
        <w:t xml:space="preserve"> em </w:t>
      </w:r>
      <w:r w:rsidR="00E707EC" w:rsidRPr="004E4F24">
        <w:rPr>
          <w:sz w:val="20"/>
          <w:szCs w:val="20"/>
          <w:lang w:val="pt-BR"/>
        </w:rPr>
        <w:t>p</w:t>
      </w:r>
      <w:r w:rsidRPr="004E4F24">
        <w:rPr>
          <w:sz w:val="20"/>
          <w:szCs w:val="20"/>
          <w:lang w:val="pt-BR"/>
        </w:rPr>
        <w:t xml:space="preserve">rejuízo </w:t>
      </w:r>
      <w:r w:rsidR="00E707EC" w:rsidRPr="004E4F24">
        <w:rPr>
          <w:sz w:val="20"/>
          <w:szCs w:val="20"/>
          <w:lang w:val="pt-BR"/>
        </w:rPr>
        <w:t>de</w:t>
      </w:r>
      <w:r w:rsidRPr="004E4F24">
        <w:rPr>
          <w:sz w:val="20"/>
          <w:szCs w:val="20"/>
          <w:lang w:val="pt-BR"/>
        </w:rPr>
        <w:t xml:space="preserve"> uma </w:t>
      </w:r>
      <w:r w:rsidR="00E707EC" w:rsidRPr="004E4F24">
        <w:rPr>
          <w:sz w:val="20"/>
          <w:szCs w:val="20"/>
          <w:lang w:val="pt-BR"/>
        </w:rPr>
        <w:t>p</w:t>
      </w:r>
      <w:r w:rsidRPr="004E4F24">
        <w:rPr>
          <w:sz w:val="20"/>
          <w:szCs w:val="20"/>
          <w:lang w:val="pt-BR"/>
        </w:rPr>
        <w:t>esso</w:t>
      </w:r>
      <w:r w:rsidR="00E707EC" w:rsidRPr="004E4F24">
        <w:rPr>
          <w:sz w:val="20"/>
          <w:szCs w:val="20"/>
          <w:lang w:val="pt-BR"/>
        </w:rPr>
        <w:t xml:space="preserve">a </w:t>
      </w:r>
      <w:r w:rsidR="00DA45FB">
        <w:rPr>
          <w:sz w:val="20"/>
          <w:szCs w:val="20"/>
          <w:lang w:val="pt-BR"/>
        </w:rPr>
        <w:t>idosa</w:t>
      </w:r>
      <w:r w:rsidR="0073392A" w:rsidRPr="004E4F24">
        <w:rPr>
          <w:sz w:val="20"/>
          <w:szCs w:val="20"/>
          <w:lang w:val="pt-BR"/>
        </w:rPr>
        <w:t>.</w:t>
      </w:r>
    </w:p>
    <w:p w14:paraId="75F5A734" w14:textId="77777777" w:rsidR="00302D8F" w:rsidRPr="004E4F24" w:rsidRDefault="00302D8F" w:rsidP="00302D8F">
      <w:pPr>
        <w:pStyle w:val="ListParagraph"/>
        <w:widowControl w:val="0"/>
        <w:jc w:val="both"/>
        <w:rPr>
          <w:sz w:val="20"/>
          <w:szCs w:val="20"/>
          <w:lang w:val="pt-BR"/>
        </w:rPr>
      </w:pPr>
    </w:p>
    <w:p w14:paraId="53CA56C8" w14:textId="6C0C0D7A" w:rsidR="008A6BC8" w:rsidRPr="004E4F24" w:rsidRDefault="0073109C" w:rsidP="00302D8F">
      <w:pPr>
        <w:pStyle w:val="ListParagraph"/>
        <w:widowControl w:val="0"/>
        <w:numPr>
          <w:ilvl w:val="0"/>
          <w:numId w:val="59"/>
        </w:numPr>
        <w:ind w:left="0" w:firstLine="720"/>
        <w:jc w:val="both"/>
        <w:rPr>
          <w:sz w:val="20"/>
          <w:szCs w:val="20"/>
          <w:lang w:val="pt-BR"/>
        </w:rPr>
      </w:pPr>
      <w:r w:rsidRPr="004E4F24">
        <w:rPr>
          <w:sz w:val="20"/>
          <w:szCs w:val="20"/>
          <w:lang w:val="pt-BR"/>
        </w:rPr>
        <w:t>Para</w:t>
      </w:r>
      <w:r w:rsidR="004E4F24" w:rsidRPr="004E4F24">
        <w:rPr>
          <w:sz w:val="20"/>
          <w:szCs w:val="20"/>
          <w:lang w:val="pt-BR"/>
        </w:rPr>
        <w:t xml:space="preserve"> o </w:t>
      </w:r>
      <w:r w:rsidRPr="004E4F24">
        <w:rPr>
          <w:sz w:val="20"/>
          <w:szCs w:val="20"/>
          <w:lang w:val="pt-BR"/>
        </w:rPr>
        <w:t>Estado,</w:t>
      </w:r>
      <w:r w:rsidR="004E4F24" w:rsidRPr="004E4F24">
        <w:rPr>
          <w:sz w:val="20"/>
          <w:szCs w:val="20"/>
          <w:lang w:val="pt-BR"/>
        </w:rPr>
        <w:t xml:space="preserve"> a </w:t>
      </w:r>
      <w:r w:rsidRPr="004E4F24">
        <w:rPr>
          <w:sz w:val="20"/>
          <w:szCs w:val="20"/>
          <w:lang w:val="pt-BR"/>
        </w:rPr>
        <w:t>peti</w:t>
      </w:r>
      <w:r w:rsidR="004E4F24" w:rsidRPr="004E4F24">
        <w:rPr>
          <w:sz w:val="20"/>
          <w:szCs w:val="20"/>
          <w:lang w:val="pt-BR"/>
        </w:rPr>
        <w:t xml:space="preserve">ção </w:t>
      </w:r>
      <w:r w:rsidR="00767F15">
        <w:rPr>
          <w:sz w:val="20"/>
          <w:szCs w:val="20"/>
          <w:lang w:val="pt-BR"/>
        </w:rPr>
        <w:t>é</w:t>
      </w:r>
      <w:r w:rsidRPr="004E4F24">
        <w:rPr>
          <w:sz w:val="20"/>
          <w:szCs w:val="20"/>
          <w:lang w:val="pt-BR"/>
        </w:rPr>
        <w:t xml:space="preserve"> ina</w:t>
      </w:r>
      <w:r w:rsidR="004E4F24" w:rsidRPr="004E4F24">
        <w:rPr>
          <w:sz w:val="20"/>
          <w:szCs w:val="20"/>
          <w:lang w:val="pt-BR"/>
        </w:rPr>
        <w:t>dmissível</w:t>
      </w:r>
      <w:r w:rsidR="00767F15">
        <w:rPr>
          <w:sz w:val="20"/>
          <w:szCs w:val="20"/>
          <w:lang w:val="pt-BR"/>
        </w:rPr>
        <w:t>,</w:t>
      </w:r>
      <w:r w:rsidRPr="004E4F24">
        <w:rPr>
          <w:sz w:val="20"/>
          <w:szCs w:val="20"/>
          <w:lang w:val="pt-BR"/>
        </w:rPr>
        <w:t xml:space="preserve"> </w:t>
      </w:r>
      <w:r w:rsidR="005B4EB8">
        <w:rPr>
          <w:sz w:val="20"/>
          <w:szCs w:val="20"/>
          <w:lang w:val="pt-BR"/>
        </w:rPr>
        <w:t>uma vez que</w:t>
      </w:r>
      <w:r w:rsidR="004E4F24" w:rsidRPr="004E4F24">
        <w:rPr>
          <w:sz w:val="20"/>
          <w:szCs w:val="20"/>
          <w:lang w:val="pt-BR"/>
        </w:rPr>
        <w:t xml:space="preserve"> o </w:t>
      </w:r>
      <w:r w:rsidRPr="004E4F24">
        <w:rPr>
          <w:sz w:val="20"/>
          <w:szCs w:val="20"/>
          <w:lang w:val="pt-BR"/>
        </w:rPr>
        <w:t>peticion</w:t>
      </w:r>
      <w:r w:rsidR="004E4F24" w:rsidRPr="004E4F24">
        <w:rPr>
          <w:sz w:val="20"/>
          <w:szCs w:val="20"/>
          <w:lang w:val="pt-BR"/>
        </w:rPr>
        <w:t xml:space="preserve">ário não </w:t>
      </w:r>
      <w:r w:rsidRPr="004E4F24">
        <w:rPr>
          <w:sz w:val="20"/>
          <w:szCs w:val="20"/>
          <w:lang w:val="pt-BR"/>
        </w:rPr>
        <w:t>d</w:t>
      </w:r>
      <w:r w:rsidR="004E4F24" w:rsidRPr="004E4F24">
        <w:rPr>
          <w:sz w:val="20"/>
          <w:szCs w:val="20"/>
          <w:lang w:val="pt-BR"/>
        </w:rPr>
        <w:t xml:space="preserve">emonstrou </w:t>
      </w:r>
      <w:r w:rsidR="00767F15">
        <w:rPr>
          <w:sz w:val="20"/>
          <w:szCs w:val="20"/>
          <w:lang w:val="pt-BR"/>
        </w:rPr>
        <w:t xml:space="preserve">o </w:t>
      </w:r>
      <w:r w:rsidR="004E4F24" w:rsidRPr="004E4F24">
        <w:rPr>
          <w:sz w:val="20"/>
          <w:szCs w:val="20"/>
          <w:lang w:val="pt-BR"/>
        </w:rPr>
        <w:t>esgot</w:t>
      </w:r>
      <w:r w:rsidRPr="004E4F24">
        <w:rPr>
          <w:sz w:val="20"/>
          <w:szCs w:val="20"/>
          <w:lang w:val="pt-BR"/>
        </w:rPr>
        <w:t>a</w:t>
      </w:r>
      <w:r w:rsidR="00767F15">
        <w:rPr>
          <w:sz w:val="20"/>
          <w:szCs w:val="20"/>
          <w:lang w:val="pt-BR"/>
        </w:rPr>
        <w:t xml:space="preserve">mento </w:t>
      </w:r>
      <w:r w:rsidRPr="004E4F24">
        <w:rPr>
          <w:sz w:val="20"/>
          <w:szCs w:val="20"/>
          <w:lang w:val="pt-BR"/>
        </w:rPr>
        <w:t>d</w:t>
      </w:r>
      <w:r w:rsidR="004E4F24" w:rsidRPr="004E4F24">
        <w:rPr>
          <w:sz w:val="20"/>
          <w:szCs w:val="20"/>
          <w:lang w:val="pt-BR"/>
        </w:rPr>
        <w:t xml:space="preserve">os </w:t>
      </w:r>
      <w:r w:rsidRPr="004E4F24">
        <w:rPr>
          <w:sz w:val="20"/>
          <w:szCs w:val="20"/>
          <w:lang w:val="pt-BR"/>
        </w:rPr>
        <w:t>recursos internos</w:t>
      </w:r>
      <w:r w:rsidR="004E4F24" w:rsidRPr="004E4F24">
        <w:rPr>
          <w:sz w:val="20"/>
          <w:szCs w:val="20"/>
          <w:lang w:val="pt-BR"/>
        </w:rPr>
        <w:t xml:space="preserve"> </w:t>
      </w:r>
      <w:r w:rsidR="00DA45FB">
        <w:rPr>
          <w:sz w:val="20"/>
          <w:szCs w:val="20"/>
          <w:lang w:val="pt-BR"/>
        </w:rPr>
        <w:t>ao</w:t>
      </w:r>
      <w:r w:rsidR="004E4F24" w:rsidRPr="004E4F24">
        <w:rPr>
          <w:sz w:val="20"/>
          <w:szCs w:val="20"/>
          <w:lang w:val="pt-BR"/>
        </w:rPr>
        <w:t xml:space="preserve"> </w:t>
      </w:r>
      <w:r w:rsidR="005B4EB8">
        <w:rPr>
          <w:sz w:val="20"/>
          <w:szCs w:val="20"/>
          <w:lang w:val="pt-BR"/>
        </w:rPr>
        <w:t xml:space="preserve">apresenta-la </w:t>
      </w:r>
      <w:r w:rsidR="004E4F24" w:rsidRPr="004E4F24">
        <w:rPr>
          <w:sz w:val="20"/>
          <w:szCs w:val="20"/>
          <w:lang w:val="pt-BR"/>
        </w:rPr>
        <w:t>à Comissão</w:t>
      </w:r>
      <w:r w:rsidRPr="004E4F24">
        <w:rPr>
          <w:sz w:val="20"/>
          <w:szCs w:val="20"/>
          <w:lang w:val="pt-BR"/>
        </w:rPr>
        <w:t xml:space="preserve"> Interamericana. </w:t>
      </w:r>
      <w:r w:rsidR="005B4EB8">
        <w:rPr>
          <w:sz w:val="20"/>
          <w:szCs w:val="20"/>
          <w:lang w:val="pt-BR"/>
        </w:rPr>
        <w:t>Sobre o tema</w:t>
      </w:r>
      <w:r w:rsidRPr="004E4F24">
        <w:rPr>
          <w:sz w:val="20"/>
          <w:szCs w:val="20"/>
          <w:lang w:val="pt-BR"/>
        </w:rPr>
        <w:t>,</w:t>
      </w:r>
      <w:r w:rsidR="004E4F24" w:rsidRPr="004E4F24">
        <w:rPr>
          <w:sz w:val="20"/>
          <w:szCs w:val="20"/>
          <w:lang w:val="pt-BR"/>
        </w:rPr>
        <w:t xml:space="preserve"> a </w:t>
      </w:r>
      <w:r w:rsidRPr="004E4F24">
        <w:rPr>
          <w:sz w:val="20"/>
          <w:szCs w:val="20"/>
          <w:lang w:val="pt-BR"/>
        </w:rPr>
        <w:t>CIDH</w:t>
      </w:r>
      <w:r w:rsidR="004E4F24" w:rsidRPr="004E4F24">
        <w:rPr>
          <w:sz w:val="20"/>
          <w:szCs w:val="20"/>
          <w:lang w:val="pt-BR"/>
        </w:rPr>
        <w:t xml:space="preserve"> esclarece </w:t>
      </w:r>
      <w:r w:rsidRPr="004E4F24">
        <w:rPr>
          <w:sz w:val="20"/>
          <w:szCs w:val="20"/>
          <w:lang w:val="pt-BR"/>
        </w:rPr>
        <w:t>que</w:t>
      </w:r>
      <w:r w:rsidR="004E4F24" w:rsidRPr="004E4F24">
        <w:rPr>
          <w:sz w:val="20"/>
          <w:szCs w:val="20"/>
          <w:lang w:val="pt-BR"/>
        </w:rPr>
        <w:t xml:space="preserve"> a análise dos </w:t>
      </w:r>
      <w:r w:rsidRPr="004E4F24">
        <w:rPr>
          <w:sz w:val="20"/>
          <w:szCs w:val="20"/>
          <w:lang w:val="pt-BR"/>
        </w:rPr>
        <w:t>requisitos de a</w:t>
      </w:r>
      <w:r w:rsidR="004E4F24" w:rsidRPr="004E4F24">
        <w:rPr>
          <w:sz w:val="20"/>
          <w:szCs w:val="20"/>
          <w:lang w:val="pt-BR"/>
        </w:rPr>
        <w:t>dmiss</w:t>
      </w:r>
      <w:r w:rsidRPr="004E4F24">
        <w:rPr>
          <w:sz w:val="20"/>
          <w:szCs w:val="20"/>
          <w:lang w:val="pt-BR"/>
        </w:rPr>
        <w:t>ibilid</w:t>
      </w:r>
      <w:r w:rsidR="004E4F24" w:rsidRPr="004E4F24">
        <w:rPr>
          <w:sz w:val="20"/>
          <w:szCs w:val="20"/>
          <w:lang w:val="pt-BR"/>
        </w:rPr>
        <w:t xml:space="preserve">ade deve </w:t>
      </w:r>
      <w:r w:rsidR="00DA45FB">
        <w:rPr>
          <w:sz w:val="20"/>
          <w:szCs w:val="20"/>
          <w:lang w:val="pt-BR"/>
        </w:rPr>
        <w:t xml:space="preserve">ser feita </w:t>
      </w:r>
      <w:r w:rsidR="004E4F24" w:rsidRPr="004E4F24">
        <w:rPr>
          <w:sz w:val="20"/>
          <w:szCs w:val="20"/>
          <w:lang w:val="pt-BR"/>
        </w:rPr>
        <w:t xml:space="preserve">à </w:t>
      </w:r>
      <w:r w:rsidRPr="004E4F24">
        <w:rPr>
          <w:sz w:val="20"/>
          <w:szCs w:val="20"/>
          <w:lang w:val="pt-BR"/>
        </w:rPr>
        <w:t>luz</w:t>
      </w:r>
      <w:r w:rsidR="004E4F24" w:rsidRPr="004E4F24">
        <w:rPr>
          <w:sz w:val="20"/>
          <w:szCs w:val="20"/>
          <w:lang w:val="pt-BR"/>
        </w:rPr>
        <w:t xml:space="preserve"> da </w:t>
      </w:r>
      <w:r w:rsidRPr="004E4F24">
        <w:rPr>
          <w:sz w:val="20"/>
          <w:szCs w:val="20"/>
          <w:lang w:val="pt-BR"/>
        </w:rPr>
        <w:t>situa</w:t>
      </w:r>
      <w:r w:rsidR="004E4F24" w:rsidRPr="004E4F24">
        <w:rPr>
          <w:sz w:val="20"/>
          <w:szCs w:val="20"/>
          <w:lang w:val="pt-BR"/>
        </w:rPr>
        <w:t>ção</w:t>
      </w:r>
      <w:r w:rsidRPr="004E4F24">
        <w:rPr>
          <w:sz w:val="20"/>
          <w:szCs w:val="20"/>
          <w:lang w:val="pt-BR"/>
        </w:rPr>
        <w:t xml:space="preserve"> vigente</w:t>
      </w:r>
      <w:r w:rsidR="004E4F24" w:rsidRPr="004E4F24">
        <w:rPr>
          <w:sz w:val="20"/>
          <w:szCs w:val="20"/>
          <w:lang w:val="pt-BR"/>
        </w:rPr>
        <w:t xml:space="preserve"> no momento em </w:t>
      </w:r>
      <w:r w:rsidRPr="004E4F24">
        <w:rPr>
          <w:sz w:val="20"/>
          <w:szCs w:val="20"/>
          <w:lang w:val="pt-BR"/>
        </w:rPr>
        <w:t>que</w:t>
      </w:r>
      <w:r w:rsidR="004E4F24" w:rsidRPr="004E4F24">
        <w:rPr>
          <w:sz w:val="20"/>
          <w:szCs w:val="20"/>
          <w:lang w:val="pt-BR"/>
        </w:rPr>
        <w:t xml:space="preserve"> a </w:t>
      </w:r>
      <w:r w:rsidRPr="004E4F24">
        <w:rPr>
          <w:sz w:val="20"/>
          <w:szCs w:val="20"/>
          <w:lang w:val="pt-BR"/>
        </w:rPr>
        <w:t>CIDH se pronunci</w:t>
      </w:r>
      <w:r w:rsidR="00767F15">
        <w:rPr>
          <w:sz w:val="20"/>
          <w:szCs w:val="20"/>
          <w:lang w:val="pt-BR"/>
        </w:rPr>
        <w:t>a</w:t>
      </w:r>
      <w:r w:rsidRPr="004E4F24">
        <w:rPr>
          <w:sz w:val="20"/>
          <w:szCs w:val="20"/>
          <w:lang w:val="pt-BR"/>
        </w:rPr>
        <w:t xml:space="preserve"> sobre</w:t>
      </w:r>
      <w:r w:rsidR="004E4F24" w:rsidRPr="004E4F24">
        <w:rPr>
          <w:sz w:val="20"/>
          <w:szCs w:val="20"/>
          <w:lang w:val="pt-BR"/>
        </w:rPr>
        <w:t xml:space="preserve"> a </w:t>
      </w:r>
      <w:r w:rsidRPr="004E4F24">
        <w:rPr>
          <w:sz w:val="20"/>
          <w:szCs w:val="20"/>
          <w:lang w:val="pt-BR"/>
        </w:rPr>
        <w:t>a</w:t>
      </w:r>
      <w:r w:rsidR="004E4F24" w:rsidRPr="004E4F24">
        <w:rPr>
          <w:sz w:val="20"/>
          <w:szCs w:val="20"/>
          <w:lang w:val="pt-BR"/>
        </w:rPr>
        <w:t>dmiss</w:t>
      </w:r>
      <w:r w:rsidRPr="004E4F24">
        <w:rPr>
          <w:sz w:val="20"/>
          <w:szCs w:val="20"/>
          <w:lang w:val="pt-BR"/>
        </w:rPr>
        <w:t>ibilid</w:t>
      </w:r>
      <w:r w:rsidR="004E4F24" w:rsidRPr="004E4F24">
        <w:rPr>
          <w:sz w:val="20"/>
          <w:szCs w:val="20"/>
          <w:lang w:val="pt-BR"/>
        </w:rPr>
        <w:t xml:space="preserve">ade ou </w:t>
      </w:r>
      <w:r w:rsidRPr="004E4F24">
        <w:rPr>
          <w:sz w:val="20"/>
          <w:szCs w:val="20"/>
          <w:lang w:val="pt-BR"/>
        </w:rPr>
        <w:t>ina</w:t>
      </w:r>
      <w:r w:rsidR="004E4F24" w:rsidRPr="004E4F24">
        <w:rPr>
          <w:sz w:val="20"/>
          <w:szCs w:val="20"/>
          <w:lang w:val="pt-BR"/>
        </w:rPr>
        <w:t>dmiss</w:t>
      </w:r>
      <w:r w:rsidRPr="004E4F24">
        <w:rPr>
          <w:sz w:val="20"/>
          <w:szCs w:val="20"/>
          <w:lang w:val="pt-BR"/>
        </w:rPr>
        <w:t>ibilid</w:t>
      </w:r>
      <w:r w:rsidR="004E4F24" w:rsidRPr="004E4F24">
        <w:rPr>
          <w:sz w:val="20"/>
          <w:szCs w:val="20"/>
          <w:lang w:val="pt-BR"/>
        </w:rPr>
        <w:t>ade da denúncia</w:t>
      </w:r>
      <w:r w:rsidR="00DA45FB">
        <w:rPr>
          <w:sz w:val="20"/>
          <w:szCs w:val="20"/>
          <w:lang w:val="pt-BR"/>
        </w:rPr>
        <w:t>.</w:t>
      </w:r>
      <w:r w:rsidRPr="004E4F24">
        <w:rPr>
          <w:sz w:val="20"/>
          <w:szCs w:val="20"/>
          <w:vertAlign w:val="superscript"/>
          <w:lang w:val="pt-BR"/>
        </w:rPr>
        <w:footnoteReference w:id="4"/>
      </w:r>
    </w:p>
    <w:p w14:paraId="16D217BF" w14:textId="77777777" w:rsidR="00302D8F" w:rsidRPr="004E4F24" w:rsidRDefault="00302D8F" w:rsidP="00302D8F">
      <w:pPr>
        <w:widowControl w:val="0"/>
        <w:jc w:val="both"/>
        <w:rPr>
          <w:sz w:val="20"/>
          <w:szCs w:val="20"/>
          <w:lang w:val="pt-BR"/>
        </w:rPr>
      </w:pPr>
    </w:p>
    <w:p w14:paraId="3905518E" w14:textId="56C05B73" w:rsidR="008A6BC8" w:rsidRPr="004E4F24" w:rsidRDefault="004E4F24" w:rsidP="00302D8F">
      <w:pPr>
        <w:pStyle w:val="ListParagraph"/>
        <w:widowControl w:val="0"/>
        <w:numPr>
          <w:ilvl w:val="0"/>
          <w:numId w:val="59"/>
        </w:numPr>
        <w:ind w:left="0" w:firstLine="720"/>
        <w:jc w:val="both"/>
        <w:rPr>
          <w:sz w:val="20"/>
          <w:szCs w:val="20"/>
          <w:lang w:val="pt-BR"/>
        </w:rPr>
      </w:pPr>
      <w:r w:rsidRPr="004E4F24">
        <w:rPr>
          <w:sz w:val="20"/>
          <w:szCs w:val="20"/>
          <w:lang w:val="pt-BR"/>
        </w:rPr>
        <w:t xml:space="preserve">A </w:t>
      </w:r>
      <w:r w:rsidR="00350587" w:rsidRPr="004E4F24">
        <w:rPr>
          <w:sz w:val="20"/>
          <w:szCs w:val="20"/>
          <w:lang w:val="pt-BR"/>
        </w:rPr>
        <w:t>Co</w:t>
      </w:r>
      <w:r w:rsidRPr="004E4F24">
        <w:rPr>
          <w:sz w:val="20"/>
          <w:szCs w:val="20"/>
          <w:lang w:val="pt-BR"/>
        </w:rPr>
        <w:t>missão</w:t>
      </w:r>
      <w:r w:rsidR="00350587" w:rsidRPr="004E4F24">
        <w:rPr>
          <w:sz w:val="20"/>
          <w:szCs w:val="20"/>
          <w:lang w:val="pt-BR"/>
        </w:rPr>
        <w:t xml:space="preserve"> considera que</w:t>
      </w:r>
      <w:r w:rsidRPr="004E4F24">
        <w:rPr>
          <w:sz w:val="20"/>
          <w:szCs w:val="20"/>
          <w:lang w:val="pt-BR"/>
        </w:rPr>
        <w:t xml:space="preserve"> a </w:t>
      </w:r>
      <w:r w:rsidR="00791A35">
        <w:rPr>
          <w:sz w:val="20"/>
          <w:szCs w:val="20"/>
          <w:lang w:val="pt-BR"/>
        </w:rPr>
        <w:t>tramitação</w:t>
      </w:r>
      <w:r w:rsidRPr="004E4F24">
        <w:rPr>
          <w:sz w:val="20"/>
          <w:szCs w:val="20"/>
          <w:lang w:val="pt-BR"/>
        </w:rPr>
        <w:t xml:space="preserve"> do process</w:t>
      </w:r>
      <w:r w:rsidR="008A6BC8" w:rsidRPr="004E4F24">
        <w:rPr>
          <w:sz w:val="20"/>
          <w:szCs w:val="20"/>
          <w:lang w:val="pt-BR"/>
        </w:rPr>
        <w:t>o interno permi</w:t>
      </w:r>
      <w:r w:rsidRPr="004E4F24">
        <w:rPr>
          <w:sz w:val="20"/>
          <w:szCs w:val="20"/>
          <w:lang w:val="pt-BR"/>
        </w:rPr>
        <w:t xml:space="preserve">tiu às </w:t>
      </w:r>
      <w:r w:rsidR="008A6BC8" w:rsidRPr="004E4F24">
        <w:rPr>
          <w:sz w:val="20"/>
          <w:szCs w:val="20"/>
          <w:lang w:val="pt-BR"/>
        </w:rPr>
        <w:t>autoridades nacion</w:t>
      </w:r>
      <w:r w:rsidRPr="004E4F24">
        <w:rPr>
          <w:sz w:val="20"/>
          <w:szCs w:val="20"/>
          <w:lang w:val="pt-BR"/>
        </w:rPr>
        <w:t>ais</w:t>
      </w:r>
      <w:r w:rsidR="008A6BC8" w:rsidRPr="004E4F24">
        <w:rPr>
          <w:sz w:val="20"/>
          <w:szCs w:val="20"/>
          <w:lang w:val="pt-BR"/>
        </w:rPr>
        <w:t xml:space="preserve"> c</w:t>
      </w:r>
      <w:r w:rsidRPr="004E4F24">
        <w:rPr>
          <w:sz w:val="20"/>
          <w:szCs w:val="20"/>
          <w:lang w:val="pt-BR"/>
        </w:rPr>
        <w:t>onhec</w:t>
      </w:r>
      <w:r w:rsidR="008A6BC8" w:rsidRPr="004E4F24">
        <w:rPr>
          <w:sz w:val="20"/>
          <w:szCs w:val="20"/>
          <w:lang w:val="pt-BR"/>
        </w:rPr>
        <w:t>er</w:t>
      </w:r>
      <w:r w:rsidR="00767F15">
        <w:rPr>
          <w:sz w:val="20"/>
          <w:szCs w:val="20"/>
          <w:lang w:val="pt-BR"/>
        </w:rPr>
        <w:t>em</w:t>
      </w:r>
      <w:r w:rsidR="008A6BC8" w:rsidRPr="004E4F24">
        <w:rPr>
          <w:sz w:val="20"/>
          <w:szCs w:val="20"/>
          <w:lang w:val="pt-BR"/>
        </w:rPr>
        <w:t xml:space="preserve"> </w:t>
      </w:r>
      <w:r w:rsidRPr="004E4F24">
        <w:rPr>
          <w:sz w:val="20"/>
          <w:szCs w:val="20"/>
          <w:lang w:val="pt-BR"/>
        </w:rPr>
        <w:t xml:space="preserve">as </w:t>
      </w:r>
      <w:r w:rsidR="008A6BC8" w:rsidRPr="004E4F24">
        <w:rPr>
          <w:sz w:val="20"/>
          <w:szCs w:val="20"/>
          <w:lang w:val="pt-BR"/>
        </w:rPr>
        <w:t>su</w:t>
      </w:r>
      <w:r w:rsidRPr="004E4F24">
        <w:rPr>
          <w:sz w:val="20"/>
          <w:szCs w:val="20"/>
          <w:lang w:val="pt-BR"/>
        </w:rPr>
        <w:t>post</w:t>
      </w:r>
      <w:r w:rsidR="008A6BC8" w:rsidRPr="004E4F24">
        <w:rPr>
          <w:sz w:val="20"/>
          <w:szCs w:val="20"/>
          <w:lang w:val="pt-BR"/>
        </w:rPr>
        <w:t>as viola</w:t>
      </w:r>
      <w:r w:rsidRPr="004E4F24">
        <w:rPr>
          <w:sz w:val="20"/>
          <w:szCs w:val="20"/>
          <w:lang w:val="pt-BR"/>
        </w:rPr>
        <w:t>ções</w:t>
      </w:r>
      <w:r w:rsidR="008A6BC8" w:rsidRPr="004E4F24">
        <w:rPr>
          <w:sz w:val="20"/>
          <w:szCs w:val="20"/>
          <w:lang w:val="pt-BR"/>
        </w:rPr>
        <w:t xml:space="preserve"> alegadas</w:t>
      </w:r>
      <w:r w:rsidRPr="004E4F24">
        <w:rPr>
          <w:sz w:val="20"/>
          <w:szCs w:val="20"/>
          <w:lang w:val="pt-BR"/>
        </w:rPr>
        <w:t xml:space="preserve"> pela </w:t>
      </w:r>
      <w:r w:rsidR="008A6BC8" w:rsidRPr="004E4F24">
        <w:rPr>
          <w:sz w:val="20"/>
          <w:szCs w:val="20"/>
          <w:lang w:val="pt-BR"/>
        </w:rPr>
        <w:t xml:space="preserve">parte </w:t>
      </w:r>
      <w:r w:rsidR="00791A35">
        <w:rPr>
          <w:sz w:val="20"/>
          <w:szCs w:val="20"/>
          <w:lang w:val="pt-BR"/>
        </w:rPr>
        <w:t>peticionária</w:t>
      </w:r>
      <w:r w:rsidR="008A6BC8" w:rsidRPr="004E4F24">
        <w:rPr>
          <w:sz w:val="20"/>
          <w:szCs w:val="20"/>
          <w:lang w:val="pt-BR"/>
        </w:rPr>
        <w:t>,</w:t>
      </w:r>
      <w:r w:rsidRPr="004E4F24">
        <w:rPr>
          <w:sz w:val="20"/>
          <w:szCs w:val="20"/>
          <w:lang w:val="pt-BR"/>
        </w:rPr>
        <w:t xml:space="preserve"> pelo </w:t>
      </w:r>
      <w:r w:rsidR="008A6BC8" w:rsidRPr="004E4F24">
        <w:rPr>
          <w:sz w:val="20"/>
          <w:szCs w:val="20"/>
          <w:lang w:val="pt-BR"/>
        </w:rPr>
        <w:t>que</w:t>
      </w:r>
      <w:r w:rsidRPr="004E4F24">
        <w:rPr>
          <w:sz w:val="20"/>
          <w:szCs w:val="20"/>
          <w:lang w:val="pt-BR"/>
        </w:rPr>
        <w:t xml:space="preserve"> o </w:t>
      </w:r>
      <w:r w:rsidR="008A6BC8" w:rsidRPr="004E4F24">
        <w:rPr>
          <w:sz w:val="20"/>
          <w:szCs w:val="20"/>
          <w:lang w:val="pt-BR"/>
        </w:rPr>
        <w:t>objetivo</w:t>
      </w:r>
      <w:r w:rsidRPr="004E4F24">
        <w:rPr>
          <w:sz w:val="20"/>
          <w:szCs w:val="20"/>
          <w:lang w:val="pt-BR"/>
        </w:rPr>
        <w:t xml:space="preserve"> da regra do esgot</w:t>
      </w:r>
      <w:r w:rsidR="008A6BC8" w:rsidRPr="004E4F24">
        <w:rPr>
          <w:sz w:val="20"/>
          <w:szCs w:val="20"/>
          <w:lang w:val="pt-BR"/>
        </w:rPr>
        <w:t>a</w:t>
      </w:r>
      <w:r w:rsidRPr="004E4F24">
        <w:rPr>
          <w:sz w:val="20"/>
          <w:szCs w:val="20"/>
          <w:lang w:val="pt-BR"/>
        </w:rPr>
        <w:t>ment</w:t>
      </w:r>
      <w:r w:rsidR="008A6BC8" w:rsidRPr="004E4F24">
        <w:rPr>
          <w:sz w:val="20"/>
          <w:szCs w:val="20"/>
          <w:lang w:val="pt-BR"/>
        </w:rPr>
        <w:t>o</w:t>
      </w:r>
      <w:r w:rsidRPr="004E4F24">
        <w:rPr>
          <w:sz w:val="20"/>
          <w:szCs w:val="20"/>
          <w:lang w:val="pt-BR"/>
        </w:rPr>
        <w:t xml:space="preserve"> </w:t>
      </w:r>
      <w:r w:rsidR="00DA45FB" w:rsidRPr="004E4F24">
        <w:rPr>
          <w:sz w:val="20"/>
          <w:szCs w:val="20"/>
          <w:lang w:val="pt-BR"/>
        </w:rPr>
        <w:t xml:space="preserve">prévio </w:t>
      </w:r>
      <w:r w:rsidRPr="004E4F24">
        <w:rPr>
          <w:sz w:val="20"/>
          <w:szCs w:val="20"/>
          <w:lang w:val="pt-BR"/>
        </w:rPr>
        <w:t>foi</w:t>
      </w:r>
      <w:r w:rsidR="008A6BC8" w:rsidRPr="004E4F24">
        <w:rPr>
          <w:sz w:val="20"/>
          <w:szCs w:val="20"/>
          <w:lang w:val="pt-BR"/>
        </w:rPr>
        <w:t xml:space="preserve"> al</w:t>
      </w:r>
      <w:r w:rsidRPr="004E4F24">
        <w:rPr>
          <w:sz w:val="20"/>
          <w:szCs w:val="20"/>
          <w:lang w:val="pt-BR"/>
        </w:rPr>
        <w:t>canç</w:t>
      </w:r>
      <w:r w:rsidR="008A6BC8" w:rsidRPr="004E4F24">
        <w:rPr>
          <w:sz w:val="20"/>
          <w:szCs w:val="20"/>
          <w:lang w:val="pt-BR"/>
        </w:rPr>
        <w:t xml:space="preserve">ado. </w:t>
      </w:r>
      <w:r w:rsidRPr="004E4F24">
        <w:rPr>
          <w:sz w:val="20"/>
          <w:szCs w:val="20"/>
          <w:lang w:val="pt-BR"/>
        </w:rPr>
        <w:t>Além disso,</w:t>
      </w:r>
      <w:r w:rsidR="008A6BC8" w:rsidRPr="004E4F24">
        <w:rPr>
          <w:sz w:val="20"/>
          <w:szCs w:val="20"/>
          <w:lang w:val="pt-BR"/>
        </w:rPr>
        <w:t xml:space="preserve"> </w:t>
      </w:r>
      <w:r w:rsidR="00DA45FB">
        <w:rPr>
          <w:sz w:val="20"/>
          <w:szCs w:val="20"/>
          <w:lang w:val="pt-BR"/>
        </w:rPr>
        <w:t>avalia</w:t>
      </w:r>
      <w:r w:rsidR="008A6BC8" w:rsidRPr="004E4F24">
        <w:rPr>
          <w:sz w:val="20"/>
          <w:szCs w:val="20"/>
          <w:lang w:val="pt-BR"/>
        </w:rPr>
        <w:t xml:space="preserve"> que,</w:t>
      </w:r>
      <w:r w:rsidRPr="004E4F24">
        <w:rPr>
          <w:sz w:val="20"/>
          <w:szCs w:val="20"/>
          <w:lang w:val="pt-BR"/>
        </w:rPr>
        <w:t xml:space="preserve"> com a </w:t>
      </w:r>
      <w:r w:rsidR="008A6BC8" w:rsidRPr="004E4F24">
        <w:rPr>
          <w:sz w:val="20"/>
          <w:szCs w:val="20"/>
          <w:lang w:val="pt-BR"/>
        </w:rPr>
        <w:t>deci</w:t>
      </w:r>
      <w:r w:rsidRPr="004E4F24">
        <w:rPr>
          <w:sz w:val="20"/>
          <w:szCs w:val="20"/>
          <w:lang w:val="pt-BR"/>
        </w:rPr>
        <w:t>são de 1</w:t>
      </w:r>
      <w:r w:rsidR="008A6BC8" w:rsidRPr="004E4F24">
        <w:rPr>
          <w:sz w:val="20"/>
          <w:szCs w:val="20"/>
          <w:lang w:val="pt-BR"/>
        </w:rPr>
        <w:t xml:space="preserve">8 de </w:t>
      </w:r>
      <w:r w:rsidRPr="004E4F24">
        <w:rPr>
          <w:sz w:val="20"/>
          <w:szCs w:val="20"/>
          <w:lang w:val="pt-BR"/>
        </w:rPr>
        <w:t>fevereiro</w:t>
      </w:r>
      <w:r w:rsidR="008A6BC8" w:rsidRPr="004E4F24">
        <w:rPr>
          <w:sz w:val="20"/>
          <w:szCs w:val="20"/>
          <w:lang w:val="pt-BR"/>
        </w:rPr>
        <w:t xml:space="preserve"> de 2020, que man</w:t>
      </w:r>
      <w:r w:rsidRPr="004E4F24">
        <w:rPr>
          <w:sz w:val="20"/>
          <w:szCs w:val="20"/>
          <w:lang w:val="pt-BR"/>
        </w:rPr>
        <w:t xml:space="preserve">teve a </w:t>
      </w:r>
      <w:r w:rsidR="008A6BC8" w:rsidRPr="004E4F24">
        <w:rPr>
          <w:sz w:val="20"/>
          <w:szCs w:val="20"/>
          <w:lang w:val="pt-BR"/>
        </w:rPr>
        <w:t>ord</w:t>
      </w:r>
      <w:r w:rsidRPr="004E4F24">
        <w:rPr>
          <w:sz w:val="20"/>
          <w:szCs w:val="20"/>
          <w:lang w:val="pt-BR"/>
        </w:rPr>
        <w:t xml:space="preserve">em </w:t>
      </w:r>
      <w:r w:rsidR="008A6BC8" w:rsidRPr="004E4F24">
        <w:rPr>
          <w:sz w:val="20"/>
          <w:szCs w:val="20"/>
          <w:lang w:val="pt-BR"/>
        </w:rPr>
        <w:t>de</w:t>
      </w:r>
      <w:r w:rsidRPr="004E4F24">
        <w:rPr>
          <w:sz w:val="20"/>
          <w:szCs w:val="20"/>
          <w:lang w:val="pt-BR"/>
        </w:rPr>
        <w:t xml:space="preserve"> pagamento</w:t>
      </w:r>
      <w:r w:rsidR="008A6BC8" w:rsidRPr="004E4F24">
        <w:rPr>
          <w:sz w:val="20"/>
          <w:szCs w:val="20"/>
          <w:lang w:val="pt-BR"/>
        </w:rPr>
        <w:t xml:space="preserve"> a favor</w:t>
      </w:r>
      <w:r w:rsidRPr="004E4F24">
        <w:rPr>
          <w:sz w:val="20"/>
          <w:szCs w:val="20"/>
          <w:lang w:val="pt-BR"/>
        </w:rPr>
        <w:t xml:space="preserve"> da </w:t>
      </w:r>
      <w:r w:rsidR="00BA655B">
        <w:rPr>
          <w:sz w:val="20"/>
          <w:szCs w:val="20"/>
          <w:lang w:val="pt-BR"/>
        </w:rPr>
        <w:t>senhora</w:t>
      </w:r>
      <w:r w:rsidR="008A6BC8" w:rsidRPr="004E4F24">
        <w:rPr>
          <w:sz w:val="20"/>
          <w:szCs w:val="20"/>
          <w:lang w:val="pt-BR"/>
        </w:rPr>
        <w:t xml:space="preserve"> Bezerra da Silva, </w:t>
      </w:r>
      <w:r w:rsidRPr="004E4F24">
        <w:rPr>
          <w:sz w:val="20"/>
          <w:szCs w:val="20"/>
          <w:lang w:val="pt-BR"/>
        </w:rPr>
        <w:t xml:space="preserve">os </w:t>
      </w:r>
      <w:r w:rsidR="008A6BC8" w:rsidRPr="004E4F24">
        <w:rPr>
          <w:sz w:val="20"/>
          <w:szCs w:val="20"/>
          <w:lang w:val="pt-BR"/>
        </w:rPr>
        <w:t>recursos internos dispon</w:t>
      </w:r>
      <w:r w:rsidRPr="004E4F24">
        <w:rPr>
          <w:sz w:val="20"/>
          <w:szCs w:val="20"/>
          <w:lang w:val="pt-BR"/>
        </w:rPr>
        <w:t>íveis</w:t>
      </w:r>
      <w:r w:rsidR="00767F15">
        <w:rPr>
          <w:sz w:val="20"/>
          <w:szCs w:val="20"/>
          <w:lang w:val="pt-BR"/>
        </w:rPr>
        <w:t xml:space="preserve"> foram </w:t>
      </w:r>
      <w:r w:rsidR="00C86692">
        <w:rPr>
          <w:sz w:val="20"/>
          <w:szCs w:val="20"/>
          <w:lang w:val="pt-BR"/>
        </w:rPr>
        <w:t>esgotados</w:t>
      </w:r>
      <w:r w:rsidR="008A6BC8" w:rsidRPr="004E4F24">
        <w:rPr>
          <w:sz w:val="20"/>
          <w:szCs w:val="20"/>
          <w:lang w:val="pt-BR"/>
        </w:rPr>
        <w:t>.</w:t>
      </w:r>
      <w:r w:rsidR="00EB1B24" w:rsidRPr="004E4F24">
        <w:rPr>
          <w:sz w:val="20"/>
          <w:szCs w:val="20"/>
          <w:lang w:val="pt-BR"/>
        </w:rPr>
        <w:t xml:space="preserve"> </w:t>
      </w:r>
      <w:r w:rsidR="005B4EB8">
        <w:rPr>
          <w:sz w:val="20"/>
          <w:szCs w:val="20"/>
          <w:lang w:val="pt-BR"/>
        </w:rPr>
        <w:t>C</w:t>
      </w:r>
      <w:r w:rsidR="008A6BC8" w:rsidRPr="004E4F24">
        <w:rPr>
          <w:sz w:val="20"/>
          <w:szCs w:val="20"/>
          <w:lang w:val="pt-BR"/>
        </w:rPr>
        <w:t>onsiderando que</w:t>
      </w:r>
      <w:r w:rsidRPr="004E4F24">
        <w:rPr>
          <w:sz w:val="20"/>
          <w:szCs w:val="20"/>
          <w:lang w:val="pt-BR"/>
        </w:rPr>
        <w:t xml:space="preserve"> a denúncia foi apresenta</w:t>
      </w:r>
      <w:r w:rsidR="008A6BC8" w:rsidRPr="004E4F24">
        <w:rPr>
          <w:sz w:val="20"/>
          <w:szCs w:val="20"/>
          <w:lang w:val="pt-BR"/>
        </w:rPr>
        <w:t>da</w:t>
      </w:r>
      <w:r w:rsidRPr="004E4F24">
        <w:rPr>
          <w:sz w:val="20"/>
          <w:szCs w:val="20"/>
          <w:lang w:val="pt-BR"/>
        </w:rPr>
        <w:t xml:space="preserve"> </w:t>
      </w:r>
      <w:r w:rsidR="00C86692" w:rsidRPr="004E4F24">
        <w:rPr>
          <w:sz w:val="20"/>
          <w:szCs w:val="20"/>
          <w:lang w:val="pt-BR"/>
        </w:rPr>
        <w:t xml:space="preserve">à CIDH </w:t>
      </w:r>
      <w:r w:rsidRPr="004E4F24">
        <w:rPr>
          <w:sz w:val="20"/>
          <w:szCs w:val="20"/>
          <w:lang w:val="pt-BR"/>
        </w:rPr>
        <w:t xml:space="preserve">em 9 </w:t>
      </w:r>
      <w:r w:rsidR="008A6BC8" w:rsidRPr="004E4F24">
        <w:rPr>
          <w:sz w:val="20"/>
          <w:szCs w:val="20"/>
          <w:lang w:val="pt-BR"/>
        </w:rPr>
        <w:t>de abril de 2014,</w:t>
      </w:r>
      <w:r w:rsidRPr="004E4F24">
        <w:rPr>
          <w:sz w:val="20"/>
          <w:szCs w:val="20"/>
          <w:lang w:val="pt-BR"/>
        </w:rPr>
        <w:t xml:space="preserve"> a </w:t>
      </w:r>
      <w:r w:rsidR="008A6BC8" w:rsidRPr="004E4F24">
        <w:rPr>
          <w:sz w:val="20"/>
          <w:szCs w:val="20"/>
          <w:lang w:val="pt-BR"/>
        </w:rPr>
        <w:t>peti</w:t>
      </w:r>
      <w:r w:rsidRPr="004E4F24">
        <w:rPr>
          <w:sz w:val="20"/>
          <w:szCs w:val="20"/>
          <w:lang w:val="pt-BR"/>
        </w:rPr>
        <w:t>ção</w:t>
      </w:r>
      <w:r w:rsidR="008A6BC8" w:rsidRPr="004E4F24">
        <w:rPr>
          <w:sz w:val="20"/>
          <w:szCs w:val="20"/>
          <w:lang w:val="pt-BR"/>
        </w:rPr>
        <w:t xml:space="preserve"> observa</w:t>
      </w:r>
      <w:r w:rsidRPr="004E4F24">
        <w:rPr>
          <w:sz w:val="20"/>
          <w:szCs w:val="20"/>
          <w:lang w:val="pt-BR"/>
        </w:rPr>
        <w:t xml:space="preserve"> o prazo</w:t>
      </w:r>
      <w:r w:rsidR="008A6BC8" w:rsidRPr="004E4F24">
        <w:rPr>
          <w:sz w:val="20"/>
          <w:szCs w:val="20"/>
          <w:lang w:val="pt-BR"/>
        </w:rPr>
        <w:t xml:space="preserve"> de</w:t>
      </w:r>
      <w:r w:rsidRPr="004E4F24">
        <w:rPr>
          <w:sz w:val="20"/>
          <w:szCs w:val="20"/>
          <w:lang w:val="pt-BR"/>
        </w:rPr>
        <w:t xml:space="preserve"> apresentação</w:t>
      </w:r>
      <w:r w:rsidR="008A6BC8" w:rsidRPr="004E4F24">
        <w:rPr>
          <w:sz w:val="20"/>
          <w:szCs w:val="20"/>
          <w:lang w:val="pt-BR"/>
        </w:rPr>
        <w:t xml:space="preserve"> previsto</w:t>
      </w:r>
      <w:r w:rsidRPr="004E4F24">
        <w:rPr>
          <w:sz w:val="20"/>
          <w:szCs w:val="20"/>
          <w:lang w:val="pt-BR"/>
        </w:rPr>
        <w:t xml:space="preserve"> no artigo</w:t>
      </w:r>
      <w:r w:rsidR="008A6BC8" w:rsidRPr="004E4F24">
        <w:rPr>
          <w:sz w:val="20"/>
          <w:szCs w:val="20"/>
          <w:lang w:val="pt-BR"/>
        </w:rPr>
        <w:t xml:space="preserve"> 46.1</w:t>
      </w:r>
      <w:r w:rsidR="00DA45FB">
        <w:rPr>
          <w:sz w:val="20"/>
          <w:szCs w:val="20"/>
          <w:lang w:val="pt-BR"/>
        </w:rPr>
        <w:t xml:space="preserve"> (</w:t>
      </w:r>
      <w:r w:rsidR="008A6BC8" w:rsidRPr="004E4F24">
        <w:rPr>
          <w:sz w:val="20"/>
          <w:szCs w:val="20"/>
          <w:lang w:val="pt-BR"/>
        </w:rPr>
        <w:t>b</w:t>
      </w:r>
      <w:r w:rsidR="00DA45FB">
        <w:rPr>
          <w:sz w:val="20"/>
          <w:szCs w:val="20"/>
          <w:lang w:val="pt-BR"/>
        </w:rPr>
        <w:t>)</w:t>
      </w:r>
      <w:r w:rsidRPr="004E4F24">
        <w:rPr>
          <w:sz w:val="20"/>
          <w:szCs w:val="20"/>
          <w:lang w:val="pt-BR"/>
        </w:rPr>
        <w:t xml:space="preserve"> da </w:t>
      </w:r>
      <w:r w:rsidR="008A6BC8" w:rsidRPr="004E4F24">
        <w:rPr>
          <w:sz w:val="20"/>
          <w:szCs w:val="20"/>
          <w:lang w:val="pt-BR"/>
        </w:rPr>
        <w:t>Conven</w:t>
      </w:r>
      <w:r w:rsidRPr="004E4F24">
        <w:rPr>
          <w:sz w:val="20"/>
          <w:szCs w:val="20"/>
          <w:lang w:val="pt-BR"/>
        </w:rPr>
        <w:t>ção</w:t>
      </w:r>
      <w:r w:rsidR="008A6BC8" w:rsidRPr="004E4F24">
        <w:rPr>
          <w:sz w:val="20"/>
          <w:szCs w:val="20"/>
          <w:lang w:val="pt-BR"/>
        </w:rPr>
        <w:t>.</w:t>
      </w:r>
    </w:p>
    <w:p w14:paraId="45CA0ECB" w14:textId="77777777" w:rsidR="00302D8F" w:rsidRPr="004E4F24" w:rsidRDefault="00302D8F" w:rsidP="00302D8F">
      <w:pPr>
        <w:widowControl w:val="0"/>
        <w:jc w:val="both"/>
        <w:rPr>
          <w:sz w:val="20"/>
          <w:szCs w:val="20"/>
          <w:lang w:val="pt-BR"/>
        </w:rPr>
      </w:pPr>
    </w:p>
    <w:p w14:paraId="2C613E54" w14:textId="1C4458F1" w:rsidR="00C9124E" w:rsidRPr="004E4F24" w:rsidRDefault="00C9124E" w:rsidP="00302D8F">
      <w:pPr>
        <w:pStyle w:val="ListParagraph"/>
        <w:ind w:left="758"/>
        <w:jc w:val="both"/>
        <w:rPr>
          <w:b/>
          <w:bCs/>
          <w:sz w:val="20"/>
          <w:szCs w:val="20"/>
          <w:lang w:val="pt-BR"/>
        </w:rPr>
      </w:pPr>
      <w:r w:rsidRPr="004E4F24">
        <w:rPr>
          <w:b/>
          <w:sz w:val="20"/>
          <w:szCs w:val="20"/>
          <w:lang w:val="pt-BR"/>
        </w:rPr>
        <w:t xml:space="preserve">VII. </w:t>
      </w:r>
      <w:r w:rsidRPr="004E4F24">
        <w:rPr>
          <w:b/>
          <w:sz w:val="20"/>
          <w:szCs w:val="20"/>
          <w:lang w:val="pt-BR"/>
        </w:rPr>
        <w:tab/>
      </w:r>
      <w:r w:rsidR="004E4F24" w:rsidRPr="004E4F24">
        <w:rPr>
          <w:b/>
          <w:bCs/>
          <w:sz w:val="20"/>
          <w:szCs w:val="20"/>
          <w:lang w:val="pt-BR"/>
        </w:rPr>
        <w:t>ANÁLISE</w:t>
      </w:r>
      <w:r w:rsidRPr="004E4F24">
        <w:rPr>
          <w:b/>
          <w:bCs/>
          <w:sz w:val="20"/>
          <w:szCs w:val="20"/>
          <w:lang w:val="pt-BR"/>
        </w:rPr>
        <w:t xml:space="preserve"> DE CARACTERIZA</w:t>
      </w:r>
      <w:r w:rsidR="004E4F24" w:rsidRPr="004E4F24">
        <w:rPr>
          <w:b/>
          <w:bCs/>
          <w:sz w:val="20"/>
          <w:szCs w:val="20"/>
          <w:lang w:val="pt-BR"/>
        </w:rPr>
        <w:t>ÇÃO DOS FATOS</w:t>
      </w:r>
      <w:r w:rsidRPr="004E4F24">
        <w:rPr>
          <w:b/>
          <w:bCs/>
          <w:sz w:val="20"/>
          <w:szCs w:val="20"/>
          <w:lang w:val="pt-BR"/>
        </w:rPr>
        <w:t xml:space="preserve"> ALEGADOS</w:t>
      </w:r>
    </w:p>
    <w:p w14:paraId="70A7AC08" w14:textId="77777777" w:rsidR="00302D8F" w:rsidRPr="004E4F24" w:rsidRDefault="00302D8F" w:rsidP="00302D8F">
      <w:pPr>
        <w:pStyle w:val="ListParagraph"/>
        <w:ind w:left="758"/>
        <w:jc w:val="both"/>
        <w:rPr>
          <w:b/>
          <w:sz w:val="20"/>
          <w:szCs w:val="20"/>
          <w:lang w:val="pt-BR"/>
        </w:rPr>
      </w:pPr>
    </w:p>
    <w:p w14:paraId="7343203E" w14:textId="70028E7C" w:rsidR="008A6BC8" w:rsidRPr="004E4F24" w:rsidRDefault="004E4F24" w:rsidP="00302D8F">
      <w:pPr>
        <w:pStyle w:val="ListParagraph"/>
        <w:widowControl w:val="0"/>
        <w:numPr>
          <w:ilvl w:val="0"/>
          <w:numId w:val="59"/>
        </w:numPr>
        <w:ind w:left="0" w:firstLine="709"/>
        <w:jc w:val="both"/>
        <w:rPr>
          <w:sz w:val="20"/>
          <w:szCs w:val="20"/>
          <w:lang w:val="pt-BR"/>
        </w:rPr>
      </w:pPr>
      <w:r w:rsidRPr="004E4F24">
        <w:rPr>
          <w:sz w:val="20"/>
          <w:szCs w:val="20"/>
          <w:lang w:val="pt-BR"/>
        </w:rPr>
        <w:t>Os fatos</w:t>
      </w:r>
      <w:r w:rsidR="008A6BC8" w:rsidRPr="004E4F24">
        <w:rPr>
          <w:sz w:val="20"/>
          <w:szCs w:val="20"/>
          <w:lang w:val="pt-BR"/>
        </w:rPr>
        <w:t xml:space="preserve"> alegados se centr</w:t>
      </w:r>
      <w:r w:rsidRPr="004E4F24">
        <w:rPr>
          <w:sz w:val="20"/>
          <w:szCs w:val="20"/>
          <w:lang w:val="pt-BR"/>
        </w:rPr>
        <w:t xml:space="preserve">am em </w:t>
      </w:r>
      <w:r w:rsidR="008A6BC8" w:rsidRPr="004E4F24">
        <w:rPr>
          <w:sz w:val="20"/>
          <w:szCs w:val="20"/>
          <w:lang w:val="pt-BR"/>
        </w:rPr>
        <w:t>p</w:t>
      </w:r>
      <w:r w:rsidRPr="004E4F24">
        <w:rPr>
          <w:sz w:val="20"/>
          <w:szCs w:val="20"/>
          <w:lang w:val="pt-BR"/>
        </w:rPr>
        <w:t>ossíveis</w:t>
      </w:r>
      <w:r w:rsidR="008A6BC8" w:rsidRPr="004E4F24">
        <w:rPr>
          <w:sz w:val="20"/>
          <w:szCs w:val="20"/>
          <w:lang w:val="pt-BR"/>
        </w:rPr>
        <w:t xml:space="preserve"> defici</w:t>
      </w:r>
      <w:r w:rsidRPr="004E4F24">
        <w:rPr>
          <w:sz w:val="20"/>
          <w:szCs w:val="20"/>
          <w:lang w:val="pt-BR"/>
        </w:rPr>
        <w:t xml:space="preserve">ências do </w:t>
      </w:r>
      <w:r w:rsidR="008A6BC8" w:rsidRPr="004E4F24">
        <w:rPr>
          <w:sz w:val="20"/>
          <w:szCs w:val="20"/>
          <w:lang w:val="pt-BR"/>
        </w:rPr>
        <w:t>sistema de j</w:t>
      </w:r>
      <w:r w:rsidRPr="004E4F24">
        <w:rPr>
          <w:sz w:val="20"/>
          <w:szCs w:val="20"/>
          <w:lang w:val="pt-BR"/>
        </w:rPr>
        <w:t>ustiça</w:t>
      </w:r>
      <w:r w:rsidR="008A6BC8" w:rsidRPr="004E4F24">
        <w:rPr>
          <w:sz w:val="20"/>
          <w:szCs w:val="20"/>
          <w:lang w:val="pt-BR"/>
        </w:rPr>
        <w:t xml:space="preserve"> que result</w:t>
      </w:r>
      <w:r w:rsidRPr="004E4F24">
        <w:rPr>
          <w:sz w:val="20"/>
          <w:szCs w:val="20"/>
          <w:lang w:val="pt-BR"/>
        </w:rPr>
        <w:t xml:space="preserve">aram </w:t>
      </w:r>
      <w:r w:rsidR="00DA45FB" w:rsidRPr="004E4F24">
        <w:rPr>
          <w:sz w:val="20"/>
          <w:szCs w:val="20"/>
          <w:lang w:val="pt-BR"/>
        </w:rPr>
        <w:t xml:space="preserve">concretamente </w:t>
      </w:r>
      <w:r w:rsidRPr="004E4F24">
        <w:rPr>
          <w:sz w:val="20"/>
          <w:szCs w:val="20"/>
          <w:lang w:val="pt-BR"/>
        </w:rPr>
        <w:t xml:space="preserve">em uma </w:t>
      </w:r>
      <w:r w:rsidR="00791A35">
        <w:rPr>
          <w:sz w:val="20"/>
          <w:szCs w:val="20"/>
          <w:lang w:val="pt-BR"/>
        </w:rPr>
        <w:t>tramitação</w:t>
      </w:r>
      <w:r w:rsidR="008A6BC8" w:rsidRPr="004E4F24">
        <w:rPr>
          <w:sz w:val="20"/>
          <w:szCs w:val="20"/>
          <w:lang w:val="pt-BR"/>
        </w:rPr>
        <w:t xml:space="preserve"> lenta</w:t>
      </w:r>
      <w:r w:rsidRPr="004E4F24">
        <w:rPr>
          <w:sz w:val="20"/>
          <w:szCs w:val="20"/>
          <w:lang w:val="pt-BR"/>
        </w:rPr>
        <w:t xml:space="preserve"> da </w:t>
      </w:r>
      <w:r w:rsidR="008A6BC8" w:rsidRPr="004E4F24">
        <w:rPr>
          <w:sz w:val="20"/>
          <w:szCs w:val="20"/>
          <w:lang w:val="pt-BR"/>
        </w:rPr>
        <w:t>a</w:t>
      </w:r>
      <w:r w:rsidRPr="004E4F24">
        <w:rPr>
          <w:sz w:val="20"/>
          <w:szCs w:val="20"/>
          <w:lang w:val="pt-BR"/>
        </w:rPr>
        <w:t>ção</w:t>
      </w:r>
      <w:r w:rsidR="008A6BC8" w:rsidRPr="004E4F24">
        <w:rPr>
          <w:sz w:val="20"/>
          <w:szCs w:val="20"/>
          <w:lang w:val="pt-BR"/>
        </w:rPr>
        <w:t xml:space="preserve"> movida</w:t>
      </w:r>
      <w:r w:rsidRPr="004E4F24">
        <w:rPr>
          <w:sz w:val="20"/>
          <w:szCs w:val="20"/>
          <w:lang w:val="pt-BR"/>
        </w:rPr>
        <w:t xml:space="preserve"> pela </w:t>
      </w:r>
      <w:r w:rsidR="00BA655B">
        <w:rPr>
          <w:sz w:val="20"/>
          <w:szCs w:val="20"/>
          <w:lang w:val="pt-BR"/>
        </w:rPr>
        <w:t>senhora</w:t>
      </w:r>
      <w:r w:rsidR="008A6BC8" w:rsidRPr="004E4F24">
        <w:rPr>
          <w:sz w:val="20"/>
          <w:szCs w:val="20"/>
          <w:lang w:val="pt-BR"/>
        </w:rPr>
        <w:t xml:space="preserve"> Bezerra da Silva. </w:t>
      </w:r>
      <w:r w:rsidRPr="004E4F24">
        <w:rPr>
          <w:sz w:val="20"/>
          <w:szCs w:val="20"/>
          <w:lang w:val="pt-BR"/>
        </w:rPr>
        <w:t>Essa</w:t>
      </w:r>
      <w:r w:rsidR="008A6BC8" w:rsidRPr="004E4F24">
        <w:rPr>
          <w:sz w:val="20"/>
          <w:szCs w:val="20"/>
          <w:lang w:val="pt-BR"/>
        </w:rPr>
        <w:t xml:space="preserve"> l</w:t>
      </w:r>
      <w:r w:rsidRPr="004E4F24">
        <w:rPr>
          <w:sz w:val="20"/>
          <w:szCs w:val="20"/>
          <w:lang w:val="pt-BR"/>
        </w:rPr>
        <w:t xml:space="preserve">entidão </w:t>
      </w:r>
      <w:r w:rsidR="008A6BC8" w:rsidRPr="004E4F24">
        <w:rPr>
          <w:sz w:val="20"/>
          <w:szCs w:val="20"/>
          <w:lang w:val="pt-BR"/>
        </w:rPr>
        <w:t>se manifest</w:t>
      </w:r>
      <w:r w:rsidRPr="004E4F24">
        <w:rPr>
          <w:sz w:val="20"/>
          <w:szCs w:val="20"/>
          <w:lang w:val="pt-BR"/>
        </w:rPr>
        <w:t>ou,</w:t>
      </w:r>
      <w:r w:rsidR="008A6BC8" w:rsidRPr="004E4F24">
        <w:rPr>
          <w:sz w:val="20"/>
          <w:szCs w:val="20"/>
          <w:lang w:val="pt-BR"/>
        </w:rPr>
        <w:t xml:space="preserve"> </w:t>
      </w:r>
      <w:r w:rsidR="00DA45FB">
        <w:rPr>
          <w:sz w:val="20"/>
          <w:szCs w:val="20"/>
          <w:lang w:val="pt-BR"/>
        </w:rPr>
        <w:t>sobretudo</w:t>
      </w:r>
      <w:r w:rsidR="008A6BC8" w:rsidRPr="004E4F24">
        <w:rPr>
          <w:sz w:val="20"/>
          <w:szCs w:val="20"/>
          <w:lang w:val="pt-BR"/>
        </w:rPr>
        <w:t>,</w:t>
      </w:r>
      <w:r w:rsidRPr="004E4F24">
        <w:rPr>
          <w:sz w:val="20"/>
          <w:szCs w:val="20"/>
          <w:lang w:val="pt-BR"/>
        </w:rPr>
        <w:t xml:space="preserve"> na </w:t>
      </w:r>
      <w:r w:rsidR="008A6BC8" w:rsidRPr="004E4F24">
        <w:rPr>
          <w:sz w:val="20"/>
          <w:szCs w:val="20"/>
          <w:lang w:val="pt-BR"/>
        </w:rPr>
        <w:t xml:space="preserve">etapa de </w:t>
      </w:r>
      <w:r w:rsidRPr="004E4F24">
        <w:rPr>
          <w:sz w:val="20"/>
          <w:szCs w:val="20"/>
          <w:lang w:val="pt-BR"/>
        </w:rPr>
        <w:t>cumpr</w:t>
      </w:r>
      <w:r w:rsidR="008A6BC8" w:rsidRPr="004E4F24">
        <w:rPr>
          <w:sz w:val="20"/>
          <w:szCs w:val="20"/>
          <w:lang w:val="pt-BR"/>
        </w:rPr>
        <w:t>i</w:t>
      </w:r>
      <w:r w:rsidRPr="004E4F24">
        <w:rPr>
          <w:sz w:val="20"/>
          <w:szCs w:val="20"/>
          <w:lang w:val="pt-BR"/>
        </w:rPr>
        <w:t>ment</w:t>
      </w:r>
      <w:r w:rsidR="008A6BC8" w:rsidRPr="004E4F24">
        <w:rPr>
          <w:sz w:val="20"/>
          <w:szCs w:val="20"/>
          <w:lang w:val="pt-BR"/>
        </w:rPr>
        <w:t>o de s</w:t>
      </w:r>
      <w:r w:rsidRPr="004E4F24">
        <w:rPr>
          <w:sz w:val="20"/>
          <w:szCs w:val="20"/>
          <w:lang w:val="pt-BR"/>
        </w:rPr>
        <w:t>entença.</w:t>
      </w:r>
      <w:r w:rsidR="008A6BC8" w:rsidRPr="004E4F24">
        <w:rPr>
          <w:sz w:val="20"/>
          <w:szCs w:val="20"/>
          <w:lang w:val="pt-BR"/>
        </w:rPr>
        <w:t xml:space="preserve"> </w:t>
      </w:r>
      <w:r w:rsidRPr="004E4F24">
        <w:rPr>
          <w:sz w:val="20"/>
          <w:szCs w:val="20"/>
          <w:lang w:val="pt-BR"/>
        </w:rPr>
        <w:t xml:space="preserve">Em conformidade com as informações fornecidas pelas </w:t>
      </w:r>
      <w:r w:rsidR="008A6BC8" w:rsidRPr="004E4F24">
        <w:rPr>
          <w:sz w:val="20"/>
          <w:szCs w:val="20"/>
          <w:lang w:val="pt-BR"/>
        </w:rPr>
        <w:t xml:space="preserve">partes, </w:t>
      </w:r>
      <w:r w:rsidRPr="004E4F24">
        <w:rPr>
          <w:sz w:val="20"/>
          <w:szCs w:val="20"/>
          <w:lang w:val="pt-BR"/>
        </w:rPr>
        <w:t xml:space="preserve">embora a </w:t>
      </w:r>
      <w:r w:rsidR="009F5794" w:rsidRPr="004E4F24">
        <w:rPr>
          <w:sz w:val="20"/>
          <w:szCs w:val="20"/>
          <w:lang w:val="pt-BR"/>
        </w:rPr>
        <w:t>demanda</w:t>
      </w:r>
      <w:r w:rsidRPr="004E4F24">
        <w:rPr>
          <w:sz w:val="20"/>
          <w:szCs w:val="20"/>
          <w:lang w:val="pt-BR"/>
        </w:rPr>
        <w:t xml:space="preserve"> te</w:t>
      </w:r>
      <w:r w:rsidR="00DA45FB">
        <w:rPr>
          <w:sz w:val="20"/>
          <w:szCs w:val="20"/>
          <w:lang w:val="pt-BR"/>
        </w:rPr>
        <w:t xml:space="preserve">nha tido </w:t>
      </w:r>
      <w:r w:rsidRPr="004E4F24">
        <w:rPr>
          <w:sz w:val="20"/>
          <w:szCs w:val="20"/>
          <w:lang w:val="pt-BR"/>
        </w:rPr>
        <w:t xml:space="preserve">início em </w:t>
      </w:r>
      <w:r w:rsidR="009F5794" w:rsidRPr="004E4F24">
        <w:rPr>
          <w:sz w:val="20"/>
          <w:szCs w:val="20"/>
          <w:lang w:val="pt-BR"/>
        </w:rPr>
        <w:t>2007</w:t>
      </w:r>
      <w:r w:rsidRPr="004E4F24">
        <w:rPr>
          <w:sz w:val="20"/>
          <w:szCs w:val="20"/>
          <w:lang w:val="pt-BR"/>
        </w:rPr>
        <w:t xml:space="preserve"> e um </w:t>
      </w:r>
      <w:r w:rsidR="009F5794" w:rsidRPr="004E4F24">
        <w:rPr>
          <w:sz w:val="20"/>
          <w:szCs w:val="20"/>
          <w:lang w:val="pt-BR"/>
        </w:rPr>
        <w:t xml:space="preserve">banco privado </w:t>
      </w:r>
      <w:r w:rsidR="00DA45FB">
        <w:rPr>
          <w:sz w:val="20"/>
          <w:szCs w:val="20"/>
          <w:lang w:val="pt-BR"/>
        </w:rPr>
        <w:t xml:space="preserve">tenha recebido a ordem de </w:t>
      </w:r>
      <w:r w:rsidR="009F5794" w:rsidRPr="004E4F24">
        <w:rPr>
          <w:sz w:val="20"/>
          <w:szCs w:val="20"/>
          <w:lang w:val="pt-BR"/>
        </w:rPr>
        <w:t>inde</w:t>
      </w:r>
      <w:r w:rsidRPr="004E4F24">
        <w:rPr>
          <w:sz w:val="20"/>
          <w:szCs w:val="20"/>
          <w:lang w:val="pt-BR"/>
        </w:rPr>
        <w:t>n</w:t>
      </w:r>
      <w:r w:rsidR="009F5794" w:rsidRPr="004E4F24">
        <w:rPr>
          <w:sz w:val="20"/>
          <w:szCs w:val="20"/>
          <w:lang w:val="pt-BR"/>
        </w:rPr>
        <w:t>izar</w:t>
      </w:r>
      <w:r w:rsidRPr="004E4F24">
        <w:rPr>
          <w:sz w:val="20"/>
          <w:szCs w:val="20"/>
          <w:lang w:val="pt-BR"/>
        </w:rPr>
        <w:t xml:space="preserve"> </w:t>
      </w:r>
      <w:r w:rsidR="00DA45FB">
        <w:rPr>
          <w:sz w:val="20"/>
          <w:szCs w:val="20"/>
          <w:lang w:val="pt-BR"/>
        </w:rPr>
        <w:t>a</w:t>
      </w:r>
      <w:r w:rsidRPr="004E4F24">
        <w:rPr>
          <w:sz w:val="20"/>
          <w:szCs w:val="20"/>
          <w:lang w:val="pt-BR"/>
        </w:rPr>
        <w:t xml:space="preserve"> </w:t>
      </w:r>
      <w:r w:rsidR="00BA655B">
        <w:rPr>
          <w:sz w:val="20"/>
          <w:szCs w:val="20"/>
          <w:lang w:val="pt-BR"/>
        </w:rPr>
        <w:t>senhora</w:t>
      </w:r>
      <w:r w:rsidR="009F5794" w:rsidRPr="004E4F24">
        <w:rPr>
          <w:sz w:val="20"/>
          <w:szCs w:val="20"/>
          <w:lang w:val="pt-BR"/>
        </w:rPr>
        <w:t xml:space="preserve"> Bezerra da Silva</w:t>
      </w:r>
      <w:r w:rsidRPr="004E4F24">
        <w:rPr>
          <w:sz w:val="20"/>
          <w:szCs w:val="20"/>
          <w:lang w:val="pt-BR"/>
        </w:rPr>
        <w:t xml:space="preserve"> em </w:t>
      </w:r>
      <w:r w:rsidR="009F5794" w:rsidRPr="004E4F24">
        <w:rPr>
          <w:sz w:val="20"/>
          <w:szCs w:val="20"/>
          <w:lang w:val="pt-BR"/>
        </w:rPr>
        <w:t>2013,</w:t>
      </w:r>
      <w:r w:rsidRPr="004E4F24">
        <w:rPr>
          <w:sz w:val="20"/>
          <w:szCs w:val="20"/>
          <w:lang w:val="pt-BR"/>
        </w:rPr>
        <w:t xml:space="preserve"> a </w:t>
      </w:r>
      <w:r w:rsidR="009F5794" w:rsidRPr="004E4F24">
        <w:rPr>
          <w:sz w:val="20"/>
          <w:szCs w:val="20"/>
          <w:lang w:val="pt-BR"/>
        </w:rPr>
        <w:t>dis</w:t>
      </w:r>
      <w:r w:rsidRPr="004E4F24">
        <w:rPr>
          <w:sz w:val="20"/>
          <w:szCs w:val="20"/>
          <w:lang w:val="pt-BR"/>
        </w:rPr>
        <w:t>cussão</w:t>
      </w:r>
      <w:r w:rsidR="009F5794" w:rsidRPr="004E4F24">
        <w:rPr>
          <w:sz w:val="20"/>
          <w:szCs w:val="20"/>
          <w:lang w:val="pt-BR"/>
        </w:rPr>
        <w:t xml:space="preserve"> sobre</w:t>
      </w:r>
      <w:r w:rsidRPr="004E4F24">
        <w:rPr>
          <w:sz w:val="20"/>
          <w:szCs w:val="20"/>
          <w:lang w:val="pt-BR"/>
        </w:rPr>
        <w:t xml:space="preserve"> o valor </w:t>
      </w:r>
      <w:r w:rsidR="009F5794" w:rsidRPr="004E4F24">
        <w:rPr>
          <w:sz w:val="20"/>
          <w:szCs w:val="20"/>
          <w:lang w:val="pt-BR"/>
        </w:rPr>
        <w:t xml:space="preserve">a </w:t>
      </w:r>
      <w:r w:rsidR="00DA45FB">
        <w:rPr>
          <w:sz w:val="20"/>
          <w:szCs w:val="20"/>
          <w:lang w:val="pt-BR"/>
        </w:rPr>
        <w:t xml:space="preserve">ser pago </w:t>
      </w:r>
      <w:r w:rsidR="009F5794" w:rsidRPr="004E4F24">
        <w:rPr>
          <w:sz w:val="20"/>
          <w:szCs w:val="20"/>
          <w:lang w:val="pt-BR"/>
        </w:rPr>
        <w:t>se e</w:t>
      </w:r>
      <w:r w:rsidRPr="004E4F24">
        <w:rPr>
          <w:sz w:val="20"/>
          <w:szCs w:val="20"/>
          <w:lang w:val="pt-BR"/>
        </w:rPr>
        <w:t xml:space="preserve">stendeu na </w:t>
      </w:r>
      <w:r w:rsidR="009F5794" w:rsidRPr="004E4F24">
        <w:rPr>
          <w:sz w:val="20"/>
          <w:szCs w:val="20"/>
          <w:lang w:val="pt-BR"/>
        </w:rPr>
        <w:t xml:space="preserve">etapa de </w:t>
      </w:r>
      <w:r w:rsidRPr="004E4F24">
        <w:rPr>
          <w:sz w:val="20"/>
          <w:szCs w:val="20"/>
          <w:lang w:val="pt-BR"/>
        </w:rPr>
        <w:t>cumpr</w:t>
      </w:r>
      <w:r w:rsidR="009F5794" w:rsidRPr="004E4F24">
        <w:rPr>
          <w:sz w:val="20"/>
          <w:szCs w:val="20"/>
          <w:lang w:val="pt-BR"/>
        </w:rPr>
        <w:t>i</w:t>
      </w:r>
      <w:r w:rsidRPr="004E4F24">
        <w:rPr>
          <w:sz w:val="20"/>
          <w:szCs w:val="20"/>
          <w:lang w:val="pt-BR"/>
        </w:rPr>
        <w:t>ment</w:t>
      </w:r>
      <w:r w:rsidR="009F5794" w:rsidRPr="004E4F24">
        <w:rPr>
          <w:sz w:val="20"/>
          <w:szCs w:val="20"/>
          <w:lang w:val="pt-BR"/>
        </w:rPr>
        <w:t>o de s</w:t>
      </w:r>
      <w:r w:rsidRPr="004E4F24">
        <w:rPr>
          <w:sz w:val="20"/>
          <w:szCs w:val="20"/>
          <w:lang w:val="pt-BR"/>
        </w:rPr>
        <w:t>entença,</w:t>
      </w:r>
      <w:r w:rsidR="009F5794" w:rsidRPr="004E4F24">
        <w:rPr>
          <w:sz w:val="20"/>
          <w:szCs w:val="20"/>
          <w:lang w:val="pt-BR"/>
        </w:rPr>
        <w:t xml:space="preserve"> por</w:t>
      </w:r>
      <w:r w:rsidRPr="004E4F24">
        <w:rPr>
          <w:sz w:val="20"/>
          <w:szCs w:val="20"/>
          <w:lang w:val="pt-BR"/>
        </w:rPr>
        <w:t xml:space="preserve"> meio </w:t>
      </w:r>
      <w:r w:rsidR="009F5794" w:rsidRPr="004E4F24">
        <w:rPr>
          <w:sz w:val="20"/>
          <w:szCs w:val="20"/>
          <w:lang w:val="pt-BR"/>
        </w:rPr>
        <w:t>de s</w:t>
      </w:r>
      <w:r w:rsidRPr="004E4F24">
        <w:rPr>
          <w:sz w:val="20"/>
          <w:szCs w:val="20"/>
          <w:lang w:val="pt-BR"/>
        </w:rPr>
        <w:t>ucess</w:t>
      </w:r>
      <w:r w:rsidR="009F5794" w:rsidRPr="004E4F24">
        <w:rPr>
          <w:sz w:val="20"/>
          <w:szCs w:val="20"/>
          <w:lang w:val="pt-BR"/>
        </w:rPr>
        <w:t xml:space="preserve">ivos recursos, </w:t>
      </w:r>
      <w:r w:rsidRPr="004E4F24">
        <w:rPr>
          <w:sz w:val="20"/>
          <w:szCs w:val="20"/>
          <w:lang w:val="pt-BR"/>
        </w:rPr>
        <w:t xml:space="preserve">até </w:t>
      </w:r>
      <w:r w:rsidR="009F5794" w:rsidRPr="004E4F24">
        <w:rPr>
          <w:sz w:val="20"/>
          <w:szCs w:val="20"/>
          <w:lang w:val="pt-BR"/>
        </w:rPr>
        <w:t xml:space="preserve">2020. </w:t>
      </w:r>
      <w:r w:rsidRPr="004E4F24">
        <w:rPr>
          <w:sz w:val="20"/>
          <w:szCs w:val="20"/>
          <w:lang w:val="pt-BR"/>
        </w:rPr>
        <w:t xml:space="preserve">Além disso, não </w:t>
      </w:r>
      <w:r w:rsidR="00767F15">
        <w:rPr>
          <w:sz w:val="20"/>
          <w:szCs w:val="20"/>
          <w:lang w:val="pt-BR"/>
        </w:rPr>
        <w:t>houve</w:t>
      </w:r>
      <w:r w:rsidR="009F5794" w:rsidRPr="004E4F24">
        <w:rPr>
          <w:sz w:val="20"/>
          <w:szCs w:val="20"/>
          <w:lang w:val="pt-BR"/>
        </w:rPr>
        <w:t xml:space="preserve">, </w:t>
      </w:r>
      <w:r w:rsidRPr="004E4F24">
        <w:rPr>
          <w:sz w:val="20"/>
          <w:szCs w:val="20"/>
          <w:lang w:val="pt-BR"/>
        </w:rPr>
        <w:t xml:space="preserve">até o </w:t>
      </w:r>
      <w:r w:rsidR="009F5794" w:rsidRPr="004E4F24">
        <w:rPr>
          <w:sz w:val="20"/>
          <w:szCs w:val="20"/>
          <w:lang w:val="pt-BR"/>
        </w:rPr>
        <w:t xml:space="preserve">momento, </w:t>
      </w:r>
      <w:r w:rsidRPr="004E4F24">
        <w:rPr>
          <w:sz w:val="20"/>
          <w:szCs w:val="20"/>
          <w:lang w:val="pt-BR"/>
        </w:rPr>
        <w:t>informações</w:t>
      </w:r>
      <w:r w:rsidR="009F5794" w:rsidRPr="004E4F24">
        <w:rPr>
          <w:sz w:val="20"/>
          <w:szCs w:val="20"/>
          <w:lang w:val="pt-BR"/>
        </w:rPr>
        <w:t xml:space="preserve"> de que </w:t>
      </w:r>
      <w:r w:rsidRPr="004E4F24">
        <w:rPr>
          <w:sz w:val="20"/>
          <w:szCs w:val="20"/>
          <w:lang w:val="pt-BR"/>
        </w:rPr>
        <w:t xml:space="preserve">a </w:t>
      </w:r>
      <w:r w:rsidR="009F5794" w:rsidRPr="004E4F24">
        <w:rPr>
          <w:sz w:val="20"/>
          <w:szCs w:val="20"/>
          <w:lang w:val="pt-BR"/>
        </w:rPr>
        <w:t>ord</w:t>
      </w:r>
      <w:r w:rsidRPr="004E4F24">
        <w:rPr>
          <w:sz w:val="20"/>
          <w:szCs w:val="20"/>
          <w:lang w:val="pt-BR"/>
        </w:rPr>
        <w:t xml:space="preserve">em </w:t>
      </w:r>
      <w:r w:rsidR="009F5794" w:rsidRPr="004E4F24">
        <w:rPr>
          <w:sz w:val="20"/>
          <w:szCs w:val="20"/>
          <w:lang w:val="pt-BR"/>
        </w:rPr>
        <w:t>de</w:t>
      </w:r>
      <w:r w:rsidRPr="004E4F24">
        <w:rPr>
          <w:sz w:val="20"/>
          <w:szCs w:val="20"/>
          <w:lang w:val="pt-BR"/>
        </w:rPr>
        <w:t xml:space="preserve"> pagamento </w:t>
      </w:r>
      <w:r w:rsidR="00767F15">
        <w:rPr>
          <w:sz w:val="20"/>
          <w:szCs w:val="20"/>
          <w:lang w:val="pt-BR"/>
        </w:rPr>
        <w:t xml:space="preserve">tenha sido cumprida </w:t>
      </w:r>
      <w:r w:rsidRPr="004E4F24">
        <w:rPr>
          <w:sz w:val="20"/>
          <w:szCs w:val="20"/>
          <w:lang w:val="pt-BR"/>
        </w:rPr>
        <w:t xml:space="preserve">ou, em </w:t>
      </w:r>
      <w:r w:rsidR="009F5794" w:rsidRPr="004E4F24">
        <w:rPr>
          <w:sz w:val="20"/>
          <w:szCs w:val="20"/>
          <w:lang w:val="pt-BR"/>
        </w:rPr>
        <w:t xml:space="preserve">caso de </w:t>
      </w:r>
      <w:r w:rsidRPr="004E4F24">
        <w:rPr>
          <w:sz w:val="20"/>
          <w:szCs w:val="20"/>
          <w:lang w:val="pt-BR"/>
        </w:rPr>
        <w:t>descumpr</w:t>
      </w:r>
      <w:r w:rsidR="009F5794" w:rsidRPr="004E4F24">
        <w:rPr>
          <w:sz w:val="20"/>
          <w:szCs w:val="20"/>
          <w:lang w:val="pt-BR"/>
        </w:rPr>
        <w:t>i</w:t>
      </w:r>
      <w:r w:rsidRPr="004E4F24">
        <w:rPr>
          <w:sz w:val="20"/>
          <w:szCs w:val="20"/>
          <w:lang w:val="pt-BR"/>
        </w:rPr>
        <w:t>ment</w:t>
      </w:r>
      <w:r w:rsidR="009F5794" w:rsidRPr="004E4F24">
        <w:rPr>
          <w:sz w:val="20"/>
          <w:szCs w:val="20"/>
          <w:lang w:val="pt-BR"/>
        </w:rPr>
        <w:t>o, que</w:t>
      </w:r>
      <w:r w:rsidRPr="004E4F24">
        <w:rPr>
          <w:sz w:val="20"/>
          <w:szCs w:val="20"/>
          <w:lang w:val="pt-BR"/>
        </w:rPr>
        <w:t xml:space="preserve"> as </w:t>
      </w:r>
      <w:r w:rsidR="009F5794" w:rsidRPr="004E4F24">
        <w:rPr>
          <w:sz w:val="20"/>
          <w:szCs w:val="20"/>
          <w:lang w:val="pt-BR"/>
        </w:rPr>
        <w:t>instit</w:t>
      </w:r>
      <w:r w:rsidRPr="004E4F24">
        <w:rPr>
          <w:sz w:val="20"/>
          <w:szCs w:val="20"/>
          <w:lang w:val="pt-BR"/>
        </w:rPr>
        <w:t>uições</w:t>
      </w:r>
      <w:r w:rsidR="009F5794" w:rsidRPr="004E4F24">
        <w:rPr>
          <w:sz w:val="20"/>
          <w:szCs w:val="20"/>
          <w:lang w:val="pt-BR"/>
        </w:rPr>
        <w:t xml:space="preserve"> estat</w:t>
      </w:r>
      <w:r w:rsidRPr="004E4F24">
        <w:rPr>
          <w:sz w:val="20"/>
          <w:szCs w:val="20"/>
          <w:lang w:val="pt-BR"/>
        </w:rPr>
        <w:t>ais t</w:t>
      </w:r>
      <w:r w:rsidR="00DA45FB">
        <w:rPr>
          <w:sz w:val="20"/>
          <w:szCs w:val="20"/>
          <w:lang w:val="pt-BR"/>
        </w:rPr>
        <w:t xml:space="preserve">enham </w:t>
      </w:r>
      <w:r w:rsidR="009F5794" w:rsidRPr="004E4F24">
        <w:rPr>
          <w:sz w:val="20"/>
          <w:szCs w:val="20"/>
          <w:lang w:val="pt-BR"/>
        </w:rPr>
        <w:t>a</w:t>
      </w:r>
      <w:r w:rsidRPr="004E4F24">
        <w:rPr>
          <w:sz w:val="20"/>
          <w:szCs w:val="20"/>
          <w:lang w:val="pt-BR"/>
        </w:rPr>
        <w:t>t</w:t>
      </w:r>
      <w:r w:rsidR="009F5794" w:rsidRPr="004E4F24">
        <w:rPr>
          <w:sz w:val="20"/>
          <w:szCs w:val="20"/>
          <w:lang w:val="pt-BR"/>
        </w:rPr>
        <w:t>uado para defender</w:t>
      </w:r>
      <w:r w:rsidRPr="004E4F24">
        <w:rPr>
          <w:sz w:val="20"/>
          <w:szCs w:val="20"/>
          <w:lang w:val="pt-BR"/>
        </w:rPr>
        <w:t xml:space="preserve"> sua efetividade.</w:t>
      </w:r>
    </w:p>
    <w:p w14:paraId="1D50ACC7" w14:textId="77777777" w:rsidR="00302D8F" w:rsidRPr="004E4F24" w:rsidRDefault="00302D8F" w:rsidP="00302D8F">
      <w:pPr>
        <w:pStyle w:val="ListParagraph"/>
        <w:widowControl w:val="0"/>
        <w:ind w:left="709"/>
        <w:jc w:val="both"/>
        <w:rPr>
          <w:sz w:val="20"/>
          <w:szCs w:val="20"/>
          <w:lang w:val="pt-BR"/>
        </w:rPr>
      </w:pPr>
    </w:p>
    <w:p w14:paraId="198E998A" w14:textId="517A140F" w:rsidR="00B10BDC" w:rsidRPr="004E4F24" w:rsidRDefault="004E4F24" w:rsidP="00302D8F">
      <w:pPr>
        <w:pStyle w:val="ListParagraph"/>
        <w:widowControl w:val="0"/>
        <w:numPr>
          <w:ilvl w:val="0"/>
          <w:numId w:val="59"/>
        </w:numPr>
        <w:ind w:left="0" w:firstLine="709"/>
        <w:jc w:val="both"/>
        <w:rPr>
          <w:sz w:val="20"/>
          <w:szCs w:val="20"/>
          <w:lang w:val="pt-BR"/>
        </w:rPr>
      </w:pPr>
      <w:r w:rsidRPr="004E4F24">
        <w:rPr>
          <w:sz w:val="20"/>
          <w:szCs w:val="20"/>
          <w:lang w:val="pt-BR"/>
        </w:rPr>
        <w:t>A exe</w:t>
      </w:r>
      <w:r w:rsidR="002C7C97" w:rsidRPr="004E4F24">
        <w:rPr>
          <w:sz w:val="20"/>
          <w:szCs w:val="20"/>
          <w:lang w:val="pt-BR"/>
        </w:rPr>
        <w:t>cu</w:t>
      </w:r>
      <w:r w:rsidRPr="004E4F24">
        <w:rPr>
          <w:sz w:val="20"/>
          <w:szCs w:val="20"/>
          <w:lang w:val="pt-BR"/>
        </w:rPr>
        <w:t>ção</w:t>
      </w:r>
      <w:r w:rsidR="002C7C97" w:rsidRPr="004E4F24">
        <w:rPr>
          <w:sz w:val="20"/>
          <w:szCs w:val="20"/>
          <w:lang w:val="pt-BR"/>
        </w:rPr>
        <w:t xml:space="preserve"> de</w:t>
      </w:r>
      <w:r w:rsidRPr="004E4F24">
        <w:rPr>
          <w:sz w:val="20"/>
          <w:szCs w:val="20"/>
          <w:lang w:val="pt-BR"/>
        </w:rPr>
        <w:t xml:space="preserve"> uma </w:t>
      </w:r>
      <w:r w:rsidR="002C7C97" w:rsidRPr="004E4F24">
        <w:rPr>
          <w:sz w:val="20"/>
          <w:szCs w:val="20"/>
          <w:lang w:val="pt-BR"/>
        </w:rPr>
        <w:t>s</w:t>
      </w:r>
      <w:r w:rsidRPr="004E4F24">
        <w:rPr>
          <w:sz w:val="20"/>
          <w:szCs w:val="20"/>
          <w:lang w:val="pt-BR"/>
        </w:rPr>
        <w:t xml:space="preserve">entença </w:t>
      </w:r>
      <w:r w:rsidR="00DA45FB">
        <w:rPr>
          <w:sz w:val="20"/>
          <w:szCs w:val="20"/>
          <w:lang w:val="pt-BR"/>
        </w:rPr>
        <w:t xml:space="preserve">proferida </w:t>
      </w:r>
      <w:r w:rsidR="002C7C97" w:rsidRPr="004E4F24">
        <w:rPr>
          <w:sz w:val="20"/>
          <w:szCs w:val="20"/>
          <w:lang w:val="pt-BR"/>
        </w:rPr>
        <w:t>por</w:t>
      </w:r>
      <w:r w:rsidRPr="004E4F24">
        <w:rPr>
          <w:sz w:val="20"/>
          <w:szCs w:val="20"/>
          <w:lang w:val="pt-BR"/>
        </w:rPr>
        <w:t xml:space="preserve"> qua</w:t>
      </w:r>
      <w:r w:rsidR="002C7C97" w:rsidRPr="004E4F24">
        <w:rPr>
          <w:sz w:val="20"/>
          <w:szCs w:val="20"/>
          <w:lang w:val="pt-BR"/>
        </w:rPr>
        <w:t>l</w:t>
      </w:r>
      <w:r w:rsidRPr="004E4F24">
        <w:rPr>
          <w:sz w:val="20"/>
          <w:szCs w:val="20"/>
          <w:lang w:val="pt-BR"/>
        </w:rPr>
        <w:t>quer</w:t>
      </w:r>
      <w:r w:rsidR="002C7C97" w:rsidRPr="004E4F24">
        <w:rPr>
          <w:sz w:val="20"/>
          <w:szCs w:val="20"/>
          <w:lang w:val="pt-BR"/>
        </w:rPr>
        <w:t xml:space="preserve"> tribunal</w:t>
      </w:r>
      <w:r w:rsidRPr="004E4F24">
        <w:rPr>
          <w:sz w:val="20"/>
          <w:szCs w:val="20"/>
          <w:lang w:val="pt-BR"/>
        </w:rPr>
        <w:t xml:space="preserve"> deve </w:t>
      </w:r>
      <w:r w:rsidR="00DA45FB">
        <w:rPr>
          <w:sz w:val="20"/>
          <w:szCs w:val="20"/>
          <w:lang w:val="pt-BR"/>
        </w:rPr>
        <w:t xml:space="preserve">ser entendida </w:t>
      </w:r>
      <w:r w:rsidR="002C7C97" w:rsidRPr="004E4F24">
        <w:rPr>
          <w:sz w:val="20"/>
          <w:szCs w:val="20"/>
          <w:lang w:val="pt-BR"/>
        </w:rPr>
        <w:t>como parte integrante</w:t>
      </w:r>
      <w:r w:rsidR="004F2F76">
        <w:rPr>
          <w:sz w:val="20"/>
          <w:szCs w:val="20"/>
          <w:lang w:val="pt-BR"/>
        </w:rPr>
        <w:t xml:space="preserve"> da decisão judicial</w:t>
      </w:r>
      <w:r w:rsidR="002C7C97" w:rsidRPr="004E4F24">
        <w:rPr>
          <w:sz w:val="20"/>
          <w:szCs w:val="20"/>
          <w:lang w:val="pt-BR"/>
        </w:rPr>
        <w:t xml:space="preserve">. </w:t>
      </w:r>
      <w:r w:rsidRPr="004E4F24">
        <w:rPr>
          <w:sz w:val="20"/>
          <w:szCs w:val="20"/>
          <w:lang w:val="pt-BR"/>
        </w:rPr>
        <w:t>A supost</w:t>
      </w:r>
      <w:r w:rsidR="00B10BDC" w:rsidRPr="004E4F24">
        <w:rPr>
          <w:sz w:val="20"/>
          <w:szCs w:val="20"/>
          <w:lang w:val="pt-BR"/>
        </w:rPr>
        <w:t>a demora</w:t>
      </w:r>
      <w:r w:rsidRPr="004E4F24">
        <w:rPr>
          <w:sz w:val="20"/>
          <w:szCs w:val="20"/>
          <w:lang w:val="pt-BR"/>
        </w:rPr>
        <w:t xml:space="preserve"> no process</w:t>
      </w:r>
      <w:r w:rsidR="00B10BDC" w:rsidRPr="004E4F24">
        <w:rPr>
          <w:sz w:val="20"/>
          <w:szCs w:val="20"/>
          <w:lang w:val="pt-BR"/>
        </w:rPr>
        <w:t>o de</w:t>
      </w:r>
      <w:r w:rsidRPr="004E4F24">
        <w:rPr>
          <w:sz w:val="20"/>
          <w:szCs w:val="20"/>
          <w:lang w:val="pt-BR"/>
        </w:rPr>
        <w:t xml:space="preserve"> exe</w:t>
      </w:r>
      <w:r w:rsidR="00B10BDC" w:rsidRPr="004E4F24">
        <w:rPr>
          <w:sz w:val="20"/>
          <w:szCs w:val="20"/>
          <w:lang w:val="pt-BR"/>
        </w:rPr>
        <w:t>cu</w:t>
      </w:r>
      <w:r w:rsidRPr="004E4F24">
        <w:rPr>
          <w:sz w:val="20"/>
          <w:szCs w:val="20"/>
          <w:lang w:val="pt-BR"/>
        </w:rPr>
        <w:t>ção poderia</w:t>
      </w:r>
      <w:r w:rsidR="00B10BDC" w:rsidRPr="004E4F24">
        <w:rPr>
          <w:sz w:val="20"/>
          <w:szCs w:val="20"/>
          <w:lang w:val="pt-BR"/>
        </w:rPr>
        <w:t xml:space="preserve"> </w:t>
      </w:r>
      <w:r w:rsidRPr="004E4F24">
        <w:rPr>
          <w:sz w:val="20"/>
          <w:szCs w:val="20"/>
          <w:lang w:val="pt-BR"/>
        </w:rPr>
        <w:t>caracteriz</w:t>
      </w:r>
      <w:r w:rsidR="00B10BDC" w:rsidRPr="004E4F24">
        <w:rPr>
          <w:sz w:val="20"/>
          <w:szCs w:val="20"/>
          <w:lang w:val="pt-BR"/>
        </w:rPr>
        <w:t>ar</w:t>
      </w:r>
      <w:r w:rsidRPr="004E4F24">
        <w:rPr>
          <w:sz w:val="20"/>
          <w:szCs w:val="20"/>
          <w:lang w:val="pt-BR"/>
        </w:rPr>
        <w:t xml:space="preserve"> uma </w:t>
      </w:r>
      <w:r w:rsidR="00B10BDC" w:rsidRPr="004E4F24">
        <w:rPr>
          <w:sz w:val="20"/>
          <w:szCs w:val="20"/>
          <w:lang w:val="pt-BR"/>
        </w:rPr>
        <w:t>viola</w:t>
      </w:r>
      <w:r w:rsidRPr="004E4F24">
        <w:rPr>
          <w:sz w:val="20"/>
          <w:szCs w:val="20"/>
          <w:lang w:val="pt-BR"/>
        </w:rPr>
        <w:t xml:space="preserve">ção do </w:t>
      </w:r>
      <w:r w:rsidR="00B10BDC" w:rsidRPr="004E4F24">
        <w:rPr>
          <w:sz w:val="20"/>
          <w:szCs w:val="20"/>
          <w:lang w:val="pt-BR"/>
        </w:rPr>
        <w:t>d</w:t>
      </w:r>
      <w:r w:rsidRPr="004E4F24">
        <w:rPr>
          <w:sz w:val="20"/>
          <w:szCs w:val="20"/>
          <w:lang w:val="pt-BR"/>
        </w:rPr>
        <w:t>ireito ao prazo razoável do process</w:t>
      </w:r>
      <w:r w:rsidR="00B10BDC" w:rsidRPr="004E4F24">
        <w:rPr>
          <w:sz w:val="20"/>
          <w:szCs w:val="20"/>
          <w:lang w:val="pt-BR"/>
        </w:rPr>
        <w:t>o</w:t>
      </w:r>
      <w:r w:rsidR="004F2F76">
        <w:rPr>
          <w:sz w:val="20"/>
          <w:szCs w:val="20"/>
          <w:lang w:val="pt-BR"/>
        </w:rPr>
        <w:t>.</w:t>
      </w:r>
      <w:r w:rsidRPr="004E4F24">
        <w:rPr>
          <w:sz w:val="20"/>
          <w:szCs w:val="20"/>
          <w:lang w:val="pt-BR"/>
        </w:rPr>
        <w:t xml:space="preserve"> </w:t>
      </w:r>
      <w:r w:rsidR="004F2F76">
        <w:rPr>
          <w:sz w:val="20"/>
          <w:szCs w:val="20"/>
          <w:lang w:val="pt-BR"/>
        </w:rPr>
        <w:t>A</w:t>
      </w:r>
      <w:r w:rsidRPr="004E4F24">
        <w:rPr>
          <w:sz w:val="20"/>
          <w:szCs w:val="20"/>
          <w:lang w:val="pt-BR"/>
        </w:rPr>
        <w:t xml:space="preserve"> </w:t>
      </w:r>
      <w:r w:rsidR="002C7C97" w:rsidRPr="004E4F24">
        <w:rPr>
          <w:sz w:val="20"/>
          <w:szCs w:val="20"/>
          <w:lang w:val="pt-BR"/>
        </w:rPr>
        <w:t>situa</w:t>
      </w:r>
      <w:r w:rsidRPr="004E4F24">
        <w:rPr>
          <w:sz w:val="20"/>
          <w:szCs w:val="20"/>
          <w:lang w:val="pt-BR"/>
        </w:rPr>
        <w:t xml:space="preserve">ção é mais </w:t>
      </w:r>
      <w:r w:rsidR="002C7C97" w:rsidRPr="004E4F24">
        <w:rPr>
          <w:sz w:val="20"/>
          <w:szCs w:val="20"/>
          <w:lang w:val="pt-BR"/>
        </w:rPr>
        <w:t>grave</w:t>
      </w:r>
      <w:r w:rsidRPr="004E4F24">
        <w:rPr>
          <w:sz w:val="20"/>
          <w:szCs w:val="20"/>
          <w:lang w:val="pt-BR"/>
        </w:rPr>
        <w:t xml:space="preserve"> qua</w:t>
      </w:r>
      <w:r w:rsidR="002C7C97" w:rsidRPr="004E4F24">
        <w:rPr>
          <w:sz w:val="20"/>
          <w:szCs w:val="20"/>
          <w:lang w:val="pt-BR"/>
        </w:rPr>
        <w:t>ndo</w:t>
      </w:r>
      <w:r w:rsidRPr="004E4F24">
        <w:rPr>
          <w:sz w:val="20"/>
          <w:szCs w:val="20"/>
          <w:lang w:val="pt-BR"/>
        </w:rPr>
        <w:t xml:space="preserve"> se trata de </w:t>
      </w:r>
      <w:r w:rsidR="004F2F76">
        <w:rPr>
          <w:sz w:val="20"/>
          <w:szCs w:val="20"/>
          <w:lang w:val="pt-BR"/>
        </w:rPr>
        <w:t xml:space="preserve">pessoas </w:t>
      </w:r>
      <w:r w:rsidRPr="004E4F24">
        <w:rPr>
          <w:sz w:val="20"/>
          <w:szCs w:val="20"/>
          <w:lang w:val="pt-BR"/>
        </w:rPr>
        <w:t>idos</w:t>
      </w:r>
      <w:r w:rsidR="004F2F76">
        <w:rPr>
          <w:sz w:val="20"/>
          <w:szCs w:val="20"/>
          <w:lang w:val="pt-BR"/>
        </w:rPr>
        <w:t>a</w:t>
      </w:r>
      <w:r w:rsidRPr="004E4F24">
        <w:rPr>
          <w:sz w:val="20"/>
          <w:szCs w:val="20"/>
          <w:lang w:val="pt-BR"/>
        </w:rPr>
        <w:t>s</w:t>
      </w:r>
      <w:r w:rsidR="00F062D2" w:rsidRPr="004E4F24">
        <w:rPr>
          <w:sz w:val="20"/>
          <w:szCs w:val="20"/>
          <w:lang w:val="pt-BR"/>
        </w:rPr>
        <w:t xml:space="preserve">. </w:t>
      </w:r>
      <w:r w:rsidRPr="004E4F24">
        <w:rPr>
          <w:sz w:val="20"/>
          <w:szCs w:val="20"/>
          <w:lang w:val="pt-BR"/>
        </w:rPr>
        <w:t>Além disso</w:t>
      </w:r>
      <w:r w:rsidR="00F062D2" w:rsidRPr="004E4F24">
        <w:rPr>
          <w:sz w:val="20"/>
          <w:szCs w:val="20"/>
          <w:lang w:val="pt-BR"/>
        </w:rPr>
        <w:t>,</w:t>
      </w:r>
      <w:r w:rsidRPr="004E4F24">
        <w:rPr>
          <w:sz w:val="20"/>
          <w:szCs w:val="20"/>
          <w:lang w:val="pt-BR"/>
        </w:rPr>
        <w:t xml:space="preserve"> a </w:t>
      </w:r>
      <w:r w:rsidR="00F062D2" w:rsidRPr="004E4F24">
        <w:rPr>
          <w:sz w:val="20"/>
          <w:szCs w:val="20"/>
          <w:lang w:val="pt-BR"/>
        </w:rPr>
        <w:t>falta de materializa</w:t>
      </w:r>
      <w:r w:rsidRPr="004E4F24">
        <w:rPr>
          <w:sz w:val="20"/>
          <w:szCs w:val="20"/>
          <w:lang w:val="pt-BR"/>
        </w:rPr>
        <w:t>ção</w:t>
      </w:r>
      <w:r w:rsidR="00F062D2" w:rsidRPr="004E4F24">
        <w:rPr>
          <w:sz w:val="20"/>
          <w:szCs w:val="20"/>
          <w:lang w:val="pt-BR"/>
        </w:rPr>
        <w:t xml:space="preserve"> de</w:t>
      </w:r>
      <w:r w:rsidRPr="004E4F24">
        <w:rPr>
          <w:sz w:val="20"/>
          <w:szCs w:val="20"/>
          <w:lang w:val="pt-BR"/>
        </w:rPr>
        <w:t xml:space="preserve"> um </w:t>
      </w:r>
      <w:r w:rsidR="00F062D2" w:rsidRPr="004E4F24">
        <w:rPr>
          <w:sz w:val="20"/>
          <w:szCs w:val="20"/>
          <w:lang w:val="pt-BR"/>
        </w:rPr>
        <w:t>d</w:t>
      </w:r>
      <w:r w:rsidRPr="004E4F24">
        <w:rPr>
          <w:sz w:val="20"/>
          <w:szCs w:val="20"/>
          <w:lang w:val="pt-BR"/>
        </w:rPr>
        <w:t>ireito</w:t>
      </w:r>
      <w:r w:rsidR="00F062D2" w:rsidRPr="004E4F24">
        <w:rPr>
          <w:sz w:val="20"/>
          <w:szCs w:val="20"/>
          <w:lang w:val="pt-BR"/>
        </w:rPr>
        <w:t xml:space="preserve"> rec</w:t>
      </w:r>
      <w:r w:rsidRPr="004E4F24">
        <w:rPr>
          <w:sz w:val="20"/>
          <w:szCs w:val="20"/>
          <w:lang w:val="pt-BR"/>
        </w:rPr>
        <w:t>onhec</w:t>
      </w:r>
      <w:r w:rsidR="00F062D2" w:rsidRPr="004E4F24">
        <w:rPr>
          <w:sz w:val="20"/>
          <w:szCs w:val="20"/>
          <w:lang w:val="pt-BR"/>
        </w:rPr>
        <w:t>ido</w:t>
      </w:r>
      <w:r w:rsidRPr="004E4F24">
        <w:rPr>
          <w:sz w:val="20"/>
          <w:szCs w:val="20"/>
          <w:lang w:val="pt-BR"/>
        </w:rPr>
        <w:t xml:space="preserve"> </w:t>
      </w:r>
      <w:r w:rsidR="004F2F76">
        <w:rPr>
          <w:sz w:val="20"/>
          <w:szCs w:val="20"/>
          <w:lang w:val="pt-BR"/>
        </w:rPr>
        <w:t>por um</w:t>
      </w:r>
      <w:r w:rsidRPr="004E4F24">
        <w:rPr>
          <w:sz w:val="20"/>
          <w:szCs w:val="20"/>
          <w:lang w:val="pt-BR"/>
        </w:rPr>
        <w:t xml:space="preserve"> </w:t>
      </w:r>
      <w:r w:rsidR="00F062D2" w:rsidRPr="004E4F24">
        <w:rPr>
          <w:sz w:val="20"/>
          <w:szCs w:val="20"/>
          <w:lang w:val="pt-BR"/>
        </w:rPr>
        <w:t>pronuncia</w:t>
      </w:r>
      <w:r w:rsidRPr="004E4F24">
        <w:rPr>
          <w:sz w:val="20"/>
          <w:szCs w:val="20"/>
          <w:lang w:val="pt-BR"/>
        </w:rPr>
        <w:t>ment</w:t>
      </w:r>
      <w:r w:rsidR="00F062D2" w:rsidRPr="004E4F24">
        <w:rPr>
          <w:sz w:val="20"/>
          <w:szCs w:val="20"/>
          <w:lang w:val="pt-BR"/>
        </w:rPr>
        <w:t xml:space="preserve">o judicial </w:t>
      </w:r>
      <w:r w:rsidRPr="004E4F24">
        <w:rPr>
          <w:sz w:val="20"/>
          <w:szCs w:val="20"/>
          <w:lang w:val="pt-BR"/>
        </w:rPr>
        <w:t>pod</w:t>
      </w:r>
      <w:r w:rsidR="00F062D2" w:rsidRPr="004E4F24">
        <w:rPr>
          <w:sz w:val="20"/>
          <w:szCs w:val="20"/>
          <w:lang w:val="pt-BR"/>
        </w:rPr>
        <w:t>e comprometer</w:t>
      </w:r>
      <w:r w:rsidRPr="004E4F24">
        <w:rPr>
          <w:sz w:val="20"/>
          <w:szCs w:val="20"/>
          <w:lang w:val="pt-BR"/>
        </w:rPr>
        <w:t xml:space="preserve"> o dever</w:t>
      </w:r>
      <w:r w:rsidR="00F062D2" w:rsidRPr="004E4F24">
        <w:rPr>
          <w:sz w:val="20"/>
          <w:szCs w:val="20"/>
          <w:lang w:val="pt-BR"/>
        </w:rPr>
        <w:t xml:space="preserve"> estatal, derivado</w:t>
      </w:r>
      <w:r w:rsidRPr="004E4F24">
        <w:rPr>
          <w:sz w:val="20"/>
          <w:szCs w:val="20"/>
          <w:lang w:val="pt-BR"/>
        </w:rPr>
        <w:t xml:space="preserve"> do artigo</w:t>
      </w:r>
      <w:r w:rsidR="00F062D2" w:rsidRPr="004E4F24">
        <w:rPr>
          <w:sz w:val="20"/>
          <w:szCs w:val="20"/>
          <w:lang w:val="pt-BR"/>
        </w:rPr>
        <w:t xml:space="preserve"> 25.2 (c)</w:t>
      </w:r>
      <w:r w:rsidRPr="004E4F24">
        <w:rPr>
          <w:sz w:val="20"/>
          <w:szCs w:val="20"/>
          <w:lang w:val="pt-BR"/>
        </w:rPr>
        <w:t xml:space="preserve"> da </w:t>
      </w:r>
      <w:r w:rsidR="00F062D2" w:rsidRPr="004E4F24">
        <w:rPr>
          <w:sz w:val="20"/>
          <w:szCs w:val="20"/>
          <w:lang w:val="pt-BR"/>
        </w:rPr>
        <w:t>Conven</w:t>
      </w:r>
      <w:r w:rsidRPr="004E4F24">
        <w:rPr>
          <w:sz w:val="20"/>
          <w:szCs w:val="20"/>
          <w:lang w:val="pt-BR"/>
        </w:rPr>
        <w:t>ção</w:t>
      </w:r>
      <w:r w:rsidR="00F062D2" w:rsidRPr="004E4F24">
        <w:rPr>
          <w:sz w:val="20"/>
          <w:szCs w:val="20"/>
          <w:lang w:val="pt-BR"/>
        </w:rPr>
        <w:t xml:space="preserve">, de </w:t>
      </w:r>
      <w:r w:rsidRPr="004E4F24">
        <w:rPr>
          <w:sz w:val="20"/>
          <w:szCs w:val="20"/>
          <w:lang w:val="pt-BR"/>
        </w:rPr>
        <w:t>assegur</w:t>
      </w:r>
      <w:r w:rsidR="00F062D2" w:rsidRPr="004E4F24">
        <w:rPr>
          <w:sz w:val="20"/>
          <w:szCs w:val="20"/>
          <w:lang w:val="pt-BR"/>
        </w:rPr>
        <w:t>ar</w:t>
      </w:r>
      <w:r w:rsidRPr="004E4F24">
        <w:rPr>
          <w:sz w:val="20"/>
          <w:szCs w:val="20"/>
          <w:lang w:val="pt-BR"/>
        </w:rPr>
        <w:t xml:space="preserve"> o cumpr</w:t>
      </w:r>
      <w:r w:rsidR="00F062D2" w:rsidRPr="004E4F24">
        <w:rPr>
          <w:sz w:val="20"/>
          <w:szCs w:val="20"/>
          <w:lang w:val="pt-BR"/>
        </w:rPr>
        <w:t>i</w:t>
      </w:r>
      <w:r w:rsidRPr="004E4F24">
        <w:rPr>
          <w:sz w:val="20"/>
          <w:szCs w:val="20"/>
          <w:lang w:val="pt-BR"/>
        </w:rPr>
        <w:t>ment</w:t>
      </w:r>
      <w:r w:rsidR="00F062D2" w:rsidRPr="004E4F24">
        <w:rPr>
          <w:sz w:val="20"/>
          <w:szCs w:val="20"/>
          <w:lang w:val="pt-BR"/>
        </w:rPr>
        <w:t>o</w:t>
      </w:r>
      <w:r w:rsidRPr="004E4F24">
        <w:rPr>
          <w:sz w:val="20"/>
          <w:szCs w:val="20"/>
          <w:lang w:val="pt-BR"/>
        </w:rPr>
        <w:t xml:space="preserve"> das </w:t>
      </w:r>
      <w:r w:rsidR="00F062D2" w:rsidRPr="004E4F24">
        <w:rPr>
          <w:sz w:val="20"/>
          <w:szCs w:val="20"/>
          <w:lang w:val="pt-BR"/>
        </w:rPr>
        <w:t>deci</w:t>
      </w:r>
      <w:r w:rsidRPr="004E4F24">
        <w:rPr>
          <w:sz w:val="20"/>
          <w:szCs w:val="20"/>
          <w:lang w:val="pt-BR"/>
        </w:rPr>
        <w:t>sões</w:t>
      </w:r>
      <w:r w:rsidR="00F062D2" w:rsidRPr="004E4F24">
        <w:rPr>
          <w:sz w:val="20"/>
          <w:szCs w:val="20"/>
          <w:lang w:val="pt-BR"/>
        </w:rPr>
        <w:t xml:space="preserve"> judici</w:t>
      </w:r>
      <w:r w:rsidRPr="004E4F24">
        <w:rPr>
          <w:sz w:val="20"/>
          <w:szCs w:val="20"/>
          <w:lang w:val="pt-BR"/>
        </w:rPr>
        <w:t>ais</w:t>
      </w:r>
      <w:r w:rsidR="00F062D2" w:rsidRPr="004E4F24">
        <w:rPr>
          <w:sz w:val="20"/>
          <w:szCs w:val="20"/>
          <w:lang w:val="pt-BR"/>
        </w:rPr>
        <w:t xml:space="preserve">. </w:t>
      </w:r>
      <w:r w:rsidRPr="004E4F24">
        <w:rPr>
          <w:sz w:val="20"/>
          <w:szCs w:val="20"/>
          <w:lang w:val="pt-BR"/>
        </w:rPr>
        <w:t xml:space="preserve">Em </w:t>
      </w:r>
      <w:r w:rsidR="00F062D2" w:rsidRPr="004E4F24">
        <w:rPr>
          <w:sz w:val="20"/>
          <w:szCs w:val="20"/>
          <w:lang w:val="pt-BR"/>
        </w:rPr>
        <w:t>conclu</w:t>
      </w:r>
      <w:r w:rsidRPr="004E4F24">
        <w:rPr>
          <w:sz w:val="20"/>
          <w:szCs w:val="20"/>
          <w:lang w:val="pt-BR"/>
        </w:rPr>
        <w:t>são</w:t>
      </w:r>
      <w:r w:rsidR="00F062D2" w:rsidRPr="004E4F24">
        <w:rPr>
          <w:sz w:val="20"/>
          <w:szCs w:val="20"/>
          <w:lang w:val="pt-BR"/>
        </w:rPr>
        <w:t>,</w:t>
      </w:r>
      <w:r w:rsidRPr="004E4F24">
        <w:rPr>
          <w:sz w:val="20"/>
          <w:szCs w:val="20"/>
          <w:lang w:val="pt-BR"/>
        </w:rPr>
        <w:t xml:space="preserve"> a </w:t>
      </w:r>
      <w:r w:rsidR="00F062D2" w:rsidRPr="004E4F24">
        <w:rPr>
          <w:sz w:val="20"/>
          <w:szCs w:val="20"/>
          <w:lang w:val="pt-BR"/>
        </w:rPr>
        <w:t>falta de determina</w:t>
      </w:r>
      <w:r w:rsidRPr="004E4F24">
        <w:rPr>
          <w:sz w:val="20"/>
          <w:szCs w:val="20"/>
          <w:lang w:val="pt-BR"/>
        </w:rPr>
        <w:t>ção</w:t>
      </w:r>
      <w:r w:rsidR="00F062D2" w:rsidRPr="004E4F24">
        <w:rPr>
          <w:sz w:val="20"/>
          <w:szCs w:val="20"/>
          <w:lang w:val="pt-BR"/>
        </w:rPr>
        <w:t xml:space="preserve"> judicial</w:t>
      </w:r>
      <w:r w:rsidRPr="004E4F24">
        <w:rPr>
          <w:sz w:val="20"/>
          <w:szCs w:val="20"/>
          <w:lang w:val="pt-BR"/>
        </w:rPr>
        <w:t xml:space="preserve"> do valor devid</w:t>
      </w:r>
      <w:r w:rsidR="00F062D2" w:rsidRPr="004E4F24">
        <w:rPr>
          <w:sz w:val="20"/>
          <w:szCs w:val="20"/>
          <w:lang w:val="pt-BR"/>
        </w:rPr>
        <w:t>o</w:t>
      </w:r>
      <w:r w:rsidRPr="004E4F24">
        <w:rPr>
          <w:sz w:val="20"/>
          <w:szCs w:val="20"/>
          <w:lang w:val="pt-BR"/>
        </w:rPr>
        <w:t xml:space="preserve"> em </w:t>
      </w:r>
      <w:r w:rsidR="00F062D2" w:rsidRPr="004E4F24">
        <w:rPr>
          <w:sz w:val="20"/>
          <w:szCs w:val="20"/>
          <w:lang w:val="pt-BR"/>
        </w:rPr>
        <w:t xml:space="preserve">etapa de </w:t>
      </w:r>
      <w:r w:rsidRPr="004E4F24">
        <w:rPr>
          <w:sz w:val="20"/>
          <w:szCs w:val="20"/>
          <w:lang w:val="pt-BR"/>
        </w:rPr>
        <w:t>cumpr</w:t>
      </w:r>
      <w:r w:rsidR="00F062D2" w:rsidRPr="004E4F24">
        <w:rPr>
          <w:sz w:val="20"/>
          <w:szCs w:val="20"/>
          <w:lang w:val="pt-BR"/>
        </w:rPr>
        <w:t>i</w:t>
      </w:r>
      <w:r w:rsidRPr="004E4F24">
        <w:rPr>
          <w:sz w:val="20"/>
          <w:szCs w:val="20"/>
          <w:lang w:val="pt-BR"/>
        </w:rPr>
        <w:t>ment</w:t>
      </w:r>
      <w:r w:rsidR="00F062D2" w:rsidRPr="004E4F24">
        <w:rPr>
          <w:sz w:val="20"/>
          <w:szCs w:val="20"/>
          <w:lang w:val="pt-BR"/>
        </w:rPr>
        <w:t>o</w:t>
      </w:r>
      <w:r w:rsidRPr="004E4F24">
        <w:rPr>
          <w:sz w:val="20"/>
          <w:szCs w:val="20"/>
          <w:lang w:val="pt-BR"/>
        </w:rPr>
        <w:t xml:space="preserve"> ou exe</w:t>
      </w:r>
      <w:r w:rsidR="00F062D2" w:rsidRPr="004E4F24">
        <w:rPr>
          <w:sz w:val="20"/>
          <w:szCs w:val="20"/>
          <w:lang w:val="pt-BR"/>
        </w:rPr>
        <w:t>cu</w:t>
      </w:r>
      <w:r w:rsidRPr="004E4F24">
        <w:rPr>
          <w:sz w:val="20"/>
          <w:szCs w:val="20"/>
          <w:lang w:val="pt-BR"/>
        </w:rPr>
        <w:t>ção</w:t>
      </w:r>
      <w:r w:rsidR="00F062D2" w:rsidRPr="004E4F24">
        <w:rPr>
          <w:sz w:val="20"/>
          <w:szCs w:val="20"/>
          <w:lang w:val="pt-BR"/>
        </w:rPr>
        <w:t xml:space="preserve"> de s</w:t>
      </w:r>
      <w:r w:rsidRPr="004E4F24">
        <w:rPr>
          <w:sz w:val="20"/>
          <w:szCs w:val="20"/>
          <w:lang w:val="pt-BR"/>
        </w:rPr>
        <w:t xml:space="preserve">entença </w:t>
      </w:r>
      <w:r w:rsidRPr="004E4F24">
        <w:rPr>
          <w:sz w:val="20"/>
          <w:szCs w:val="20"/>
          <w:lang w:val="pt-BR"/>
        </w:rPr>
        <w:lastRenderedPageBreak/>
        <w:t xml:space="preserve">não </w:t>
      </w:r>
      <w:r w:rsidR="004F2F76">
        <w:rPr>
          <w:sz w:val="20"/>
          <w:szCs w:val="20"/>
          <w:lang w:val="pt-BR"/>
        </w:rPr>
        <w:t>pode ser</w:t>
      </w:r>
      <w:r w:rsidRPr="004E4F24">
        <w:rPr>
          <w:sz w:val="20"/>
          <w:szCs w:val="20"/>
          <w:lang w:val="pt-BR"/>
        </w:rPr>
        <w:t xml:space="preserve"> </w:t>
      </w:r>
      <w:r w:rsidR="00F062D2" w:rsidRPr="004E4F24">
        <w:rPr>
          <w:sz w:val="20"/>
          <w:szCs w:val="20"/>
          <w:lang w:val="pt-BR"/>
        </w:rPr>
        <w:t>considerada como justifica</w:t>
      </w:r>
      <w:r w:rsidR="00C86692">
        <w:rPr>
          <w:sz w:val="20"/>
          <w:szCs w:val="20"/>
          <w:lang w:val="pt-BR"/>
        </w:rPr>
        <w:t xml:space="preserve">tiva </w:t>
      </w:r>
      <w:r w:rsidRPr="004E4F24">
        <w:rPr>
          <w:sz w:val="20"/>
          <w:szCs w:val="20"/>
          <w:lang w:val="pt-BR"/>
        </w:rPr>
        <w:t xml:space="preserve">razoável </w:t>
      </w:r>
      <w:r w:rsidR="00F062D2" w:rsidRPr="004E4F24">
        <w:rPr>
          <w:sz w:val="20"/>
          <w:szCs w:val="20"/>
          <w:lang w:val="pt-BR"/>
        </w:rPr>
        <w:t>para</w:t>
      </w:r>
      <w:r w:rsidRPr="004E4F24">
        <w:rPr>
          <w:sz w:val="20"/>
          <w:szCs w:val="20"/>
          <w:lang w:val="pt-BR"/>
        </w:rPr>
        <w:t xml:space="preserve"> a </w:t>
      </w:r>
      <w:r w:rsidR="00DA45FB">
        <w:rPr>
          <w:sz w:val="20"/>
          <w:szCs w:val="20"/>
          <w:lang w:val="pt-BR"/>
        </w:rPr>
        <w:t>não</w:t>
      </w:r>
      <w:r w:rsidRPr="004E4F24">
        <w:rPr>
          <w:sz w:val="20"/>
          <w:szCs w:val="20"/>
          <w:lang w:val="pt-BR"/>
        </w:rPr>
        <w:t xml:space="preserve"> exe</w:t>
      </w:r>
      <w:r w:rsidR="00F062D2" w:rsidRPr="004E4F24">
        <w:rPr>
          <w:sz w:val="20"/>
          <w:szCs w:val="20"/>
          <w:lang w:val="pt-BR"/>
        </w:rPr>
        <w:t>cu</w:t>
      </w:r>
      <w:r w:rsidRPr="004E4F24">
        <w:rPr>
          <w:sz w:val="20"/>
          <w:szCs w:val="20"/>
          <w:lang w:val="pt-BR"/>
        </w:rPr>
        <w:t xml:space="preserve">ção das </w:t>
      </w:r>
      <w:r w:rsidR="00F062D2" w:rsidRPr="004E4F24">
        <w:rPr>
          <w:sz w:val="20"/>
          <w:szCs w:val="20"/>
          <w:lang w:val="pt-BR"/>
        </w:rPr>
        <w:t>s</w:t>
      </w:r>
      <w:r w:rsidRPr="004E4F24">
        <w:rPr>
          <w:sz w:val="20"/>
          <w:szCs w:val="20"/>
          <w:lang w:val="pt-BR"/>
        </w:rPr>
        <w:t>entenças</w:t>
      </w:r>
      <w:r w:rsidR="00DA45FB">
        <w:rPr>
          <w:sz w:val="20"/>
          <w:szCs w:val="20"/>
          <w:lang w:val="pt-BR"/>
        </w:rPr>
        <w:t>.</w:t>
      </w:r>
      <w:r w:rsidR="002C7C97" w:rsidRPr="004E4F24">
        <w:rPr>
          <w:sz w:val="20"/>
          <w:szCs w:val="20"/>
          <w:vertAlign w:val="superscript"/>
          <w:lang w:val="pt-BR"/>
        </w:rPr>
        <w:footnoteReference w:id="5"/>
      </w:r>
    </w:p>
    <w:p w14:paraId="35A9FAD2" w14:textId="77777777" w:rsidR="00302D8F" w:rsidRPr="004E4F24" w:rsidRDefault="00302D8F" w:rsidP="00302D8F">
      <w:pPr>
        <w:widowControl w:val="0"/>
        <w:jc w:val="both"/>
        <w:rPr>
          <w:sz w:val="20"/>
          <w:szCs w:val="20"/>
          <w:lang w:val="pt-BR"/>
        </w:rPr>
      </w:pPr>
    </w:p>
    <w:p w14:paraId="1A141AF4" w14:textId="672704A7" w:rsidR="000E11A9" w:rsidRPr="004E4F24" w:rsidRDefault="004F2F76" w:rsidP="00302D8F">
      <w:pPr>
        <w:pStyle w:val="ListParagraph"/>
        <w:widowControl w:val="0"/>
        <w:numPr>
          <w:ilvl w:val="0"/>
          <w:numId w:val="59"/>
        </w:numPr>
        <w:ind w:left="0" w:firstLine="709"/>
        <w:jc w:val="both"/>
        <w:rPr>
          <w:sz w:val="20"/>
          <w:szCs w:val="20"/>
          <w:lang w:val="pt-BR"/>
        </w:rPr>
      </w:pPr>
      <w:r>
        <w:rPr>
          <w:sz w:val="20"/>
          <w:szCs w:val="20"/>
          <w:lang w:val="pt-BR"/>
        </w:rPr>
        <w:t>Considerando o exposto,</w:t>
      </w:r>
      <w:r w:rsidR="004E4F24" w:rsidRPr="004E4F24">
        <w:rPr>
          <w:sz w:val="20"/>
          <w:szCs w:val="20"/>
          <w:lang w:val="pt-BR"/>
        </w:rPr>
        <w:t xml:space="preserve"> a </w:t>
      </w:r>
      <w:r w:rsidR="00FC625F" w:rsidRPr="004E4F24">
        <w:rPr>
          <w:sz w:val="20"/>
          <w:szCs w:val="20"/>
          <w:lang w:val="pt-BR"/>
        </w:rPr>
        <w:t xml:space="preserve">demora </w:t>
      </w:r>
      <w:r w:rsidR="004E4F24" w:rsidRPr="004E4F24">
        <w:rPr>
          <w:sz w:val="20"/>
          <w:szCs w:val="20"/>
          <w:lang w:val="pt-BR"/>
        </w:rPr>
        <w:t>processual</w:t>
      </w:r>
      <w:r w:rsidR="00FC625F" w:rsidRPr="004E4F24">
        <w:rPr>
          <w:sz w:val="20"/>
          <w:szCs w:val="20"/>
          <w:lang w:val="pt-BR"/>
        </w:rPr>
        <w:t xml:space="preserve"> </w:t>
      </w:r>
      <w:r w:rsidR="00031114" w:rsidRPr="004E4F24">
        <w:rPr>
          <w:sz w:val="20"/>
          <w:szCs w:val="20"/>
          <w:lang w:val="pt-BR"/>
        </w:rPr>
        <w:t xml:space="preserve">alegada </w:t>
      </w:r>
      <w:r w:rsidR="00FC625F" w:rsidRPr="004E4F24">
        <w:rPr>
          <w:sz w:val="20"/>
          <w:szCs w:val="20"/>
          <w:lang w:val="pt-BR"/>
        </w:rPr>
        <w:t xml:space="preserve">por falta de </w:t>
      </w:r>
      <w:r w:rsidR="004E4F24" w:rsidRPr="004E4F24">
        <w:rPr>
          <w:sz w:val="20"/>
          <w:szCs w:val="20"/>
          <w:lang w:val="pt-BR"/>
        </w:rPr>
        <w:t>cumpr</w:t>
      </w:r>
      <w:r w:rsidR="00FC625F" w:rsidRPr="004E4F24">
        <w:rPr>
          <w:sz w:val="20"/>
          <w:szCs w:val="20"/>
          <w:lang w:val="pt-BR"/>
        </w:rPr>
        <w:t>i</w:t>
      </w:r>
      <w:r w:rsidR="004E4F24" w:rsidRPr="004E4F24">
        <w:rPr>
          <w:sz w:val="20"/>
          <w:szCs w:val="20"/>
          <w:lang w:val="pt-BR"/>
        </w:rPr>
        <w:t>ment</w:t>
      </w:r>
      <w:r w:rsidR="00FC625F" w:rsidRPr="004E4F24">
        <w:rPr>
          <w:sz w:val="20"/>
          <w:szCs w:val="20"/>
          <w:lang w:val="pt-BR"/>
        </w:rPr>
        <w:t>o oportuno</w:t>
      </w:r>
      <w:r w:rsidR="004E4F24" w:rsidRPr="004E4F24">
        <w:rPr>
          <w:sz w:val="20"/>
          <w:szCs w:val="20"/>
          <w:lang w:val="pt-BR"/>
        </w:rPr>
        <w:t xml:space="preserve"> da </w:t>
      </w:r>
      <w:r w:rsidR="00FC625F" w:rsidRPr="004E4F24">
        <w:rPr>
          <w:sz w:val="20"/>
          <w:szCs w:val="20"/>
          <w:lang w:val="pt-BR"/>
        </w:rPr>
        <w:t>s</w:t>
      </w:r>
      <w:r w:rsidR="004E4F24" w:rsidRPr="004E4F24">
        <w:rPr>
          <w:sz w:val="20"/>
          <w:szCs w:val="20"/>
          <w:lang w:val="pt-BR"/>
        </w:rPr>
        <w:t>entença</w:t>
      </w:r>
      <w:r>
        <w:rPr>
          <w:sz w:val="20"/>
          <w:szCs w:val="20"/>
          <w:lang w:val="pt-BR"/>
        </w:rPr>
        <w:t xml:space="preserve"> decorrente de</w:t>
      </w:r>
      <w:r w:rsidR="00FC625F" w:rsidRPr="004E4F24">
        <w:rPr>
          <w:sz w:val="20"/>
          <w:szCs w:val="20"/>
          <w:lang w:val="pt-BR"/>
        </w:rPr>
        <w:t xml:space="preserve"> s</w:t>
      </w:r>
      <w:r w:rsidR="004E4F24" w:rsidRPr="004E4F24">
        <w:rPr>
          <w:sz w:val="20"/>
          <w:szCs w:val="20"/>
          <w:lang w:val="pt-BR"/>
        </w:rPr>
        <w:t>ucess</w:t>
      </w:r>
      <w:r w:rsidR="00FC625F" w:rsidRPr="004E4F24">
        <w:rPr>
          <w:sz w:val="20"/>
          <w:szCs w:val="20"/>
          <w:lang w:val="pt-BR"/>
        </w:rPr>
        <w:t xml:space="preserve">ivos recursos para </w:t>
      </w:r>
      <w:r w:rsidR="00767F15">
        <w:rPr>
          <w:sz w:val="20"/>
          <w:szCs w:val="20"/>
          <w:lang w:val="pt-BR"/>
        </w:rPr>
        <w:t xml:space="preserve">a </w:t>
      </w:r>
      <w:r w:rsidR="00FC625F" w:rsidRPr="004E4F24">
        <w:rPr>
          <w:sz w:val="20"/>
          <w:szCs w:val="20"/>
          <w:lang w:val="pt-BR"/>
        </w:rPr>
        <w:t>dis</w:t>
      </w:r>
      <w:r w:rsidR="004E4F24" w:rsidRPr="004E4F24">
        <w:rPr>
          <w:sz w:val="20"/>
          <w:szCs w:val="20"/>
          <w:lang w:val="pt-BR"/>
        </w:rPr>
        <w:t>cussão</w:t>
      </w:r>
      <w:r w:rsidR="00FC625F" w:rsidRPr="004E4F24">
        <w:rPr>
          <w:sz w:val="20"/>
          <w:szCs w:val="20"/>
          <w:lang w:val="pt-BR"/>
        </w:rPr>
        <w:t xml:space="preserve"> </w:t>
      </w:r>
      <w:r w:rsidR="00767F15">
        <w:rPr>
          <w:sz w:val="20"/>
          <w:szCs w:val="20"/>
          <w:lang w:val="pt-BR"/>
        </w:rPr>
        <w:t>d</w:t>
      </w:r>
      <w:r w:rsidR="004E4F24" w:rsidRPr="004E4F24">
        <w:rPr>
          <w:sz w:val="20"/>
          <w:szCs w:val="20"/>
          <w:lang w:val="pt-BR"/>
        </w:rPr>
        <w:t>o valor devid</w:t>
      </w:r>
      <w:r w:rsidR="00FC625F" w:rsidRPr="004E4F24">
        <w:rPr>
          <w:sz w:val="20"/>
          <w:szCs w:val="20"/>
          <w:lang w:val="pt-BR"/>
        </w:rPr>
        <w:t>o</w:t>
      </w:r>
      <w:r w:rsidR="004E4F24" w:rsidRPr="004E4F24">
        <w:rPr>
          <w:sz w:val="20"/>
          <w:szCs w:val="20"/>
          <w:lang w:val="pt-BR"/>
        </w:rPr>
        <w:t xml:space="preserve"> não é </w:t>
      </w:r>
      <w:r w:rsidR="00FC625F" w:rsidRPr="004E4F24">
        <w:rPr>
          <w:sz w:val="20"/>
          <w:szCs w:val="20"/>
          <w:lang w:val="pt-BR"/>
        </w:rPr>
        <w:t>mani</w:t>
      </w:r>
      <w:r w:rsidR="004E4F24" w:rsidRPr="004E4F24">
        <w:rPr>
          <w:sz w:val="20"/>
          <w:szCs w:val="20"/>
          <w:lang w:val="pt-BR"/>
        </w:rPr>
        <w:t>fest</w:t>
      </w:r>
      <w:r w:rsidR="00FC625F" w:rsidRPr="004E4F24">
        <w:rPr>
          <w:sz w:val="20"/>
          <w:szCs w:val="20"/>
          <w:lang w:val="pt-BR"/>
        </w:rPr>
        <w:t>amente infundada</w:t>
      </w:r>
      <w:r w:rsidR="004E4F24" w:rsidRPr="004E4F24">
        <w:rPr>
          <w:sz w:val="20"/>
          <w:szCs w:val="20"/>
          <w:lang w:val="pt-BR"/>
        </w:rPr>
        <w:t xml:space="preserve"> e </w:t>
      </w:r>
      <w:r w:rsidR="00FC625F" w:rsidRPr="004E4F24">
        <w:rPr>
          <w:sz w:val="20"/>
          <w:szCs w:val="20"/>
          <w:lang w:val="pt-BR"/>
        </w:rPr>
        <w:t>re</w:t>
      </w:r>
      <w:r w:rsidR="004E4F24" w:rsidRPr="004E4F24">
        <w:rPr>
          <w:sz w:val="20"/>
          <w:szCs w:val="20"/>
          <w:lang w:val="pt-BR"/>
        </w:rPr>
        <w:t xml:space="preserve">quer </w:t>
      </w:r>
      <w:r>
        <w:rPr>
          <w:sz w:val="20"/>
          <w:szCs w:val="20"/>
          <w:lang w:val="pt-BR"/>
        </w:rPr>
        <w:t>uma análise de</w:t>
      </w:r>
      <w:r w:rsidR="00FC625F" w:rsidRPr="004E4F24">
        <w:rPr>
          <w:sz w:val="20"/>
          <w:szCs w:val="20"/>
          <w:lang w:val="pt-BR"/>
        </w:rPr>
        <w:t xml:space="preserve"> </w:t>
      </w:r>
      <w:r w:rsidR="00031114">
        <w:rPr>
          <w:sz w:val="20"/>
          <w:szCs w:val="20"/>
          <w:lang w:val="pt-BR"/>
        </w:rPr>
        <w:t>mérito</w:t>
      </w:r>
      <w:r w:rsidR="00FC625F" w:rsidRPr="004E4F24">
        <w:rPr>
          <w:sz w:val="20"/>
          <w:szCs w:val="20"/>
          <w:lang w:val="pt-BR"/>
        </w:rPr>
        <w:t xml:space="preserve">. </w:t>
      </w:r>
      <w:r w:rsidR="00031114">
        <w:rPr>
          <w:sz w:val="20"/>
          <w:szCs w:val="20"/>
          <w:lang w:val="pt-BR"/>
        </w:rPr>
        <w:t>A</w:t>
      </w:r>
      <w:r w:rsidR="004E4F24" w:rsidRPr="004E4F24">
        <w:rPr>
          <w:sz w:val="20"/>
          <w:szCs w:val="20"/>
          <w:lang w:val="pt-BR"/>
        </w:rPr>
        <w:t xml:space="preserve">s alegações da </w:t>
      </w:r>
      <w:r w:rsidR="00E43355" w:rsidRPr="004E4F24">
        <w:rPr>
          <w:sz w:val="20"/>
          <w:szCs w:val="20"/>
          <w:lang w:val="pt-BR"/>
        </w:rPr>
        <w:t xml:space="preserve">parte </w:t>
      </w:r>
      <w:r w:rsidR="00791A35">
        <w:rPr>
          <w:sz w:val="20"/>
          <w:szCs w:val="20"/>
          <w:lang w:val="pt-BR"/>
        </w:rPr>
        <w:t>peticionária</w:t>
      </w:r>
      <w:r w:rsidR="00FC625F" w:rsidRPr="004E4F24">
        <w:rPr>
          <w:sz w:val="20"/>
          <w:szCs w:val="20"/>
          <w:lang w:val="pt-BR"/>
        </w:rPr>
        <w:t xml:space="preserve"> </w:t>
      </w:r>
      <w:r w:rsidR="00E43355" w:rsidRPr="004E4F24">
        <w:rPr>
          <w:sz w:val="20"/>
          <w:szCs w:val="20"/>
          <w:lang w:val="pt-BR"/>
        </w:rPr>
        <w:t>p</w:t>
      </w:r>
      <w:r w:rsidR="004E4F24" w:rsidRPr="004E4F24">
        <w:rPr>
          <w:sz w:val="20"/>
          <w:szCs w:val="20"/>
          <w:lang w:val="pt-BR"/>
        </w:rPr>
        <w:t>odem caracteriz</w:t>
      </w:r>
      <w:r w:rsidR="000E11A9" w:rsidRPr="004E4F24">
        <w:rPr>
          <w:sz w:val="20"/>
          <w:szCs w:val="20"/>
          <w:lang w:val="pt-BR"/>
        </w:rPr>
        <w:t xml:space="preserve">ar </w:t>
      </w:r>
      <w:r w:rsidR="004E4F24" w:rsidRPr="004E4F24">
        <w:rPr>
          <w:sz w:val="20"/>
          <w:szCs w:val="20"/>
          <w:lang w:val="pt-BR"/>
        </w:rPr>
        <w:t xml:space="preserve">violações dos </w:t>
      </w:r>
      <w:r w:rsidR="000E11A9" w:rsidRPr="004E4F24">
        <w:rPr>
          <w:sz w:val="20"/>
          <w:szCs w:val="20"/>
          <w:lang w:val="pt-BR"/>
        </w:rPr>
        <w:t>d</w:t>
      </w:r>
      <w:r w:rsidR="004E4F24" w:rsidRPr="004E4F24">
        <w:rPr>
          <w:sz w:val="20"/>
          <w:szCs w:val="20"/>
          <w:lang w:val="pt-BR"/>
        </w:rPr>
        <w:t>ireito</w:t>
      </w:r>
      <w:r w:rsidR="000E11A9" w:rsidRPr="004E4F24">
        <w:rPr>
          <w:sz w:val="20"/>
          <w:szCs w:val="20"/>
          <w:lang w:val="pt-BR"/>
        </w:rPr>
        <w:t>s protegidos</w:t>
      </w:r>
      <w:r w:rsidR="004E4F24" w:rsidRPr="004E4F24">
        <w:rPr>
          <w:sz w:val="20"/>
          <w:szCs w:val="20"/>
          <w:lang w:val="pt-BR"/>
        </w:rPr>
        <w:t xml:space="preserve"> pelos artigo</w:t>
      </w:r>
      <w:r w:rsidR="000E11A9" w:rsidRPr="004E4F24">
        <w:rPr>
          <w:sz w:val="20"/>
          <w:szCs w:val="20"/>
          <w:lang w:val="pt-BR"/>
        </w:rPr>
        <w:t>s 8 (garant</w:t>
      </w:r>
      <w:r w:rsidR="004E4F24" w:rsidRPr="004E4F24">
        <w:rPr>
          <w:sz w:val="20"/>
          <w:szCs w:val="20"/>
          <w:lang w:val="pt-BR"/>
        </w:rPr>
        <w:t>ia</w:t>
      </w:r>
      <w:r w:rsidR="000E11A9" w:rsidRPr="004E4F24">
        <w:rPr>
          <w:sz w:val="20"/>
          <w:szCs w:val="20"/>
          <w:lang w:val="pt-BR"/>
        </w:rPr>
        <w:t>s judici</w:t>
      </w:r>
      <w:r w:rsidR="004E4F24" w:rsidRPr="004E4F24">
        <w:rPr>
          <w:sz w:val="20"/>
          <w:szCs w:val="20"/>
          <w:lang w:val="pt-BR"/>
        </w:rPr>
        <w:t>ais</w:t>
      </w:r>
      <w:r w:rsidR="000E11A9" w:rsidRPr="004E4F24">
        <w:rPr>
          <w:sz w:val="20"/>
          <w:szCs w:val="20"/>
          <w:lang w:val="pt-BR"/>
        </w:rPr>
        <w:t>)</w:t>
      </w:r>
      <w:r w:rsidR="004E4F24" w:rsidRPr="004E4F24">
        <w:rPr>
          <w:sz w:val="20"/>
          <w:szCs w:val="20"/>
          <w:lang w:val="pt-BR"/>
        </w:rPr>
        <w:t xml:space="preserve"> e </w:t>
      </w:r>
      <w:r w:rsidR="000E11A9" w:rsidRPr="004E4F24">
        <w:rPr>
          <w:sz w:val="20"/>
          <w:szCs w:val="20"/>
          <w:lang w:val="pt-BR"/>
        </w:rPr>
        <w:t>25 (prote</w:t>
      </w:r>
      <w:r w:rsidR="004E4F24" w:rsidRPr="004E4F24">
        <w:rPr>
          <w:sz w:val="20"/>
          <w:szCs w:val="20"/>
          <w:lang w:val="pt-BR"/>
        </w:rPr>
        <w:t>ção</w:t>
      </w:r>
      <w:r w:rsidR="000E11A9" w:rsidRPr="004E4F24">
        <w:rPr>
          <w:sz w:val="20"/>
          <w:szCs w:val="20"/>
          <w:lang w:val="pt-BR"/>
        </w:rPr>
        <w:t xml:space="preserve"> judicial)</w:t>
      </w:r>
      <w:r w:rsidR="004E4F24" w:rsidRPr="004E4F24">
        <w:rPr>
          <w:sz w:val="20"/>
          <w:szCs w:val="20"/>
          <w:lang w:val="pt-BR"/>
        </w:rPr>
        <w:t xml:space="preserve"> da </w:t>
      </w:r>
      <w:r w:rsidR="00E43355" w:rsidRPr="004E4F24">
        <w:rPr>
          <w:sz w:val="20"/>
          <w:szCs w:val="20"/>
          <w:lang w:val="pt-BR"/>
        </w:rPr>
        <w:t>Conven</w:t>
      </w:r>
      <w:r w:rsidR="004E4F24" w:rsidRPr="004E4F24">
        <w:rPr>
          <w:sz w:val="20"/>
          <w:szCs w:val="20"/>
          <w:lang w:val="pt-BR"/>
        </w:rPr>
        <w:t>ção</w:t>
      </w:r>
      <w:r w:rsidR="00E43355" w:rsidRPr="004E4F24">
        <w:rPr>
          <w:sz w:val="20"/>
          <w:szCs w:val="20"/>
          <w:lang w:val="pt-BR"/>
        </w:rPr>
        <w:t xml:space="preserve"> Americana</w:t>
      </w:r>
      <w:r w:rsidR="000E11A9" w:rsidRPr="004E4F24">
        <w:rPr>
          <w:sz w:val="20"/>
          <w:szCs w:val="20"/>
          <w:lang w:val="pt-BR"/>
        </w:rPr>
        <w:t>, relacionados</w:t>
      </w:r>
      <w:r w:rsidR="004E4F24" w:rsidRPr="004E4F24">
        <w:rPr>
          <w:sz w:val="20"/>
          <w:szCs w:val="20"/>
          <w:lang w:val="pt-BR"/>
        </w:rPr>
        <w:t xml:space="preserve"> com seu artigo</w:t>
      </w:r>
      <w:r w:rsidR="000E11A9" w:rsidRPr="004E4F24">
        <w:rPr>
          <w:sz w:val="20"/>
          <w:szCs w:val="20"/>
          <w:lang w:val="pt-BR"/>
        </w:rPr>
        <w:t xml:space="preserve"> 1.1 (o</w:t>
      </w:r>
      <w:r w:rsidR="004E4F24" w:rsidRPr="004E4F24">
        <w:rPr>
          <w:sz w:val="20"/>
          <w:szCs w:val="20"/>
          <w:lang w:val="pt-BR"/>
        </w:rPr>
        <w:t>brig</w:t>
      </w:r>
      <w:r w:rsidR="000E11A9" w:rsidRPr="004E4F24">
        <w:rPr>
          <w:sz w:val="20"/>
          <w:szCs w:val="20"/>
          <w:lang w:val="pt-BR"/>
        </w:rPr>
        <w:t>a</w:t>
      </w:r>
      <w:r w:rsidR="004E4F24" w:rsidRPr="004E4F24">
        <w:rPr>
          <w:sz w:val="20"/>
          <w:szCs w:val="20"/>
          <w:lang w:val="pt-BR"/>
        </w:rPr>
        <w:t>ção</w:t>
      </w:r>
      <w:r w:rsidR="000E11A9" w:rsidRPr="004E4F24">
        <w:rPr>
          <w:sz w:val="20"/>
          <w:szCs w:val="20"/>
          <w:lang w:val="pt-BR"/>
        </w:rPr>
        <w:t xml:space="preserve"> de </w:t>
      </w:r>
      <w:r w:rsidR="004E4F24" w:rsidRPr="004E4F24">
        <w:rPr>
          <w:sz w:val="20"/>
          <w:szCs w:val="20"/>
          <w:lang w:val="pt-BR"/>
        </w:rPr>
        <w:t>respeit</w:t>
      </w:r>
      <w:r w:rsidR="000E11A9" w:rsidRPr="004E4F24">
        <w:rPr>
          <w:sz w:val="20"/>
          <w:szCs w:val="20"/>
          <w:lang w:val="pt-BR"/>
        </w:rPr>
        <w:t>ar</w:t>
      </w:r>
      <w:r w:rsidR="004E4F24" w:rsidRPr="004E4F24">
        <w:rPr>
          <w:sz w:val="20"/>
          <w:szCs w:val="20"/>
          <w:lang w:val="pt-BR"/>
        </w:rPr>
        <w:t xml:space="preserve"> os </w:t>
      </w:r>
      <w:r w:rsidR="000E11A9" w:rsidRPr="004E4F24">
        <w:rPr>
          <w:sz w:val="20"/>
          <w:szCs w:val="20"/>
          <w:lang w:val="pt-BR"/>
        </w:rPr>
        <w:t>d</w:t>
      </w:r>
      <w:r w:rsidR="004E4F24" w:rsidRPr="004E4F24">
        <w:rPr>
          <w:sz w:val="20"/>
          <w:szCs w:val="20"/>
          <w:lang w:val="pt-BR"/>
        </w:rPr>
        <w:t>ireito</w:t>
      </w:r>
      <w:r w:rsidR="000E11A9" w:rsidRPr="004E4F24">
        <w:rPr>
          <w:sz w:val="20"/>
          <w:szCs w:val="20"/>
          <w:lang w:val="pt-BR"/>
        </w:rPr>
        <w:t>s</w:t>
      </w:r>
      <w:r w:rsidR="00E43355" w:rsidRPr="004E4F24">
        <w:rPr>
          <w:sz w:val="20"/>
          <w:szCs w:val="20"/>
          <w:lang w:val="pt-BR"/>
        </w:rPr>
        <w:t xml:space="preserve">). </w:t>
      </w:r>
      <w:r w:rsidR="004E4F24" w:rsidRPr="004E4F24">
        <w:rPr>
          <w:sz w:val="20"/>
          <w:szCs w:val="20"/>
          <w:lang w:val="pt-BR"/>
        </w:rPr>
        <w:t>Além disso</w:t>
      </w:r>
      <w:r w:rsidR="00031114">
        <w:rPr>
          <w:sz w:val="20"/>
          <w:szCs w:val="20"/>
          <w:lang w:val="pt-BR"/>
        </w:rPr>
        <w:t>,</w:t>
      </w:r>
      <w:r w:rsidR="004E4F24" w:rsidRPr="004E4F24">
        <w:rPr>
          <w:sz w:val="20"/>
          <w:szCs w:val="20"/>
          <w:lang w:val="pt-BR"/>
        </w:rPr>
        <w:t xml:space="preserve"> e </w:t>
      </w:r>
      <w:r w:rsidR="00E43355" w:rsidRPr="004E4F24">
        <w:rPr>
          <w:sz w:val="20"/>
          <w:szCs w:val="20"/>
          <w:lang w:val="pt-BR"/>
        </w:rPr>
        <w:t>como</w:t>
      </w:r>
      <w:r w:rsidR="004E4F24" w:rsidRPr="004E4F24">
        <w:rPr>
          <w:sz w:val="20"/>
          <w:szCs w:val="20"/>
          <w:lang w:val="pt-BR"/>
        </w:rPr>
        <w:t xml:space="preserve"> fez em outr</w:t>
      </w:r>
      <w:r w:rsidR="00E43355" w:rsidRPr="004E4F24">
        <w:rPr>
          <w:sz w:val="20"/>
          <w:szCs w:val="20"/>
          <w:lang w:val="pt-BR"/>
        </w:rPr>
        <w:t xml:space="preserve">as </w:t>
      </w:r>
      <w:r w:rsidR="004E4F24" w:rsidRPr="004E4F24">
        <w:rPr>
          <w:sz w:val="20"/>
          <w:szCs w:val="20"/>
          <w:lang w:val="pt-BR"/>
        </w:rPr>
        <w:t>ocasiões</w:t>
      </w:r>
      <w:r w:rsidR="00E43355" w:rsidRPr="004E4F24">
        <w:rPr>
          <w:sz w:val="20"/>
          <w:szCs w:val="20"/>
          <w:lang w:val="pt-BR"/>
        </w:rPr>
        <w:t>,</w:t>
      </w:r>
      <w:r w:rsidR="004E4F24" w:rsidRPr="004E4F24">
        <w:rPr>
          <w:sz w:val="20"/>
          <w:szCs w:val="20"/>
          <w:lang w:val="pt-BR"/>
        </w:rPr>
        <w:t xml:space="preserve"> a </w:t>
      </w:r>
      <w:r w:rsidR="00E43355" w:rsidRPr="004E4F24">
        <w:rPr>
          <w:sz w:val="20"/>
          <w:szCs w:val="20"/>
          <w:lang w:val="pt-BR"/>
        </w:rPr>
        <w:t>CIDH considerará</w:t>
      </w:r>
      <w:r w:rsidR="004E4F24" w:rsidRPr="004E4F24">
        <w:rPr>
          <w:sz w:val="20"/>
          <w:szCs w:val="20"/>
          <w:lang w:val="pt-BR"/>
        </w:rPr>
        <w:t xml:space="preserve"> a caracteriz</w:t>
      </w:r>
      <w:r w:rsidR="00E43355" w:rsidRPr="004E4F24">
        <w:rPr>
          <w:sz w:val="20"/>
          <w:szCs w:val="20"/>
          <w:lang w:val="pt-BR"/>
        </w:rPr>
        <w:t>a</w:t>
      </w:r>
      <w:r w:rsidR="004E4F24" w:rsidRPr="004E4F24">
        <w:rPr>
          <w:sz w:val="20"/>
          <w:szCs w:val="20"/>
          <w:lang w:val="pt-BR"/>
        </w:rPr>
        <w:t>ção</w:t>
      </w:r>
      <w:r w:rsidR="00E43355" w:rsidRPr="004E4F24">
        <w:rPr>
          <w:sz w:val="20"/>
          <w:szCs w:val="20"/>
          <w:lang w:val="pt-BR"/>
        </w:rPr>
        <w:t xml:space="preserve"> </w:t>
      </w:r>
      <w:r w:rsidR="00E43355" w:rsidRPr="004E4F24">
        <w:rPr>
          <w:i/>
          <w:iCs/>
          <w:sz w:val="20"/>
          <w:szCs w:val="20"/>
          <w:lang w:val="pt-BR"/>
        </w:rPr>
        <w:t>prima facie</w:t>
      </w:r>
      <w:r w:rsidR="004E4F24" w:rsidRPr="004E4F24">
        <w:rPr>
          <w:sz w:val="20"/>
          <w:szCs w:val="20"/>
          <w:lang w:val="pt-BR"/>
        </w:rPr>
        <w:t xml:space="preserve"> do artigo</w:t>
      </w:r>
      <w:r w:rsidR="00E43355" w:rsidRPr="004E4F24">
        <w:rPr>
          <w:sz w:val="20"/>
          <w:szCs w:val="20"/>
          <w:lang w:val="pt-BR"/>
        </w:rPr>
        <w:t xml:space="preserve"> 24 (iguald</w:t>
      </w:r>
      <w:r w:rsidR="004E4F24" w:rsidRPr="004E4F24">
        <w:rPr>
          <w:sz w:val="20"/>
          <w:szCs w:val="20"/>
          <w:lang w:val="pt-BR"/>
        </w:rPr>
        <w:t>ade perante a lei</w:t>
      </w:r>
      <w:r w:rsidR="00E43355" w:rsidRPr="004E4F24">
        <w:rPr>
          <w:sz w:val="20"/>
          <w:szCs w:val="20"/>
          <w:lang w:val="pt-BR"/>
        </w:rPr>
        <w:t>)</w:t>
      </w:r>
      <w:r w:rsidR="004E4F24" w:rsidRPr="004E4F24">
        <w:rPr>
          <w:sz w:val="20"/>
          <w:szCs w:val="20"/>
          <w:lang w:val="pt-BR"/>
        </w:rPr>
        <w:t xml:space="preserve"> da </w:t>
      </w:r>
      <w:r w:rsidR="00E43355" w:rsidRPr="004E4F24">
        <w:rPr>
          <w:sz w:val="20"/>
          <w:szCs w:val="20"/>
          <w:lang w:val="pt-BR"/>
        </w:rPr>
        <w:t>Conven</w:t>
      </w:r>
      <w:r w:rsidR="004E4F24" w:rsidRPr="004E4F24">
        <w:rPr>
          <w:sz w:val="20"/>
          <w:szCs w:val="20"/>
          <w:lang w:val="pt-BR"/>
        </w:rPr>
        <w:t>ção</w:t>
      </w:r>
      <w:r w:rsidR="00E43355" w:rsidRPr="004E4F24">
        <w:rPr>
          <w:sz w:val="20"/>
          <w:szCs w:val="20"/>
          <w:lang w:val="pt-BR"/>
        </w:rPr>
        <w:t xml:space="preserve"> Americana</w:t>
      </w:r>
      <w:r w:rsidR="004E4F24" w:rsidRPr="004E4F24">
        <w:rPr>
          <w:sz w:val="20"/>
          <w:szCs w:val="20"/>
          <w:lang w:val="pt-BR"/>
        </w:rPr>
        <w:t xml:space="preserve"> pel</w:t>
      </w:r>
      <w:r w:rsidR="00031114">
        <w:rPr>
          <w:sz w:val="20"/>
          <w:szCs w:val="20"/>
          <w:lang w:val="pt-BR"/>
        </w:rPr>
        <w:t>a</w:t>
      </w:r>
      <w:r w:rsidR="004E4F24" w:rsidRPr="004E4F24">
        <w:rPr>
          <w:sz w:val="20"/>
          <w:szCs w:val="20"/>
          <w:lang w:val="pt-BR"/>
        </w:rPr>
        <w:t xml:space="preserve"> </w:t>
      </w:r>
      <w:r w:rsidR="00E43355" w:rsidRPr="004E4F24">
        <w:rPr>
          <w:sz w:val="20"/>
          <w:szCs w:val="20"/>
          <w:lang w:val="pt-BR"/>
        </w:rPr>
        <w:t>a</w:t>
      </w:r>
      <w:r w:rsidR="004E4F24" w:rsidRPr="004E4F24">
        <w:rPr>
          <w:sz w:val="20"/>
          <w:szCs w:val="20"/>
          <w:lang w:val="pt-BR"/>
        </w:rPr>
        <w:t>legação</w:t>
      </w:r>
      <w:r w:rsidR="00E43355" w:rsidRPr="004E4F24">
        <w:rPr>
          <w:sz w:val="20"/>
          <w:szCs w:val="20"/>
          <w:lang w:val="pt-BR"/>
        </w:rPr>
        <w:t xml:space="preserve"> </w:t>
      </w:r>
      <w:r w:rsidR="00031114">
        <w:rPr>
          <w:sz w:val="20"/>
          <w:szCs w:val="20"/>
          <w:lang w:val="pt-BR"/>
        </w:rPr>
        <w:t xml:space="preserve">de </w:t>
      </w:r>
      <w:r w:rsidR="004E4F24" w:rsidRPr="004E4F24">
        <w:rPr>
          <w:sz w:val="20"/>
          <w:szCs w:val="20"/>
          <w:lang w:val="pt-BR"/>
        </w:rPr>
        <w:t>atraso</w:t>
      </w:r>
      <w:r w:rsidR="00E43355" w:rsidRPr="004E4F24">
        <w:rPr>
          <w:sz w:val="20"/>
          <w:szCs w:val="20"/>
          <w:lang w:val="pt-BR"/>
        </w:rPr>
        <w:t xml:space="preserve"> injustificado</w:t>
      </w:r>
      <w:r w:rsidR="004E4F24" w:rsidRPr="004E4F24">
        <w:rPr>
          <w:sz w:val="20"/>
          <w:szCs w:val="20"/>
          <w:lang w:val="pt-BR"/>
        </w:rPr>
        <w:t xml:space="preserve"> na </w:t>
      </w:r>
      <w:r w:rsidR="00E43355" w:rsidRPr="004E4F24">
        <w:rPr>
          <w:sz w:val="20"/>
          <w:szCs w:val="20"/>
          <w:lang w:val="pt-BR"/>
        </w:rPr>
        <w:t>resolu</w:t>
      </w:r>
      <w:r w:rsidR="004E4F24" w:rsidRPr="004E4F24">
        <w:rPr>
          <w:sz w:val="20"/>
          <w:szCs w:val="20"/>
          <w:lang w:val="pt-BR"/>
        </w:rPr>
        <w:t>ção</w:t>
      </w:r>
      <w:r w:rsidR="00E43355" w:rsidRPr="004E4F24">
        <w:rPr>
          <w:sz w:val="20"/>
          <w:szCs w:val="20"/>
          <w:lang w:val="pt-BR"/>
        </w:rPr>
        <w:t xml:space="preserve"> final</w:t>
      </w:r>
      <w:r w:rsidR="004E4F24" w:rsidRPr="004E4F24">
        <w:rPr>
          <w:sz w:val="20"/>
          <w:szCs w:val="20"/>
          <w:lang w:val="pt-BR"/>
        </w:rPr>
        <w:t xml:space="preserve"> d</w:t>
      </w:r>
      <w:r>
        <w:rPr>
          <w:sz w:val="20"/>
          <w:szCs w:val="20"/>
          <w:lang w:val="pt-BR"/>
        </w:rPr>
        <w:t>e um</w:t>
      </w:r>
      <w:r w:rsidR="004E4F24" w:rsidRPr="004E4F24">
        <w:rPr>
          <w:sz w:val="20"/>
          <w:szCs w:val="20"/>
          <w:lang w:val="pt-BR"/>
        </w:rPr>
        <w:t xml:space="preserve"> process</w:t>
      </w:r>
      <w:r w:rsidR="00E43355" w:rsidRPr="004E4F24">
        <w:rPr>
          <w:sz w:val="20"/>
          <w:szCs w:val="20"/>
          <w:lang w:val="pt-BR"/>
        </w:rPr>
        <w:t xml:space="preserve">o </w:t>
      </w:r>
      <w:r>
        <w:rPr>
          <w:sz w:val="20"/>
          <w:szCs w:val="20"/>
          <w:lang w:val="pt-BR"/>
        </w:rPr>
        <w:t xml:space="preserve">no qual </w:t>
      </w:r>
      <w:r w:rsidR="004E4F24" w:rsidRPr="004E4F24">
        <w:rPr>
          <w:sz w:val="20"/>
          <w:szCs w:val="20"/>
          <w:lang w:val="pt-BR"/>
        </w:rPr>
        <w:t>a supost</w:t>
      </w:r>
      <w:r w:rsidR="00E43355" w:rsidRPr="004E4F24">
        <w:rPr>
          <w:sz w:val="20"/>
          <w:szCs w:val="20"/>
          <w:lang w:val="pt-BR"/>
        </w:rPr>
        <w:t>a ví</w:t>
      </w:r>
      <w:r w:rsidR="004E4F24" w:rsidRPr="004E4F24">
        <w:rPr>
          <w:sz w:val="20"/>
          <w:szCs w:val="20"/>
          <w:lang w:val="pt-BR"/>
        </w:rPr>
        <w:t>t</w:t>
      </w:r>
      <w:r w:rsidR="00E43355" w:rsidRPr="004E4F24">
        <w:rPr>
          <w:sz w:val="20"/>
          <w:szCs w:val="20"/>
          <w:lang w:val="pt-BR"/>
        </w:rPr>
        <w:t xml:space="preserve">ima </w:t>
      </w:r>
      <w:r w:rsidR="00031114" w:rsidRPr="004E4F24">
        <w:rPr>
          <w:sz w:val="20"/>
          <w:szCs w:val="20"/>
          <w:lang w:val="pt-BR"/>
        </w:rPr>
        <w:t xml:space="preserve">teria padecido </w:t>
      </w:r>
      <w:r w:rsidR="00E43355" w:rsidRPr="004E4F24">
        <w:rPr>
          <w:sz w:val="20"/>
          <w:szCs w:val="20"/>
          <w:lang w:val="pt-BR"/>
        </w:rPr>
        <w:t xml:space="preserve">como </w:t>
      </w:r>
      <w:r w:rsidR="00031114">
        <w:rPr>
          <w:sz w:val="20"/>
          <w:szCs w:val="20"/>
          <w:lang w:val="pt-BR"/>
        </w:rPr>
        <w:t>idosa.</w:t>
      </w:r>
      <w:r w:rsidR="00E72089" w:rsidRPr="004E4F24">
        <w:rPr>
          <w:rStyle w:val="FootnoteReference"/>
          <w:sz w:val="20"/>
          <w:szCs w:val="20"/>
          <w:lang w:val="pt-BR"/>
        </w:rPr>
        <w:footnoteReference w:id="6"/>
      </w:r>
    </w:p>
    <w:p w14:paraId="66791642" w14:textId="77777777" w:rsidR="00302D8F" w:rsidRPr="004E4F24" w:rsidRDefault="00302D8F" w:rsidP="00302D8F">
      <w:pPr>
        <w:widowControl w:val="0"/>
        <w:jc w:val="both"/>
        <w:rPr>
          <w:sz w:val="20"/>
          <w:szCs w:val="20"/>
          <w:lang w:val="pt-BR"/>
        </w:rPr>
      </w:pPr>
    </w:p>
    <w:p w14:paraId="01A33529" w14:textId="0F489007" w:rsidR="000F3E4D" w:rsidRPr="004E4F24" w:rsidRDefault="004E4F24" w:rsidP="00302D8F">
      <w:pPr>
        <w:pStyle w:val="ListParagraph"/>
        <w:widowControl w:val="0"/>
        <w:numPr>
          <w:ilvl w:val="0"/>
          <w:numId w:val="59"/>
        </w:numPr>
        <w:ind w:left="0" w:firstLine="709"/>
        <w:jc w:val="both"/>
        <w:rPr>
          <w:sz w:val="20"/>
          <w:szCs w:val="20"/>
          <w:lang w:val="pt-BR"/>
        </w:rPr>
      </w:pPr>
      <w:r w:rsidRPr="004E4F24">
        <w:rPr>
          <w:sz w:val="20"/>
          <w:szCs w:val="20"/>
          <w:lang w:val="pt-BR"/>
        </w:rPr>
        <w:t xml:space="preserve">Quanto à alegação do </w:t>
      </w:r>
      <w:r w:rsidR="000E11A9" w:rsidRPr="004E4F24">
        <w:rPr>
          <w:sz w:val="20"/>
          <w:szCs w:val="20"/>
          <w:lang w:val="pt-BR"/>
        </w:rPr>
        <w:t>Estado de que</w:t>
      </w:r>
      <w:r w:rsidRPr="004E4F24">
        <w:rPr>
          <w:sz w:val="20"/>
          <w:szCs w:val="20"/>
          <w:lang w:val="pt-BR"/>
        </w:rPr>
        <w:t xml:space="preserve"> a </w:t>
      </w:r>
      <w:r w:rsidR="000E11A9" w:rsidRPr="004E4F24">
        <w:rPr>
          <w:sz w:val="20"/>
          <w:szCs w:val="20"/>
          <w:lang w:val="pt-BR"/>
        </w:rPr>
        <w:t>a</w:t>
      </w:r>
      <w:r w:rsidRPr="004E4F24">
        <w:rPr>
          <w:sz w:val="20"/>
          <w:szCs w:val="20"/>
          <w:lang w:val="pt-BR"/>
        </w:rPr>
        <w:t>dmissão des</w:t>
      </w:r>
      <w:r w:rsidR="004F2F76">
        <w:rPr>
          <w:sz w:val="20"/>
          <w:szCs w:val="20"/>
          <w:lang w:val="pt-BR"/>
        </w:rPr>
        <w:t>s</w:t>
      </w:r>
      <w:r w:rsidRPr="004E4F24">
        <w:rPr>
          <w:sz w:val="20"/>
          <w:szCs w:val="20"/>
          <w:lang w:val="pt-BR"/>
        </w:rPr>
        <w:t>a</w:t>
      </w:r>
      <w:r w:rsidR="000E11A9" w:rsidRPr="004E4F24">
        <w:rPr>
          <w:sz w:val="20"/>
          <w:szCs w:val="20"/>
          <w:lang w:val="pt-BR"/>
        </w:rPr>
        <w:t xml:space="preserve"> peti</w:t>
      </w:r>
      <w:r w:rsidRPr="004E4F24">
        <w:rPr>
          <w:sz w:val="20"/>
          <w:szCs w:val="20"/>
          <w:lang w:val="pt-BR"/>
        </w:rPr>
        <w:t>ção</w:t>
      </w:r>
      <w:r w:rsidR="000E11A9" w:rsidRPr="004E4F24">
        <w:rPr>
          <w:sz w:val="20"/>
          <w:szCs w:val="20"/>
          <w:lang w:val="pt-BR"/>
        </w:rPr>
        <w:t xml:space="preserve"> constituir</w:t>
      </w:r>
      <w:r w:rsidRPr="004E4F24">
        <w:rPr>
          <w:sz w:val="20"/>
          <w:szCs w:val="20"/>
          <w:lang w:val="pt-BR"/>
        </w:rPr>
        <w:t>ia uma violação da cham</w:t>
      </w:r>
      <w:r w:rsidR="00E43355" w:rsidRPr="004E4F24">
        <w:rPr>
          <w:sz w:val="20"/>
          <w:szCs w:val="20"/>
          <w:lang w:val="pt-BR"/>
        </w:rPr>
        <w:t xml:space="preserve">ada </w:t>
      </w:r>
      <w:r w:rsidR="000E11A9" w:rsidRPr="004E4F24">
        <w:rPr>
          <w:sz w:val="20"/>
          <w:szCs w:val="20"/>
          <w:lang w:val="pt-BR"/>
        </w:rPr>
        <w:t>fórmula</w:t>
      </w:r>
      <w:r w:rsidRPr="004E4F24">
        <w:rPr>
          <w:sz w:val="20"/>
          <w:szCs w:val="20"/>
          <w:lang w:val="pt-BR"/>
        </w:rPr>
        <w:t xml:space="preserve"> da qua</w:t>
      </w:r>
      <w:r w:rsidR="000E11A9" w:rsidRPr="004E4F24">
        <w:rPr>
          <w:sz w:val="20"/>
          <w:szCs w:val="20"/>
          <w:lang w:val="pt-BR"/>
        </w:rPr>
        <w:t>rta inst</w:t>
      </w:r>
      <w:r w:rsidRPr="004E4F24">
        <w:rPr>
          <w:sz w:val="20"/>
          <w:szCs w:val="20"/>
          <w:lang w:val="pt-BR"/>
        </w:rPr>
        <w:t xml:space="preserve">ância, a </w:t>
      </w:r>
      <w:r w:rsidR="000E11A9" w:rsidRPr="004E4F24">
        <w:rPr>
          <w:sz w:val="20"/>
          <w:szCs w:val="20"/>
          <w:lang w:val="pt-BR"/>
        </w:rPr>
        <w:t>Co</w:t>
      </w:r>
      <w:r w:rsidRPr="004E4F24">
        <w:rPr>
          <w:sz w:val="20"/>
          <w:szCs w:val="20"/>
          <w:lang w:val="pt-BR"/>
        </w:rPr>
        <w:t>missão</w:t>
      </w:r>
      <w:r w:rsidR="000E11A9" w:rsidRPr="004E4F24">
        <w:rPr>
          <w:sz w:val="20"/>
          <w:szCs w:val="20"/>
          <w:lang w:val="pt-BR"/>
        </w:rPr>
        <w:t xml:space="preserve"> reitera que,</w:t>
      </w:r>
      <w:r w:rsidRPr="004E4F24">
        <w:rPr>
          <w:sz w:val="20"/>
          <w:szCs w:val="20"/>
          <w:lang w:val="pt-BR"/>
        </w:rPr>
        <w:t xml:space="preserve"> no âmbito</w:t>
      </w:r>
      <w:r w:rsidR="000E11A9" w:rsidRPr="004E4F24">
        <w:rPr>
          <w:sz w:val="20"/>
          <w:szCs w:val="20"/>
          <w:lang w:val="pt-BR"/>
        </w:rPr>
        <w:t xml:space="preserve"> de</w:t>
      </w:r>
      <w:r w:rsidRPr="004E4F24">
        <w:rPr>
          <w:sz w:val="20"/>
          <w:szCs w:val="20"/>
          <w:lang w:val="pt-BR"/>
        </w:rPr>
        <w:t xml:space="preserve"> seu </w:t>
      </w:r>
      <w:r w:rsidR="000E11A9" w:rsidRPr="004E4F24">
        <w:rPr>
          <w:sz w:val="20"/>
          <w:szCs w:val="20"/>
          <w:lang w:val="pt-BR"/>
        </w:rPr>
        <w:t>mandato,</w:t>
      </w:r>
      <w:r w:rsidRPr="004E4F24">
        <w:rPr>
          <w:sz w:val="20"/>
          <w:szCs w:val="20"/>
          <w:lang w:val="pt-BR"/>
        </w:rPr>
        <w:t xml:space="preserve"> </w:t>
      </w:r>
      <w:r w:rsidR="004F2F76">
        <w:rPr>
          <w:sz w:val="20"/>
          <w:szCs w:val="20"/>
          <w:lang w:val="pt-BR"/>
        </w:rPr>
        <w:t>tem competência</w:t>
      </w:r>
      <w:r w:rsidR="000E11A9" w:rsidRPr="004E4F24">
        <w:rPr>
          <w:sz w:val="20"/>
          <w:szCs w:val="20"/>
          <w:lang w:val="pt-BR"/>
        </w:rPr>
        <w:t xml:space="preserve"> para declarar a</w:t>
      </w:r>
      <w:r w:rsidRPr="004E4F24">
        <w:rPr>
          <w:sz w:val="20"/>
          <w:szCs w:val="20"/>
          <w:lang w:val="pt-BR"/>
        </w:rPr>
        <w:t xml:space="preserve">dmissível uma </w:t>
      </w:r>
      <w:r w:rsidR="000E11A9" w:rsidRPr="004E4F24">
        <w:rPr>
          <w:sz w:val="20"/>
          <w:szCs w:val="20"/>
          <w:lang w:val="pt-BR"/>
        </w:rPr>
        <w:t>peti</w:t>
      </w:r>
      <w:r w:rsidRPr="004E4F24">
        <w:rPr>
          <w:sz w:val="20"/>
          <w:szCs w:val="20"/>
          <w:lang w:val="pt-BR"/>
        </w:rPr>
        <w:t xml:space="preserve">ção e </w:t>
      </w:r>
      <w:r w:rsidR="000E11A9" w:rsidRPr="004E4F24">
        <w:rPr>
          <w:sz w:val="20"/>
          <w:szCs w:val="20"/>
          <w:lang w:val="pt-BR"/>
        </w:rPr>
        <w:t>decidir sobre</w:t>
      </w:r>
      <w:r w:rsidRPr="004E4F24">
        <w:rPr>
          <w:sz w:val="20"/>
          <w:szCs w:val="20"/>
          <w:lang w:val="pt-BR"/>
        </w:rPr>
        <w:t xml:space="preserve"> o </w:t>
      </w:r>
      <w:r w:rsidR="00031114">
        <w:rPr>
          <w:sz w:val="20"/>
          <w:szCs w:val="20"/>
          <w:lang w:val="pt-BR"/>
        </w:rPr>
        <w:t xml:space="preserve">mérito </w:t>
      </w:r>
      <w:r w:rsidR="004F2F76">
        <w:rPr>
          <w:sz w:val="20"/>
          <w:szCs w:val="20"/>
          <w:lang w:val="pt-BR"/>
        </w:rPr>
        <w:t>a respeito de</w:t>
      </w:r>
      <w:r w:rsidR="00351DF3">
        <w:rPr>
          <w:sz w:val="20"/>
          <w:szCs w:val="20"/>
          <w:lang w:val="pt-BR"/>
        </w:rPr>
        <w:t xml:space="preserve"> </w:t>
      </w:r>
      <w:r w:rsidRPr="004E4F24">
        <w:rPr>
          <w:sz w:val="20"/>
          <w:szCs w:val="20"/>
          <w:lang w:val="pt-BR"/>
        </w:rPr>
        <w:t>process</w:t>
      </w:r>
      <w:r w:rsidR="000E11A9" w:rsidRPr="004E4F24">
        <w:rPr>
          <w:sz w:val="20"/>
          <w:szCs w:val="20"/>
          <w:lang w:val="pt-BR"/>
        </w:rPr>
        <w:t>os internos que p</w:t>
      </w:r>
      <w:r w:rsidRPr="004E4F24">
        <w:rPr>
          <w:sz w:val="20"/>
          <w:szCs w:val="20"/>
          <w:lang w:val="pt-BR"/>
        </w:rPr>
        <w:t>o</w:t>
      </w:r>
      <w:r w:rsidR="00351DF3">
        <w:rPr>
          <w:sz w:val="20"/>
          <w:szCs w:val="20"/>
          <w:lang w:val="pt-BR"/>
        </w:rPr>
        <w:t xml:space="preserve">ssam </w:t>
      </w:r>
      <w:r w:rsidR="000E11A9" w:rsidRPr="004E4F24">
        <w:rPr>
          <w:sz w:val="20"/>
          <w:szCs w:val="20"/>
          <w:lang w:val="pt-BR"/>
        </w:rPr>
        <w:t>violar</w:t>
      </w:r>
      <w:r w:rsidRPr="004E4F24">
        <w:rPr>
          <w:sz w:val="20"/>
          <w:szCs w:val="20"/>
          <w:lang w:val="pt-BR"/>
        </w:rPr>
        <w:t xml:space="preserve"> os </w:t>
      </w:r>
      <w:r w:rsidR="000E11A9" w:rsidRPr="004E4F24">
        <w:rPr>
          <w:sz w:val="20"/>
          <w:szCs w:val="20"/>
          <w:lang w:val="pt-BR"/>
        </w:rPr>
        <w:t>d</w:t>
      </w:r>
      <w:r w:rsidRPr="004E4F24">
        <w:rPr>
          <w:sz w:val="20"/>
          <w:szCs w:val="20"/>
          <w:lang w:val="pt-BR"/>
        </w:rPr>
        <w:t>ireito</w:t>
      </w:r>
      <w:r w:rsidR="000E11A9" w:rsidRPr="004E4F24">
        <w:rPr>
          <w:sz w:val="20"/>
          <w:szCs w:val="20"/>
          <w:lang w:val="pt-BR"/>
        </w:rPr>
        <w:t>s g</w:t>
      </w:r>
      <w:r w:rsidRPr="004E4F24">
        <w:rPr>
          <w:sz w:val="20"/>
          <w:szCs w:val="20"/>
          <w:lang w:val="pt-BR"/>
        </w:rPr>
        <w:t>arantid</w:t>
      </w:r>
      <w:r w:rsidR="000E11A9" w:rsidRPr="004E4F24">
        <w:rPr>
          <w:sz w:val="20"/>
          <w:szCs w:val="20"/>
          <w:lang w:val="pt-BR"/>
        </w:rPr>
        <w:t>os</w:t>
      </w:r>
      <w:r w:rsidRPr="004E4F24">
        <w:rPr>
          <w:sz w:val="20"/>
          <w:szCs w:val="20"/>
          <w:lang w:val="pt-BR"/>
        </w:rPr>
        <w:t xml:space="preserve"> pela </w:t>
      </w:r>
      <w:r w:rsidR="000E11A9" w:rsidRPr="004E4F24">
        <w:rPr>
          <w:sz w:val="20"/>
          <w:szCs w:val="20"/>
          <w:lang w:val="pt-BR"/>
        </w:rPr>
        <w:t>Conven</w:t>
      </w:r>
      <w:r w:rsidRPr="004E4F24">
        <w:rPr>
          <w:sz w:val="20"/>
          <w:szCs w:val="20"/>
          <w:lang w:val="pt-BR"/>
        </w:rPr>
        <w:t>ção</w:t>
      </w:r>
      <w:r w:rsidR="000E11A9" w:rsidRPr="004E4F24">
        <w:rPr>
          <w:sz w:val="20"/>
          <w:szCs w:val="20"/>
          <w:lang w:val="pt-BR"/>
        </w:rPr>
        <w:t xml:space="preserve"> Americana.</w:t>
      </w:r>
      <w:r w:rsidR="00E43355" w:rsidRPr="004E4F24">
        <w:rPr>
          <w:sz w:val="20"/>
          <w:szCs w:val="20"/>
          <w:lang w:val="pt-BR"/>
        </w:rPr>
        <w:t xml:space="preserve"> </w:t>
      </w:r>
      <w:r w:rsidRPr="004E4F24">
        <w:rPr>
          <w:sz w:val="20"/>
          <w:szCs w:val="20"/>
          <w:lang w:val="pt-BR"/>
        </w:rPr>
        <w:t xml:space="preserve">Não é </w:t>
      </w:r>
      <w:r w:rsidR="00E43355" w:rsidRPr="004E4F24">
        <w:rPr>
          <w:sz w:val="20"/>
          <w:szCs w:val="20"/>
          <w:lang w:val="pt-BR"/>
        </w:rPr>
        <w:t>papel</w:t>
      </w:r>
      <w:r w:rsidRPr="004E4F24">
        <w:rPr>
          <w:sz w:val="20"/>
          <w:szCs w:val="20"/>
          <w:lang w:val="pt-BR"/>
        </w:rPr>
        <w:t xml:space="preserve"> da </w:t>
      </w:r>
      <w:r w:rsidR="00E43355" w:rsidRPr="004E4F24">
        <w:rPr>
          <w:sz w:val="20"/>
          <w:szCs w:val="20"/>
          <w:lang w:val="pt-BR"/>
        </w:rPr>
        <w:t>Co</w:t>
      </w:r>
      <w:r w:rsidRPr="004E4F24">
        <w:rPr>
          <w:sz w:val="20"/>
          <w:szCs w:val="20"/>
          <w:lang w:val="pt-BR"/>
        </w:rPr>
        <w:t>missão</w:t>
      </w:r>
      <w:r w:rsidR="00E43355" w:rsidRPr="004E4F24">
        <w:rPr>
          <w:sz w:val="20"/>
          <w:szCs w:val="20"/>
          <w:lang w:val="pt-BR"/>
        </w:rPr>
        <w:t xml:space="preserve"> </w:t>
      </w:r>
      <w:r w:rsidR="00031114">
        <w:rPr>
          <w:sz w:val="20"/>
          <w:szCs w:val="20"/>
          <w:lang w:val="pt-BR"/>
        </w:rPr>
        <w:t>avaliar</w:t>
      </w:r>
      <w:r w:rsidR="00302D8F" w:rsidRPr="004E4F24">
        <w:rPr>
          <w:sz w:val="20"/>
          <w:szCs w:val="20"/>
          <w:lang w:val="pt-BR"/>
        </w:rPr>
        <w:t>, por</w:t>
      </w:r>
      <w:r w:rsidRPr="004E4F24">
        <w:rPr>
          <w:sz w:val="20"/>
          <w:szCs w:val="20"/>
          <w:lang w:val="pt-BR"/>
        </w:rPr>
        <w:t xml:space="preserve"> exe</w:t>
      </w:r>
      <w:r w:rsidR="00302D8F" w:rsidRPr="004E4F24">
        <w:rPr>
          <w:sz w:val="20"/>
          <w:szCs w:val="20"/>
          <w:lang w:val="pt-BR"/>
        </w:rPr>
        <w:t>mplo</w:t>
      </w:r>
      <w:r w:rsidR="00031114">
        <w:rPr>
          <w:sz w:val="20"/>
          <w:szCs w:val="20"/>
          <w:lang w:val="pt-BR"/>
        </w:rPr>
        <w:t>,</w:t>
      </w:r>
      <w:r w:rsidRPr="004E4F24">
        <w:rPr>
          <w:sz w:val="20"/>
          <w:szCs w:val="20"/>
          <w:lang w:val="pt-BR"/>
        </w:rPr>
        <w:t xml:space="preserve"> a </w:t>
      </w:r>
      <w:r w:rsidR="00E43355" w:rsidRPr="004E4F24">
        <w:rPr>
          <w:sz w:val="20"/>
          <w:szCs w:val="20"/>
          <w:lang w:val="pt-BR"/>
        </w:rPr>
        <w:t>interpreta</w:t>
      </w:r>
      <w:r w:rsidRPr="004E4F24">
        <w:rPr>
          <w:sz w:val="20"/>
          <w:szCs w:val="20"/>
          <w:lang w:val="pt-BR"/>
        </w:rPr>
        <w:t>ção</w:t>
      </w:r>
      <w:r w:rsidR="00E43355" w:rsidRPr="004E4F24">
        <w:rPr>
          <w:sz w:val="20"/>
          <w:szCs w:val="20"/>
          <w:lang w:val="pt-BR"/>
        </w:rPr>
        <w:t xml:space="preserve"> </w:t>
      </w:r>
      <w:r w:rsidR="00031114" w:rsidRPr="004E4F24">
        <w:rPr>
          <w:sz w:val="20"/>
          <w:szCs w:val="20"/>
          <w:lang w:val="pt-BR"/>
        </w:rPr>
        <w:t xml:space="preserve">das leis domésticas </w:t>
      </w:r>
      <w:r w:rsidRPr="004E4F24">
        <w:rPr>
          <w:sz w:val="20"/>
          <w:szCs w:val="20"/>
          <w:lang w:val="pt-BR"/>
        </w:rPr>
        <w:t>feit</w:t>
      </w:r>
      <w:r w:rsidR="00031114">
        <w:rPr>
          <w:sz w:val="20"/>
          <w:szCs w:val="20"/>
          <w:lang w:val="pt-BR"/>
        </w:rPr>
        <w:t>a</w:t>
      </w:r>
      <w:r w:rsidRPr="004E4F24">
        <w:rPr>
          <w:sz w:val="20"/>
          <w:szCs w:val="20"/>
          <w:lang w:val="pt-BR"/>
        </w:rPr>
        <w:t xml:space="preserve"> </w:t>
      </w:r>
      <w:r w:rsidR="00031114">
        <w:rPr>
          <w:sz w:val="20"/>
          <w:szCs w:val="20"/>
          <w:lang w:val="pt-BR"/>
        </w:rPr>
        <w:t>pel</w:t>
      </w:r>
      <w:r w:rsidRPr="004E4F24">
        <w:rPr>
          <w:sz w:val="20"/>
          <w:szCs w:val="20"/>
          <w:lang w:val="pt-BR"/>
        </w:rPr>
        <w:t xml:space="preserve">os </w:t>
      </w:r>
      <w:r w:rsidR="00302D8F" w:rsidRPr="004E4F24">
        <w:rPr>
          <w:sz w:val="20"/>
          <w:szCs w:val="20"/>
          <w:lang w:val="pt-BR"/>
        </w:rPr>
        <w:t>tribun</w:t>
      </w:r>
      <w:r w:rsidRPr="004E4F24">
        <w:rPr>
          <w:sz w:val="20"/>
          <w:szCs w:val="20"/>
          <w:lang w:val="pt-BR"/>
        </w:rPr>
        <w:t>ais</w:t>
      </w:r>
      <w:r w:rsidR="00302D8F" w:rsidRPr="004E4F24">
        <w:rPr>
          <w:sz w:val="20"/>
          <w:szCs w:val="20"/>
          <w:lang w:val="pt-BR"/>
        </w:rPr>
        <w:t xml:space="preserve"> internos,</w:t>
      </w:r>
      <w:r w:rsidRPr="004E4F24">
        <w:rPr>
          <w:sz w:val="20"/>
          <w:szCs w:val="20"/>
          <w:lang w:val="pt-BR"/>
        </w:rPr>
        <w:t xml:space="preserve"> nem a </w:t>
      </w:r>
      <w:r w:rsidR="00031114">
        <w:rPr>
          <w:sz w:val="20"/>
          <w:szCs w:val="20"/>
          <w:lang w:val="pt-BR"/>
        </w:rPr>
        <w:t>avaliação</w:t>
      </w:r>
      <w:r w:rsidRPr="004E4F24">
        <w:rPr>
          <w:sz w:val="20"/>
          <w:szCs w:val="20"/>
          <w:lang w:val="pt-BR"/>
        </w:rPr>
        <w:t xml:space="preserve"> das </w:t>
      </w:r>
      <w:r w:rsidR="00302D8F" w:rsidRPr="004E4F24">
        <w:rPr>
          <w:sz w:val="20"/>
          <w:szCs w:val="20"/>
          <w:lang w:val="pt-BR"/>
        </w:rPr>
        <w:t>p</w:t>
      </w:r>
      <w:r w:rsidRPr="004E4F24">
        <w:rPr>
          <w:sz w:val="20"/>
          <w:szCs w:val="20"/>
          <w:lang w:val="pt-BR"/>
        </w:rPr>
        <w:t>rov</w:t>
      </w:r>
      <w:r w:rsidR="00302D8F" w:rsidRPr="004E4F24">
        <w:rPr>
          <w:sz w:val="20"/>
          <w:szCs w:val="20"/>
          <w:lang w:val="pt-BR"/>
        </w:rPr>
        <w:t>as,</w:t>
      </w:r>
      <w:r w:rsidRPr="004E4F24">
        <w:rPr>
          <w:sz w:val="20"/>
          <w:szCs w:val="20"/>
          <w:lang w:val="pt-BR"/>
        </w:rPr>
        <w:t xml:space="preserve"> </w:t>
      </w:r>
      <w:r w:rsidR="00031114">
        <w:rPr>
          <w:sz w:val="20"/>
          <w:szCs w:val="20"/>
          <w:lang w:val="pt-BR"/>
        </w:rPr>
        <w:t>mas</w:t>
      </w:r>
      <w:r w:rsidRPr="004E4F24">
        <w:rPr>
          <w:sz w:val="20"/>
          <w:szCs w:val="20"/>
          <w:lang w:val="pt-BR"/>
        </w:rPr>
        <w:t xml:space="preserve"> </w:t>
      </w:r>
      <w:r w:rsidR="00B67AE8">
        <w:rPr>
          <w:sz w:val="20"/>
          <w:szCs w:val="20"/>
          <w:lang w:val="pt-BR"/>
        </w:rPr>
        <w:t xml:space="preserve">é seu papel </w:t>
      </w:r>
      <w:r w:rsidRPr="004E4F24">
        <w:rPr>
          <w:sz w:val="20"/>
          <w:szCs w:val="20"/>
          <w:lang w:val="pt-BR"/>
        </w:rPr>
        <w:t>analis</w:t>
      </w:r>
      <w:r w:rsidR="00302D8F" w:rsidRPr="004E4F24">
        <w:rPr>
          <w:sz w:val="20"/>
          <w:szCs w:val="20"/>
          <w:lang w:val="pt-BR"/>
        </w:rPr>
        <w:t>ar</w:t>
      </w:r>
      <w:r w:rsidRPr="004E4F24">
        <w:rPr>
          <w:sz w:val="20"/>
          <w:szCs w:val="20"/>
          <w:lang w:val="pt-BR"/>
        </w:rPr>
        <w:t xml:space="preserve"> se os </w:t>
      </w:r>
      <w:r w:rsidR="00302D8F" w:rsidRPr="004E4F24">
        <w:rPr>
          <w:sz w:val="20"/>
          <w:szCs w:val="20"/>
          <w:lang w:val="pt-BR"/>
        </w:rPr>
        <w:t>tribun</w:t>
      </w:r>
      <w:r w:rsidRPr="004E4F24">
        <w:rPr>
          <w:sz w:val="20"/>
          <w:szCs w:val="20"/>
          <w:lang w:val="pt-BR"/>
        </w:rPr>
        <w:t>ais</w:t>
      </w:r>
      <w:r w:rsidR="00302D8F" w:rsidRPr="004E4F24">
        <w:rPr>
          <w:sz w:val="20"/>
          <w:szCs w:val="20"/>
          <w:lang w:val="pt-BR"/>
        </w:rPr>
        <w:t xml:space="preserve"> internos g</w:t>
      </w:r>
      <w:r w:rsidRPr="004E4F24">
        <w:rPr>
          <w:sz w:val="20"/>
          <w:szCs w:val="20"/>
          <w:lang w:val="pt-BR"/>
        </w:rPr>
        <w:t xml:space="preserve">arantiram o </w:t>
      </w:r>
      <w:r w:rsidR="00302D8F" w:rsidRPr="004E4F24">
        <w:rPr>
          <w:sz w:val="20"/>
          <w:szCs w:val="20"/>
          <w:lang w:val="pt-BR"/>
        </w:rPr>
        <w:t>a</w:t>
      </w:r>
      <w:r w:rsidRPr="004E4F24">
        <w:rPr>
          <w:sz w:val="20"/>
          <w:szCs w:val="20"/>
          <w:lang w:val="pt-BR"/>
        </w:rPr>
        <w:t xml:space="preserve">cesso à </w:t>
      </w:r>
      <w:r w:rsidR="00302D8F" w:rsidRPr="004E4F24">
        <w:rPr>
          <w:sz w:val="20"/>
          <w:szCs w:val="20"/>
          <w:lang w:val="pt-BR"/>
        </w:rPr>
        <w:t>j</w:t>
      </w:r>
      <w:r w:rsidRPr="004E4F24">
        <w:rPr>
          <w:sz w:val="20"/>
          <w:szCs w:val="20"/>
          <w:lang w:val="pt-BR"/>
        </w:rPr>
        <w:t>ustiça da supost</w:t>
      </w:r>
      <w:r w:rsidR="00302D8F" w:rsidRPr="004E4F24">
        <w:rPr>
          <w:sz w:val="20"/>
          <w:szCs w:val="20"/>
          <w:lang w:val="pt-BR"/>
        </w:rPr>
        <w:t>a ví</w:t>
      </w:r>
      <w:r w:rsidRPr="004E4F24">
        <w:rPr>
          <w:sz w:val="20"/>
          <w:szCs w:val="20"/>
          <w:lang w:val="pt-BR"/>
        </w:rPr>
        <w:t>t</w:t>
      </w:r>
      <w:r w:rsidR="00302D8F" w:rsidRPr="004E4F24">
        <w:rPr>
          <w:sz w:val="20"/>
          <w:szCs w:val="20"/>
          <w:lang w:val="pt-BR"/>
        </w:rPr>
        <w:t>ima</w:t>
      </w:r>
      <w:r w:rsidRPr="004E4F24">
        <w:rPr>
          <w:sz w:val="20"/>
          <w:szCs w:val="20"/>
          <w:lang w:val="pt-BR"/>
        </w:rPr>
        <w:t xml:space="preserve"> em um prazo razoável.</w:t>
      </w:r>
      <w:r w:rsidR="00302D8F" w:rsidRPr="004E4F24">
        <w:rPr>
          <w:sz w:val="20"/>
          <w:szCs w:val="20"/>
          <w:lang w:val="pt-BR"/>
        </w:rPr>
        <w:t xml:space="preserve"> </w:t>
      </w:r>
    </w:p>
    <w:p w14:paraId="7B4E701D" w14:textId="77777777" w:rsidR="00302D8F" w:rsidRPr="004E4F24" w:rsidRDefault="00302D8F" w:rsidP="00302D8F">
      <w:pPr>
        <w:widowControl w:val="0"/>
        <w:jc w:val="both"/>
        <w:rPr>
          <w:sz w:val="20"/>
          <w:szCs w:val="20"/>
          <w:lang w:val="pt-BR"/>
        </w:rPr>
      </w:pPr>
    </w:p>
    <w:p w14:paraId="40DABB4D" w14:textId="5B42F7FB" w:rsidR="006E3BAD" w:rsidRPr="004E4F24" w:rsidRDefault="006E3BAD" w:rsidP="00302D8F">
      <w:pPr>
        <w:pStyle w:val="ListParagraph"/>
        <w:widowControl w:val="0"/>
        <w:ind w:left="709"/>
        <w:jc w:val="both"/>
        <w:rPr>
          <w:b/>
          <w:bCs/>
          <w:sz w:val="20"/>
          <w:szCs w:val="20"/>
          <w:lang w:val="pt-BR"/>
        </w:rPr>
      </w:pPr>
      <w:r w:rsidRPr="004E4F24">
        <w:rPr>
          <w:b/>
          <w:sz w:val="20"/>
          <w:szCs w:val="20"/>
          <w:lang w:val="pt-BR"/>
        </w:rPr>
        <w:t xml:space="preserve">VIII. </w:t>
      </w:r>
      <w:r w:rsidRPr="004E4F24">
        <w:rPr>
          <w:b/>
          <w:sz w:val="20"/>
          <w:szCs w:val="20"/>
          <w:lang w:val="pt-BR"/>
        </w:rPr>
        <w:tab/>
      </w:r>
      <w:r w:rsidRPr="004E4F24">
        <w:rPr>
          <w:b/>
          <w:bCs/>
          <w:sz w:val="20"/>
          <w:szCs w:val="20"/>
          <w:lang w:val="pt-BR"/>
        </w:rPr>
        <w:t>DECI</w:t>
      </w:r>
      <w:r w:rsidR="004E4F24" w:rsidRPr="004E4F24">
        <w:rPr>
          <w:b/>
          <w:bCs/>
          <w:sz w:val="20"/>
          <w:szCs w:val="20"/>
          <w:lang w:val="pt-BR"/>
        </w:rPr>
        <w:t>SÃO</w:t>
      </w:r>
    </w:p>
    <w:p w14:paraId="55ABFC28" w14:textId="77777777" w:rsidR="00302D8F" w:rsidRPr="004E4F24" w:rsidRDefault="00302D8F" w:rsidP="00302D8F">
      <w:pPr>
        <w:pStyle w:val="ListParagraph"/>
        <w:widowControl w:val="0"/>
        <w:ind w:left="709"/>
        <w:jc w:val="both"/>
        <w:rPr>
          <w:b/>
          <w:sz w:val="20"/>
          <w:szCs w:val="20"/>
          <w:lang w:val="pt-BR"/>
        </w:rPr>
      </w:pPr>
    </w:p>
    <w:p w14:paraId="2CD54096" w14:textId="0700DAE9" w:rsidR="000F3E4D" w:rsidRPr="004E4F24" w:rsidRDefault="000F3E4D" w:rsidP="00302D8F">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sz w:val="20"/>
          <w:szCs w:val="20"/>
          <w:lang w:val="pt-BR"/>
        </w:rPr>
      </w:pPr>
      <w:r w:rsidRPr="004E4F24">
        <w:rPr>
          <w:sz w:val="20"/>
          <w:szCs w:val="20"/>
          <w:lang w:val="pt-BR"/>
        </w:rPr>
        <w:t>Declarar a</w:t>
      </w:r>
      <w:r w:rsidR="004E4F24" w:rsidRPr="004E4F24">
        <w:rPr>
          <w:sz w:val="20"/>
          <w:szCs w:val="20"/>
          <w:lang w:val="pt-BR"/>
        </w:rPr>
        <w:t xml:space="preserve">dmissível a </w:t>
      </w:r>
      <w:r w:rsidRPr="004E4F24">
        <w:rPr>
          <w:sz w:val="20"/>
          <w:szCs w:val="20"/>
          <w:lang w:val="pt-BR"/>
        </w:rPr>
        <w:t>presente peti</w:t>
      </w:r>
      <w:r w:rsidR="004E4F24" w:rsidRPr="004E4F24">
        <w:rPr>
          <w:sz w:val="20"/>
          <w:szCs w:val="20"/>
          <w:lang w:val="pt-BR"/>
        </w:rPr>
        <w:t xml:space="preserve">ção </w:t>
      </w:r>
      <w:r w:rsidR="00031114">
        <w:rPr>
          <w:sz w:val="20"/>
          <w:szCs w:val="20"/>
          <w:lang w:val="pt-BR"/>
        </w:rPr>
        <w:t>nos termos d</w:t>
      </w:r>
      <w:r w:rsidR="004E4F24" w:rsidRPr="004E4F24">
        <w:rPr>
          <w:sz w:val="20"/>
          <w:szCs w:val="20"/>
          <w:lang w:val="pt-BR"/>
        </w:rPr>
        <w:t>os artigo</w:t>
      </w:r>
      <w:r w:rsidRPr="004E4F24">
        <w:rPr>
          <w:sz w:val="20"/>
          <w:szCs w:val="20"/>
          <w:lang w:val="pt-BR"/>
        </w:rPr>
        <w:t>s 8</w:t>
      </w:r>
      <w:r w:rsidR="004E4F24" w:rsidRPr="004E4F24">
        <w:rPr>
          <w:sz w:val="20"/>
          <w:szCs w:val="20"/>
          <w:lang w:val="pt-BR"/>
        </w:rPr>
        <w:t xml:space="preserve"> e </w:t>
      </w:r>
      <w:r w:rsidRPr="004E4F24">
        <w:rPr>
          <w:sz w:val="20"/>
          <w:szCs w:val="20"/>
          <w:lang w:val="pt-BR"/>
        </w:rPr>
        <w:t>25</w:t>
      </w:r>
      <w:r w:rsidR="004E4F24" w:rsidRPr="004E4F24">
        <w:rPr>
          <w:sz w:val="20"/>
          <w:szCs w:val="20"/>
          <w:lang w:val="pt-BR"/>
        </w:rPr>
        <w:t xml:space="preserve"> da </w:t>
      </w:r>
      <w:r w:rsidRPr="004E4F24">
        <w:rPr>
          <w:sz w:val="20"/>
          <w:szCs w:val="20"/>
          <w:lang w:val="pt-BR"/>
        </w:rPr>
        <w:t>Conven</w:t>
      </w:r>
      <w:r w:rsidR="004E4F24" w:rsidRPr="004E4F24">
        <w:rPr>
          <w:sz w:val="20"/>
          <w:szCs w:val="20"/>
          <w:lang w:val="pt-BR"/>
        </w:rPr>
        <w:t>ção</w:t>
      </w:r>
      <w:r w:rsidRPr="004E4F24">
        <w:rPr>
          <w:sz w:val="20"/>
          <w:szCs w:val="20"/>
          <w:lang w:val="pt-BR"/>
        </w:rPr>
        <w:t xml:space="preserve"> Americana,</w:t>
      </w:r>
      <w:r w:rsidR="004E4F24" w:rsidRPr="004E4F24">
        <w:rPr>
          <w:sz w:val="20"/>
          <w:szCs w:val="20"/>
          <w:lang w:val="pt-BR"/>
        </w:rPr>
        <w:t xml:space="preserve"> em </w:t>
      </w:r>
      <w:r w:rsidRPr="004E4F24">
        <w:rPr>
          <w:sz w:val="20"/>
          <w:szCs w:val="20"/>
          <w:lang w:val="pt-BR"/>
        </w:rPr>
        <w:t>rela</w:t>
      </w:r>
      <w:r w:rsidR="004E4F24" w:rsidRPr="004E4F24">
        <w:rPr>
          <w:sz w:val="20"/>
          <w:szCs w:val="20"/>
          <w:lang w:val="pt-BR"/>
        </w:rPr>
        <w:t>ção com o artigo</w:t>
      </w:r>
      <w:r w:rsidRPr="004E4F24">
        <w:rPr>
          <w:sz w:val="20"/>
          <w:szCs w:val="20"/>
          <w:lang w:val="pt-BR"/>
        </w:rPr>
        <w:t xml:space="preserve"> 1(1)</w:t>
      </w:r>
      <w:r w:rsidR="004E4F24" w:rsidRPr="004E4F24">
        <w:rPr>
          <w:sz w:val="20"/>
          <w:szCs w:val="20"/>
          <w:lang w:val="pt-BR"/>
        </w:rPr>
        <w:t>; e</w:t>
      </w:r>
    </w:p>
    <w:p w14:paraId="7DD36549" w14:textId="77777777" w:rsidR="00302D8F" w:rsidRPr="004E4F24" w:rsidRDefault="00302D8F" w:rsidP="00302D8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jc w:val="both"/>
        <w:rPr>
          <w:sz w:val="20"/>
          <w:szCs w:val="20"/>
          <w:lang w:val="pt-BR"/>
        </w:rPr>
      </w:pPr>
    </w:p>
    <w:p w14:paraId="245C05A6" w14:textId="757E9492" w:rsidR="006E3BAD" w:rsidRDefault="006E3BAD" w:rsidP="00302D8F">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09"/>
        <w:jc w:val="both"/>
        <w:rPr>
          <w:sz w:val="20"/>
          <w:szCs w:val="20"/>
          <w:lang w:val="pt-BR"/>
        </w:rPr>
      </w:pPr>
      <w:r w:rsidRPr="004E4F24">
        <w:rPr>
          <w:sz w:val="20"/>
          <w:szCs w:val="20"/>
          <w:lang w:val="pt-BR"/>
        </w:rPr>
        <w:t>Notificar</w:t>
      </w:r>
      <w:r w:rsidR="004E4F24" w:rsidRPr="004E4F24">
        <w:rPr>
          <w:sz w:val="20"/>
          <w:szCs w:val="20"/>
          <w:lang w:val="pt-BR"/>
        </w:rPr>
        <w:t xml:space="preserve"> às </w:t>
      </w:r>
      <w:r w:rsidRPr="004E4F24">
        <w:rPr>
          <w:sz w:val="20"/>
          <w:szCs w:val="20"/>
          <w:lang w:val="pt-BR"/>
        </w:rPr>
        <w:t>partes</w:t>
      </w:r>
      <w:r w:rsidR="004E4F24" w:rsidRPr="004E4F24">
        <w:rPr>
          <w:sz w:val="20"/>
          <w:szCs w:val="20"/>
          <w:lang w:val="pt-BR"/>
        </w:rPr>
        <w:t xml:space="preserve"> </w:t>
      </w:r>
      <w:r w:rsidR="00031114">
        <w:rPr>
          <w:sz w:val="20"/>
          <w:szCs w:val="20"/>
          <w:lang w:val="pt-BR"/>
        </w:rPr>
        <w:t>esta</w:t>
      </w:r>
      <w:r w:rsidRPr="004E4F24">
        <w:rPr>
          <w:sz w:val="20"/>
          <w:szCs w:val="20"/>
          <w:lang w:val="pt-BR"/>
        </w:rPr>
        <w:t xml:space="preserve"> deci</w:t>
      </w:r>
      <w:r w:rsidR="004E4F24" w:rsidRPr="004E4F24">
        <w:rPr>
          <w:sz w:val="20"/>
          <w:szCs w:val="20"/>
          <w:lang w:val="pt-BR"/>
        </w:rPr>
        <w:t>são</w:t>
      </w:r>
      <w:r w:rsidRPr="004E4F24">
        <w:rPr>
          <w:sz w:val="20"/>
          <w:szCs w:val="20"/>
          <w:lang w:val="pt-BR"/>
        </w:rPr>
        <w:t xml:space="preserve">; </w:t>
      </w:r>
      <w:r w:rsidR="004E4F24" w:rsidRPr="004E4F24">
        <w:rPr>
          <w:sz w:val="20"/>
          <w:szCs w:val="20"/>
          <w:lang w:val="pt-BR"/>
        </w:rPr>
        <w:t xml:space="preserve">continuar a análise do </w:t>
      </w:r>
      <w:r w:rsidR="00031114">
        <w:rPr>
          <w:sz w:val="20"/>
          <w:szCs w:val="20"/>
          <w:lang w:val="pt-BR"/>
        </w:rPr>
        <w:t>mérito</w:t>
      </w:r>
      <w:r w:rsidR="004E4F24" w:rsidRPr="004E4F24">
        <w:rPr>
          <w:sz w:val="20"/>
          <w:szCs w:val="20"/>
          <w:lang w:val="pt-BR"/>
        </w:rPr>
        <w:t xml:space="preserve"> da questão</w:t>
      </w:r>
      <w:r w:rsidRPr="004E4F24">
        <w:rPr>
          <w:sz w:val="20"/>
          <w:szCs w:val="20"/>
          <w:lang w:val="pt-BR"/>
        </w:rPr>
        <w:t>;</w:t>
      </w:r>
      <w:r w:rsidR="004E4F24" w:rsidRPr="004E4F24">
        <w:rPr>
          <w:sz w:val="20"/>
          <w:szCs w:val="20"/>
          <w:lang w:val="pt-BR"/>
        </w:rPr>
        <w:t xml:space="preserve"> e </w:t>
      </w:r>
      <w:r w:rsidRPr="004E4F24">
        <w:rPr>
          <w:sz w:val="20"/>
          <w:szCs w:val="20"/>
          <w:lang w:val="pt-BR"/>
        </w:rPr>
        <w:t>publicar</w:t>
      </w:r>
      <w:r w:rsidR="004E4F24" w:rsidRPr="004E4F24">
        <w:rPr>
          <w:sz w:val="20"/>
          <w:szCs w:val="20"/>
          <w:lang w:val="pt-BR"/>
        </w:rPr>
        <w:t xml:space="preserve"> essa </w:t>
      </w:r>
      <w:r w:rsidRPr="004E4F24">
        <w:rPr>
          <w:sz w:val="20"/>
          <w:szCs w:val="20"/>
          <w:lang w:val="pt-BR"/>
        </w:rPr>
        <w:t>deci</w:t>
      </w:r>
      <w:r w:rsidR="004E4F24" w:rsidRPr="004E4F24">
        <w:rPr>
          <w:sz w:val="20"/>
          <w:szCs w:val="20"/>
          <w:lang w:val="pt-BR"/>
        </w:rPr>
        <w:t>são</w:t>
      </w:r>
      <w:r w:rsidRPr="004E4F24">
        <w:rPr>
          <w:sz w:val="20"/>
          <w:szCs w:val="20"/>
          <w:lang w:val="pt-BR"/>
        </w:rPr>
        <w:t xml:space="preserve"> e incl</w:t>
      </w:r>
      <w:r w:rsidR="004E4F24" w:rsidRPr="004E4F24">
        <w:rPr>
          <w:sz w:val="20"/>
          <w:szCs w:val="20"/>
          <w:lang w:val="pt-BR"/>
        </w:rPr>
        <w:t>uí-la em seu Relatório</w:t>
      </w:r>
      <w:r w:rsidRPr="004E4F24">
        <w:rPr>
          <w:sz w:val="20"/>
          <w:szCs w:val="20"/>
          <w:lang w:val="pt-BR"/>
        </w:rPr>
        <w:t xml:space="preserve"> Anual</w:t>
      </w:r>
      <w:r w:rsidR="004E4F24" w:rsidRPr="004E4F24">
        <w:rPr>
          <w:sz w:val="20"/>
          <w:szCs w:val="20"/>
          <w:lang w:val="pt-BR"/>
        </w:rPr>
        <w:t xml:space="preserve"> à </w:t>
      </w:r>
      <w:r w:rsidRPr="004E4F24">
        <w:rPr>
          <w:sz w:val="20"/>
          <w:szCs w:val="20"/>
          <w:lang w:val="pt-BR"/>
        </w:rPr>
        <w:t>A</w:t>
      </w:r>
      <w:r w:rsidR="004E4F24" w:rsidRPr="004E4F24">
        <w:rPr>
          <w:sz w:val="20"/>
          <w:szCs w:val="20"/>
          <w:lang w:val="pt-BR"/>
        </w:rPr>
        <w:t>ssembleia</w:t>
      </w:r>
      <w:r w:rsidRPr="004E4F24">
        <w:rPr>
          <w:sz w:val="20"/>
          <w:szCs w:val="20"/>
          <w:lang w:val="pt-BR"/>
        </w:rPr>
        <w:t xml:space="preserve"> </w:t>
      </w:r>
      <w:r w:rsidR="004E4F24" w:rsidRPr="004E4F24">
        <w:rPr>
          <w:sz w:val="20"/>
          <w:szCs w:val="20"/>
          <w:lang w:val="pt-BR"/>
        </w:rPr>
        <w:t>Gera</w:t>
      </w:r>
      <w:r w:rsidRPr="004E4F24">
        <w:rPr>
          <w:sz w:val="20"/>
          <w:szCs w:val="20"/>
          <w:lang w:val="pt-BR"/>
        </w:rPr>
        <w:t>l</w:t>
      </w:r>
      <w:r w:rsidR="004E4F24" w:rsidRPr="004E4F24">
        <w:rPr>
          <w:sz w:val="20"/>
          <w:szCs w:val="20"/>
          <w:lang w:val="pt-BR"/>
        </w:rPr>
        <w:t xml:space="preserve"> da </w:t>
      </w:r>
      <w:r w:rsidRPr="004E4F24">
        <w:rPr>
          <w:sz w:val="20"/>
          <w:szCs w:val="20"/>
          <w:lang w:val="pt-BR"/>
        </w:rPr>
        <w:t>Organiza</w:t>
      </w:r>
      <w:r w:rsidR="004E4F24" w:rsidRPr="004E4F24">
        <w:rPr>
          <w:sz w:val="20"/>
          <w:szCs w:val="20"/>
          <w:lang w:val="pt-BR"/>
        </w:rPr>
        <w:t xml:space="preserve">ção dos </w:t>
      </w:r>
      <w:r w:rsidRPr="004E4F24">
        <w:rPr>
          <w:sz w:val="20"/>
          <w:szCs w:val="20"/>
          <w:lang w:val="pt-BR"/>
        </w:rPr>
        <w:t>Estados Americanos.</w:t>
      </w:r>
    </w:p>
    <w:p w14:paraId="14F2DC99" w14:textId="77777777" w:rsidR="003E2809" w:rsidRPr="003E2809" w:rsidRDefault="003E2809" w:rsidP="003E2809">
      <w:pPr>
        <w:pStyle w:val="ListParagraph"/>
        <w:rPr>
          <w:sz w:val="20"/>
          <w:szCs w:val="20"/>
          <w:lang w:val="pt-BR"/>
        </w:rPr>
      </w:pPr>
    </w:p>
    <w:p w14:paraId="7B8C6693" w14:textId="165C0C67" w:rsidR="003E2809" w:rsidRPr="005F61AD" w:rsidRDefault="003E2809" w:rsidP="005F61A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 xml:space="preserve">               </w:t>
      </w:r>
      <w:bookmarkStart w:id="4" w:name="_Hlk89363282"/>
      <w:r w:rsidRPr="0014757F">
        <w:rPr>
          <w:rFonts w:asciiTheme="majorHAnsi" w:hAnsiTheme="majorHAnsi"/>
          <w:sz w:val="20"/>
          <w:szCs w:val="20"/>
          <w:lang w:val="pt-BR"/>
        </w:rPr>
        <w:t xml:space="preserve">Aprovado pela Comissão Interamericana de Direitos Humanos aos </w:t>
      </w:r>
      <w:r>
        <w:rPr>
          <w:rFonts w:asciiTheme="majorHAnsi" w:hAnsiTheme="majorHAnsi"/>
          <w:sz w:val="20"/>
          <w:szCs w:val="20"/>
          <w:lang w:val="pt-BR"/>
        </w:rPr>
        <w:t>2</w:t>
      </w:r>
      <w:r w:rsidR="00BD209F">
        <w:rPr>
          <w:rFonts w:asciiTheme="majorHAnsi" w:hAnsiTheme="majorHAnsi"/>
          <w:sz w:val="20"/>
          <w:szCs w:val="20"/>
          <w:lang w:val="pt-BR"/>
        </w:rPr>
        <w:t>9</w:t>
      </w:r>
      <w:r w:rsidRPr="0014757F">
        <w:rPr>
          <w:rFonts w:asciiTheme="majorHAnsi" w:hAnsiTheme="majorHAnsi"/>
          <w:sz w:val="20"/>
          <w:szCs w:val="20"/>
          <w:lang w:val="pt-BR"/>
        </w:rPr>
        <w:t xml:space="preserve"> dias do mês de novembro de 202</w:t>
      </w:r>
      <w:r w:rsidR="00BD209F">
        <w:rPr>
          <w:rFonts w:asciiTheme="majorHAnsi" w:hAnsiTheme="majorHAnsi"/>
          <w:sz w:val="20"/>
          <w:szCs w:val="20"/>
          <w:lang w:val="pt-BR"/>
        </w:rPr>
        <w:t>2</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2D7620">
        <w:rPr>
          <w:rStyle w:val="normaltextrun"/>
          <w:rFonts w:ascii="Cambria" w:hAnsi="Cambria" w:cs="Segoe UI"/>
          <w:sz w:val="20"/>
          <w:szCs w:val="20"/>
          <w:lang w:val="pt-BR"/>
        </w:rPr>
        <w:t>Julissa Mantilla Falcón, Presidenta; Stuardo Ralón Orellana</w:t>
      </w:r>
      <w:r w:rsidR="00274559">
        <w:rPr>
          <w:rStyle w:val="normaltextrun"/>
          <w:rFonts w:ascii="Cambria" w:hAnsi="Cambria" w:cs="Segoe UI"/>
          <w:sz w:val="20"/>
          <w:szCs w:val="20"/>
          <w:lang w:val="pt-BR"/>
        </w:rPr>
        <w:t xml:space="preserve"> (voto disidente)</w:t>
      </w:r>
      <w:r w:rsidRPr="002D7620">
        <w:rPr>
          <w:rStyle w:val="normaltextrun"/>
          <w:rFonts w:ascii="Cambria" w:hAnsi="Cambria" w:cs="Segoe UI"/>
          <w:sz w:val="20"/>
          <w:szCs w:val="20"/>
          <w:lang w:val="pt-BR"/>
        </w:rPr>
        <w:t>, Prime</w:t>
      </w:r>
      <w:r>
        <w:rPr>
          <w:rStyle w:val="normaltextrun"/>
          <w:rFonts w:ascii="Cambria" w:hAnsi="Cambria" w:cs="Segoe UI"/>
          <w:sz w:val="20"/>
          <w:szCs w:val="20"/>
          <w:lang w:val="pt-BR"/>
        </w:rPr>
        <w:t>i</w:t>
      </w:r>
      <w:r w:rsidRPr="002D7620">
        <w:rPr>
          <w:rStyle w:val="normaltextrun"/>
          <w:rFonts w:ascii="Cambria" w:hAnsi="Cambria" w:cs="Segoe UI"/>
          <w:sz w:val="20"/>
          <w:szCs w:val="20"/>
          <w:lang w:val="pt-BR"/>
        </w:rPr>
        <w:t>r</w:t>
      </w:r>
      <w:r>
        <w:rPr>
          <w:rStyle w:val="normaltextrun"/>
          <w:rFonts w:ascii="Cambria" w:hAnsi="Cambria" w:cs="Segoe UI"/>
          <w:sz w:val="20"/>
          <w:szCs w:val="20"/>
          <w:lang w:val="pt-BR"/>
        </w:rPr>
        <w:t>o</w:t>
      </w:r>
      <w:r w:rsidRPr="002D7620">
        <w:rPr>
          <w:rStyle w:val="normaltextrun"/>
          <w:rFonts w:ascii="Cambria" w:hAnsi="Cambria" w:cs="Segoe UI"/>
          <w:sz w:val="20"/>
          <w:szCs w:val="20"/>
          <w:lang w:val="pt-BR"/>
        </w:rPr>
        <w:t xml:space="preserve"> Vicepresidente; Esmeralda E. Arosemena Bernal de Troitiño</w:t>
      </w:r>
      <w:r w:rsidR="00757CA2">
        <w:rPr>
          <w:rStyle w:val="normaltextrun"/>
          <w:rFonts w:ascii="Cambria" w:hAnsi="Cambria" w:cs="Segoe UI"/>
          <w:sz w:val="20"/>
          <w:szCs w:val="20"/>
          <w:lang w:val="pt-BR"/>
        </w:rPr>
        <w:t xml:space="preserve"> e</w:t>
      </w:r>
      <w:r w:rsidRPr="002D7620">
        <w:rPr>
          <w:rStyle w:val="normaltextrun"/>
          <w:rFonts w:ascii="Cambria" w:hAnsi="Cambria" w:cs="Segoe UI"/>
          <w:sz w:val="20"/>
          <w:szCs w:val="20"/>
          <w:lang w:val="pt-BR"/>
        </w:rPr>
        <w:t xml:space="preserve"> Joel Hernández, </w:t>
      </w:r>
      <w:r w:rsidRPr="0014757F">
        <w:rPr>
          <w:rFonts w:asciiTheme="majorHAnsi" w:hAnsiTheme="majorHAnsi"/>
          <w:sz w:val="20"/>
          <w:szCs w:val="20"/>
          <w:lang w:val="pt-BR"/>
        </w:rPr>
        <w:t>membros da Comissão.</w:t>
      </w:r>
      <w:bookmarkEnd w:id="4"/>
    </w:p>
    <w:p w14:paraId="1E754C0A" w14:textId="77777777" w:rsidR="003E2809" w:rsidRPr="004E4F24" w:rsidRDefault="003E2809" w:rsidP="003E280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jc w:val="both"/>
        <w:rPr>
          <w:sz w:val="20"/>
          <w:szCs w:val="20"/>
          <w:lang w:val="pt-BR"/>
        </w:rPr>
      </w:pPr>
    </w:p>
    <w:sectPr w:rsidR="003E2809" w:rsidRPr="004E4F2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8E29" w14:textId="77777777" w:rsidR="004464D7" w:rsidRDefault="004464D7">
      <w:r>
        <w:separator/>
      </w:r>
    </w:p>
  </w:endnote>
  <w:endnote w:type="continuationSeparator" w:id="0">
    <w:p w14:paraId="58A78A0B" w14:textId="77777777" w:rsidR="004464D7" w:rsidRDefault="0044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8A57" w14:textId="77777777" w:rsidR="004464D7" w:rsidRPr="000F35ED" w:rsidRDefault="004464D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5279E6" w14:textId="77777777" w:rsidR="004464D7" w:rsidRPr="000F35ED" w:rsidRDefault="004464D7" w:rsidP="000F35ED">
      <w:pPr>
        <w:rPr>
          <w:rFonts w:asciiTheme="majorHAnsi" w:hAnsiTheme="majorHAnsi"/>
          <w:sz w:val="16"/>
          <w:szCs w:val="16"/>
        </w:rPr>
      </w:pPr>
      <w:r w:rsidRPr="000F35ED">
        <w:rPr>
          <w:rFonts w:asciiTheme="majorHAnsi" w:hAnsiTheme="majorHAnsi"/>
          <w:sz w:val="16"/>
          <w:szCs w:val="16"/>
        </w:rPr>
        <w:separator/>
      </w:r>
    </w:p>
    <w:p w14:paraId="521B32E9" w14:textId="77777777" w:rsidR="004464D7" w:rsidRPr="000F35ED" w:rsidRDefault="004464D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F0ED79A" w14:textId="77777777" w:rsidR="004464D7" w:rsidRPr="000F35ED" w:rsidRDefault="004464D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4FDDC4E" w14:textId="2D733DDE" w:rsidR="00780BF9" w:rsidRPr="00F30385" w:rsidRDefault="00780BF9" w:rsidP="006A217E">
      <w:pPr>
        <w:pStyle w:val="FootnoteText"/>
        <w:ind w:firstLine="706"/>
        <w:jc w:val="both"/>
        <w:rPr>
          <w:rFonts w:asciiTheme="majorHAnsi" w:hAnsiTheme="majorHAnsi"/>
          <w:sz w:val="16"/>
          <w:szCs w:val="16"/>
          <w:lang w:val="pt-BR"/>
        </w:rPr>
      </w:pPr>
      <w:r w:rsidRPr="00E72089">
        <w:rPr>
          <w:rStyle w:val="FootnoteReference"/>
          <w:rFonts w:asciiTheme="majorHAnsi" w:hAnsiTheme="majorHAnsi"/>
          <w:sz w:val="16"/>
          <w:szCs w:val="16"/>
        </w:rPr>
        <w:footnoteRef/>
      </w:r>
      <w:r w:rsidRPr="00F30385">
        <w:rPr>
          <w:rFonts w:asciiTheme="majorHAnsi" w:hAnsiTheme="majorHAnsi"/>
          <w:sz w:val="16"/>
          <w:szCs w:val="16"/>
          <w:lang w:val="pt-BR"/>
        </w:rPr>
        <w:t xml:space="preserve"> </w:t>
      </w:r>
      <w:r w:rsidR="00F30385">
        <w:rPr>
          <w:rFonts w:asciiTheme="majorHAnsi" w:hAnsiTheme="majorHAnsi"/>
          <w:sz w:val="16"/>
          <w:szCs w:val="16"/>
          <w:lang w:val="pt-BR"/>
        </w:rPr>
        <w:t xml:space="preserve">Doravante, </w:t>
      </w:r>
      <w:r w:rsidR="00F30385" w:rsidRPr="00F30385">
        <w:rPr>
          <w:rFonts w:asciiTheme="majorHAnsi" w:hAnsiTheme="majorHAnsi"/>
          <w:sz w:val="16"/>
          <w:szCs w:val="16"/>
          <w:lang w:val="pt-BR"/>
        </w:rPr>
        <w:t xml:space="preserve">“a </w:t>
      </w:r>
      <w:r w:rsidRPr="00F30385">
        <w:rPr>
          <w:rFonts w:asciiTheme="majorHAnsi" w:hAnsiTheme="majorHAnsi"/>
          <w:sz w:val="16"/>
          <w:szCs w:val="16"/>
          <w:lang w:val="pt-BR"/>
        </w:rPr>
        <w:t>Conven</w:t>
      </w:r>
      <w:r w:rsidR="00F30385" w:rsidRPr="00F30385">
        <w:rPr>
          <w:rFonts w:asciiTheme="majorHAnsi" w:hAnsiTheme="majorHAnsi"/>
          <w:sz w:val="16"/>
          <w:szCs w:val="16"/>
          <w:lang w:val="pt-BR"/>
        </w:rPr>
        <w:t>ção</w:t>
      </w:r>
      <w:r w:rsidRPr="00F30385">
        <w:rPr>
          <w:rFonts w:asciiTheme="majorHAnsi" w:hAnsiTheme="majorHAnsi"/>
          <w:sz w:val="16"/>
          <w:szCs w:val="16"/>
          <w:lang w:val="pt-BR"/>
        </w:rPr>
        <w:t xml:space="preserve"> Americana”</w:t>
      </w:r>
      <w:r w:rsidR="00F30385" w:rsidRPr="00F30385">
        <w:rPr>
          <w:rFonts w:asciiTheme="majorHAnsi" w:hAnsiTheme="majorHAnsi"/>
          <w:sz w:val="16"/>
          <w:szCs w:val="16"/>
          <w:lang w:val="pt-BR"/>
        </w:rPr>
        <w:t xml:space="preserve"> ou “a </w:t>
      </w:r>
      <w:r w:rsidRPr="00F30385">
        <w:rPr>
          <w:rFonts w:asciiTheme="majorHAnsi" w:hAnsiTheme="majorHAnsi"/>
          <w:sz w:val="16"/>
          <w:szCs w:val="16"/>
          <w:lang w:val="pt-BR"/>
        </w:rPr>
        <w:t>Conven</w:t>
      </w:r>
      <w:r w:rsidR="00F30385" w:rsidRPr="00F30385">
        <w:rPr>
          <w:rFonts w:asciiTheme="majorHAnsi" w:hAnsiTheme="majorHAnsi"/>
          <w:sz w:val="16"/>
          <w:szCs w:val="16"/>
          <w:lang w:val="pt-BR"/>
        </w:rPr>
        <w:t>ção</w:t>
      </w:r>
      <w:r w:rsidRPr="00F30385">
        <w:rPr>
          <w:rFonts w:asciiTheme="majorHAnsi" w:hAnsiTheme="majorHAnsi"/>
          <w:sz w:val="16"/>
          <w:szCs w:val="16"/>
          <w:lang w:val="pt-BR"/>
        </w:rPr>
        <w:t>”.</w:t>
      </w:r>
    </w:p>
  </w:footnote>
  <w:footnote w:id="3">
    <w:p w14:paraId="1AFEF3B0" w14:textId="56C26EA1" w:rsidR="008E3BFE" w:rsidRPr="00F30385" w:rsidRDefault="008E3BFE" w:rsidP="006A217E">
      <w:pPr>
        <w:pStyle w:val="FootnoteText"/>
        <w:ind w:firstLine="706"/>
        <w:jc w:val="both"/>
        <w:rPr>
          <w:rFonts w:asciiTheme="majorHAnsi" w:hAnsiTheme="majorHAnsi"/>
          <w:sz w:val="16"/>
          <w:szCs w:val="16"/>
          <w:lang w:val="pt-BR"/>
        </w:rPr>
      </w:pPr>
      <w:r w:rsidRPr="00E72089">
        <w:rPr>
          <w:rStyle w:val="FootnoteReference"/>
          <w:rFonts w:asciiTheme="majorHAnsi" w:hAnsiTheme="majorHAnsi"/>
          <w:sz w:val="16"/>
          <w:szCs w:val="16"/>
        </w:rPr>
        <w:footnoteRef/>
      </w:r>
      <w:r w:rsidRPr="00F30385">
        <w:rPr>
          <w:rFonts w:asciiTheme="majorHAnsi" w:hAnsiTheme="majorHAnsi"/>
          <w:sz w:val="16"/>
          <w:szCs w:val="16"/>
          <w:lang w:val="pt-BR"/>
        </w:rPr>
        <w:t xml:space="preserve"> </w:t>
      </w:r>
      <w:r w:rsidR="00F30385" w:rsidRPr="00F30385">
        <w:rPr>
          <w:rFonts w:asciiTheme="majorHAnsi" w:hAnsiTheme="majorHAnsi"/>
          <w:sz w:val="16"/>
          <w:szCs w:val="16"/>
          <w:lang w:val="pt-BR"/>
        </w:rPr>
        <w:t xml:space="preserve">As </w:t>
      </w:r>
      <w:r w:rsidR="009838C1" w:rsidRPr="00F30385">
        <w:rPr>
          <w:rFonts w:asciiTheme="majorHAnsi" w:hAnsiTheme="majorHAnsi"/>
          <w:sz w:val="16"/>
          <w:szCs w:val="16"/>
          <w:lang w:val="pt-BR"/>
        </w:rPr>
        <w:t>observa</w:t>
      </w:r>
      <w:r w:rsidR="00F30385" w:rsidRPr="00F30385">
        <w:rPr>
          <w:rFonts w:asciiTheme="majorHAnsi" w:hAnsiTheme="majorHAnsi"/>
          <w:sz w:val="16"/>
          <w:szCs w:val="16"/>
          <w:lang w:val="pt-BR"/>
        </w:rPr>
        <w:t>ções</w:t>
      </w:r>
      <w:r w:rsidR="009838C1" w:rsidRPr="00F30385">
        <w:rPr>
          <w:rFonts w:asciiTheme="majorHAnsi" w:hAnsiTheme="majorHAnsi"/>
          <w:sz w:val="16"/>
          <w:szCs w:val="16"/>
          <w:lang w:val="pt-BR"/>
        </w:rPr>
        <w:t xml:space="preserve"> de cada parte</w:t>
      </w:r>
      <w:r w:rsidR="00F30385" w:rsidRPr="00F30385">
        <w:rPr>
          <w:rFonts w:asciiTheme="majorHAnsi" w:hAnsiTheme="majorHAnsi"/>
          <w:sz w:val="16"/>
          <w:szCs w:val="16"/>
          <w:lang w:val="pt-BR"/>
        </w:rPr>
        <w:t xml:space="preserve"> foram</w:t>
      </w:r>
      <w:r w:rsidR="009838C1" w:rsidRPr="00F30385">
        <w:rPr>
          <w:rFonts w:asciiTheme="majorHAnsi" w:hAnsiTheme="majorHAnsi"/>
          <w:sz w:val="16"/>
          <w:szCs w:val="16"/>
          <w:lang w:val="pt-BR"/>
        </w:rPr>
        <w:t xml:space="preserve"> </w:t>
      </w:r>
      <w:r w:rsidR="00F30385" w:rsidRPr="00F30385">
        <w:rPr>
          <w:rFonts w:asciiTheme="majorHAnsi" w:hAnsiTheme="majorHAnsi"/>
          <w:sz w:val="16"/>
          <w:szCs w:val="16"/>
          <w:lang w:val="pt-BR"/>
        </w:rPr>
        <w:t>devid</w:t>
      </w:r>
      <w:r w:rsidR="009838C1" w:rsidRPr="00F30385">
        <w:rPr>
          <w:rFonts w:asciiTheme="majorHAnsi" w:hAnsiTheme="majorHAnsi"/>
          <w:sz w:val="16"/>
          <w:szCs w:val="16"/>
          <w:lang w:val="pt-BR"/>
        </w:rPr>
        <w:t>amente</w:t>
      </w:r>
      <w:r w:rsidR="00F30385" w:rsidRPr="00F30385">
        <w:rPr>
          <w:rFonts w:asciiTheme="majorHAnsi" w:hAnsiTheme="majorHAnsi"/>
          <w:sz w:val="16"/>
          <w:szCs w:val="16"/>
          <w:lang w:val="pt-BR"/>
        </w:rPr>
        <w:t xml:space="preserve"> </w:t>
      </w:r>
      <w:r w:rsidR="00F30385">
        <w:rPr>
          <w:rFonts w:asciiTheme="majorHAnsi" w:hAnsiTheme="majorHAnsi"/>
          <w:sz w:val="16"/>
          <w:szCs w:val="16"/>
          <w:lang w:val="pt-BR"/>
        </w:rPr>
        <w:t>repassadas</w:t>
      </w:r>
      <w:r w:rsidR="00F30385" w:rsidRPr="00F30385">
        <w:rPr>
          <w:rFonts w:asciiTheme="majorHAnsi" w:hAnsiTheme="majorHAnsi"/>
          <w:sz w:val="16"/>
          <w:szCs w:val="16"/>
          <w:lang w:val="pt-BR"/>
        </w:rPr>
        <w:t xml:space="preserve"> à </w:t>
      </w:r>
      <w:r w:rsidR="001F1BFE" w:rsidRPr="00F30385">
        <w:rPr>
          <w:rFonts w:asciiTheme="majorHAnsi" w:hAnsiTheme="majorHAnsi"/>
          <w:sz w:val="16"/>
          <w:szCs w:val="16"/>
          <w:lang w:val="pt-BR"/>
        </w:rPr>
        <w:t>parte contr</w:t>
      </w:r>
      <w:r w:rsidR="00F30385">
        <w:rPr>
          <w:rFonts w:asciiTheme="majorHAnsi" w:hAnsiTheme="majorHAnsi"/>
          <w:sz w:val="16"/>
          <w:szCs w:val="16"/>
          <w:lang w:val="pt-BR"/>
        </w:rPr>
        <w:t>á</w:t>
      </w:r>
      <w:r w:rsidR="001F1BFE" w:rsidRPr="00F30385">
        <w:rPr>
          <w:rFonts w:asciiTheme="majorHAnsi" w:hAnsiTheme="majorHAnsi"/>
          <w:sz w:val="16"/>
          <w:szCs w:val="16"/>
          <w:lang w:val="pt-BR"/>
        </w:rPr>
        <w:t>ria.</w:t>
      </w:r>
      <w:r w:rsidR="00F7289E" w:rsidRPr="00F30385">
        <w:rPr>
          <w:rFonts w:asciiTheme="majorHAnsi" w:hAnsiTheme="majorHAnsi"/>
          <w:sz w:val="16"/>
          <w:szCs w:val="16"/>
          <w:lang w:val="pt-BR"/>
        </w:rPr>
        <w:t xml:space="preserve"> </w:t>
      </w:r>
      <w:r w:rsidR="00F30385" w:rsidRPr="00F30385">
        <w:rPr>
          <w:rFonts w:asciiTheme="majorHAnsi" w:hAnsiTheme="majorHAnsi"/>
          <w:sz w:val="16"/>
          <w:szCs w:val="16"/>
          <w:lang w:val="pt-BR"/>
        </w:rPr>
        <w:t xml:space="preserve">A </w:t>
      </w:r>
      <w:r w:rsidR="00F7289E" w:rsidRPr="00F30385">
        <w:rPr>
          <w:rFonts w:asciiTheme="majorHAnsi" w:hAnsiTheme="majorHAnsi"/>
          <w:sz w:val="16"/>
          <w:szCs w:val="16"/>
          <w:lang w:val="pt-BR"/>
        </w:rPr>
        <w:t>parte peticion</w:t>
      </w:r>
      <w:r w:rsidR="00F30385">
        <w:rPr>
          <w:rFonts w:asciiTheme="majorHAnsi" w:hAnsiTheme="majorHAnsi"/>
          <w:sz w:val="16"/>
          <w:szCs w:val="16"/>
          <w:lang w:val="pt-BR"/>
        </w:rPr>
        <w:t>á</w:t>
      </w:r>
      <w:r w:rsidR="00F7289E" w:rsidRPr="00F30385">
        <w:rPr>
          <w:rFonts w:asciiTheme="majorHAnsi" w:hAnsiTheme="majorHAnsi"/>
          <w:sz w:val="16"/>
          <w:szCs w:val="16"/>
          <w:lang w:val="pt-BR"/>
        </w:rPr>
        <w:t>ria</w:t>
      </w:r>
      <w:r w:rsidR="00F30385" w:rsidRPr="00F30385">
        <w:rPr>
          <w:rFonts w:asciiTheme="majorHAnsi" w:hAnsiTheme="majorHAnsi"/>
          <w:sz w:val="16"/>
          <w:szCs w:val="16"/>
          <w:lang w:val="pt-BR"/>
        </w:rPr>
        <w:t xml:space="preserve"> </w:t>
      </w:r>
      <w:r w:rsidR="00F7289E" w:rsidRPr="00F30385">
        <w:rPr>
          <w:rFonts w:asciiTheme="majorHAnsi" w:hAnsiTheme="majorHAnsi"/>
          <w:sz w:val="16"/>
          <w:szCs w:val="16"/>
          <w:lang w:val="pt-BR"/>
        </w:rPr>
        <w:t>manifest</w:t>
      </w:r>
      <w:r w:rsidR="00F30385">
        <w:rPr>
          <w:rFonts w:asciiTheme="majorHAnsi" w:hAnsiTheme="majorHAnsi"/>
          <w:sz w:val="16"/>
          <w:szCs w:val="16"/>
          <w:lang w:val="pt-BR"/>
        </w:rPr>
        <w:t>ou</w:t>
      </w:r>
      <w:r w:rsidR="00F30385" w:rsidRPr="00F30385">
        <w:rPr>
          <w:rFonts w:asciiTheme="majorHAnsi" w:hAnsiTheme="majorHAnsi"/>
          <w:sz w:val="16"/>
          <w:szCs w:val="16"/>
          <w:lang w:val="pt-BR"/>
        </w:rPr>
        <w:t xml:space="preserve"> seu </w:t>
      </w:r>
      <w:r w:rsidR="00F7289E" w:rsidRPr="00F30385">
        <w:rPr>
          <w:rFonts w:asciiTheme="majorHAnsi" w:hAnsiTheme="majorHAnsi"/>
          <w:sz w:val="16"/>
          <w:szCs w:val="16"/>
          <w:lang w:val="pt-BR"/>
        </w:rPr>
        <w:t>i</w:t>
      </w:r>
      <w:r w:rsidR="00F30385" w:rsidRPr="00F30385">
        <w:rPr>
          <w:rFonts w:asciiTheme="majorHAnsi" w:hAnsiTheme="majorHAnsi"/>
          <w:sz w:val="16"/>
          <w:szCs w:val="16"/>
          <w:lang w:val="pt-BR"/>
        </w:rPr>
        <w:t>nteresse</w:t>
      </w:r>
      <w:r w:rsidR="00F7289E" w:rsidRPr="00F30385">
        <w:rPr>
          <w:rFonts w:asciiTheme="majorHAnsi" w:hAnsiTheme="majorHAnsi"/>
          <w:sz w:val="16"/>
          <w:szCs w:val="16"/>
          <w:lang w:val="pt-BR"/>
        </w:rPr>
        <w:t xml:space="preserve"> </w:t>
      </w:r>
      <w:r w:rsidR="00F30385" w:rsidRPr="00F30385">
        <w:rPr>
          <w:rFonts w:asciiTheme="majorHAnsi" w:hAnsiTheme="majorHAnsi"/>
          <w:sz w:val="16"/>
          <w:szCs w:val="16"/>
          <w:lang w:val="pt-BR"/>
        </w:rPr>
        <w:t>processual</w:t>
      </w:r>
      <w:r w:rsidR="00F7289E" w:rsidRPr="00F30385">
        <w:rPr>
          <w:rFonts w:asciiTheme="majorHAnsi" w:hAnsiTheme="majorHAnsi"/>
          <w:sz w:val="16"/>
          <w:szCs w:val="16"/>
          <w:lang w:val="pt-BR"/>
        </w:rPr>
        <w:t xml:space="preserve"> </w:t>
      </w:r>
      <w:r w:rsidR="00DC1B4C" w:rsidRPr="00F30385">
        <w:rPr>
          <w:rFonts w:asciiTheme="majorHAnsi" w:hAnsiTheme="majorHAnsi"/>
          <w:sz w:val="16"/>
          <w:szCs w:val="16"/>
          <w:lang w:val="pt-BR"/>
        </w:rPr>
        <w:t>r</w:t>
      </w:r>
      <w:r w:rsidR="00F30385" w:rsidRPr="00F30385">
        <w:rPr>
          <w:rFonts w:asciiTheme="majorHAnsi" w:hAnsiTheme="majorHAnsi"/>
          <w:sz w:val="16"/>
          <w:szCs w:val="16"/>
          <w:lang w:val="pt-BR"/>
        </w:rPr>
        <w:t xml:space="preserve">ecente na </w:t>
      </w:r>
      <w:r w:rsidR="00F7289E" w:rsidRPr="00F30385">
        <w:rPr>
          <w:rFonts w:asciiTheme="majorHAnsi" w:hAnsiTheme="majorHAnsi"/>
          <w:sz w:val="16"/>
          <w:szCs w:val="16"/>
          <w:lang w:val="pt-BR"/>
        </w:rPr>
        <w:t>peti</w:t>
      </w:r>
      <w:r w:rsidR="00F30385" w:rsidRPr="00F30385">
        <w:rPr>
          <w:rFonts w:asciiTheme="majorHAnsi" w:hAnsiTheme="majorHAnsi"/>
          <w:sz w:val="16"/>
          <w:szCs w:val="16"/>
          <w:lang w:val="pt-BR"/>
        </w:rPr>
        <w:t>ção</w:t>
      </w:r>
      <w:r w:rsidR="00DC1B4C" w:rsidRPr="00F30385">
        <w:rPr>
          <w:rFonts w:asciiTheme="majorHAnsi" w:hAnsiTheme="majorHAnsi"/>
          <w:sz w:val="16"/>
          <w:szCs w:val="16"/>
          <w:lang w:val="pt-BR"/>
        </w:rPr>
        <w:t xml:space="preserve"> por</w:t>
      </w:r>
      <w:r w:rsidR="00F30385" w:rsidRPr="00F30385">
        <w:rPr>
          <w:rFonts w:asciiTheme="majorHAnsi" w:hAnsiTheme="majorHAnsi"/>
          <w:sz w:val="16"/>
          <w:szCs w:val="16"/>
          <w:lang w:val="pt-BR"/>
        </w:rPr>
        <w:t xml:space="preserve"> meio </w:t>
      </w:r>
      <w:r w:rsidR="00DC1B4C" w:rsidRPr="00F30385">
        <w:rPr>
          <w:rFonts w:asciiTheme="majorHAnsi" w:hAnsiTheme="majorHAnsi"/>
          <w:sz w:val="16"/>
          <w:szCs w:val="16"/>
          <w:lang w:val="pt-BR"/>
        </w:rPr>
        <w:t>de</w:t>
      </w:r>
      <w:r w:rsidR="00F30385" w:rsidRPr="00F30385">
        <w:rPr>
          <w:rFonts w:asciiTheme="majorHAnsi" w:hAnsiTheme="majorHAnsi"/>
          <w:sz w:val="16"/>
          <w:szCs w:val="16"/>
          <w:lang w:val="pt-BR"/>
        </w:rPr>
        <w:t xml:space="preserve"> um </w:t>
      </w:r>
      <w:r w:rsidR="00DC1B4C" w:rsidRPr="00F30385">
        <w:rPr>
          <w:rFonts w:asciiTheme="majorHAnsi" w:hAnsiTheme="majorHAnsi"/>
          <w:sz w:val="16"/>
          <w:szCs w:val="16"/>
          <w:lang w:val="pt-BR"/>
        </w:rPr>
        <w:t>escrito</w:t>
      </w:r>
      <w:r w:rsidR="00F30385">
        <w:rPr>
          <w:rFonts w:asciiTheme="majorHAnsi" w:hAnsiTheme="majorHAnsi"/>
          <w:sz w:val="16"/>
          <w:szCs w:val="16"/>
          <w:lang w:val="pt-BR"/>
        </w:rPr>
        <w:t xml:space="preserve"> de</w:t>
      </w:r>
      <w:r w:rsidR="00F30385" w:rsidRPr="00F30385">
        <w:rPr>
          <w:rFonts w:asciiTheme="majorHAnsi" w:hAnsiTheme="majorHAnsi"/>
          <w:sz w:val="16"/>
          <w:szCs w:val="16"/>
          <w:lang w:val="pt-BR"/>
        </w:rPr>
        <w:t xml:space="preserve"> em </w:t>
      </w:r>
      <w:r w:rsidR="00DC1B4C" w:rsidRPr="00F30385">
        <w:rPr>
          <w:rFonts w:asciiTheme="majorHAnsi" w:hAnsiTheme="majorHAnsi"/>
          <w:sz w:val="16"/>
          <w:szCs w:val="16"/>
          <w:lang w:val="pt-BR"/>
        </w:rPr>
        <w:t xml:space="preserve">10 de </w:t>
      </w:r>
      <w:r w:rsidR="00F30385" w:rsidRPr="00F30385">
        <w:rPr>
          <w:rFonts w:asciiTheme="majorHAnsi" w:hAnsiTheme="majorHAnsi"/>
          <w:sz w:val="16"/>
          <w:szCs w:val="16"/>
          <w:lang w:val="pt-BR"/>
        </w:rPr>
        <w:t>março</w:t>
      </w:r>
      <w:r w:rsidR="00DC1B4C" w:rsidRPr="00F30385">
        <w:rPr>
          <w:rFonts w:asciiTheme="majorHAnsi" w:hAnsiTheme="majorHAnsi"/>
          <w:sz w:val="16"/>
          <w:szCs w:val="16"/>
          <w:lang w:val="pt-BR"/>
        </w:rPr>
        <w:t xml:space="preserve"> de 2022,</w:t>
      </w:r>
      <w:r w:rsidR="00F30385" w:rsidRPr="00F30385">
        <w:rPr>
          <w:rFonts w:asciiTheme="majorHAnsi" w:hAnsiTheme="majorHAnsi"/>
          <w:sz w:val="16"/>
          <w:szCs w:val="16"/>
          <w:lang w:val="pt-BR"/>
        </w:rPr>
        <w:t xml:space="preserve"> com informações atualizadas</w:t>
      </w:r>
      <w:r w:rsidR="00DC1B4C" w:rsidRPr="00F30385">
        <w:rPr>
          <w:rFonts w:asciiTheme="majorHAnsi" w:hAnsiTheme="majorHAnsi"/>
          <w:sz w:val="16"/>
          <w:szCs w:val="16"/>
          <w:lang w:val="pt-BR"/>
        </w:rPr>
        <w:t xml:space="preserve"> sobre</w:t>
      </w:r>
      <w:r w:rsidR="00F30385" w:rsidRPr="00F30385">
        <w:rPr>
          <w:rFonts w:asciiTheme="majorHAnsi" w:hAnsiTheme="majorHAnsi"/>
          <w:sz w:val="16"/>
          <w:szCs w:val="16"/>
          <w:lang w:val="pt-BR"/>
        </w:rPr>
        <w:t xml:space="preserve"> a </w:t>
      </w:r>
      <w:r w:rsidR="00DC1B4C" w:rsidRPr="00F30385">
        <w:rPr>
          <w:rFonts w:asciiTheme="majorHAnsi" w:hAnsiTheme="majorHAnsi"/>
          <w:sz w:val="16"/>
          <w:szCs w:val="16"/>
          <w:lang w:val="pt-BR"/>
        </w:rPr>
        <w:t>representa</w:t>
      </w:r>
      <w:r w:rsidR="00F30385" w:rsidRPr="00F30385">
        <w:rPr>
          <w:rFonts w:asciiTheme="majorHAnsi" w:hAnsiTheme="majorHAnsi"/>
          <w:sz w:val="16"/>
          <w:szCs w:val="16"/>
          <w:lang w:val="pt-BR"/>
        </w:rPr>
        <w:t xml:space="preserve">ção e </w:t>
      </w:r>
      <w:r w:rsidR="00F30385">
        <w:rPr>
          <w:rFonts w:asciiTheme="majorHAnsi" w:hAnsiTheme="majorHAnsi"/>
          <w:sz w:val="16"/>
          <w:szCs w:val="16"/>
          <w:lang w:val="pt-BR"/>
        </w:rPr>
        <w:t xml:space="preserve">os dados de </w:t>
      </w:r>
      <w:r w:rsidR="00DC1B4C" w:rsidRPr="00F30385">
        <w:rPr>
          <w:rFonts w:asciiTheme="majorHAnsi" w:hAnsiTheme="majorHAnsi"/>
          <w:sz w:val="16"/>
          <w:szCs w:val="16"/>
          <w:lang w:val="pt-BR"/>
        </w:rPr>
        <w:t>conta</w:t>
      </w:r>
      <w:r w:rsidR="00F30385" w:rsidRPr="00F30385">
        <w:rPr>
          <w:rFonts w:asciiTheme="majorHAnsi" w:hAnsiTheme="majorHAnsi"/>
          <w:sz w:val="16"/>
          <w:szCs w:val="16"/>
          <w:lang w:val="pt-BR"/>
        </w:rPr>
        <w:t>t</w:t>
      </w:r>
      <w:r w:rsidR="00DC1B4C" w:rsidRPr="00F30385">
        <w:rPr>
          <w:rFonts w:asciiTheme="majorHAnsi" w:hAnsiTheme="majorHAnsi"/>
          <w:sz w:val="16"/>
          <w:szCs w:val="16"/>
          <w:lang w:val="pt-BR"/>
        </w:rPr>
        <w:t>o</w:t>
      </w:r>
      <w:r w:rsidR="00F30385" w:rsidRPr="00F30385">
        <w:rPr>
          <w:rFonts w:asciiTheme="majorHAnsi" w:hAnsiTheme="majorHAnsi"/>
          <w:sz w:val="16"/>
          <w:szCs w:val="16"/>
          <w:lang w:val="pt-BR"/>
        </w:rPr>
        <w:t xml:space="preserve"> d</w:t>
      </w:r>
      <w:r w:rsidR="00F30385">
        <w:rPr>
          <w:rFonts w:asciiTheme="majorHAnsi" w:hAnsiTheme="majorHAnsi"/>
          <w:sz w:val="16"/>
          <w:szCs w:val="16"/>
          <w:lang w:val="pt-BR"/>
        </w:rPr>
        <w:t xml:space="preserve">os </w:t>
      </w:r>
      <w:r w:rsidR="00DC1B4C" w:rsidRPr="00F30385">
        <w:rPr>
          <w:rFonts w:asciiTheme="majorHAnsi" w:hAnsiTheme="majorHAnsi"/>
          <w:sz w:val="16"/>
          <w:szCs w:val="16"/>
          <w:lang w:val="pt-BR"/>
        </w:rPr>
        <w:t>representantes</w:t>
      </w:r>
      <w:r w:rsidR="00F30385" w:rsidRPr="00F30385">
        <w:rPr>
          <w:rFonts w:asciiTheme="majorHAnsi" w:hAnsiTheme="majorHAnsi"/>
          <w:sz w:val="16"/>
          <w:szCs w:val="16"/>
          <w:lang w:val="pt-BR"/>
        </w:rPr>
        <w:t xml:space="preserve"> da supost</w:t>
      </w:r>
      <w:r w:rsidR="00DC1B4C" w:rsidRPr="00F30385">
        <w:rPr>
          <w:rFonts w:asciiTheme="majorHAnsi" w:hAnsiTheme="majorHAnsi"/>
          <w:sz w:val="16"/>
          <w:szCs w:val="16"/>
          <w:lang w:val="pt-BR"/>
        </w:rPr>
        <w:t>a ví</w:t>
      </w:r>
      <w:r w:rsidR="00F30385" w:rsidRPr="00F30385">
        <w:rPr>
          <w:rFonts w:asciiTheme="majorHAnsi" w:hAnsiTheme="majorHAnsi"/>
          <w:sz w:val="16"/>
          <w:szCs w:val="16"/>
          <w:lang w:val="pt-BR"/>
        </w:rPr>
        <w:t>t</w:t>
      </w:r>
      <w:r w:rsidR="00DC1B4C" w:rsidRPr="00F30385">
        <w:rPr>
          <w:rFonts w:asciiTheme="majorHAnsi" w:hAnsiTheme="majorHAnsi"/>
          <w:sz w:val="16"/>
          <w:szCs w:val="16"/>
          <w:lang w:val="pt-BR"/>
        </w:rPr>
        <w:t>ima.</w:t>
      </w:r>
    </w:p>
  </w:footnote>
  <w:footnote w:id="4">
    <w:p w14:paraId="473855F4" w14:textId="36D12979" w:rsidR="0073109C" w:rsidRPr="00DA45FB" w:rsidRDefault="0073109C" w:rsidP="006A217E">
      <w:pPr>
        <w:tabs>
          <w:tab w:val="left" w:pos="0"/>
        </w:tabs>
        <w:ind w:firstLine="706"/>
        <w:jc w:val="both"/>
        <w:rPr>
          <w:rFonts w:asciiTheme="majorHAnsi" w:hAnsiTheme="majorHAnsi"/>
          <w:sz w:val="16"/>
          <w:szCs w:val="16"/>
          <w:lang w:val="pt-BR"/>
        </w:rPr>
      </w:pPr>
      <w:r w:rsidRPr="00DA45FB">
        <w:rPr>
          <w:rStyle w:val="FootnoteReference"/>
          <w:rFonts w:asciiTheme="majorHAnsi" w:hAnsiTheme="majorHAnsi"/>
          <w:sz w:val="16"/>
          <w:szCs w:val="16"/>
          <w:lang w:val="pt-BR"/>
        </w:rPr>
        <w:footnoteRef/>
      </w:r>
      <w:r w:rsidRPr="00DA45FB">
        <w:rPr>
          <w:rFonts w:asciiTheme="majorHAnsi" w:hAnsiTheme="majorHAnsi"/>
          <w:sz w:val="16"/>
          <w:szCs w:val="16"/>
          <w:lang w:val="pt-BR"/>
        </w:rPr>
        <w:t xml:space="preserve"> CIDH, </w:t>
      </w:r>
      <w:hyperlink r:id="rId1" w:history="1">
        <w:r w:rsidR="00DA45FB" w:rsidRPr="00DA45FB">
          <w:rPr>
            <w:rStyle w:val="Hyperlink"/>
            <w:rFonts w:asciiTheme="majorHAnsi" w:hAnsiTheme="majorHAnsi"/>
            <w:sz w:val="16"/>
            <w:szCs w:val="16"/>
            <w:u w:val="none"/>
            <w:lang w:val="pt-BR"/>
          </w:rPr>
          <w:t>Relatório</w:t>
        </w:r>
        <w:r w:rsidRPr="00DA45FB">
          <w:rPr>
            <w:rStyle w:val="Hyperlink"/>
            <w:rFonts w:asciiTheme="majorHAnsi" w:hAnsiTheme="majorHAnsi"/>
            <w:sz w:val="16"/>
            <w:szCs w:val="16"/>
            <w:u w:val="none"/>
            <w:lang w:val="pt-BR"/>
          </w:rPr>
          <w:t xml:space="preserve"> </w:t>
        </w:r>
        <w:r w:rsidR="00DA45FB" w:rsidRPr="00DA45FB">
          <w:rPr>
            <w:rStyle w:val="Hyperlink"/>
            <w:rFonts w:asciiTheme="majorHAnsi" w:hAnsiTheme="majorHAnsi"/>
            <w:sz w:val="16"/>
            <w:szCs w:val="16"/>
            <w:u w:val="none"/>
            <w:lang w:val="pt-BR"/>
          </w:rPr>
          <w:t>Nº</w:t>
        </w:r>
        <w:r w:rsidRPr="00DA45FB">
          <w:rPr>
            <w:rStyle w:val="Hyperlink"/>
            <w:rFonts w:asciiTheme="majorHAnsi" w:hAnsiTheme="majorHAnsi"/>
            <w:sz w:val="16"/>
            <w:szCs w:val="16"/>
            <w:u w:val="none"/>
            <w:lang w:val="pt-BR"/>
          </w:rPr>
          <w:t xml:space="preserve"> 341/21. Peti</w:t>
        </w:r>
        <w:r w:rsidR="00DA45FB" w:rsidRPr="00DA45FB">
          <w:rPr>
            <w:rStyle w:val="Hyperlink"/>
            <w:rFonts w:asciiTheme="majorHAnsi" w:hAnsiTheme="majorHAnsi"/>
            <w:sz w:val="16"/>
            <w:szCs w:val="16"/>
            <w:u w:val="none"/>
            <w:lang w:val="pt-BR"/>
          </w:rPr>
          <w:t>ção</w:t>
        </w:r>
        <w:r w:rsidRPr="00DA45FB">
          <w:rPr>
            <w:rStyle w:val="Hyperlink"/>
            <w:rFonts w:asciiTheme="majorHAnsi" w:hAnsiTheme="majorHAnsi"/>
            <w:sz w:val="16"/>
            <w:szCs w:val="16"/>
            <w:u w:val="none"/>
            <w:lang w:val="pt-BR"/>
          </w:rPr>
          <w:t xml:space="preserve"> 441-10. A</w:t>
        </w:r>
        <w:r w:rsidR="00DA45FB" w:rsidRPr="00DA45FB">
          <w:rPr>
            <w:rStyle w:val="Hyperlink"/>
            <w:rFonts w:asciiTheme="majorHAnsi" w:hAnsiTheme="majorHAnsi"/>
            <w:sz w:val="16"/>
            <w:szCs w:val="16"/>
            <w:u w:val="none"/>
            <w:lang w:val="pt-BR"/>
          </w:rPr>
          <w:t>dmiss</w:t>
        </w:r>
        <w:r w:rsidRPr="00DA45FB">
          <w:rPr>
            <w:rStyle w:val="Hyperlink"/>
            <w:rFonts w:asciiTheme="majorHAnsi" w:hAnsiTheme="majorHAnsi"/>
            <w:sz w:val="16"/>
            <w:szCs w:val="16"/>
            <w:u w:val="none"/>
            <w:lang w:val="pt-BR"/>
          </w:rPr>
          <w:t>ibilid</w:t>
        </w:r>
        <w:r w:rsidR="00DA45FB" w:rsidRPr="00DA45FB">
          <w:rPr>
            <w:rStyle w:val="Hyperlink"/>
            <w:rFonts w:asciiTheme="majorHAnsi" w:hAnsiTheme="majorHAnsi"/>
            <w:sz w:val="16"/>
            <w:szCs w:val="16"/>
            <w:u w:val="none"/>
            <w:lang w:val="pt-BR"/>
          </w:rPr>
          <w:t>ade.</w:t>
        </w:r>
        <w:r w:rsidRPr="00DA45FB">
          <w:rPr>
            <w:rStyle w:val="Hyperlink"/>
            <w:rFonts w:asciiTheme="majorHAnsi" w:hAnsiTheme="majorHAnsi"/>
            <w:sz w:val="16"/>
            <w:szCs w:val="16"/>
            <w:u w:val="none"/>
            <w:lang w:val="pt-BR"/>
          </w:rPr>
          <w:t xml:space="preserve"> P</w:t>
        </w:r>
        <w:r w:rsidR="00DA45FB" w:rsidRPr="00DA45FB">
          <w:rPr>
            <w:rStyle w:val="Hyperlink"/>
            <w:rFonts w:asciiTheme="majorHAnsi" w:hAnsiTheme="majorHAnsi"/>
            <w:sz w:val="16"/>
            <w:szCs w:val="16"/>
            <w:u w:val="none"/>
            <w:lang w:val="pt-BR"/>
          </w:rPr>
          <w:t>esso</w:t>
        </w:r>
        <w:r w:rsidRPr="00DA45FB">
          <w:rPr>
            <w:rStyle w:val="Hyperlink"/>
            <w:rFonts w:asciiTheme="majorHAnsi" w:hAnsiTheme="majorHAnsi"/>
            <w:sz w:val="16"/>
            <w:szCs w:val="16"/>
            <w:u w:val="none"/>
            <w:lang w:val="pt-BR"/>
          </w:rPr>
          <w:t>as privadas de lib</w:t>
        </w:r>
        <w:r w:rsidR="00DA45FB" w:rsidRPr="00DA45FB">
          <w:rPr>
            <w:rStyle w:val="Hyperlink"/>
            <w:rFonts w:asciiTheme="majorHAnsi" w:hAnsiTheme="majorHAnsi"/>
            <w:sz w:val="16"/>
            <w:szCs w:val="16"/>
            <w:u w:val="none"/>
            <w:lang w:val="pt-BR"/>
          </w:rPr>
          <w:t xml:space="preserve">erdade em </w:t>
        </w:r>
        <w:r w:rsidRPr="00DA45FB">
          <w:rPr>
            <w:rStyle w:val="Hyperlink"/>
            <w:rFonts w:asciiTheme="majorHAnsi" w:hAnsiTheme="majorHAnsi"/>
            <w:sz w:val="16"/>
            <w:szCs w:val="16"/>
            <w:u w:val="none"/>
            <w:lang w:val="pt-BR"/>
          </w:rPr>
          <w:t>c</w:t>
        </w:r>
        <w:r w:rsidR="00DA45FB" w:rsidRPr="00DA45FB">
          <w:rPr>
            <w:rStyle w:val="Hyperlink"/>
            <w:rFonts w:asciiTheme="majorHAnsi" w:hAnsiTheme="majorHAnsi"/>
            <w:sz w:val="16"/>
            <w:szCs w:val="16"/>
            <w:u w:val="none"/>
            <w:lang w:val="pt-BR"/>
          </w:rPr>
          <w:t>árcere</w:t>
        </w:r>
        <w:r w:rsidRPr="00DA45FB">
          <w:rPr>
            <w:rStyle w:val="Hyperlink"/>
            <w:rFonts w:asciiTheme="majorHAnsi" w:hAnsiTheme="majorHAnsi"/>
            <w:sz w:val="16"/>
            <w:szCs w:val="16"/>
            <w:u w:val="none"/>
            <w:lang w:val="pt-BR"/>
          </w:rPr>
          <w:t>s públicas de Minas Gerais</w:t>
        </w:r>
      </w:hyperlink>
      <w:r w:rsidRPr="00DA45FB">
        <w:rPr>
          <w:rFonts w:asciiTheme="majorHAnsi" w:hAnsiTheme="majorHAnsi"/>
          <w:sz w:val="16"/>
          <w:szCs w:val="16"/>
          <w:lang w:val="pt-BR"/>
        </w:rPr>
        <w:t>. Brasil. 22 de nov</w:t>
      </w:r>
      <w:r w:rsidR="00DA45FB" w:rsidRPr="00DA45FB">
        <w:rPr>
          <w:rFonts w:asciiTheme="majorHAnsi" w:hAnsiTheme="majorHAnsi"/>
          <w:sz w:val="16"/>
          <w:szCs w:val="16"/>
          <w:lang w:val="pt-BR"/>
        </w:rPr>
        <w:t>embro</w:t>
      </w:r>
      <w:r w:rsidRPr="00DA45FB">
        <w:rPr>
          <w:rFonts w:asciiTheme="majorHAnsi" w:hAnsiTheme="majorHAnsi"/>
          <w:sz w:val="16"/>
          <w:szCs w:val="16"/>
          <w:lang w:val="pt-BR"/>
        </w:rPr>
        <w:t xml:space="preserve"> de 2021, p</w:t>
      </w:r>
      <w:r w:rsidR="00DA45FB" w:rsidRPr="00DA45FB">
        <w:rPr>
          <w:rFonts w:asciiTheme="majorHAnsi" w:hAnsiTheme="majorHAnsi"/>
          <w:sz w:val="16"/>
          <w:szCs w:val="16"/>
          <w:lang w:val="pt-BR"/>
        </w:rPr>
        <w:t>arágrafo</w:t>
      </w:r>
      <w:r w:rsidRPr="00DA45FB">
        <w:rPr>
          <w:rFonts w:asciiTheme="majorHAnsi" w:hAnsiTheme="majorHAnsi"/>
          <w:sz w:val="16"/>
          <w:szCs w:val="16"/>
          <w:lang w:val="pt-BR"/>
        </w:rPr>
        <w:t xml:space="preserve"> 11.</w:t>
      </w:r>
    </w:p>
  </w:footnote>
  <w:footnote w:id="5">
    <w:p w14:paraId="018A168E" w14:textId="5CCCBC2D" w:rsidR="002C7C97" w:rsidRPr="00DA45FB" w:rsidRDefault="002C7C97" w:rsidP="006A217E">
      <w:pPr>
        <w:pStyle w:val="FootnoteText"/>
        <w:tabs>
          <w:tab w:val="left" w:pos="0"/>
          <w:tab w:val="left" w:pos="9356"/>
        </w:tabs>
        <w:ind w:firstLine="706"/>
        <w:jc w:val="both"/>
        <w:rPr>
          <w:rFonts w:asciiTheme="majorHAnsi" w:hAnsiTheme="majorHAnsi"/>
          <w:sz w:val="16"/>
          <w:szCs w:val="16"/>
          <w:lang w:val="pt-BR"/>
        </w:rPr>
      </w:pPr>
      <w:r w:rsidRPr="00DA45FB">
        <w:rPr>
          <w:rStyle w:val="FootnoteReference"/>
          <w:rFonts w:asciiTheme="majorHAnsi" w:hAnsiTheme="majorHAnsi"/>
          <w:sz w:val="16"/>
          <w:szCs w:val="16"/>
          <w:lang w:val="pt-BR"/>
        </w:rPr>
        <w:footnoteRef/>
      </w:r>
      <w:r w:rsidRPr="00DA45FB">
        <w:rPr>
          <w:rFonts w:asciiTheme="majorHAnsi" w:hAnsiTheme="majorHAnsi"/>
          <w:sz w:val="16"/>
          <w:szCs w:val="16"/>
          <w:lang w:val="pt-BR"/>
        </w:rPr>
        <w:t xml:space="preserve"> </w:t>
      </w:r>
      <w:r w:rsidRPr="00DA45FB">
        <w:rPr>
          <w:rFonts w:asciiTheme="majorHAnsi" w:eastAsia="Arial Unicode MS" w:hAnsiTheme="majorHAnsi" w:cs="Times New Roman"/>
          <w:color w:val="auto"/>
          <w:sz w:val="16"/>
          <w:szCs w:val="16"/>
          <w:lang w:val="pt-BR" w:eastAsia="en-US"/>
        </w:rPr>
        <w:t xml:space="preserve">CIDH, </w:t>
      </w:r>
      <w:r w:rsidR="00DA45FB" w:rsidRPr="00DA45FB">
        <w:rPr>
          <w:rFonts w:asciiTheme="majorHAnsi" w:hAnsiTheme="majorHAnsi"/>
          <w:color w:val="auto"/>
          <w:sz w:val="16"/>
          <w:szCs w:val="16"/>
          <w:lang w:val="pt-BR" w:eastAsia="en-US"/>
        </w:rPr>
        <w:t>Relatório</w:t>
      </w:r>
      <w:r w:rsidRPr="00DA45FB">
        <w:rPr>
          <w:rFonts w:asciiTheme="majorHAnsi" w:hAnsiTheme="majorHAnsi"/>
          <w:color w:val="auto"/>
          <w:sz w:val="16"/>
          <w:szCs w:val="16"/>
          <w:lang w:val="pt-BR" w:eastAsia="en-US"/>
        </w:rPr>
        <w:t xml:space="preserve"> </w:t>
      </w:r>
      <w:r w:rsidR="00DA45FB" w:rsidRPr="00DA45FB">
        <w:rPr>
          <w:rFonts w:asciiTheme="majorHAnsi" w:hAnsiTheme="majorHAnsi"/>
          <w:color w:val="auto"/>
          <w:sz w:val="16"/>
          <w:szCs w:val="16"/>
          <w:lang w:val="pt-BR" w:eastAsia="en-US"/>
        </w:rPr>
        <w:t>Nº</w:t>
      </w:r>
      <w:r w:rsidRPr="00DA45FB">
        <w:rPr>
          <w:rFonts w:asciiTheme="majorHAnsi" w:hAnsiTheme="majorHAnsi"/>
          <w:color w:val="auto"/>
          <w:sz w:val="16"/>
          <w:szCs w:val="16"/>
          <w:lang w:val="pt-BR" w:eastAsia="en-US"/>
        </w:rPr>
        <w:t xml:space="preserve"> 106/10. Peti</w:t>
      </w:r>
      <w:r w:rsidR="00DA45FB" w:rsidRPr="00DA45FB">
        <w:rPr>
          <w:rFonts w:asciiTheme="majorHAnsi" w:hAnsiTheme="majorHAnsi"/>
          <w:color w:val="auto"/>
          <w:sz w:val="16"/>
          <w:szCs w:val="16"/>
          <w:lang w:val="pt-BR" w:eastAsia="en-US"/>
        </w:rPr>
        <w:t>ção</w:t>
      </w:r>
      <w:r w:rsidRPr="00DA45FB">
        <w:rPr>
          <w:rFonts w:asciiTheme="majorHAnsi" w:hAnsiTheme="majorHAnsi"/>
          <w:color w:val="auto"/>
          <w:sz w:val="16"/>
          <w:szCs w:val="16"/>
          <w:lang w:val="pt-BR" w:eastAsia="en-US"/>
        </w:rPr>
        <w:t xml:space="preserve"> 147-98. A</w:t>
      </w:r>
      <w:r w:rsidR="00DA45FB" w:rsidRPr="00DA45FB">
        <w:rPr>
          <w:rFonts w:asciiTheme="majorHAnsi" w:hAnsiTheme="majorHAnsi"/>
          <w:color w:val="auto"/>
          <w:sz w:val="16"/>
          <w:szCs w:val="16"/>
          <w:lang w:val="pt-BR" w:eastAsia="en-US"/>
        </w:rPr>
        <w:t>dmiss</w:t>
      </w:r>
      <w:r w:rsidRPr="00DA45FB">
        <w:rPr>
          <w:rFonts w:asciiTheme="majorHAnsi" w:hAnsiTheme="majorHAnsi"/>
          <w:color w:val="auto"/>
          <w:sz w:val="16"/>
          <w:szCs w:val="16"/>
          <w:lang w:val="pt-BR" w:eastAsia="en-US"/>
        </w:rPr>
        <w:t>ibilid</w:t>
      </w:r>
      <w:r w:rsidR="00DA45FB" w:rsidRPr="00DA45FB">
        <w:rPr>
          <w:rFonts w:asciiTheme="majorHAnsi" w:hAnsiTheme="majorHAnsi"/>
          <w:color w:val="auto"/>
          <w:sz w:val="16"/>
          <w:szCs w:val="16"/>
          <w:lang w:val="pt-BR" w:eastAsia="en-US"/>
        </w:rPr>
        <w:t>ade.</w:t>
      </w:r>
      <w:r w:rsidRPr="00DA45FB">
        <w:rPr>
          <w:rFonts w:asciiTheme="majorHAnsi" w:hAnsiTheme="majorHAnsi"/>
          <w:color w:val="auto"/>
          <w:sz w:val="16"/>
          <w:szCs w:val="16"/>
          <w:lang w:val="pt-BR" w:eastAsia="en-US"/>
        </w:rPr>
        <w:t xml:space="preserve"> Oscar Muelle Flores. </w:t>
      </w:r>
      <w:r w:rsidR="00DA45FB" w:rsidRPr="00DA45FB">
        <w:rPr>
          <w:rFonts w:asciiTheme="majorHAnsi" w:hAnsiTheme="majorHAnsi"/>
          <w:color w:val="auto"/>
          <w:sz w:val="16"/>
          <w:szCs w:val="16"/>
          <w:lang w:val="pt-BR" w:eastAsia="en-US"/>
        </w:rPr>
        <w:t>Peru</w:t>
      </w:r>
      <w:r w:rsidRPr="00DA45FB">
        <w:rPr>
          <w:rFonts w:asciiTheme="majorHAnsi" w:hAnsiTheme="majorHAnsi"/>
          <w:color w:val="auto"/>
          <w:sz w:val="16"/>
          <w:szCs w:val="16"/>
          <w:lang w:val="pt-BR" w:eastAsia="en-US"/>
        </w:rPr>
        <w:t xml:space="preserve">. 16 de </w:t>
      </w:r>
      <w:r w:rsidR="00DA45FB" w:rsidRPr="00DA45FB">
        <w:rPr>
          <w:rFonts w:asciiTheme="majorHAnsi" w:hAnsiTheme="majorHAnsi"/>
          <w:color w:val="auto"/>
          <w:sz w:val="16"/>
          <w:szCs w:val="16"/>
          <w:lang w:val="pt-BR" w:eastAsia="en-US"/>
        </w:rPr>
        <w:t>julho</w:t>
      </w:r>
      <w:r w:rsidRPr="00DA45FB">
        <w:rPr>
          <w:rFonts w:asciiTheme="majorHAnsi" w:hAnsiTheme="majorHAnsi"/>
          <w:color w:val="auto"/>
          <w:sz w:val="16"/>
          <w:szCs w:val="16"/>
          <w:lang w:val="pt-BR" w:eastAsia="en-US"/>
        </w:rPr>
        <w:t xml:space="preserve"> de 2010, </w:t>
      </w:r>
      <w:r w:rsidRPr="00DA45FB">
        <w:rPr>
          <w:rFonts w:asciiTheme="majorHAnsi" w:hAnsiTheme="majorHAnsi"/>
          <w:sz w:val="16"/>
          <w:szCs w:val="16"/>
          <w:lang w:val="pt-BR"/>
        </w:rPr>
        <w:t>p</w:t>
      </w:r>
      <w:r w:rsidR="00DA45FB" w:rsidRPr="00DA45FB">
        <w:rPr>
          <w:rFonts w:asciiTheme="majorHAnsi" w:hAnsiTheme="majorHAnsi"/>
          <w:sz w:val="16"/>
          <w:szCs w:val="16"/>
          <w:lang w:val="pt-BR"/>
        </w:rPr>
        <w:t>arágrafo</w:t>
      </w:r>
      <w:r w:rsidRPr="00DA45FB">
        <w:rPr>
          <w:rFonts w:asciiTheme="majorHAnsi" w:hAnsiTheme="majorHAnsi"/>
          <w:sz w:val="16"/>
          <w:szCs w:val="16"/>
          <w:lang w:val="pt-BR"/>
        </w:rPr>
        <w:t xml:space="preserve"> 36; CIDH, </w:t>
      </w:r>
      <w:r w:rsidR="00DA45FB" w:rsidRPr="00DA45FB">
        <w:rPr>
          <w:rFonts w:asciiTheme="majorHAnsi" w:hAnsiTheme="majorHAnsi"/>
          <w:sz w:val="16"/>
          <w:szCs w:val="16"/>
          <w:lang w:val="pt-BR"/>
        </w:rPr>
        <w:t>Relatório</w:t>
      </w:r>
      <w:r w:rsidRPr="00DA45FB">
        <w:rPr>
          <w:rFonts w:asciiTheme="majorHAnsi" w:hAnsiTheme="majorHAnsi"/>
          <w:sz w:val="16"/>
          <w:szCs w:val="16"/>
          <w:lang w:val="pt-BR"/>
        </w:rPr>
        <w:t xml:space="preserve"> </w:t>
      </w:r>
      <w:r w:rsidR="00DA45FB" w:rsidRPr="00DA45FB">
        <w:rPr>
          <w:rFonts w:asciiTheme="majorHAnsi" w:hAnsiTheme="majorHAnsi"/>
          <w:sz w:val="16"/>
          <w:szCs w:val="16"/>
          <w:lang w:val="pt-BR"/>
        </w:rPr>
        <w:t>Nº</w:t>
      </w:r>
      <w:r w:rsidRPr="00DA45FB">
        <w:rPr>
          <w:rFonts w:asciiTheme="majorHAnsi" w:hAnsiTheme="majorHAnsi"/>
          <w:sz w:val="16"/>
          <w:szCs w:val="16"/>
          <w:lang w:val="pt-BR"/>
        </w:rPr>
        <w:t xml:space="preserve"> 47/02, Peti</w:t>
      </w:r>
      <w:r w:rsidR="00DA45FB" w:rsidRPr="00DA45FB">
        <w:rPr>
          <w:rFonts w:asciiTheme="majorHAnsi" w:hAnsiTheme="majorHAnsi"/>
          <w:sz w:val="16"/>
          <w:szCs w:val="16"/>
          <w:lang w:val="pt-BR"/>
        </w:rPr>
        <w:t>ção</w:t>
      </w:r>
      <w:r w:rsidRPr="00DA45FB">
        <w:rPr>
          <w:rFonts w:asciiTheme="majorHAnsi" w:hAnsiTheme="majorHAnsi"/>
          <w:sz w:val="16"/>
          <w:szCs w:val="16"/>
          <w:lang w:val="pt-BR"/>
        </w:rPr>
        <w:t xml:space="preserve"> 12.357. </w:t>
      </w:r>
      <w:r w:rsidRPr="003B7CA8">
        <w:rPr>
          <w:rFonts w:asciiTheme="majorHAnsi" w:hAnsiTheme="majorHAnsi"/>
          <w:sz w:val="16"/>
          <w:szCs w:val="16"/>
          <w:lang w:val="es-ES"/>
        </w:rPr>
        <w:t>A</w:t>
      </w:r>
      <w:r w:rsidR="00DA45FB" w:rsidRPr="003B7CA8">
        <w:rPr>
          <w:rFonts w:asciiTheme="majorHAnsi" w:hAnsiTheme="majorHAnsi"/>
          <w:sz w:val="16"/>
          <w:szCs w:val="16"/>
          <w:lang w:val="es-ES"/>
        </w:rPr>
        <w:t>dmiss</w:t>
      </w:r>
      <w:r w:rsidRPr="003B7CA8">
        <w:rPr>
          <w:rFonts w:asciiTheme="majorHAnsi" w:hAnsiTheme="majorHAnsi"/>
          <w:sz w:val="16"/>
          <w:szCs w:val="16"/>
          <w:lang w:val="es-ES"/>
        </w:rPr>
        <w:t>ibilid</w:t>
      </w:r>
      <w:r w:rsidR="00DA45FB" w:rsidRPr="003B7CA8">
        <w:rPr>
          <w:rFonts w:asciiTheme="majorHAnsi" w:hAnsiTheme="majorHAnsi"/>
          <w:sz w:val="16"/>
          <w:szCs w:val="16"/>
          <w:lang w:val="es-ES"/>
        </w:rPr>
        <w:t>ade.</w:t>
      </w:r>
      <w:r w:rsidRPr="003B7CA8">
        <w:rPr>
          <w:rFonts w:asciiTheme="majorHAnsi" w:hAnsiTheme="majorHAnsi"/>
          <w:sz w:val="16"/>
          <w:szCs w:val="16"/>
          <w:lang w:val="es-ES"/>
        </w:rPr>
        <w:t xml:space="preserve"> </w:t>
      </w:r>
      <w:r w:rsidR="00031114">
        <w:rPr>
          <w:rFonts w:asciiTheme="majorHAnsi" w:hAnsiTheme="majorHAnsi"/>
          <w:sz w:val="16"/>
          <w:szCs w:val="16"/>
          <w:lang w:val="es-ES"/>
        </w:rPr>
        <w:t>Asociación Nacional de Cesantes y Jubilados de la Contraloría General de la República</w:t>
      </w:r>
      <w:r w:rsidRPr="00031114">
        <w:rPr>
          <w:rFonts w:asciiTheme="majorHAnsi" w:hAnsiTheme="majorHAnsi"/>
          <w:sz w:val="16"/>
          <w:szCs w:val="16"/>
          <w:lang w:val="es-419"/>
        </w:rPr>
        <w:t xml:space="preserve">. </w:t>
      </w:r>
      <w:r w:rsidR="00DA45FB" w:rsidRPr="00DA45FB">
        <w:rPr>
          <w:rFonts w:asciiTheme="majorHAnsi" w:hAnsiTheme="majorHAnsi"/>
          <w:sz w:val="16"/>
          <w:szCs w:val="16"/>
          <w:lang w:val="pt-BR"/>
        </w:rPr>
        <w:t>Peru</w:t>
      </w:r>
      <w:r w:rsidRPr="00DA45FB">
        <w:rPr>
          <w:rFonts w:asciiTheme="majorHAnsi" w:hAnsiTheme="majorHAnsi"/>
          <w:sz w:val="16"/>
          <w:szCs w:val="16"/>
          <w:lang w:val="pt-BR"/>
        </w:rPr>
        <w:t xml:space="preserve">. 9 de </w:t>
      </w:r>
      <w:r w:rsidR="00DA45FB" w:rsidRPr="00DA45FB">
        <w:rPr>
          <w:rFonts w:asciiTheme="majorHAnsi" w:hAnsiTheme="majorHAnsi"/>
          <w:sz w:val="16"/>
          <w:szCs w:val="16"/>
          <w:lang w:val="pt-BR"/>
        </w:rPr>
        <w:t>outubro</w:t>
      </w:r>
      <w:r w:rsidRPr="00DA45FB">
        <w:rPr>
          <w:rFonts w:asciiTheme="majorHAnsi" w:hAnsiTheme="majorHAnsi"/>
          <w:sz w:val="16"/>
          <w:szCs w:val="16"/>
          <w:lang w:val="pt-BR"/>
        </w:rPr>
        <w:t xml:space="preserve"> de 2002, p</w:t>
      </w:r>
      <w:r w:rsidR="00DA45FB" w:rsidRPr="00DA45FB">
        <w:rPr>
          <w:rFonts w:asciiTheme="majorHAnsi" w:hAnsiTheme="majorHAnsi"/>
          <w:sz w:val="16"/>
          <w:szCs w:val="16"/>
          <w:lang w:val="pt-BR"/>
        </w:rPr>
        <w:t>arágrafo</w:t>
      </w:r>
      <w:r w:rsidRPr="00DA45FB">
        <w:rPr>
          <w:rFonts w:asciiTheme="majorHAnsi" w:hAnsiTheme="majorHAnsi"/>
          <w:sz w:val="16"/>
          <w:szCs w:val="16"/>
          <w:lang w:val="pt-BR"/>
        </w:rPr>
        <w:t xml:space="preserve"> 26; Corte IDH</w:t>
      </w:r>
      <w:r w:rsidR="00031114">
        <w:rPr>
          <w:rFonts w:asciiTheme="majorHAnsi" w:hAnsiTheme="majorHAnsi"/>
          <w:sz w:val="16"/>
          <w:szCs w:val="16"/>
          <w:lang w:val="pt-BR"/>
        </w:rPr>
        <w:t>,</w:t>
      </w:r>
      <w:r w:rsidRPr="00DA45FB">
        <w:rPr>
          <w:rFonts w:asciiTheme="majorHAnsi" w:hAnsiTheme="majorHAnsi"/>
          <w:sz w:val="16"/>
          <w:szCs w:val="16"/>
          <w:lang w:val="pt-BR"/>
        </w:rPr>
        <w:t xml:space="preserve"> Caso Muelle Flores </w:t>
      </w:r>
      <w:r w:rsidR="00031114">
        <w:rPr>
          <w:rFonts w:asciiTheme="majorHAnsi" w:hAnsiTheme="majorHAnsi"/>
          <w:sz w:val="16"/>
          <w:szCs w:val="16"/>
          <w:lang w:val="pt-BR"/>
        </w:rPr>
        <w:t>v</w:t>
      </w:r>
      <w:r w:rsidRPr="00DA45FB">
        <w:rPr>
          <w:rFonts w:asciiTheme="majorHAnsi" w:hAnsiTheme="majorHAnsi"/>
          <w:sz w:val="16"/>
          <w:szCs w:val="16"/>
          <w:lang w:val="pt-BR"/>
        </w:rPr>
        <w:t xml:space="preserve">s. </w:t>
      </w:r>
      <w:r w:rsidR="00DA45FB" w:rsidRPr="00DA45FB">
        <w:rPr>
          <w:rFonts w:asciiTheme="majorHAnsi" w:hAnsiTheme="majorHAnsi"/>
          <w:sz w:val="16"/>
          <w:szCs w:val="16"/>
          <w:lang w:val="pt-BR"/>
        </w:rPr>
        <w:t>Peru</w:t>
      </w:r>
      <w:r w:rsidRPr="00DA45FB">
        <w:rPr>
          <w:rFonts w:asciiTheme="majorHAnsi" w:hAnsiTheme="majorHAnsi"/>
          <w:sz w:val="16"/>
          <w:szCs w:val="16"/>
          <w:lang w:val="pt-BR"/>
        </w:rPr>
        <w:t>. S</w:t>
      </w:r>
      <w:r w:rsidR="00DA45FB" w:rsidRPr="00DA45FB">
        <w:rPr>
          <w:rFonts w:asciiTheme="majorHAnsi" w:hAnsiTheme="majorHAnsi"/>
          <w:sz w:val="16"/>
          <w:szCs w:val="16"/>
          <w:lang w:val="pt-BR"/>
        </w:rPr>
        <w:t xml:space="preserve">entença </w:t>
      </w:r>
      <w:r w:rsidRPr="00DA45FB">
        <w:rPr>
          <w:rFonts w:asciiTheme="majorHAnsi" w:hAnsiTheme="majorHAnsi"/>
          <w:sz w:val="16"/>
          <w:szCs w:val="16"/>
          <w:lang w:val="pt-BR"/>
        </w:rPr>
        <w:t xml:space="preserve">de 6 de </w:t>
      </w:r>
      <w:r w:rsidR="00DA45FB" w:rsidRPr="00DA45FB">
        <w:rPr>
          <w:rFonts w:asciiTheme="majorHAnsi" w:hAnsiTheme="majorHAnsi"/>
          <w:sz w:val="16"/>
          <w:szCs w:val="16"/>
          <w:lang w:val="pt-BR"/>
        </w:rPr>
        <w:t>março</w:t>
      </w:r>
      <w:r w:rsidRPr="00DA45FB">
        <w:rPr>
          <w:rFonts w:asciiTheme="majorHAnsi" w:hAnsiTheme="majorHAnsi"/>
          <w:sz w:val="16"/>
          <w:szCs w:val="16"/>
          <w:lang w:val="pt-BR"/>
        </w:rPr>
        <w:t xml:space="preserve"> de 2019 (E</w:t>
      </w:r>
      <w:r w:rsidR="00DA45FB" w:rsidRPr="00DA45FB">
        <w:rPr>
          <w:rFonts w:asciiTheme="majorHAnsi" w:hAnsiTheme="majorHAnsi"/>
          <w:sz w:val="16"/>
          <w:szCs w:val="16"/>
          <w:lang w:val="pt-BR"/>
        </w:rPr>
        <w:t>xceções</w:t>
      </w:r>
      <w:r w:rsidRPr="00DA45FB">
        <w:rPr>
          <w:rFonts w:asciiTheme="majorHAnsi" w:hAnsiTheme="majorHAnsi"/>
          <w:sz w:val="16"/>
          <w:szCs w:val="16"/>
          <w:lang w:val="pt-BR"/>
        </w:rPr>
        <w:t xml:space="preserve"> Preliminares, </w:t>
      </w:r>
      <w:r w:rsidR="00DA45FB" w:rsidRPr="00DA45FB">
        <w:rPr>
          <w:rFonts w:asciiTheme="majorHAnsi" w:hAnsiTheme="majorHAnsi"/>
          <w:sz w:val="16"/>
          <w:szCs w:val="16"/>
          <w:lang w:val="pt-BR"/>
        </w:rPr>
        <w:t>Mérito,</w:t>
      </w:r>
      <w:r w:rsidRPr="00DA45FB">
        <w:rPr>
          <w:rFonts w:asciiTheme="majorHAnsi" w:hAnsiTheme="majorHAnsi"/>
          <w:sz w:val="16"/>
          <w:szCs w:val="16"/>
          <w:lang w:val="pt-BR"/>
        </w:rPr>
        <w:t xml:space="preserve"> </w:t>
      </w:r>
      <w:r w:rsidR="00DA45FB" w:rsidRPr="00DA45FB">
        <w:rPr>
          <w:rFonts w:asciiTheme="majorHAnsi" w:hAnsiTheme="majorHAnsi"/>
          <w:sz w:val="16"/>
          <w:szCs w:val="16"/>
          <w:lang w:val="pt-BR"/>
        </w:rPr>
        <w:t>Reparações e Custas</w:t>
      </w:r>
      <w:r w:rsidRPr="00DA45FB">
        <w:rPr>
          <w:rFonts w:asciiTheme="majorHAnsi" w:hAnsiTheme="majorHAnsi"/>
          <w:sz w:val="16"/>
          <w:szCs w:val="16"/>
          <w:lang w:val="pt-BR"/>
        </w:rPr>
        <w:t>), p</w:t>
      </w:r>
      <w:r w:rsidR="00DA45FB" w:rsidRPr="00DA45FB">
        <w:rPr>
          <w:rFonts w:asciiTheme="majorHAnsi" w:hAnsiTheme="majorHAnsi"/>
          <w:sz w:val="16"/>
          <w:szCs w:val="16"/>
          <w:lang w:val="pt-BR"/>
        </w:rPr>
        <w:t>arágrafo</w:t>
      </w:r>
      <w:r w:rsidRPr="00DA45FB">
        <w:rPr>
          <w:rFonts w:asciiTheme="majorHAnsi" w:hAnsiTheme="majorHAnsi"/>
          <w:sz w:val="16"/>
          <w:szCs w:val="16"/>
          <w:lang w:val="pt-BR"/>
        </w:rPr>
        <w:t>s 69-70, 73, 154-155, 157; Corte IDH</w:t>
      </w:r>
      <w:r w:rsidR="00031114">
        <w:rPr>
          <w:rFonts w:asciiTheme="majorHAnsi" w:hAnsiTheme="majorHAnsi"/>
          <w:sz w:val="16"/>
          <w:szCs w:val="16"/>
          <w:lang w:val="pt-BR"/>
        </w:rPr>
        <w:t>,</w:t>
      </w:r>
      <w:r w:rsidRPr="00DA45FB">
        <w:rPr>
          <w:rFonts w:asciiTheme="majorHAnsi" w:hAnsiTheme="majorHAnsi"/>
          <w:sz w:val="16"/>
          <w:szCs w:val="16"/>
          <w:lang w:val="pt-BR"/>
        </w:rPr>
        <w:t xml:space="preserve"> Acevedo Buend</w:t>
      </w:r>
      <w:r w:rsidR="00031114">
        <w:rPr>
          <w:rFonts w:asciiTheme="majorHAnsi" w:hAnsiTheme="majorHAnsi"/>
          <w:sz w:val="16"/>
          <w:szCs w:val="16"/>
          <w:lang w:val="pt-BR"/>
        </w:rPr>
        <w:t>í</w:t>
      </w:r>
      <w:r w:rsidR="00DA45FB" w:rsidRPr="00DA45FB">
        <w:rPr>
          <w:rFonts w:asciiTheme="majorHAnsi" w:hAnsiTheme="majorHAnsi"/>
          <w:sz w:val="16"/>
          <w:szCs w:val="16"/>
          <w:lang w:val="pt-BR"/>
        </w:rPr>
        <w:t>a</w:t>
      </w:r>
      <w:r w:rsidRPr="00DA45FB">
        <w:rPr>
          <w:rFonts w:asciiTheme="majorHAnsi" w:hAnsiTheme="majorHAnsi"/>
          <w:sz w:val="16"/>
          <w:szCs w:val="16"/>
          <w:lang w:val="pt-BR"/>
        </w:rPr>
        <w:t xml:space="preserve"> v</w:t>
      </w:r>
      <w:r w:rsidR="00031114">
        <w:rPr>
          <w:rFonts w:asciiTheme="majorHAnsi" w:hAnsiTheme="majorHAnsi"/>
          <w:sz w:val="16"/>
          <w:szCs w:val="16"/>
          <w:lang w:val="pt-BR"/>
        </w:rPr>
        <w:t>s</w:t>
      </w:r>
      <w:r w:rsidRPr="00DA45FB">
        <w:rPr>
          <w:rFonts w:asciiTheme="majorHAnsi" w:hAnsiTheme="majorHAnsi"/>
          <w:sz w:val="16"/>
          <w:szCs w:val="16"/>
          <w:lang w:val="pt-BR"/>
        </w:rPr>
        <w:t xml:space="preserve">. </w:t>
      </w:r>
      <w:r w:rsidR="00DA45FB" w:rsidRPr="00DA45FB">
        <w:rPr>
          <w:rFonts w:asciiTheme="majorHAnsi" w:hAnsiTheme="majorHAnsi"/>
          <w:sz w:val="16"/>
          <w:szCs w:val="16"/>
          <w:lang w:val="pt-BR"/>
        </w:rPr>
        <w:t>Peru</w:t>
      </w:r>
      <w:r w:rsidRPr="00DA45FB">
        <w:rPr>
          <w:rFonts w:asciiTheme="majorHAnsi" w:hAnsiTheme="majorHAnsi"/>
          <w:sz w:val="16"/>
          <w:szCs w:val="16"/>
          <w:lang w:val="pt-BR"/>
        </w:rPr>
        <w:t>. S</w:t>
      </w:r>
      <w:r w:rsidR="00DA45FB" w:rsidRPr="00DA45FB">
        <w:rPr>
          <w:rFonts w:asciiTheme="majorHAnsi" w:hAnsiTheme="majorHAnsi"/>
          <w:sz w:val="16"/>
          <w:szCs w:val="16"/>
          <w:lang w:val="pt-BR"/>
        </w:rPr>
        <w:t xml:space="preserve">entença </w:t>
      </w:r>
      <w:r w:rsidRPr="00DA45FB">
        <w:rPr>
          <w:rFonts w:asciiTheme="majorHAnsi" w:hAnsiTheme="majorHAnsi"/>
          <w:sz w:val="16"/>
          <w:szCs w:val="16"/>
          <w:lang w:val="pt-BR"/>
        </w:rPr>
        <w:t>de</w:t>
      </w:r>
      <w:r w:rsidR="00DA45FB" w:rsidRPr="00DA45FB">
        <w:rPr>
          <w:rFonts w:asciiTheme="majorHAnsi" w:hAnsiTheme="majorHAnsi"/>
          <w:sz w:val="16"/>
          <w:szCs w:val="16"/>
          <w:lang w:val="pt-BR"/>
        </w:rPr>
        <w:t xml:space="preserve"> 1º de julho</w:t>
      </w:r>
      <w:r w:rsidRPr="00DA45FB">
        <w:rPr>
          <w:rFonts w:asciiTheme="majorHAnsi" w:hAnsiTheme="majorHAnsi"/>
          <w:sz w:val="16"/>
          <w:szCs w:val="16"/>
          <w:lang w:val="pt-BR"/>
        </w:rPr>
        <w:t xml:space="preserve"> de 2009 (E</w:t>
      </w:r>
      <w:r w:rsidR="00DA45FB" w:rsidRPr="00DA45FB">
        <w:rPr>
          <w:rFonts w:asciiTheme="majorHAnsi" w:hAnsiTheme="majorHAnsi"/>
          <w:sz w:val="16"/>
          <w:szCs w:val="16"/>
          <w:lang w:val="pt-BR"/>
        </w:rPr>
        <w:t>xceção</w:t>
      </w:r>
      <w:r w:rsidRPr="00DA45FB">
        <w:rPr>
          <w:rFonts w:asciiTheme="majorHAnsi" w:hAnsiTheme="majorHAnsi"/>
          <w:sz w:val="16"/>
          <w:szCs w:val="16"/>
          <w:lang w:val="pt-BR"/>
        </w:rPr>
        <w:t xml:space="preserve"> Preliminar, </w:t>
      </w:r>
      <w:r w:rsidR="00DA45FB" w:rsidRPr="00DA45FB">
        <w:rPr>
          <w:rFonts w:asciiTheme="majorHAnsi" w:hAnsiTheme="majorHAnsi"/>
          <w:sz w:val="16"/>
          <w:szCs w:val="16"/>
          <w:lang w:val="pt-BR"/>
        </w:rPr>
        <w:t>Mérito,</w:t>
      </w:r>
      <w:r w:rsidRPr="00DA45FB">
        <w:rPr>
          <w:rFonts w:asciiTheme="majorHAnsi" w:hAnsiTheme="majorHAnsi"/>
          <w:sz w:val="16"/>
          <w:szCs w:val="16"/>
          <w:lang w:val="pt-BR"/>
        </w:rPr>
        <w:t xml:space="preserve"> </w:t>
      </w:r>
      <w:r w:rsidR="00DA45FB" w:rsidRPr="00DA45FB">
        <w:rPr>
          <w:rFonts w:asciiTheme="majorHAnsi" w:hAnsiTheme="majorHAnsi"/>
          <w:sz w:val="16"/>
          <w:szCs w:val="16"/>
          <w:lang w:val="pt-BR"/>
        </w:rPr>
        <w:t>Reparações e Custas</w:t>
      </w:r>
      <w:r w:rsidRPr="00DA45FB">
        <w:rPr>
          <w:rFonts w:asciiTheme="majorHAnsi" w:hAnsiTheme="majorHAnsi"/>
          <w:sz w:val="16"/>
          <w:szCs w:val="16"/>
          <w:lang w:val="pt-BR"/>
        </w:rPr>
        <w:t>),</w:t>
      </w:r>
      <w:r w:rsidR="00DA45FB" w:rsidRPr="00DA45FB">
        <w:rPr>
          <w:rFonts w:asciiTheme="majorHAnsi" w:hAnsiTheme="majorHAnsi"/>
          <w:sz w:val="16"/>
          <w:szCs w:val="16"/>
          <w:lang w:val="pt-BR"/>
        </w:rPr>
        <w:t xml:space="preserve"> parágrafo </w:t>
      </w:r>
      <w:r w:rsidRPr="00DA45FB">
        <w:rPr>
          <w:rFonts w:asciiTheme="majorHAnsi" w:hAnsiTheme="majorHAnsi"/>
          <w:sz w:val="16"/>
          <w:szCs w:val="16"/>
          <w:lang w:val="pt-BR"/>
        </w:rPr>
        <w:t>76.</w:t>
      </w:r>
    </w:p>
  </w:footnote>
  <w:footnote w:id="6">
    <w:p w14:paraId="3FD15488" w14:textId="506A7671" w:rsidR="00E72089" w:rsidRPr="00DA45FB" w:rsidRDefault="00E72089" w:rsidP="00E72089">
      <w:pPr>
        <w:pStyle w:val="FootnoteText"/>
        <w:ind w:firstLine="706"/>
        <w:jc w:val="both"/>
        <w:rPr>
          <w:rFonts w:asciiTheme="majorHAnsi" w:hAnsiTheme="majorHAnsi"/>
          <w:sz w:val="16"/>
          <w:szCs w:val="16"/>
          <w:lang w:val="pt-BR"/>
        </w:rPr>
      </w:pPr>
      <w:r w:rsidRPr="00DA45FB">
        <w:rPr>
          <w:rStyle w:val="FootnoteReference"/>
          <w:rFonts w:asciiTheme="majorHAnsi" w:hAnsiTheme="majorHAnsi"/>
          <w:sz w:val="16"/>
          <w:szCs w:val="16"/>
          <w:lang w:val="pt-BR"/>
        </w:rPr>
        <w:footnoteRef/>
      </w:r>
      <w:r w:rsidRPr="00DA45FB">
        <w:rPr>
          <w:rFonts w:asciiTheme="majorHAnsi" w:hAnsiTheme="majorHAnsi"/>
          <w:sz w:val="16"/>
          <w:szCs w:val="16"/>
          <w:lang w:val="pt-BR"/>
        </w:rPr>
        <w:t xml:space="preserve"> CIDH, </w:t>
      </w:r>
      <w:r w:rsidR="00DA45FB" w:rsidRPr="00DA45FB">
        <w:rPr>
          <w:rFonts w:asciiTheme="majorHAnsi" w:hAnsiTheme="majorHAnsi"/>
          <w:sz w:val="16"/>
          <w:szCs w:val="16"/>
          <w:lang w:val="pt-BR"/>
        </w:rPr>
        <w:t>Relatório</w:t>
      </w:r>
      <w:r w:rsidRPr="00DA45FB">
        <w:rPr>
          <w:rFonts w:asciiTheme="majorHAnsi" w:hAnsiTheme="majorHAnsi"/>
          <w:sz w:val="16"/>
          <w:szCs w:val="16"/>
          <w:lang w:val="pt-BR"/>
        </w:rPr>
        <w:t xml:space="preserve"> </w:t>
      </w:r>
      <w:r w:rsidR="00DA45FB" w:rsidRPr="00DA45FB">
        <w:rPr>
          <w:rFonts w:asciiTheme="majorHAnsi" w:hAnsiTheme="majorHAnsi"/>
          <w:sz w:val="16"/>
          <w:szCs w:val="16"/>
          <w:lang w:val="pt-BR"/>
        </w:rPr>
        <w:t>Nº</w:t>
      </w:r>
      <w:r w:rsidRPr="00DA45FB">
        <w:rPr>
          <w:rFonts w:asciiTheme="majorHAnsi" w:hAnsiTheme="majorHAnsi"/>
          <w:sz w:val="16"/>
          <w:szCs w:val="16"/>
          <w:lang w:val="pt-BR"/>
        </w:rPr>
        <w:t xml:space="preserve"> 142/20. Peti</w:t>
      </w:r>
      <w:r w:rsidR="00DA45FB" w:rsidRPr="00DA45FB">
        <w:rPr>
          <w:rFonts w:asciiTheme="majorHAnsi" w:hAnsiTheme="majorHAnsi"/>
          <w:sz w:val="16"/>
          <w:szCs w:val="16"/>
          <w:lang w:val="pt-BR"/>
        </w:rPr>
        <w:t>ção</w:t>
      </w:r>
      <w:r w:rsidRPr="00DA45FB">
        <w:rPr>
          <w:rFonts w:asciiTheme="majorHAnsi" w:hAnsiTheme="majorHAnsi"/>
          <w:sz w:val="16"/>
          <w:szCs w:val="16"/>
          <w:lang w:val="pt-BR"/>
        </w:rPr>
        <w:t xml:space="preserve"> 537-10. A</w:t>
      </w:r>
      <w:r w:rsidR="00DA45FB" w:rsidRPr="00DA45FB">
        <w:rPr>
          <w:rFonts w:asciiTheme="majorHAnsi" w:hAnsiTheme="majorHAnsi"/>
          <w:sz w:val="16"/>
          <w:szCs w:val="16"/>
          <w:lang w:val="pt-BR"/>
        </w:rPr>
        <w:t>dmiss</w:t>
      </w:r>
      <w:r w:rsidRPr="00DA45FB">
        <w:rPr>
          <w:rFonts w:asciiTheme="majorHAnsi" w:hAnsiTheme="majorHAnsi"/>
          <w:sz w:val="16"/>
          <w:szCs w:val="16"/>
          <w:lang w:val="pt-BR"/>
        </w:rPr>
        <w:t>ibilid</w:t>
      </w:r>
      <w:r w:rsidR="00DA45FB" w:rsidRPr="00DA45FB">
        <w:rPr>
          <w:rFonts w:asciiTheme="majorHAnsi" w:hAnsiTheme="majorHAnsi"/>
          <w:sz w:val="16"/>
          <w:szCs w:val="16"/>
          <w:lang w:val="pt-BR"/>
        </w:rPr>
        <w:t>ade.</w:t>
      </w:r>
      <w:r w:rsidRPr="00DA45FB">
        <w:rPr>
          <w:rFonts w:asciiTheme="majorHAnsi" w:hAnsiTheme="majorHAnsi"/>
          <w:sz w:val="16"/>
          <w:szCs w:val="16"/>
          <w:lang w:val="pt-BR"/>
        </w:rPr>
        <w:t xml:space="preserve"> Teresa Ortega </w:t>
      </w:r>
      <w:r w:rsidR="00DA45FB" w:rsidRPr="00DA45FB">
        <w:rPr>
          <w:rFonts w:asciiTheme="majorHAnsi" w:hAnsiTheme="majorHAnsi"/>
          <w:sz w:val="16"/>
          <w:szCs w:val="16"/>
          <w:lang w:val="pt-BR"/>
        </w:rPr>
        <w:t xml:space="preserve">A </w:t>
      </w:r>
      <w:r w:rsidRPr="00DA45FB">
        <w:rPr>
          <w:rFonts w:asciiTheme="majorHAnsi" w:hAnsiTheme="majorHAnsi"/>
          <w:sz w:val="16"/>
          <w:szCs w:val="16"/>
          <w:lang w:val="pt-BR"/>
        </w:rPr>
        <w:t>Rosa Vda. de Mor</w:t>
      </w:r>
      <w:r w:rsidR="00DA45FB" w:rsidRPr="00DA45FB">
        <w:rPr>
          <w:rFonts w:asciiTheme="majorHAnsi" w:hAnsiTheme="majorHAnsi"/>
          <w:sz w:val="16"/>
          <w:szCs w:val="16"/>
          <w:lang w:val="pt-BR"/>
        </w:rPr>
        <w:t>ão.</w:t>
      </w:r>
      <w:r w:rsidRPr="00DA45FB">
        <w:rPr>
          <w:rFonts w:asciiTheme="majorHAnsi" w:hAnsiTheme="majorHAnsi"/>
          <w:sz w:val="16"/>
          <w:szCs w:val="16"/>
          <w:lang w:val="pt-BR"/>
        </w:rPr>
        <w:t xml:space="preserve"> </w:t>
      </w:r>
      <w:r w:rsidR="00DA45FB" w:rsidRPr="00DA45FB">
        <w:rPr>
          <w:rFonts w:asciiTheme="majorHAnsi" w:hAnsiTheme="majorHAnsi"/>
          <w:sz w:val="16"/>
          <w:szCs w:val="16"/>
          <w:lang w:val="pt-BR"/>
        </w:rPr>
        <w:t>Peru</w:t>
      </w:r>
      <w:r w:rsidRPr="00DA45FB">
        <w:rPr>
          <w:rFonts w:asciiTheme="majorHAnsi" w:hAnsiTheme="majorHAnsi"/>
          <w:sz w:val="16"/>
          <w:szCs w:val="16"/>
          <w:lang w:val="pt-BR"/>
        </w:rPr>
        <w:t>. 8 de m</w:t>
      </w:r>
      <w:r w:rsidR="00DA45FB" w:rsidRPr="00DA45FB">
        <w:rPr>
          <w:rFonts w:asciiTheme="majorHAnsi" w:hAnsiTheme="majorHAnsi"/>
          <w:sz w:val="16"/>
          <w:szCs w:val="16"/>
          <w:lang w:val="pt-BR"/>
        </w:rPr>
        <w:t>ai</w:t>
      </w:r>
      <w:r w:rsidRPr="00DA45FB">
        <w:rPr>
          <w:rFonts w:asciiTheme="majorHAnsi" w:hAnsiTheme="majorHAnsi"/>
          <w:sz w:val="16"/>
          <w:szCs w:val="16"/>
          <w:lang w:val="pt-BR"/>
        </w:rPr>
        <w:t>o de 2020,</w:t>
      </w:r>
      <w:r w:rsidR="00DA45FB" w:rsidRPr="00DA45FB">
        <w:rPr>
          <w:rFonts w:asciiTheme="majorHAnsi" w:hAnsiTheme="majorHAnsi"/>
          <w:sz w:val="16"/>
          <w:szCs w:val="16"/>
          <w:lang w:val="pt-BR"/>
        </w:rPr>
        <w:t xml:space="preserve"> parágrafo </w:t>
      </w:r>
      <w:r w:rsidRPr="00DA45FB">
        <w:rPr>
          <w:rFonts w:asciiTheme="majorHAnsi" w:hAnsiTheme="majorHAnsi"/>
          <w:sz w:val="16"/>
          <w:szCs w:val="16"/>
          <w:lang w:val="pt-BR"/>
        </w:rPr>
        <w:t>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631C" w14:textId="77777777" w:rsidR="005644EC" w:rsidRDefault="005644EC" w:rsidP="005644EC">
    <w:pPr>
      <w:pStyle w:val="Header"/>
      <w:tabs>
        <w:tab w:val="clear" w:pos="4320"/>
        <w:tab w:val="clear" w:pos="8640"/>
      </w:tabs>
      <w:jc w:val="center"/>
      <w:rPr>
        <w:sz w:val="22"/>
        <w:szCs w:val="22"/>
      </w:rPr>
    </w:pPr>
    <w:r>
      <w:rPr>
        <w:noProof/>
        <w:sz w:val="22"/>
        <w:szCs w:val="22"/>
        <w:lang w:val="pt-BR" w:eastAsia="pt-BR"/>
      </w:rPr>
      <w:drawing>
        <wp:inline distT="0" distB="0" distL="0" distR="0" wp14:anchorId="0D524618" wp14:editId="2857C9DB">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5D3D221B" w14:textId="77777777" w:rsidR="005644EC" w:rsidRPr="00EC7D62" w:rsidRDefault="00F44D21" w:rsidP="005644EC">
    <w:pPr>
      <w:pStyle w:val="Header"/>
      <w:tabs>
        <w:tab w:val="clear" w:pos="4320"/>
        <w:tab w:val="clear" w:pos="8640"/>
      </w:tabs>
      <w:jc w:val="center"/>
      <w:rPr>
        <w:sz w:val="22"/>
        <w:szCs w:val="22"/>
      </w:rPr>
    </w:pPr>
    <w:r>
      <w:rPr>
        <w:noProof/>
        <w:sz w:val="22"/>
        <w:szCs w:val="22"/>
        <w:bdr w:val="nil"/>
      </w:rPr>
      <w:pict w14:anchorId="64B71931">
        <v:rect id="_x0000_i1025" alt="" style="width:468pt;height:.05pt;mso-width-percent:0;mso-height-percent:0;mso-width-percent:0;mso-height-percent:0" o:hralign="center" o:hrstd="t" o:hr="t" fillcolor="#a0a0a0" stroked="f"/>
      </w:pict>
    </w:r>
  </w:p>
  <w:p w14:paraId="77A58A65" w14:textId="7FD68B9E" w:rsidR="00A50FCF" w:rsidRDefault="00A50FCF" w:rsidP="00A50FCF">
    <w:pPr>
      <w:pStyle w:val="Header"/>
      <w:tabs>
        <w:tab w:val="clear" w:pos="4320"/>
        <w:tab w:val="clear" w:pos="8640"/>
      </w:tabs>
      <w:jc w:val="center"/>
      <w:rPr>
        <w:sz w:val="22"/>
        <w:szCs w:val="22"/>
      </w:rPr>
    </w:pPr>
  </w:p>
  <w:p w14:paraId="24BB2C52" w14:textId="77777777" w:rsidR="00040C3A" w:rsidRPr="00EC7D62" w:rsidRDefault="00F44D21" w:rsidP="00A50FCF">
    <w:pPr>
      <w:pStyle w:val="Header"/>
      <w:tabs>
        <w:tab w:val="clear" w:pos="4320"/>
        <w:tab w:val="clear" w:pos="8640"/>
      </w:tabs>
      <w:jc w:val="center"/>
      <w:rPr>
        <w:sz w:val="22"/>
        <w:szCs w:val="22"/>
      </w:rPr>
    </w:pPr>
    <w:r>
      <w:rPr>
        <w:sz w:val="22"/>
        <w:szCs w:val="22"/>
      </w:rPr>
      <w:pict w14:anchorId="43C7E6A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9BCDF6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8F4F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01150"/>
    <w:multiLevelType w:val="hybridMultilevel"/>
    <w:tmpl w:val="EC32CB04"/>
    <w:lvl w:ilvl="0" w:tplc="07DE1420">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91959323">
    <w:abstractNumId w:val="4"/>
  </w:num>
  <w:num w:numId="2" w16cid:durableId="906111277">
    <w:abstractNumId w:val="6"/>
  </w:num>
  <w:num w:numId="3" w16cid:durableId="118306211">
    <w:abstractNumId w:val="58"/>
  </w:num>
  <w:num w:numId="4" w16cid:durableId="340858494">
    <w:abstractNumId w:val="21"/>
  </w:num>
  <w:num w:numId="5" w16cid:durableId="2015373490">
    <w:abstractNumId w:val="51"/>
  </w:num>
  <w:num w:numId="6" w16cid:durableId="2025089166">
    <w:abstractNumId w:val="28"/>
  </w:num>
  <w:num w:numId="7" w16cid:durableId="142311028">
    <w:abstractNumId w:val="7"/>
  </w:num>
  <w:num w:numId="8" w16cid:durableId="1854105601">
    <w:abstractNumId w:val="17"/>
  </w:num>
  <w:num w:numId="9" w16cid:durableId="550965275">
    <w:abstractNumId w:val="45"/>
  </w:num>
  <w:num w:numId="10" w16cid:durableId="64844049">
    <w:abstractNumId w:val="0"/>
  </w:num>
  <w:num w:numId="11" w16cid:durableId="1069814706">
    <w:abstractNumId w:val="40"/>
  </w:num>
  <w:num w:numId="12" w16cid:durableId="1546484473">
    <w:abstractNumId w:val="41"/>
  </w:num>
  <w:num w:numId="13" w16cid:durableId="1505776335">
    <w:abstractNumId w:val="48"/>
  </w:num>
  <w:num w:numId="14" w16cid:durableId="133178823">
    <w:abstractNumId w:val="1"/>
  </w:num>
  <w:num w:numId="15" w16cid:durableId="1593510935">
    <w:abstractNumId w:val="2"/>
  </w:num>
  <w:num w:numId="16" w16cid:durableId="267741798">
    <w:abstractNumId w:val="8"/>
  </w:num>
  <w:num w:numId="17" w16cid:durableId="833374096">
    <w:abstractNumId w:val="9"/>
  </w:num>
  <w:num w:numId="18" w16cid:durableId="165176052">
    <w:abstractNumId w:val="10"/>
  </w:num>
  <w:num w:numId="19" w16cid:durableId="1875926042">
    <w:abstractNumId w:val="11"/>
  </w:num>
  <w:num w:numId="20" w16cid:durableId="987712177">
    <w:abstractNumId w:val="12"/>
  </w:num>
  <w:num w:numId="21" w16cid:durableId="2136092391">
    <w:abstractNumId w:val="13"/>
  </w:num>
  <w:num w:numId="22" w16cid:durableId="621304956">
    <w:abstractNumId w:val="14"/>
  </w:num>
  <w:num w:numId="23" w16cid:durableId="1033575504">
    <w:abstractNumId w:val="15"/>
  </w:num>
  <w:num w:numId="24" w16cid:durableId="1395739078">
    <w:abstractNumId w:val="16"/>
  </w:num>
  <w:num w:numId="25" w16cid:durableId="1919436844">
    <w:abstractNumId w:val="18"/>
  </w:num>
  <w:num w:numId="26" w16cid:durableId="139005158">
    <w:abstractNumId w:val="19"/>
  </w:num>
  <w:num w:numId="27" w16cid:durableId="890850601">
    <w:abstractNumId w:val="22"/>
  </w:num>
  <w:num w:numId="28" w16cid:durableId="101386463">
    <w:abstractNumId w:val="23"/>
  </w:num>
  <w:num w:numId="29" w16cid:durableId="477839267">
    <w:abstractNumId w:val="24"/>
  </w:num>
  <w:num w:numId="30" w16cid:durableId="1018777808">
    <w:abstractNumId w:val="26"/>
  </w:num>
  <w:num w:numId="31" w16cid:durableId="852576430">
    <w:abstractNumId w:val="30"/>
  </w:num>
  <w:num w:numId="32" w16cid:durableId="5907196">
    <w:abstractNumId w:val="31"/>
  </w:num>
  <w:num w:numId="33" w16cid:durableId="1800805011">
    <w:abstractNumId w:val="32"/>
  </w:num>
  <w:num w:numId="34" w16cid:durableId="1042287440">
    <w:abstractNumId w:val="33"/>
  </w:num>
  <w:num w:numId="35" w16cid:durableId="1462992170">
    <w:abstractNumId w:val="34"/>
  </w:num>
  <w:num w:numId="36" w16cid:durableId="1583443200">
    <w:abstractNumId w:val="36"/>
  </w:num>
  <w:num w:numId="37" w16cid:durableId="1707218453">
    <w:abstractNumId w:val="37"/>
  </w:num>
  <w:num w:numId="38" w16cid:durableId="1002122458">
    <w:abstractNumId w:val="38"/>
  </w:num>
  <w:num w:numId="39" w16cid:durableId="1545677832">
    <w:abstractNumId w:val="42"/>
  </w:num>
  <w:num w:numId="40" w16cid:durableId="93787063">
    <w:abstractNumId w:val="43"/>
  </w:num>
  <w:num w:numId="41" w16cid:durableId="1959749836">
    <w:abstractNumId w:val="50"/>
  </w:num>
  <w:num w:numId="42" w16cid:durableId="1320689424">
    <w:abstractNumId w:val="52"/>
  </w:num>
  <w:num w:numId="43" w16cid:durableId="170146252">
    <w:abstractNumId w:val="54"/>
  </w:num>
  <w:num w:numId="44" w16cid:durableId="2120177177">
    <w:abstractNumId w:val="56"/>
  </w:num>
  <w:num w:numId="45" w16cid:durableId="2077045840">
    <w:abstractNumId w:val="57"/>
  </w:num>
  <w:num w:numId="46" w16cid:durableId="22177286">
    <w:abstractNumId w:val="59"/>
  </w:num>
  <w:num w:numId="47" w16cid:durableId="319584735">
    <w:abstractNumId w:val="60"/>
  </w:num>
  <w:num w:numId="48" w16cid:durableId="434911184">
    <w:abstractNumId w:val="61"/>
  </w:num>
  <w:num w:numId="49" w16cid:durableId="1396589287">
    <w:abstractNumId w:val="63"/>
  </w:num>
  <w:num w:numId="50" w16cid:durableId="1557617923">
    <w:abstractNumId w:val="64"/>
  </w:num>
  <w:num w:numId="51" w16cid:durableId="2126926552">
    <w:abstractNumId w:val="20"/>
  </w:num>
  <w:num w:numId="52" w16cid:durableId="198323788">
    <w:abstractNumId w:val="44"/>
  </w:num>
  <w:num w:numId="53" w16cid:durableId="1845507173">
    <w:abstractNumId w:val="55"/>
  </w:num>
  <w:num w:numId="54" w16cid:durableId="1617180129">
    <w:abstractNumId w:val="49"/>
  </w:num>
  <w:num w:numId="55" w16cid:durableId="126971281">
    <w:abstractNumId w:val="46"/>
  </w:num>
  <w:num w:numId="56" w16cid:durableId="2050840468">
    <w:abstractNumId w:val="27"/>
  </w:num>
  <w:num w:numId="57" w16cid:durableId="842429986">
    <w:abstractNumId w:val="25"/>
  </w:num>
  <w:num w:numId="58" w16cid:durableId="694575372">
    <w:abstractNumId w:val="39"/>
  </w:num>
  <w:num w:numId="59" w16cid:durableId="1681271125">
    <w:abstractNumId w:val="62"/>
  </w:num>
  <w:num w:numId="60" w16cid:durableId="1371497241">
    <w:abstractNumId w:val="35"/>
  </w:num>
  <w:num w:numId="61" w16cid:durableId="2113354925">
    <w:abstractNumId w:val="47"/>
  </w:num>
  <w:num w:numId="62" w16cid:durableId="1341466973">
    <w:abstractNumId w:val="53"/>
  </w:num>
  <w:num w:numId="63" w16cid:durableId="364910355">
    <w:abstractNumId w:val="3"/>
  </w:num>
  <w:num w:numId="64" w16cid:durableId="599416635">
    <w:abstractNumId w:val="5"/>
  </w:num>
  <w:num w:numId="65" w16cid:durableId="347216571">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9E"/>
    <w:rsid w:val="00000CDA"/>
    <w:rsid w:val="00006E1F"/>
    <w:rsid w:val="000070D7"/>
    <w:rsid w:val="000077B5"/>
    <w:rsid w:val="0000792E"/>
    <w:rsid w:val="00007E23"/>
    <w:rsid w:val="0001788C"/>
    <w:rsid w:val="00023471"/>
    <w:rsid w:val="000237BB"/>
    <w:rsid w:val="00031114"/>
    <w:rsid w:val="000337EF"/>
    <w:rsid w:val="000342AB"/>
    <w:rsid w:val="00040C3A"/>
    <w:rsid w:val="000419AD"/>
    <w:rsid w:val="000433C9"/>
    <w:rsid w:val="000444E7"/>
    <w:rsid w:val="0004788A"/>
    <w:rsid w:val="0005720B"/>
    <w:rsid w:val="000603A1"/>
    <w:rsid w:val="00070C87"/>
    <w:rsid w:val="00071174"/>
    <w:rsid w:val="000716C5"/>
    <w:rsid w:val="00075E23"/>
    <w:rsid w:val="0009344A"/>
    <w:rsid w:val="000970F4"/>
    <w:rsid w:val="000A392E"/>
    <w:rsid w:val="000A3AB0"/>
    <w:rsid w:val="000A575F"/>
    <w:rsid w:val="000B44E4"/>
    <w:rsid w:val="000B66F4"/>
    <w:rsid w:val="000B7730"/>
    <w:rsid w:val="000B7ACC"/>
    <w:rsid w:val="000B7F16"/>
    <w:rsid w:val="000C09E6"/>
    <w:rsid w:val="000C6F4D"/>
    <w:rsid w:val="000D05CB"/>
    <w:rsid w:val="000D10DB"/>
    <w:rsid w:val="000D5F40"/>
    <w:rsid w:val="000E11A9"/>
    <w:rsid w:val="000E5EB5"/>
    <w:rsid w:val="000F35ED"/>
    <w:rsid w:val="000F3E4D"/>
    <w:rsid w:val="0010550C"/>
    <w:rsid w:val="00107131"/>
    <w:rsid w:val="0010736F"/>
    <w:rsid w:val="00113F73"/>
    <w:rsid w:val="001157A0"/>
    <w:rsid w:val="00121CC2"/>
    <w:rsid w:val="001276F0"/>
    <w:rsid w:val="00130478"/>
    <w:rsid w:val="00131425"/>
    <w:rsid w:val="00133EE5"/>
    <w:rsid w:val="00165562"/>
    <w:rsid w:val="00167A34"/>
    <w:rsid w:val="00184A32"/>
    <w:rsid w:val="001913A0"/>
    <w:rsid w:val="001A137B"/>
    <w:rsid w:val="001A520D"/>
    <w:rsid w:val="001A7870"/>
    <w:rsid w:val="001A7D7B"/>
    <w:rsid w:val="001B3A00"/>
    <w:rsid w:val="001C1B41"/>
    <w:rsid w:val="001C6DB1"/>
    <w:rsid w:val="001D21C7"/>
    <w:rsid w:val="001D65EF"/>
    <w:rsid w:val="001E0F8F"/>
    <w:rsid w:val="001E15E7"/>
    <w:rsid w:val="001E308A"/>
    <w:rsid w:val="001E49E7"/>
    <w:rsid w:val="001F1BFE"/>
    <w:rsid w:val="001F7201"/>
    <w:rsid w:val="001F75A8"/>
    <w:rsid w:val="00201077"/>
    <w:rsid w:val="002111A6"/>
    <w:rsid w:val="002219B7"/>
    <w:rsid w:val="002226B3"/>
    <w:rsid w:val="00223A29"/>
    <w:rsid w:val="002250A3"/>
    <w:rsid w:val="00227BFE"/>
    <w:rsid w:val="00230F7C"/>
    <w:rsid w:val="00234F71"/>
    <w:rsid w:val="00235217"/>
    <w:rsid w:val="00237C68"/>
    <w:rsid w:val="00246D1F"/>
    <w:rsid w:val="00247403"/>
    <w:rsid w:val="00247542"/>
    <w:rsid w:val="002500B3"/>
    <w:rsid w:val="0025385F"/>
    <w:rsid w:val="00266B61"/>
    <w:rsid w:val="0026712A"/>
    <w:rsid w:val="002704DB"/>
    <w:rsid w:val="0027087A"/>
    <w:rsid w:val="00274559"/>
    <w:rsid w:val="00275A32"/>
    <w:rsid w:val="00280B37"/>
    <w:rsid w:val="00281F63"/>
    <w:rsid w:val="0028279E"/>
    <w:rsid w:val="002A0AAE"/>
    <w:rsid w:val="002A42AE"/>
    <w:rsid w:val="002A5820"/>
    <w:rsid w:val="002A64A6"/>
    <w:rsid w:val="002B13B6"/>
    <w:rsid w:val="002B1533"/>
    <w:rsid w:val="002C7C97"/>
    <w:rsid w:val="002D05F6"/>
    <w:rsid w:val="002D24F9"/>
    <w:rsid w:val="002D2B26"/>
    <w:rsid w:val="002D7EA2"/>
    <w:rsid w:val="002E187C"/>
    <w:rsid w:val="002F3F8C"/>
    <w:rsid w:val="00302733"/>
    <w:rsid w:val="00302D8F"/>
    <w:rsid w:val="003034A4"/>
    <w:rsid w:val="003048D0"/>
    <w:rsid w:val="00305835"/>
    <w:rsid w:val="00306F33"/>
    <w:rsid w:val="00314078"/>
    <w:rsid w:val="0031535D"/>
    <w:rsid w:val="003176B3"/>
    <w:rsid w:val="003239B8"/>
    <w:rsid w:val="0033169F"/>
    <w:rsid w:val="00333DFE"/>
    <w:rsid w:val="00344977"/>
    <w:rsid w:val="003459D0"/>
    <w:rsid w:val="00346C95"/>
    <w:rsid w:val="00350587"/>
    <w:rsid w:val="00351DF3"/>
    <w:rsid w:val="00356185"/>
    <w:rsid w:val="00360380"/>
    <w:rsid w:val="00366584"/>
    <w:rsid w:val="0037519E"/>
    <w:rsid w:val="00380295"/>
    <w:rsid w:val="00385829"/>
    <w:rsid w:val="00386CF0"/>
    <w:rsid w:val="003A2161"/>
    <w:rsid w:val="003B70FB"/>
    <w:rsid w:val="003B7CA8"/>
    <w:rsid w:val="003C1107"/>
    <w:rsid w:val="003C4E6B"/>
    <w:rsid w:val="003C676B"/>
    <w:rsid w:val="003D3BC2"/>
    <w:rsid w:val="003D67A9"/>
    <w:rsid w:val="003E2809"/>
    <w:rsid w:val="003E4493"/>
    <w:rsid w:val="003E51E9"/>
    <w:rsid w:val="003E6CA1"/>
    <w:rsid w:val="003F5154"/>
    <w:rsid w:val="003F5AFC"/>
    <w:rsid w:val="00405F9C"/>
    <w:rsid w:val="004065A8"/>
    <w:rsid w:val="004165C2"/>
    <w:rsid w:val="00416CAB"/>
    <w:rsid w:val="004205D0"/>
    <w:rsid w:val="004241A0"/>
    <w:rsid w:val="00426EB8"/>
    <w:rsid w:val="00427B38"/>
    <w:rsid w:val="00441ECB"/>
    <w:rsid w:val="00445193"/>
    <w:rsid w:val="004464D7"/>
    <w:rsid w:val="00447769"/>
    <w:rsid w:val="00452F27"/>
    <w:rsid w:val="00462C1B"/>
    <w:rsid w:val="00467B7E"/>
    <w:rsid w:val="00473BB4"/>
    <w:rsid w:val="00477592"/>
    <w:rsid w:val="00486F1C"/>
    <w:rsid w:val="00493BB5"/>
    <w:rsid w:val="0049419D"/>
    <w:rsid w:val="00497A0A"/>
    <w:rsid w:val="004A057B"/>
    <w:rsid w:val="004A6A54"/>
    <w:rsid w:val="004B421C"/>
    <w:rsid w:val="004C20D2"/>
    <w:rsid w:val="004C2312"/>
    <w:rsid w:val="004C24EC"/>
    <w:rsid w:val="004C4B62"/>
    <w:rsid w:val="004C54C9"/>
    <w:rsid w:val="004D128B"/>
    <w:rsid w:val="004D2A22"/>
    <w:rsid w:val="004D4ABA"/>
    <w:rsid w:val="004D6025"/>
    <w:rsid w:val="004E013A"/>
    <w:rsid w:val="004E2649"/>
    <w:rsid w:val="004E4F24"/>
    <w:rsid w:val="004E5844"/>
    <w:rsid w:val="004F1840"/>
    <w:rsid w:val="004F1B17"/>
    <w:rsid w:val="004F2F76"/>
    <w:rsid w:val="004F626F"/>
    <w:rsid w:val="00501399"/>
    <w:rsid w:val="005047ED"/>
    <w:rsid w:val="0050633D"/>
    <w:rsid w:val="005079DA"/>
    <w:rsid w:val="00507BC4"/>
    <w:rsid w:val="00507DBE"/>
    <w:rsid w:val="005128E4"/>
    <w:rsid w:val="005133DB"/>
    <w:rsid w:val="00514504"/>
    <w:rsid w:val="00521E1F"/>
    <w:rsid w:val="00525560"/>
    <w:rsid w:val="00544C49"/>
    <w:rsid w:val="005516A1"/>
    <w:rsid w:val="00552088"/>
    <w:rsid w:val="005559EF"/>
    <w:rsid w:val="005627DD"/>
    <w:rsid w:val="00563557"/>
    <w:rsid w:val="005644EC"/>
    <w:rsid w:val="0056768B"/>
    <w:rsid w:val="0057402A"/>
    <w:rsid w:val="005771D0"/>
    <w:rsid w:val="0059191A"/>
    <w:rsid w:val="005921FF"/>
    <w:rsid w:val="00597912"/>
    <w:rsid w:val="005A0136"/>
    <w:rsid w:val="005A24ED"/>
    <w:rsid w:val="005A6D0E"/>
    <w:rsid w:val="005B039F"/>
    <w:rsid w:val="005B1358"/>
    <w:rsid w:val="005B4EB8"/>
    <w:rsid w:val="005B52B0"/>
    <w:rsid w:val="005B6806"/>
    <w:rsid w:val="005C07FD"/>
    <w:rsid w:val="005C4225"/>
    <w:rsid w:val="005C78AE"/>
    <w:rsid w:val="005E63B3"/>
    <w:rsid w:val="005F0791"/>
    <w:rsid w:val="005F0DAD"/>
    <w:rsid w:val="005F0F33"/>
    <w:rsid w:val="005F5811"/>
    <w:rsid w:val="005F61AD"/>
    <w:rsid w:val="00600735"/>
    <w:rsid w:val="00600DEB"/>
    <w:rsid w:val="0062038C"/>
    <w:rsid w:val="00627562"/>
    <w:rsid w:val="00627C9F"/>
    <w:rsid w:val="006311E9"/>
    <w:rsid w:val="00632354"/>
    <w:rsid w:val="00635421"/>
    <w:rsid w:val="00635B94"/>
    <w:rsid w:val="00642810"/>
    <w:rsid w:val="00652333"/>
    <w:rsid w:val="006769F3"/>
    <w:rsid w:val="0068009E"/>
    <w:rsid w:val="006900A2"/>
    <w:rsid w:val="00692219"/>
    <w:rsid w:val="00693EB9"/>
    <w:rsid w:val="00697F10"/>
    <w:rsid w:val="006A17D2"/>
    <w:rsid w:val="006A217E"/>
    <w:rsid w:val="006A73E6"/>
    <w:rsid w:val="006B2D5C"/>
    <w:rsid w:val="006B3E22"/>
    <w:rsid w:val="006C0ECF"/>
    <w:rsid w:val="006C3A93"/>
    <w:rsid w:val="006C4EB1"/>
    <w:rsid w:val="006D0B8C"/>
    <w:rsid w:val="006D3CCF"/>
    <w:rsid w:val="006D4B4F"/>
    <w:rsid w:val="006E0166"/>
    <w:rsid w:val="006E2FFB"/>
    <w:rsid w:val="006E3BAD"/>
    <w:rsid w:val="006E3F40"/>
    <w:rsid w:val="006E7B34"/>
    <w:rsid w:val="006F0092"/>
    <w:rsid w:val="006F7C1E"/>
    <w:rsid w:val="00700F50"/>
    <w:rsid w:val="00703E9E"/>
    <w:rsid w:val="0070697F"/>
    <w:rsid w:val="007103C4"/>
    <w:rsid w:val="00711924"/>
    <w:rsid w:val="00713015"/>
    <w:rsid w:val="0072199C"/>
    <w:rsid w:val="00722C9F"/>
    <w:rsid w:val="00723817"/>
    <w:rsid w:val="007253B8"/>
    <w:rsid w:val="0073109C"/>
    <w:rsid w:val="0073392A"/>
    <w:rsid w:val="0073741F"/>
    <w:rsid w:val="00751EB7"/>
    <w:rsid w:val="0075547F"/>
    <w:rsid w:val="00756C31"/>
    <w:rsid w:val="00757CA2"/>
    <w:rsid w:val="0076643F"/>
    <w:rsid w:val="00767F15"/>
    <w:rsid w:val="00771587"/>
    <w:rsid w:val="00777F63"/>
    <w:rsid w:val="00780BF9"/>
    <w:rsid w:val="0078658C"/>
    <w:rsid w:val="00791A35"/>
    <w:rsid w:val="00793F1C"/>
    <w:rsid w:val="007A0DC6"/>
    <w:rsid w:val="007A2986"/>
    <w:rsid w:val="007A5817"/>
    <w:rsid w:val="007B05C4"/>
    <w:rsid w:val="007B60E9"/>
    <w:rsid w:val="007B6595"/>
    <w:rsid w:val="007B6CC3"/>
    <w:rsid w:val="007B76D3"/>
    <w:rsid w:val="007C18F9"/>
    <w:rsid w:val="007C3334"/>
    <w:rsid w:val="007C73A3"/>
    <w:rsid w:val="007D2B98"/>
    <w:rsid w:val="007E1EE8"/>
    <w:rsid w:val="007E21BC"/>
    <w:rsid w:val="007E2887"/>
    <w:rsid w:val="007E62F2"/>
    <w:rsid w:val="007E6888"/>
    <w:rsid w:val="007E7C82"/>
    <w:rsid w:val="007F2AA1"/>
    <w:rsid w:val="007F2D7C"/>
    <w:rsid w:val="007F588D"/>
    <w:rsid w:val="00801E92"/>
    <w:rsid w:val="00803F1C"/>
    <w:rsid w:val="0080600E"/>
    <w:rsid w:val="00807FDE"/>
    <w:rsid w:val="0081055A"/>
    <w:rsid w:val="00814688"/>
    <w:rsid w:val="00817612"/>
    <w:rsid w:val="008205F3"/>
    <w:rsid w:val="008338A4"/>
    <w:rsid w:val="00834D49"/>
    <w:rsid w:val="00837C45"/>
    <w:rsid w:val="00841CD0"/>
    <w:rsid w:val="00844730"/>
    <w:rsid w:val="00844B54"/>
    <w:rsid w:val="008457C2"/>
    <w:rsid w:val="008459A3"/>
    <w:rsid w:val="00846060"/>
    <w:rsid w:val="00856620"/>
    <w:rsid w:val="008576C1"/>
    <w:rsid w:val="00857A82"/>
    <w:rsid w:val="00872CBE"/>
    <w:rsid w:val="00873836"/>
    <w:rsid w:val="00877F5B"/>
    <w:rsid w:val="00885737"/>
    <w:rsid w:val="00890650"/>
    <w:rsid w:val="008944DC"/>
    <w:rsid w:val="00895F48"/>
    <w:rsid w:val="00897E12"/>
    <w:rsid w:val="008A47BB"/>
    <w:rsid w:val="008A6BC8"/>
    <w:rsid w:val="008A7E0F"/>
    <w:rsid w:val="008B12F5"/>
    <w:rsid w:val="008B7355"/>
    <w:rsid w:val="008C5E2D"/>
    <w:rsid w:val="008D768D"/>
    <w:rsid w:val="008E2546"/>
    <w:rsid w:val="008E3759"/>
    <w:rsid w:val="008E3BFE"/>
    <w:rsid w:val="008F1912"/>
    <w:rsid w:val="0090270B"/>
    <w:rsid w:val="009041DC"/>
    <w:rsid w:val="00917B5A"/>
    <w:rsid w:val="0092058E"/>
    <w:rsid w:val="00920A58"/>
    <w:rsid w:val="00920A8C"/>
    <w:rsid w:val="009215E9"/>
    <w:rsid w:val="00934A2C"/>
    <w:rsid w:val="00937452"/>
    <w:rsid w:val="009445F4"/>
    <w:rsid w:val="00957188"/>
    <w:rsid w:val="00957C0E"/>
    <w:rsid w:val="0096706E"/>
    <w:rsid w:val="00974312"/>
    <w:rsid w:val="00974491"/>
    <w:rsid w:val="00975C4E"/>
    <w:rsid w:val="00980571"/>
    <w:rsid w:val="00981FBA"/>
    <w:rsid w:val="00982364"/>
    <w:rsid w:val="00982E3D"/>
    <w:rsid w:val="009838C1"/>
    <w:rsid w:val="00997BC5"/>
    <w:rsid w:val="009A1EFB"/>
    <w:rsid w:val="009A431F"/>
    <w:rsid w:val="009A4F41"/>
    <w:rsid w:val="009B381B"/>
    <w:rsid w:val="009B7673"/>
    <w:rsid w:val="009C1811"/>
    <w:rsid w:val="009C5582"/>
    <w:rsid w:val="009D1753"/>
    <w:rsid w:val="009D2D7C"/>
    <w:rsid w:val="009D7611"/>
    <w:rsid w:val="009E0B61"/>
    <w:rsid w:val="009E3D03"/>
    <w:rsid w:val="009E53DE"/>
    <w:rsid w:val="009E7F46"/>
    <w:rsid w:val="009F5794"/>
    <w:rsid w:val="00A004BB"/>
    <w:rsid w:val="00A004F4"/>
    <w:rsid w:val="00A071D5"/>
    <w:rsid w:val="00A07911"/>
    <w:rsid w:val="00A11212"/>
    <w:rsid w:val="00A11E44"/>
    <w:rsid w:val="00A30100"/>
    <w:rsid w:val="00A328B3"/>
    <w:rsid w:val="00A34797"/>
    <w:rsid w:val="00A348E6"/>
    <w:rsid w:val="00A35F26"/>
    <w:rsid w:val="00A50FCF"/>
    <w:rsid w:val="00A528D1"/>
    <w:rsid w:val="00A610CD"/>
    <w:rsid w:val="00A7547F"/>
    <w:rsid w:val="00A758AA"/>
    <w:rsid w:val="00A7671B"/>
    <w:rsid w:val="00A877CB"/>
    <w:rsid w:val="00A95179"/>
    <w:rsid w:val="00AA09A2"/>
    <w:rsid w:val="00AA5191"/>
    <w:rsid w:val="00AA7996"/>
    <w:rsid w:val="00AB3141"/>
    <w:rsid w:val="00AB5C3E"/>
    <w:rsid w:val="00AC19CB"/>
    <w:rsid w:val="00AC1ECD"/>
    <w:rsid w:val="00AE263F"/>
    <w:rsid w:val="00AE5488"/>
    <w:rsid w:val="00AE6F91"/>
    <w:rsid w:val="00AF1AF9"/>
    <w:rsid w:val="00AF1EA1"/>
    <w:rsid w:val="00AF5571"/>
    <w:rsid w:val="00B0247A"/>
    <w:rsid w:val="00B07341"/>
    <w:rsid w:val="00B10BDC"/>
    <w:rsid w:val="00B11718"/>
    <w:rsid w:val="00B1574B"/>
    <w:rsid w:val="00B249AB"/>
    <w:rsid w:val="00B30539"/>
    <w:rsid w:val="00B314DB"/>
    <w:rsid w:val="00B361F2"/>
    <w:rsid w:val="00B3718B"/>
    <w:rsid w:val="00B3745F"/>
    <w:rsid w:val="00B4632A"/>
    <w:rsid w:val="00B530F1"/>
    <w:rsid w:val="00B67AE8"/>
    <w:rsid w:val="00B7289A"/>
    <w:rsid w:val="00B80A9E"/>
    <w:rsid w:val="00B83158"/>
    <w:rsid w:val="00B93D7F"/>
    <w:rsid w:val="00BA2401"/>
    <w:rsid w:val="00BA276C"/>
    <w:rsid w:val="00BA27E4"/>
    <w:rsid w:val="00BA655B"/>
    <w:rsid w:val="00BA6CEF"/>
    <w:rsid w:val="00BB019D"/>
    <w:rsid w:val="00BB306F"/>
    <w:rsid w:val="00BB6B26"/>
    <w:rsid w:val="00BD0FF5"/>
    <w:rsid w:val="00BD209F"/>
    <w:rsid w:val="00BD4443"/>
    <w:rsid w:val="00BD4B89"/>
    <w:rsid w:val="00BD5922"/>
    <w:rsid w:val="00BF02CB"/>
    <w:rsid w:val="00BF2534"/>
    <w:rsid w:val="00BF6FD8"/>
    <w:rsid w:val="00C03680"/>
    <w:rsid w:val="00C054DF"/>
    <w:rsid w:val="00C07A44"/>
    <w:rsid w:val="00C13055"/>
    <w:rsid w:val="00C17F6D"/>
    <w:rsid w:val="00C20BC2"/>
    <w:rsid w:val="00C21762"/>
    <w:rsid w:val="00C21FEF"/>
    <w:rsid w:val="00C23BA4"/>
    <w:rsid w:val="00C24543"/>
    <w:rsid w:val="00C256A2"/>
    <w:rsid w:val="00C25ADB"/>
    <w:rsid w:val="00C3331F"/>
    <w:rsid w:val="00C51515"/>
    <w:rsid w:val="00C544BB"/>
    <w:rsid w:val="00C5660B"/>
    <w:rsid w:val="00C56831"/>
    <w:rsid w:val="00C66B72"/>
    <w:rsid w:val="00C721DB"/>
    <w:rsid w:val="00C760AB"/>
    <w:rsid w:val="00C86692"/>
    <w:rsid w:val="00C87AC4"/>
    <w:rsid w:val="00C9124E"/>
    <w:rsid w:val="00C9567A"/>
    <w:rsid w:val="00CA3431"/>
    <w:rsid w:val="00CB0178"/>
    <w:rsid w:val="00CB212D"/>
    <w:rsid w:val="00CB2660"/>
    <w:rsid w:val="00CB58A6"/>
    <w:rsid w:val="00CC543D"/>
    <w:rsid w:val="00CC5E90"/>
    <w:rsid w:val="00CC6B23"/>
    <w:rsid w:val="00CD046C"/>
    <w:rsid w:val="00CD1060"/>
    <w:rsid w:val="00CD1D3B"/>
    <w:rsid w:val="00CE076C"/>
    <w:rsid w:val="00CE3595"/>
    <w:rsid w:val="00CE37C4"/>
    <w:rsid w:val="00CE5199"/>
    <w:rsid w:val="00CE66D5"/>
    <w:rsid w:val="00CF637A"/>
    <w:rsid w:val="00D01312"/>
    <w:rsid w:val="00D04E00"/>
    <w:rsid w:val="00D059DE"/>
    <w:rsid w:val="00D05ABD"/>
    <w:rsid w:val="00D11483"/>
    <w:rsid w:val="00D13FCE"/>
    <w:rsid w:val="00D306D1"/>
    <w:rsid w:val="00D30800"/>
    <w:rsid w:val="00D34786"/>
    <w:rsid w:val="00D37BFC"/>
    <w:rsid w:val="00D471A2"/>
    <w:rsid w:val="00D47A8E"/>
    <w:rsid w:val="00D52D14"/>
    <w:rsid w:val="00D712D3"/>
    <w:rsid w:val="00D71422"/>
    <w:rsid w:val="00D72DC6"/>
    <w:rsid w:val="00D7558D"/>
    <w:rsid w:val="00D75B49"/>
    <w:rsid w:val="00D80A66"/>
    <w:rsid w:val="00D81D92"/>
    <w:rsid w:val="00D876F9"/>
    <w:rsid w:val="00D90C96"/>
    <w:rsid w:val="00D92F63"/>
    <w:rsid w:val="00DA45FB"/>
    <w:rsid w:val="00DA7B5F"/>
    <w:rsid w:val="00DB2D81"/>
    <w:rsid w:val="00DC11E7"/>
    <w:rsid w:val="00DC1B4C"/>
    <w:rsid w:val="00DC24E3"/>
    <w:rsid w:val="00DC7023"/>
    <w:rsid w:val="00DC769A"/>
    <w:rsid w:val="00DD3D86"/>
    <w:rsid w:val="00DD4AD2"/>
    <w:rsid w:val="00DD515C"/>
    <w:rsid w:val="00DE0A58"/>
    <w:rsid w:val="00DE2862"/>
    <w:rsid w:val="00DF1EC4"/>
    <w:rsid w:val="00DF6B57"/>
    <w:rsid w:val="00E0340B"/>
    <w:rsid w:val="00E04A90"/>
    <w:rsid w:val="00E0551F"/>
    <w:rsid w:val="00E1041B"/>
    <w:rsid w:val="00E219C7"/>
    <w:rsid w:val="00E2321A"/>
    <w:rsid w:val="00E246C9"/>
    <w:rsid w:val="00E265B7"/>
    <w:rsid w:val="00E323B2"/>
    <w:rsid w:val="00E40E47"/>
    <w:rsid w:val="00E4118C"/>
    <w:rsid w:val="00E43157"/>
    <w:rsid w:val="00E43355"/>
    <w:rsid w:val="00E461CE"/>
    <w:rsid w:val="00E47591"/>
    <w:rsid w:val="00E573E4"/>
    <w:rsid w:val="00E64C3D"/>
    <w:rsid w:val="00E6535D"/>
    <w:rsid w:val="00E66AFF"/>
    <w:rsid w:val="00E707EC"/>
    <w:rsid w:val="00E72089"/>
    <w:rsid w:val="00E720CA"/>
    <w:rsid w:val="00E84EB5"/>
    <w:rsid w:val="00E85662"/>
    <w:rsid w:val="00E8789F"/>
    <w:rsid w:val="00E95F8D"/>
    <w:rsid w:val="00E97B71"/>
    <w:rsid w:val="00EA3D34"/>
    <w:rsid w:val="00EB1B24"/>
    <w:rsid w:val="00EB454D"/>
    <w:rsid w:val="00EB47CD"/>
    <w:rsid w:val="00EB77C7"/>
    <w:rsid w:val="00EC336F"/>
    <w:rsid w:val="00ED2B3F"/>
    <w:rsid w:val="00ED549D"/>
    <w:rsid w:val="00ED5E10"/>
    <w:rsid w:val="00ED76BE"/>
    <w:rsid w:val="00EE00E9"/>
    <w:rsid w:val="00EE36C0"/>
    <w:rsid w:val="00EF1AAA"/>
    <w:rsid w:val="00EF619B"/>
    <w:rsid w:val="00F00B55"/>
    <w:rsid w:val="00F02AD1"/>
    <w:rsid w:val="00F05125"/>
    <w:rsid w:val="00F062D2"/>
    <w:rsid w:val="00F17870"/>
    <w:rsid w:val="00F253CC"/>
    <w:rsid w:val="00F30385"/>
    <w:rsid w:val="00F37106"/>
    <w:rsid w:val="00F44D21"/>
    <w:rsid w:val="00F44E25"/>
    <w:rsid w:val="00F519CF"/>
    <w:rsid w:val="00F56BA5"/>
    <w:rsid w:val="00F60C89"/>
    <w:rsid w:val="00F60E22"/>
    <w:rsid w:val="00F7289E"/>
    <w:rsid w:val="00F80D59"/>
    <w:rsid w:val="00F81395"/>
    <w:rsid w:val="00F81BB8"/>
    <w:rsid w:val="00F8227D"/>
    <w:rsid w:val="00F90C64"/>
    <w:rsid w:val="00F917D1"/>
    <w:rsid w:val="00F9653B"/>
    <w:rsid w:val="00FA01FC"/>
    <w:rsid w:val="00FB62CF"/>
    <w:rsid w:val="00FB66EE"/>
    <w:rsid w:val="00FC0ED9"/>
    <w:rsid w:val="00FC6219"/>
    <w:rsid w:val="00FC625F"/>
    <w:rsid w:val="00FD3C3B"/>
    <w:rsid w:val="00FD4E08"/>
    <w:rsid w:val="00FD5701"/>
    <w:rsid w:val="00FD667B"/>
    <w:rsid w:val="00FD715C"/>
    <w:rsid w:val="00FE07DD"/>
    <w:rsid w:val="00FE382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paragraph" w:customStyle="1" w:styleId="1">
    <w:name w:val="1"/>
    <w:basedOn w:val="Normal"/>
    <w:link w:val="FootnoteReference"/>
    <w:rsid w:val="008205F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3176B3"/>
    <w:rPr>
      <w:sz w:val="16"/>
      <w:szCs w:val="16"/>
    </w:rPr>
  </w:style>
  <w:style w:type="paragraph" w:styleId="CommentText">
    <w:name w:val="annotation text"/>
    <w:basedOn w:val="Normal"/>
    <w:link w:val="CommentTextChar"/>
    <w:uiPriority w:val="99"/>
    <w:unhideWhenUsed/>
    <w:rsid w:val="003176B3"/>
    <w:rPr>
      <w:sz w:val="20"/>
      <w:szCs w:val="20"/>
    </w:rPr>
  </w:style>
  <w:style w:type="character" w:customStyle="1" w:styleId="CommentTextChar">
    <w:name w:val="Comment Text Char"/>
    <w:basedOn w:val="DefaultParagraphFont"/>
    <w:link w:val="CommentText"/>
    <w:uiPriority w:val="99"/>
    <w:rsid w:val="003176B3"/>
    <w:rPr>
      <w:lang w:val="en-US" w:eastAsia="en-US"/>
    </w:rPr>
  </w:style>
  <w:style w:type="paragraph" w:styleId="CommentSubject">
    <w:name w:val="annotation subject"/>
    <w:basedOn w:val="CommentText"/>
    <w:next w:val="CommentText"/>
    <w:link w:val="CommentSubjectChar"/>
    <w:uiPriority w:val="99"/>
    <w:semiHidden/>
    <w:unhideWhenUsed/>
    <w:rsid w:val="003176B3"/>
    <w:rPr>
      <w:b/>
      <w:bCs/>
    </w:rPr>
  </w:style>
  <w:style w:type="character" w:customStyle="1" w:styleId="CommentSubjectChar">
    <w:name w:val="Comment Subject Char"/>
    <w:basedOn w:val="CommentTextChar"/>
    <w:link w:val="CommentSubject"/>
    <w:uiPriority w:val="99"/>
    <w:semiHidden/>
    <w:rsid w:val="003176B3"/>
    <w:rPr>
      <w:b/>
      <w:bCs/>
      <w:lang w:val="en-US" w:eastAsia="en-US"/>
    </w:rPr>
  </w:style>
  <w:style w:type="paragraph" w:styleId="Revision">
    <w:name w:val="Revision"/>
    <w:hidden/>
    <w:uiPriority w:val="99"/>
    <w:semiHidden/>
    <w:rsid w:val="003E449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3E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pt/cidh/decisiones/2021/brad441-10p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4319"/>
    <w:rsid w:val="00053598"/>
    <w:rsid w:val="0008633E"/>
    <w:rsid w:val="001440D3"/>
    <w:rsid w:val="001C1CAE"/>
    <w:rsid w:val="001F1E7D"/>
    <w:rsid w:val="00200821"/>
    <w:rsid w:val="0025245B"/>
    <w:rsid w:val="002A3923"/>
    <w:rsid w:val="0036703B"/>
    <w:rsid w:val="003725A7"/>
    <w:rsid w:val="00394049"/>
    <w:rsid w:val="003A59C2"/>
    <w:rsid w:val="003B0C71"/>
    <w:rsid w:val="003E53E5"/>
    <w:rsid w:val="004B5BBB"/>
    <w:rsid w:val="004F2DF8"/>
    <w:rsid w:val="00517E2A"/>
    <w:rsid w:val="006255DD"/>
    <w:rsid w:val="0062577D"/>
    <w:rsid w:val="006D12AA"/>
    <w:rsid w:val="006F24A1"/>
    <w:rsid w:val="007016BF"/>
    <w:rsid w:val="007709E7"/>
    <w:rsid w:val="00875B8A"/>
    <w:rsid w:val="008F55D1"/>
    <w:rsid w:val="0091629A"/>
    <w:rsid w:val="00984671"/>
    <w:rsid w:val="009A261B"/>
    <w:rsid w:val="009D7555"/>
    <w:rsid w:val="00AA2E17"/>
    <w:rsid w:val="00AC15A4"/>
    <w:rsid w:val="00B0336C"/>
    <w:rsid w:val="00BD6BF2"/>
    <w:rsid w:val="00C94B94"/>
    <w:rsid w:val="00CF2B71"/>
    <w:rsid w:val="00D241E9"/>
    <w:rsid w:val="00D7750D"/>
    <w:rsid w:val="00DA09C3"/>
    <w:rsid w:val="00E32779"/>
    <w:rsid w:val="00EB2B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10867</Characters>
  <Application>Microsoft Office Word</Application>
  <DocSecurity>0</DocSecurity>
  <Lines>90</Lines>
  <Paragraphs>25</Paragraphs>
  <ScaleCrop>false</ScaleCrop>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2023-01-25T16:57:00Z</dcterms:created>
  <dcterms:modified xsi:type="dcterms:W3CDTF">2023-01-25T16:57:00Z</dcterms:modified>
</cp:coreProperties>
</file>