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87281" w:rsidRDefault="00D306D1" w:rsidP="00627C9F">
      <w:pPr>
        <w:jc w:val="both"/>
        <w:rPr>
          <w:rFonts w:asciiTheme="majorHAnsi" w:hAnsiTheme="majorHAnsi" w:cs="Univers"/>
          <w:b/>
          <w:bCs/>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61311" behindDoc="0" locked="0" layoutInCell="1" allowOverlap="1" wp14:anchorId="179A3F0F" wp14:editId="4D3B136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1DCB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bgAIAAGAFAAAOAAAAZHJzL2Uyb0RvYy54bWysVE1v2zAMvQ/YfxB0X+2kSbsGdYogRYYB&#10;RVusHXpWZCk2IIsapXzt14+SP9J1xQ7DLrYkPj6ST6Subw6NYTuFvgZb8NFZzpmyEsrabgr+/Xn1&#10;6TNnPghbCgNWFfyoPL+Zf/xwvXczNYYKTKmQEYn1s70reBWCm2WZl5VqhD8DpywZNWAjAm1xk5Uo&#10;9sTemGyc5xfZHrB0CFJ5T6e3rZHPE7/WSoYHrb0KzBSccgvpi+m7jt9sfi1mGxSuqmWXhviHLBpR&#10;Wwo6UN2KINgW6z+omloieNDhTEKTgda1VKkGqmaUv6nmqRJOpVpIHO8Gmfz/o5X3uyf3iCTD3vmZ&#10;p2Ws4qCxiX/Kjx2SWMdBLHUITNLhaDo5z6ekqSTbVX51cX45jXJmJ3eHPnxR0LC4KDjSbSSRxO7O&#10;hxbaQ2I0D6YuV7UxaYOb9dIg2wm6udVqmefpsoj9N5ixEWwhurWM8SQ7FZNW4WhUxBn7TWlWl5T+&#10;OGWS+kwNcYSUyoZRa6pEqdrwUwo+RI+dGT1SpYkwMmuKP3B3BD2yJem52yw7fHRVqU0H5/xvibXO&#10;g0eKDDYMzk1tAd8jMFRVF7nF9yK10kSV1lAeH5EhtEPinVzVdG93wodHgTQVdNc06eGBPtrAvuDQ&#10;rTirAH++dx7x1Kxk5WxPU1Zw/2MrUHFmvlpq46vRZBLHMm0m08sxbfC1Zf3aYrfNEqgdRvSmOJmW&#10;ER9Mv9QIzQs9CIsYlUzCSopdcBmw3yxDO/30pEi1WCQYjaIT4c4+ORnJo6qxL58PLwJd17yB+v4e&#10;+okUszc93GKjp4XFNoCuU4OfdO30pjFOjdM9OfGdeL1PqNPDOP8FAAD//wMAUEsDBBQABgAIAAAA&#10;IQDoGhhK4AAAAAwBAAAPAAAAZHJzL2Rvd25yZXYueG1sTI/NTsMwEITvSLyDtUjcWie1mkKIU1UV&#10;PXEiBdqjG5skqn8i203C27M5wW12ZzT7bbGdjCaD8qFzlkO6TIAoWzvZ2YbDx/GweAISorBSaGcV&#10;hx8VYFve3xUil26072qoYkOwxIZccGhj7HNKQ90qI8LS9cqi9+28ERFH31DpxYjlRtNVkmTUiM7i&#10;hVb0at+q+lrdDAeqP/3bcGLXc5qwQ/o6Vmb3tef88WHavQCJaop/YZjxER1KZLq4m5WBaA6LbL3G&#10;6CyeV0DmxGaDmwsKljEGtCzo/yfKXwAAAP//AwBQSwECLQAUAAYACAAAACEAtoM4kv4AAADhAQAA&#10;EwAAAAAAAAAAAAAAAAAAAAAAW0NvbnRlbnRfVHlwZXNdLnhtbFBLAQItABQABgAIAAAAIQA4/SH/&#10;1gAAAJQBAAALAAAAAAAAAAAAAAAAAC8BAABfcmVscy8ucmVsc1BLAQItABQABgAIAAAAIQD+iHkb&#10;gAIAAGAFAAAOAAAAAAAAAAAAAAAAAC4CAABkcnMvZTJvRG9jLnhtbFBLAQItABQABgAIAAAAIQDo&#10;GhhK4AAAAAwBAAAPAAAAAAAAAAAAAAAAANoEAABkcnMvZG93bnJldi54bWxQSwUGAAAAAAQABADz&#10;AAAA5wUAAAAA&#10;" fillcolor="#ffc000" stroked="f" strokeweight="2pt"/>
            </w:pict>
          </mc:Fallback>
        </mc:AlternateContent>
      </w:r>
      <w:r w:rsidR="003E6CA1"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B5EABCA" w:rsidR="00355D19" w:rsidRDefault="0022091E" w:rsidP="00AE5488">
                            <w:r w:rsidRPr="004C502E">
                              <w:rPr>
                                <w:noProof/>
                              </w:rPr>
                              <w:drawing>
                                <wp:inline distT="0" distB="0" distL="0" distR="0" wp14:anchorId="09F133E3" wp14:editId="0560343B">
                                  <wp:extent cx="2527300" cy="488950"/>
                                  <wp:effectExtent l="0" t="0" r="0" b="0"/>
                                  <wp:docPr id="621633914" name="Imagem 621633914"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rsidR="00355D19">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4B5EABCA" w:rsidR="00355D19" w:rsidRDefault="0022091E" w:rsidP="00AE5488">
                      <w:r w:rsidRPr="004C502E">
                        <w:rPr>
                          <w:noProof/>
                        </w:rPr>
                        <w:drawing>
                          <wp:inline distT="0" distB="0" distL="0" distR="0" wp14:anchorId="09F133E3" wp14:editId="0560343B">
                            <wp:extent cx="2527300" cy="488950"/>
                            <wp:effectExtent l="0" t="0" r="0" b="0"/>
                            <wp:docPr id="621633914" name="Imagem 621633914"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rsidR="00355D19">
                        <w:tab/>
                        <w:t xml:space="preserve">                              </w:t>
                      </w:r>
                    </w:p>
                  </w:txbxContent>
                </v:textbox>
              </v:shape>
            </w:pict>
          </mc:Fallback>
        </mc:AlternateContent>
      </w:r>
    </w:p>
    <w:p w14:paraId="47386BAF" w14:textId="77777777" w:rsidR="00040C3A" w:rsidRPr="00D87281" w:rsidRDefault="00040C3A" w:rsidP="00040C3A">
      <w:pPr>
        <w:tabs>
          <w:tab w:val="center" w:pos="5400"/>
        </w:tabs>
        <w:suppressAutoHyphens/>
        <w:jc w:val="both"/>
        <w:rPr>
          <w:rFonts w:asciiTheme="majorHAnsi" w:hAnsiTheme="majorHAnsi"/>
          <w:color w:val="000000" w:themeColor="text1"/>
          <w:sz w:val="22"/>
          <w:szCs w:val="22"/>
          <w:lang w:val="es-ES"/>
        </w:rPr>
      </w:pPr>
    </w:p>
    <w:p w14:paraId="5A87E141" w14:textId="77777777" w:rsidR="00040C3A" w:rsidRPr="00D87281" w:rsidRDefault="00040C3A" w:rsidP="00040C3A">
      <w:pPr>
        <w:tabs>
          <w:tab w:val="center" w:pos="5400"/>
        </w:tabs>
        <w:suppressAutoHyphens/>
        <w:jc w:val="both"/>
        <w:rPr>
          <w:rFonts w:asciiTheme="majorHAnsi" w:hAnsiTheme="majorHAnsi"/>
          <w:color w:val="000000" w:themeColor="text1"/>
          <w:sz w:val="22"/>
          <w:szCs w:val="22"/>
          <w:lang w:val="es-ES"/>
        </w:rPr>
      </w:pPr>
    </w:p>
    <w:p w14:paraId="29D95BCC"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12A36B24"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2252093D"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403935BD" w14:textId="77777777" w:rsidR="00040C3A" w:rsidRPr="00D87281" w:rsidRDefault="00040C3A" w:rsidP="005128E4">
      <w:pPr>
        <w:tabs>
          <w:tab w:val="center" w:pos="5400"/>
        </w:tabs>
        <w:suppressAutoHyphens/>
        <w:jc w:val="center"/>
        <w:rPr>
          <w:rFonts w:asciiTheme="majorHAnsi" w:hAnsiTheme="majorHAnsi"/>
          <w:color w:val="000000" w:themeColor="text1"/>
          <w:sz w:val="22"/>
          <w:szCs w:val="22"/>
          <w:lang w:val="es-ES"/>
        </w:rPr>
      </w:pPr>
    </w:p>
    <w:p w14:paraId="6DCF5F8F" w14:textId="77777777" w:rsidR="00040C3A" w:rsidRPr="00D87281" w:rsidRDefault="00040C3A" w:rsidP="005128E4">
      <w:pPr>
        <w:tabs>
          <w:tab w:val="center" w:pos="5400"/>
        </w:tabs>
        <w:suppressAutoHyphens/>
        <w:jc w:val="center"/>
        <w:rPr>
          <w:rFonts w:asciiTheme="majorHAnsi" w:hAnsiTheme="majorHAnsi"/>
          <w:color w:val="000000" w:themeColor="text1"/>
          <w:sz w:val="22"/>
          <w:szCs w:val="22"/>
          <w:lang w:val="es-ES"/>
        </w:rPr>
      </w:pPr>
    </w:p>
    <w:p w14:paraId="4791F13A" w14:textId="1CBFE7C8"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44E016B6" w14:textId="04F86220"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63D41962" w14:textId="10CFB432"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5ADEB990" w14:textId="17906518"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2D81B7E8" w14:textId="379F68D6"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64791D04" w14:textId="7985B30E" w:rsidR="00040C3A" w:rsidRPr="00D87281" w:rsidRDefault="004F4E00" w:rsidP="00040C3A">
      <w:pPr>
        <w:tabs>
          <w:tab w:val="center" w:pos="5400"/>
        </w:tabs>
        <w:suppressAutoHyphens/>
        <w:jc w:val="center"/>
        <w:rPr>
          <w:rFonts w:asciiTheme="majorHAnsi" w:hAnsiTheme="majorHAnsi"/>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69504" behindDoc="0" locked="0" layoutInCell="1" allowOverlap="1" wp14:anchorId="5980ED94" wp14:editId="540B9DA6">
                <wp:simplePos x="0" y="0"/>
                <wp:positionH relativeFrom="column">
                  <wp:posOffset>1361440</wp:posOffset>
                </wp:positionH>
                <wp:positionV relativeFrom="paragraph">
                  <wp:posOffset>118582</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B4BE717" w:rsidR="00355D19" w:rsidRPr="00A651B6" w:rsidRDefault="0022091E" w:rsidP="00997BC5">
                            <w:pPr>
                              <w:spacing w:line="276" w:lineRule="auto"/>
                              <w:rPr>
                                <w:rFonts w:asciiTheme="majorHAnsi" w:hAnsiTheme="majorHAnsi" w:cs="Arial"/>
                                <w:b/>
                                <w:bCs/>
                                <w:color w:val="0D0D0D" w:themeColor="text1" w:themeTint="F2"/>
                                <w:sz w:val="36"/>
                                <w:szCs w:val="22"/>
                                <w:lang w:val="pt-BR"/>
                              </w:rPr>
                            </w:pPr>
                            <w:r w:rsidRPr="00A651B6">
                              <w:rPr>
                                <w:rFonts w:asciiTheme="majorHAnsi" w:hAnsiTheme="majorHAnsi" w:cs="Arial"/>
                                <w:b/>
                                <w:bCs/>
                                <w:color w:val="0D0D0D" w:themeColor="text1" w:themeTint="F2"/>
                                <w:sz w:val="36"/>
                                <w:szCs w:val="22"/>
                                <w:lang w:val="pt-BR"/>
                              </w:rPr>
                              <w:t>RELATÓRIO</w:t>
                            </w:r>
                            <w:r w:rsidR="00355D19" w:rsidRPr="00A651B6">
                              <w:rPr>
                                <w:rFonts w:asciiTheme="majorHAnsi" w:hAnsiTheme="majorHAnsi" w:cs="Arial"/>
                                <w:b/>
                                <w:bCs/>
                                <w:color w:val="0D0D0D" w:themeColor="text1" w:themeTint="F2"/>
                                <w:sz w:val="36"/>
                                <w:szCs w:val="22"/>
                                <w:lang w:val="pt-BR"/>
                              </w:rPr>
                              <w:t xml:space="preserve"> </w:t>
                            </w:r>
                            <w:r w:rsidR="00355D19" w:rsidRPr="00A651B6">
                              <w:rPr>
                                <w:rFonts w:asciiTheme="majorHAnsi" w:hAnsiTheme="majorHAnsi" w:cs="Arial"/>
                                <w:b/>
                                <w:bCs/>
                                <w:color w:val="0D0D0D" w:themeColor="text1" w:themeTint="F2"/>
                                <w:sz w:val="36"/>
                                <w:szCs w:val="40"/>
                                <w:lang w:val="pt-BR"/>
                              </w:rPr>
                              <w:t>No.</w:t>
                            </w:r>
                            <w:r w:rsidR="00355D19" w:rsidRPr="00A651B6">
                              <w:rPr>
                                <w:rFonts w:asciiTheme="majorHAnsi" w:hAnsiTheme="majorHAnsi" w:cs="Arial"/>
                                <w:b/>
                                <w:bCs/>
                                <w:color w:val="0D0D0D" w:themeColor="text1" w:themeTint="F2"/>
                                <w:sz w:val="36"/>
                                <w:szCs w:val="22"/>
                                <w:lang w:val="pt-BR"/>
                              </w:rPr>
                              <w:t xml:space="preserve"> </w:t>
                            </w:r>
                            <w:r w:rsidR="00092F88">
                              <w:rPr>
                                <w:rFonts w:asciiTheme="majorHAnsi" w:hAnsiTheme="majorHAnsi" w:cs="Arial"/>
                                <w:b/>
                                <w:bCs/>
                                <w:color w:val="0D0D0D" w:themeColor="text1" w:themeTint="F2"/>
                                <w:sz w:val="36"/>
                                <w:szCs w:val="22"/>
                                <w:lang w:val="pt-BR"/>
                              </w:rPr>
                              <w:t>336</w:t>
                            </w:r>
                            <w:r w:rsidR="00355D19" w:rsidRPr="00A651B6">
                              <w:rPr>
                                <w:rFonts w:asciiTheme="majorHAnsi" w:hAnsiTheme="majorHAnsi" w:cs="Arial"/>
                                <w:b/>
                                <w:bCs/>
                                <w:color w:val="0D0D0D" w:themeColor="text1" w:themeTint="F2"/>
                                <w:sz w:val="36"/>
                                <w:szCs w:val="22"/>
                                <w:lang w:val="pt-BR"/>
                              </w:rPr>
                              <w:t>/23</w:t>
                            </w:r>
                          </w:p>
                          <w:p w14:paraId="4DCBEE23" w14:textId="72A81F9A" w:rsidR="00355D19" w:rsidRPr="00A651B6" w:rsidRDefault="00355D19" w:rsidP="00997BC5">
                            <w:pPr>
                              <w:spacing w:line="276" w:lineRule="auto"/>
                              <w:rPr>
                                <w:rFonts w:asciiTheme="majorHAnsi" w:hAnsiTheme="majorHAnsi" w:cs="Arial"/>
                                <w:color w:val="0D0D0D" w:themeColor="text1" w:themeTint="F2"/>
                                <w:szCs w:val="22"/>
                                <w:lang w:val="pt-BR"/>
                              </w:rPr>
                            </w:pPr>
                            <w:r w:rsidRPr="00A651B6">
                              <w:rPr>
                                <w:rFonts w:asciiTheme="majorHAnsi" w:hAnsiTheme="majorHAnsi" w:cs="Arial"/>
                                <w:b/>
                                <w:color w:val="0D0D0D" w:themeColor="text1" w:themeTint="F2"/>
                                <w:sz w:val="36"/>
                                <w:szCs w:val="22"/>
                                <w:lang w:val="pt-BR"/>
                              </w:rPr>
                              <w:t>PETI</w:t>
                            </w:r>
                            <w:r w:rsidR="0022091E" w:rsidRPr="00A651B6">
                              <w:rPr>
                                <w:rFonts w:asciiTheme="majorHAnsi" w:hAnsiTheme="majorHAnsi" w:cs="Arial"/>
                                <w:b/>
                                <w:color w:val="0D0D0D" w:themeColor="text1" w:themeTint="F2"/>
                                <w:sz w:val="36"/>
                                <w:szCs w:val="22"/>
                                <w:lang w:val="pt-BR"/>
                              </w:rPr>
                              <w:t>ÇÃO</w:t>
                            </w:r>
                            <w:r w:rsidRPr="00A651B6">
                              <w:rPr>
                                <w:rFonts w:asciiTheme="majorHAnsi" w:hAnsiTheme="majorHAnsi" w:cs="Arial"/>
                                <w:b/>
                                <w:color w:val="0D0D0D" w:themeColor="text1" w:themeTint="F2"/>
                                <w:sz w:val="36"/>
                                <w:szCs w:val="22"/>
                                <w:lang w:val="pt-BR"/>
                              </w:rPr>
                              <w:t xml:space="preserve"> </w:t>
                            </w:r>
                            <w:r w:rsidR="002A5565" w:rsidRPr="00A651B6">
                              <w:rPr>
                                <w:rFonts w:asciiTheme="majorHAnsi" w:hAnsiTheme="majorHAnsi" w:cs="Arial"/>
                                <w:b/>
                                <w:color w:val="0D0D0D" w:themeColor="text1" w:themeTint="F2"/>
                                <w:sz w:val="36"/>
                                <w:szCs w:val="22"/>
                                <w:lang w:val="pt-BR"/>
                              </w:rPr>
                              <w:t>72</w:t>
                            </w:r>
                            <w:r w:rsidR="00874CF3" w:rsidRPr="00A651B6">
                              <w:rPr>
                                <w:rFonts w:asciiTheme="majorHAnsi" w:hAnsiTheme="majorHAnsi" w:cs="Arial"/>
                                <w:b/>
                                <w:color w:val="0D0D0D" w:themeColor="text1" w:themeTint="F2"/>
                                <w:sz w:val="36"/>
                                <w:szCs w:val="22"/>
                                <w:lang w:val="pt-BR"/>
                              </w:rPr>
                              <w:t>1</w:t>
                            </w:r>
                            <w:r w:rsidRPr="00A651B6">
                              <w:rPr>
                                <w:rFonts w:asciiTheme="majorHAnsi" w:hAnsiTheme="majorHAnsi" w:cs="Arial"/>
                                <w:b/>
                                <w:color w:val="0D0D0D" w:themeColor="text1" w:themeTint="F2"/>
                                <w:sz w:val="36"/>
                                <w:szCs w:val="22"/>
                                <w:lang w:val="pt-BR"/>
                              </w:rPr>
                              <w:t>-1</w:t>
                            </w:r>
                            <w:r w:rsidR="002A5565" w:rsidRPr="00A651B6">
                              <w:rPr>
                                <w:rFonts w:asciiTheme="majorHAnsi" w:hAnsiTheme="majorHAnsi" w:cs="Arial"/>
                                <w:b/>
                                <w:color w:val="0D0D0D" w:themeColor="text1" w:themeTint="F2"/>
                                <w:sz w:val="36"/>
                                <w:szCs w:val="22"/>
                                <w:lang w:val="pt-BR"/>
                              </w:rPr>
                              <w:t>4</w:t>
                            </w:r>
                            <w:r w:rsidRPr="00A651B6">
                              <w:rPr>
                                <w:rFonts w:asciiTheme="majorHAnsi" w:hAnsiTheme="majorHAnsi" w:cs="Arial"/>
                                <w:b/>
                                <w:color w:val="0D0D0D" w:themeColor="text1" w:themeTint="F2"/>
                                <w:sz w:val="36"/>
                                <w:szCs w:val="22"/>
                                <w:lang w:val="pt-BR"/>
                              </w:rPr>
                              <w:t xml:space="preserve"> </w:t>
                            </w:r>
                          </w:p>
                          <w:p w14:paraId="70CF6833" w14:textId="1663084F" w:rsidR="00355D19" w:rsidRPr="00A651B6" w:rsidRDefault="0022091E" w:rsidP="00997BC5">
                            <w:pPr>
                              <w:spacing w:line="276" w:lineRule="auto"/>
                              <w:rPr>
                                <w:rFonts w:asciiTheme="majorHAnsi" w:hAnsiTheme="majorHAnsi" w:cs="Arial"/>
                                <w:color w:val="0D0D0D" w:themeColor="text1" w:themeTint="F2"/>
                                <w:szCs w:val="22"/>
                                <w:lang w:val="pt-BR"/>
                              </w:rPr>
                            </w:pPr>
                            <w:r w:rsidRPr="00A651B6">
                              <w:rPr>
                                <w:rFonts w:asciiTheme="majorHAnsi" w:hAnsiTheme="majorHAnsi" w:cs="Arial"/>
                                <w:color w:val="0D0D0D" w:themeColor="text1" w:themeTint="F2"/>
                                <w:szCs w:val="22"/>
                                <w:lang w:val="pt-BR"/>
                              </w:rPr>
                              <w:t>RELATÓRIO DE ADMISSIBILIDADE</w:t>
                            </w:r>
                          </w:p>
                          <w:p w14:paraId="4058CD1D" w14:textId="77777777" w:rsidR="00092F88" w:rsidRDefault="00092F88" w:rsidP="00997BC5">
                            <w:pPr>
                              <w:spacing w:line="276" w:lineRule="auto"/>
                              <w:rPr>
                                <w:rFonts w:asciiTheme="majorHAnsi" w:hAnsiTheme="majorHAnsi" w:cs="Arial"/>
                                <w:color w:val="0D0D0D" w:themeColor="text1" w:themeTint="F2"/>
                                <w:szCs w:val="22"/>
                                <w:lang w:val="pt-BR"/>
                              </w:rPr>
                            </w:pPr>
                          </w:p>
                          <w:p w14:paraId="72061087" w14:textId="2D44B822" w:rsidR="00355D19" w:rsidRPr="002A5565" w:rsidRDefault="002A5565" w:rsidP="00997BC5">
                            <w:pPr>
                              <w:spacing w:line="276" w:lineRule="auto"/>
                              <w:rPr>
                                <w:rFonts w:asciiTheme="majorHAnsi" w:hAnsiTheme="majorHAnsi" w:cs="Arial"/>
                                <w:color w:val="0D0D0D" w:themeColor="text1" w:themeTint="F2"/>
                                <w:szCs w:val="22"/>
                                <w:lang w:val="pt-BR"/>
                              </w:rPr>
                            </w:pPr>
                            <w:r w:rsidRPr="002A5565">
                              <w:rPr>
                                <w:rFonts w:asciiTheme="majorHAnsi" w:hAnsiTheme="majorHAnsi" w:cs="Arial"/>
                                <w:color w:val="0D0D0D" w:themeColor="text1" w:themeTint="F2"/>
                                <w:szCs w:val="22"/>
                                <w:lang w:val="pt-BR"/>
                              </w:rPr>
                              <w:t>JOSÉ DIRCEU DE O</w:t>
                            </w:r>
                            <w:r>
                              <w:rPr>
                                <w:rFonts w:asciiTheme="majorHAnsi" w:hAnsiTheme="majorHAnsi" w:cs="Arial"/>
                                <w:color w:val="0D0D0D" w:themeColor="text1" w:themeTint="F2"/>
                                <w:szCs w:val="22"/>
                                <w:lang w:val="pt-BR"/>
                              </w:rPr>
                              <w:t>LIVEIRA E SILVA</w:t>
                            </w:r>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7.2pt;margin-top:9.35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brbAIAAEUFAAAOAAAAZHJzL2Uyb0RvYy54bWysVEtv2zAMvg/YfxB0Xx23SbsEdYqsRYcB&#10;QVssHXpWZKkxJouaxMTOfn0p2Xkg26XDLjYlfnx9JHV909aGbZQPFdiC52cDzpSVUFb2teA/nu8/&#10;feYsoLClMGBVwbcq8Jvpxw/XjZuoc1iBKZVn5MSGSeMKvkJ0kywLcqVqEc7AKUtKDb4WSEf/mpVe&#10;NOS9Ntn5YHCZNeBL50GqEOj2rlPyafKvtZL4qHVQyEzBKTdMX5++y/jNptdi8uqFW1WyT0P8Qxa1&#10;qCwF3bu6EyjY2ld/uKor6SGAxjMJdQZaV1KlGqiafHBSzWIlnEq1EDnB7WkK/8+tfNgs3JNn2H6B&#10;lhoYCWlcmAS6jPW02tfxT5ky0hOF2z1tqkUm6XI4HOb5mFSSdBej/Go8SMRmB3PnA35VULMoFNxT&#10;XxJdYjMPSCEJuoPEaBbuK2NSb4xlTcEvL0aDZLDXkIWxEatSl3s3h9SThFujIsbY70qzqkwVxIs0&#10;X+rWeLYRNBlCSmUxFZ/8EjqiNCXxHsMef8jqPcZdHbvIYHFvXFcWfKr+JO3y5y5l3eGJyKO6o4jt&#10;sqXCjzq7hHJLDffQ7UJw8r6ipsxFwCfhafipkbTQ+EgfbYDIh17ibAX+99/uI55mkrScNbRMBQ+/&#10;1sIrzsw3S9M6zofDuH3pMBxdndPBH2uWxxq7rm+BupLT0+FkEiMezU7UHuoX2vtZjEoqYSXFLjju&#10;xFvsVpzeDalmswSifXMC53bhZHQdmxRH7rl9Ed71c4k00g+wWzsxORnPDhstLczWCLpKsxt57ljt&#10;+addTSPdvyvxMTg+J9Th9Zu+AQAA//8DAFBLAwQUAAYACAAAACEAriDA2OIAAAAKAQAADwAAAGRy&#10;cy9kb3ducmV2LnhtbEyPwU7DMBBE70j8g7VI3KiT0JI0jVNVkSokRA8tvXBzYjeJsNchdtvA17Oc&#10;4Liap9k3xXqyhl306HuHAuJZBExj41SPrYDj2/YhA+aDRCWNQy3gS3tYl7c3hcyVu+JeXw6hZVSC&#10;PpcCuhCGnHPfdNpKP3ODRspObrQy0Dm2XI3ySuXW8CSKnriVPdKHTg666nTzcThbAS/Vdif3dWKz&#10;b1M9v542w+fxfSHE/d20WQELegp/MPzqkzqU5FS7MyrPjIAkns8JpSBLgRGwjB9pSy1gkSYp8LLg&#10;/yeUPwAAAP//AwBQSwECLQAUAAYACAAAACEAtoM4kv4AAADhAQAAEwAAAAAAAAAAAAAAAAAAAAAA&#10;W0NvbnRlbnRfVHlwZXNdLnhtbFBLAQItABQABgAIAAAAIQA4/SH/1gAAAJQBAAALAAAAAAAAAAAA&#10;AAAAAC8BAABfcmVscy8ucmVsc1BLAQItABQABgAIAAAAIQBvWMbrbAIAAEUFAAAOAAAAAAAAAAAA&#10;AAAAAC4CAABkcnMvZTJvRG9jLnhtbFBLAQItABQABgAIAAAAIQCuIMDY4gAAAAoBAAAPAAAAAAAA&#10;AAAAAAAAAMYEAABkcnMvZG93bnJldi54bWxQSwUGAAAAAAQABADzAAAA1QUAAAAA&#10;" filled="f" stroked="f" strokeweight=".5pt">
                <v:textbox>
                  <w:txbxContent>
                    <w:p w14:paraId="4D9FE29C" w14:textId="5B4BE717" w:rsidR="00355D19" w:rsidRPr="00A651B6" w:rsidRDefault="0022091E" w:rsidP="00997BC5">
                      <w:pPr>
                        <w:spacing w:line="276" w:lineRule="auto"/>
                        <w:rPr>
                          <w:rFonts w:asciiTheme="majorHAnsi" w:hAnsiTheme="majorHAnsi" w:cs="Arial"/>
                          <w:b/>
                          <w:bCs/>
                          <w:color w:val="0D0D0D" w:themeColor="text1" w:themeTint="F2"/>
                          <w:sz w:val="36"/>
                          <w:szCs w:val="22"/>
                          <w:lang w:val="pt-BR"/>
                        </w:rPr>
                      </w:pPr>
                      <w:r w:rsidRPr="00A651B6">
                        <w:rPr>
                          <w:rFonts w:asciiTheme="majorHAnsi" w:hAnsiTheme="majorHAnsi" w:cs="Arial"/>
                          <w:b/>
                          <w:bCs/>
                          <w:color w:val="0D0D0D" w:themeColor="text1" w:themeTint="F2"/>
                          <w:sz w:val="36"/>
                          <w:szCs w:val="22"/>
                          <w:lang w:val="pt-BR"/>
                        </w:rPr>
                        <w:t>RELATÓRIO</w:t>
                      </w:r>
                      <w:r w:rsidR="00355D19" w:rsidRPr="00A651B6">
                        <w:rPr>
                          <w:rFonts w:asciiTheme="majorHAnsi" w:hAnsiTheme="majorHAnsi" w:cs="Arial"/>
                          <w:b/>
                          <w:bCs/>
                          <w:color w:val="0D0D0D" w:themeColor="text1" w:themeTint="F2"/>
                          <w:sz w:val="36"/>
                          <w:szCs w:val="22"/>
                          <w:lang w:val="pt-BR"/>
                        </w:rPr>
                        <w:t xml:space="preserve"> </w:t>
                      </w:r>
                      <w:r w:rsidR="00355D19" w:rsidRPr="00A651B6">
                        <w:rPr>
                          <w:rFonts w:asciiTheme="majorHAnsi" w:hAnsiTheme="majorHAnsi" w:cs="Arial"/>
                          <w:b/>
                          <w:bCs/>
                          <w:color w:val="0D0D0D" w:themeColor="text1" w:themeTint="F2"/>
                          <w:sz w:val="36"/>
                          <w:szCs w:val="40"/>
                          <w:lang w:val="pt-BR"/>
                        </w:rPr>
                        <w:t>No.</w:t>
                      </w:r>
                      <w:r w:rsidR="00355D19" w:rsidRPr="00A651B6">
                        <w:rPr>
                          <w:rFonts w:asciiTheme="majorHAnsi" w:hAnsiTheme="majorHAnsi" w:cs="Arial"/>
                          <w:b/>
                          <w:bCs/>
                          <w:color w:val="0D0D0D" w:themeColor="text1" w:themeTint="F2"/>
                          <w:sz w:val="36"/>
                          <w:szCs w:val="22"/>
                          <w:lang w:val="pt-BR"/>
                        </w:rPr>
                        <w:t xml:space="preserve"> </w:t>
                      </w:r>
                      <w:r w:rsidR="00092F88">
                        <w:rPr>
                          <w:rFonts w:asciiTheme="majorHAnsi" w:hAnsiTheme="majorHAnsi" w:cs="Arial"/>
                          <w:b/>
                          <w:bCs/>
                          <w:color w:val="0D0D0D" w:themeColor="text1" w:themeTint="F2"/>
                          <w:sz w:val="36"/>
                          <w:szCs w:val="22"/>
                          <w:lang w:val="pt-BR"/>
                        </w:rPr>
                        <w:t>336</w:t>
                      </w:r>
                      <w:r w:rsidR="00355D19" w:rsidRPr="00A651B6">
                        <w:rPr>
                          <w:rFonts w:asciiTheme="majorHAnsi" w:hAnsiTheme="majorHAnsi" w:cs="Arial"/>
                          <w:b/>
                          <w:bCs/>
                          <w:color w:val="0D0D0D" w:themeColor="text1" w:themeTint="F2"/>
                          <w:sz w:val="36"/>
                          <w:szCs w:val="22"/>
                          <w:lang w:val="pt-BR"/>
                        </w:rPr>
                        <w:t>/23</w:t>
                      </w:r>
                    </w:p>
                    <w:p w14:paraId="4DCBEE23" w14:textId="72A81F9A" w:rsidR="00355D19" w:rsidRPr="00A651B6" w:rsidRDefault="00355D19" w:rsidP="00997BC5">
                      <w:pPr>
                        <w:spacing w:line="276" w:lineRule="auto"/>
                        <w:rPr>
                          <w:rFonts w:asciiTheme="majorHAnsi" w:hAnsiTheme="majorHAnsi" w:cs="Arial"/>
                          <w:color w:val="0D0D0D" w:themeColor="text1" w:themeTint="F2"/>
                          <w:szCs w:val="22"/>
                          <w:lang w:val="pt-BR"/>
                        </w:rPr>
                      </w:pPr>
                      <w:r w:rsidRPr="00A651B6">
                        <w:rPr>
                          <w:rFonts w:asciiTheme="majorHAnsi" w:hAnsiTheme="majorHAnsi" w:cs="Arial"/>
                          <w:b/>
                          <w:color w:val="0D0D0D" w:themeColor="text1" w:themeTint="F2"/>
                          <w:sz w:val="36"/>
                          <w:szCs w:val="22"/>
                          <w:lang w:val="pt-BR"/>
                        </w:rPr>
                        <w:t>PETI</w:t>
                      </w:r>
                      <w:r w:rsidR="0022091E" w:rsidRPr="00A651B6">
                        <w:rPr>
                          <w:rFonts w:asciiTheme="majorHAnsi" w:hAnsiTheme="majorHAnsi" w:cs="Arial"/>
                          <w:b/>
                          <w:color w:val="0D0D0D" w:themeColor="text1" w:themeTint="F2"/>
                          <w:sz w:val="36"/>
                          <w:szCs w:val="22"/>
                          <w:lang w:val="pt-BR"/>
                        </w:rPr>
                        <w:t>ÇÃO</w:t>
                      </w:r>
                      <w:r w:rsidRPr="00A651B6">
                        <w:rPr>
                          <w:rFonts w:asciiTheme="majorHAnsi" w:hAnsiTheme="majorHAnsi" w:cs="Arial"/>
                          <w:b/>
                          <w:color w:val="0D0D0D" w:themeColor="text1" w:themeTint="F2"/>
                          <w:sz w:val="36"/>
                          <w:szCs w:val="22"/>
                          <w:lang w:val="pt-BR"/>
                        </w:rPr>
                        <w:t xml:space="preserve"> </w:t>
                      </w:r>
                      <w:r w:rsidR="002A5565" w:rsidRPr="00A651B6">
                        <w:rPr>
                          <w:rFonts w:asciiTheme="majorHAnsi" w:hAnsiTheme="majorHAnsi" w:cs="Arial"/>
                          <w:b/>
                          <w:color w:val="0D0D0D" w:themeColor="text1" w:themeTint="F2"/>
                          <w:sz w:val="36"/>
                          <w:szCs w:val="22"/>
                          <w:lang w:val="pt-BR"/>
                        </w:rPr>
                        <w:t>72</w:t>
                      </w:r>
                      <w:r w:rsidR="00874CF3" w:rsidRPr="00A651B6">
                        <w:rPr>
                          <w:rFonts w:asciiTheme="majorHAnsi" w:hAnsiTheme="majorHAnsi" w:cs="Arial"/>
                          <w:b/>
                          <w:color w:val="0D0D0D" w:themeColor="text1" w:themeTint="F2"/>
                          <w:sz w:val="36"/>
                          <w:szCs w:val="22"/>
                          <w:lang w:val="pt-BR"/>
                        </w:rPr>
                        <w:t>1</w:t>
                      </w:r>
                      <w:r w:rsidRPr="00A651B6">
                        <w:rPr>
                          <w:rFonts w:asciiTheme="majorHAnsi" w:hAnsiTheme="majorHAnsi" w:cs="Arial"/>
                          <w:b/>
                          <w:color w:val="0D0D0D" w:themeColor="text1" w:themeTint="F2"/>
                          <w:sz w:val="36"/>
                          <w:szCs w:val="22"/>
                          <w:lang w:val="pt-BR"/>
                        </w:rPr>
                        <w:t>-1</w:t>
                      </w:r>
                      <w:r w:rsidR="002A5565" w:rsidRPr="00A651B6">
                        <w:rPr>
                          <w:rFonts w:asciiTheme="majorHAnsi" w:hAnsiTheme="majorHAnsi" w:cs="Arial"/>
                          <w:b/>
                          <w:color w:val="0D0D0D" w:themeColor="text1" w:themeTint="F2"/>
                          <w:sz w:val="36"/>
                          <w:szCs w:val="22"/>
                          <w:lang w:val="pt-BR"/>
                        </w:rPr>
                        <w:t>4</w:t>
                      </w:r>
                      <w:r w:rsidRPr="00A651B6">
                        <w:rPr>
                          <w:rFonts w:asciiTheme="majorHAnsi" w:hAnsiTheme="majorHAnsi" w:cs="Arial"/>
                          <w:b/>
                          <w:color w:val="0D0D0D" w:themeColor="text1" w:themeTint="F2"/>
                          <w:sz w:val="36"/>
                          <w:szCs w:val="22"/>
                          <w:lang w:val="pt-BR"/>
                        </w:rPr>
                        <w:t xml:space="preserve"> </w:t>
                      </w:r>
                    </w:p>
                    <w:p w14:paraId="70CF6833" w14:textId="1663084F" w:rsidR="00355D19" w:rsidRPr="00A651B6" w:rsidRDefault="0022091E" w:rsidP="00997BC5">
                      <w:pPr>
                        <w:spacing w:line="276" w:lineRule="auto"/>
                        <w:rPr>
                          <w:rFonts w:asciiTheme="majorHAnsi" w:hAnsiTheme="majorHAnsi" w:cs="Arial"/>
                          <w:color w:val="0D0D0D" w:themeColor="text1" w:themeTint="F2"/>
                          <w:szCs w:val="22"/>
                          <w:lang w:val="pt-BR"/>
                        </w:rPr>
                      </w:pPr>
                      <w:r w:rsidRPr="00A651B6">
                        <w:rPr>
                          <w:rFonts w:asciiTheme="majorHAnsi" w:hAnsiTheme="majorHAnsi" w:cs="Arial"/>
                          <w:color w:val="0D0D0D" w:themeColor="text1" w:themeTint="F2"/>
                          <w:szCs w:val="22"/>
                          <w:lang w:val="pt-BR"/>
                        </w:rPr>
                        <w:t>RELATÓRIO DE ADMISSIBILIDADE</w:t>
                      </w:r>
                    </w:p>
                    <w:p w14:paraId="4058CD1D" w14:textId="77777777" w:rsidR="00092F88" w:rsidRDefault="00092F88" w:rsidP="00997BC5">
                      <w:pPr>
                        <w:spacing w:line="276" w:lineRule="auto"/>
                        <w:rPr>
                          <w:rFonts w:asciiTheme="majorHAnsi" w:hAnsiTheme="majorHAnsi" w:cs="Arial"/>
                          <w:color w:val="0D0D0D" w:themeColor="text1" w:themeTint="F2"/>
                          <w:szCs w:val="22"/>
                          <w:lang w:val="pt-BR"/>
                        </w:rPr>
                      </w:pPr>
                    </w:p>
                    <w:p w14:paraId="72061087" w14:textId="2D44B822" w:rsidR="00355D19" w:rsidRPr="002A5565" w:rsidRDefault="002A5565" w:rsidP="00997BC5">
                      <w:pPr>
                        <w:spacing w:line="276" w:lineRule="auto"/>
                        <w:rPr>
                          <w:rFonts w:asciiTheme="majorHAnsi" w:hAnsiTheme="majorHAnsi" w:cs="Arial"/>
                          <w:color w:val="0D0D0D" w:themeColor="text1" w:themeTint="F2"/>
                          <w:szCs w:val="22"/>
                          <w:lang w:val="pt-BR"/>
                        </w:rPr>
                      </w:pPr>
                      <w:r w:rsidRPr="002A5565">
                        <w:rPr>
                          <w:rFonts w:asciiTheme="majorHAnsi" w:hAnsiTheme="majorHAnsi" w:cs="Arial"/>
                          <w:color w:val="0D0D0D" w:themeColor="text1" w:themeTint="F2"/>
                          <w:szCs w:val="22"/>
                          <w:lang w:val="pt-BR"/>
                        </w:rPr>
                        <w:t>JOSÉ DIRCEU DE O</w:t>
                      </w:r>
                      <w:r>
                        <w:rPr>
                          <w:rFonts w:asciiTheme="majorHAnsi" w:hAnsiTheme="majorHAnsi" w:cs="Arial"/>
                          <w:color w:val="0D0D0D" w:themeColor="text1" w:themeTint="F2"/>
                          <w:szCs w:val="22"/>
                          <w:lang w:val="pt-BR"/>
                        </w:rPr>
                        <w:t>LIVEIRA E SILVA</w:t>
                      </w:r>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v:textbox>
              </v:shape>
            </w:pict>
          </mc:Fallback>
        </mc:AlternateContent>
      </w:r>
      <w:r w:rsidR="004E2649"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064DD0D" w:rsidR="00355D19" w:rsidRPr="0022091E" w:rsidRDefault="00355D19" w:rsidP="007A5817">
                            <w:pPr>
                              <w:spacing w:line="276" w:lineRule="auto"/>
                              <w:jc w:val="right"/>
                              <w:rPr>
                                <w:rFonts w:asciiTheme="minorHAnsi" w:hAnsiTheme="minorHAnsi"/>
                                <w:sz w:val="22"/>
                                <w:lang w:val="pt-BR"/>
                              </w:rPr>
                            </w:pPr>
                            <w:r w:rsidRPr="0022091E">
                              <w:rPr>
                                <w:rFonts w:asciiTheme="minorHAnsi" w:hAnsiTheme="minorHAnsi"/>
                                <w:sz w:val="22"/>
                                <w:lang w:val="pt-BR"/>
                              </w:rPr>
                              <w:t>OEA/Ser.L/V/II</w:t>
                            </w:r>
                          </w:p>
                          <w:p w14:paraId="6A41611B" w14:textId="1BCE1303" w:rsidR="00355D19" w:rsidRPr="00AB0527" w:rsidRDefault="00355D19" w:rsidP="007A5817">
                            <w:pPr>
                              <w:spacing w:line="276" w:lineRule="auto"/>
                              <w:jc w:val="right"/>
                              <w:rPr>
                                <w:rFonts w:asciiTheme="minorHAnsi" w:hAnsiTheme="minorHAnsi"/>
                                <w:sz w:val="22"/>
                                <w:lang w:val="pt-BR"/>
                              </w:rPr>
                            </w:pPr>
                            <w:r w:rsidRPr="00AB0527">
                              <w:rPr>
                                <w:rFonts w:asciiTheme="minorHAnsi" w:hAnsiTheme="minorHAnsi"/>
                                <w:sz w:val="22"/>
                                <w:lang w:val="pt-BR"/>
                              </w:rPr>
                              <w:t xml:space="preserve">Doc. </w:t>
                            </w:r>
                            <w:r w:rsidR="00092F88" w:rsidRPr="00AB0527">
                              <w:rPr>
                                <w:rFonts w:asciiTheme="minorHAnsi" w:hAnsiTheme="minorHAnsi"/>
                                <w:sz w:val="22"/>
                                <w:lang w:val="pt-BR"/>
                              </w:rPr>
                              <w:t>362</w:t>
                            </w:r>
                          </w:p>
                          <w:p w14:paraId="69373ED2" w14:textId="70CEE491" w:rsidR="00355D19" w:rsidRPr="00AB0527" w:rsidRDefault="00092F88" w:rsidP="007A5817">
                            <w:pPr>
                              <w:spacing w:line="276" w:lineRule="auto"/>
                              <w:jc w:val="right"/>
                              <w:rPr>
                                <w:rFonts w:asciiTheme="minorHAnsi" w:hAnsiTheme="minorHAnsi"/>
                                <w:sz w:val="22"/>
                                <w:lang w:val="pt-BR"/>
                              </w:rPr>
                            </w:pPr>
                            <w:r w:rsidRPr="00AB0527">
                              <w:rPr>
                                <w:rFonts w:asciiTheme="minorHAnsi" w:hAnsiTheme="minorHAnsi"/>
                                <w:sz w:val="22"/>
                                <w:lang w:val="pt-BR"/>
                              </w:rPr>
                              <w:t>29 dezembro</w:t>
                            </w:r>
                            <w:r w:rsidR="00355D19" w:rsidRPr="00AB0527">
                              <w:rPr>
                                <w:rFonts w:asciiTheme="minorHAnsi" w:hAnsiTheme="minorHAnsi"/>
                                <w:sz w:val="22"/>
                                <w:lang w:val="pt-BR"/>
                              </w:rPr>
                              <w:t xml:space="preserve"> 2023</w:t>
                            </w:r>
                          </w:p>
                          <w:p w14:paraId="0771DB5B" w14:textId="134BE34C" w:rsidR="00355D19" w:rsidRPr="00A651B6" w:rsidRDefault="00355D19" w:rsidP="007A5817">
                            <w:pPr>
                              <w:spacing w:line="276" w:lineRule="auto"/>
                              <w:jc w:val="right"/>
                              <w:rPr>
                                <w:rFonts w:asciiTheme="minorHAnsi" w:hAnsiTheme="minorHAnsi"/>
                                <w:sz w:val="22"/>
                                <w:lang w:val="pt-BR"/>
                              </w:rPr>
                            </w:pPr>
                            <w:r w:rsidRPr="00A651B6">
                              <w:rPr>
                                <w:rFonts w:asciiTheme="minorHAnsi" w:hAnsiTheme="minorHAnsi"/>
                                <w:sz w:val="22"/>
                                <w:lang w:val="pt-BR"/>
                              </w:rPr>
                              <w:t xml:space="preserve">Original: </w:t>
                            </w:r>
                            <w:r w:rsidR="0022091E">
                              <w:rPr>
                                <w:rFonts w:asciiTheme="minorHAnsi" w:hAnsiTheme="minorHAnsi"/>
                                <w:sz w:val="22"/>
                                <w:lang w:val="pt-BR"/>
                              </w:rPr>
                              <w:t>Espanhol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064DD0D" w:rsidR="00355D19" w:rsidRPr="0022091E" w:rsidRDefault="00355D19" w:rsidP="007A5817">
                      <w:pPr>
                        <w:spacing w:line="276" w:lineRule="auto"/>
                        <w:jc w:val="right"/>
                        <w:rPr>
                          <w:rFonts w:asciiTheme="minorHAnsi" w:hAnsiTheme="minorHAnsi"/>
                          <w:sz w:val="22"/>
                          <w:lang w:val="pt-BR"/>
                        </w:rPr>
                      </w:pPr>
                      <w:r w:rsidRPr="0022091E">
                        <w:rPr>
                          <w:rFonts w:asciiTheme="minorHAnsi" w:hAnsiTheme="minorHAnsi"/>
                          <w:sz w:val="22"/>
                          <w:lang w:val="pt-BR"/>
                        </w:rPr>
                        <w:t>OEA/Ser.L/V/II</w:t>
                      </w:r>
                    </w:p>
                    <w:p w14:paraId="6A41611B" w14:textId="1BCE1303" w:rsidR="00355D19" w:rsidRPr="00AB0527" w:rsidRDefault="00355D19" w:rsidP="007A5817">
                      <w:pPr>
                        <w:spacing w:line="276" w:lineRule="auto"/>
                        <w:jc w:val="right"/>
                        <w:rPr>
                          <w:rFonts w:asciiTheme="minorHAnsi" w:hAnsiTheme="minorHAnsi"/>
                          <w:sz w:val="22"/>
                          <w:lang w:val="pt-BR"/>
                        </w:rPr>
                      </w:pPr>
                      <w:r w:rsidRPr="00AB0527">
                        <w:rPr>
                          <w:rFonts w:asciiTheme="minorHAnsi" w:hAnsiTheme="minorHAnsi"/>
                          <w:sz w:val="22"/>
                          <w:lang w:val="pt-BR"/>
                        </w:rPr>
                        <w:t xml:space="preserve">Doc. </w:t>
                      </w:r>
                      <w:r w:rsidR="00092F88" w:rsidRPr="00AB0527">
                        <w:rPr>
                          <w:rFonts w:asciiTheme="minorHAnsi" w:hAnsiTheme="minorHAnsi"/>
                          <w:sz w:val="22"/>
                          <w:lang w:val="pt-BR"/>
                        </w:rPr>
                        <w:t>362</w:t>
                      </w:r>
                    </w:p>
                    <w:p w14:paraId="69373ED2" w14:textId="70CEE491" w:rsidR="00355D19" w:rsidRPr="00AB0527" w:rsidRDefault="00092F88" w:rsidP="007A5817">
                      <w:pPr>
                        <w:spacing w:line="276" w:lineRule="auto"/>
                        <w:jc w:val="right"/>
                        <w:rPr>
                          <w:rFonts w:asciiTheme="minorHAnsi" w:hAnsiTheme="minorHAnsi"/>
                          <w:sz w:val="22"/>
                          <w:lang w:val="pt-BR"/>
                        </w:rPr>
                      </w:pPr>
                      <w:r w:rsidRPr="00AB0527">
                        <w:rPr>
                          <w:rFonts w:asciiTheme="minorHAnsi" w:hAnsiTheme="minorHAnsi"/>
                          <w:sz w:val="22"/>
                          <w:lang w:val="pt-BR"/>
                        </w:rPr>
                        <w:t>29 dezembro</w:t>
                      </w:r>
                      <w:r w:rsidR="00355D19" w:rsidRPr="00AB0527">
                        <w:rPr>
                          <w:rFonts w:asciiTheme="minorHAnsi" w:hAnsiTheme="minorHAnsi"/>
                          <w:sz w:val="22"/>
                          <w:lang w:val="pt-BR"/>
                        </w:rPr>
                        <w:t xml:space="preserve"> 2023</w:t>
                      </w:r>
                    </w:p>
                    <w:p w14:paraId="0771DB5B" w14:textId="134BE34C" w:rsidR="00355D19" w:rsidRPr="00A651B6" w:rsidRDefault="00355D19" w:rsidP="007A5817">
                      <w:pPr>
                        <w:spacing w:line="276" w:lineRule="auto"/>
                        <w:jc w:val="right"/>
                        <w:rPr>
                          <w:rFonts w:asciiTheme="minorHAnsi" w:hAnsiTheme="minorHAnsi"/>
                          <w:sz w:val="22"/>
                          <w:lang w:val="pt-BR"/>
                        </w:rPr>
                      </w:pPr>
                      <w:r w:rsidRPr="00A651B6">
                        <w:rPr>
                          <w:rFonts w:asciiTheme="minorHAnsi" w:hAnsiTheme="minorHAnsi"/>
                          <w:sz w:val="22"/>
                          <w:lang w:val="pt-BR"/>
                        </w:rPr>
                        <w:t xml:space="preserve">Original: </w:t>
                      </w:r>
                      <w:r w:rsidR="0022091E">
                        <w:rPr>
                          <w:rFonts w:asciiTheme="minorHAnsi" w:hAnsiTheme="minorHAnsi"/>
                          <w:sz w:val="22"/>
                          <w:lang w:val="pt-BR"/>
                        </w:rPr>
                        <w:t>Espanhol</w:t>
                      </w:r>
                    </w:p>
                  </w:txbxContent>
                </v:textbox>
              </v:shape>
            </w:pict>
          </mc:Fallback>
        </mc:AlternateContent>
      </w:r>
    </w:p>
    <w:p w14:paraId="155B0536"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5FE3AB87"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C383BC0" w14:textId="77777777" w:rsidR="00040C3A" w:rsidRPr="00D87281" w:rsidRDefault="00040C3A" w:rsidP="00040C3A">
      <w:pPr>
        <w:tabs>
          <w:tab w:val="center" w:pos="5400"/>
        </w:tabs>
        <w:suppressAutoHyphens/>
        <w:jc w:val="center"/>
        <w:rPr>
          <w:rFonts w:asciiTheme="majorHAnsi" w:hAnsiTheme="majorHAnsi" w:cs="Arial"/>
          <w:color w:val="000000" w:themeColor="text1"/>
          <w:sz w:val="22"/>
          <w:szCs w:val="22"/>
          <w:lang w:val="es-ES"/>
        </w:rPr>
      </w:pPr>
    </w:p>
    <w:p w14:paraId="54590931"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76C291D6"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2161B44F"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C4EEE07"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B0E4647"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2DAAF36D"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12496A14"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25772DB3"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6820FADA"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54445A55"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5D4A4040"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048FBB22"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90ABFB3"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4C690048"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33CA438"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874DEE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698D0D6"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F907823"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45D9AC1"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6068EE5"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4A4A430"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B3B735F"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2C5C441"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806A2B0"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19C392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514A0182" w14:textId="77777777" w:rsidR="00A50FCF" w:rsidRPr="00D87281" w:rsidRDefault="0090270B" w:rsidP="00040C3A">
      <w:pPr>
        <w:tabs>
          <w:tab w:val="center" w:pos="5400"/>
        </w:tabs>
        <w:suppressAutoHyphens/>
        <w:jc w:val="center"/>
        <w:rPr>
          <w:rFonts w:asciiTheme="majorHAnsi" w:hAnsiTheme="majorHAnsi"/>
          <w:color w:val="000000" w:themeColor="text1"/>
          <w:sz w:val="18"/>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723E2B9D" w:rsidR="00355D19" w:rsidRPr="0022091E" w:rsidRDefault="0022091E" w:rsidP="00247403">
                            <w:pPr>
                              <w:tabs>
                                <w:tab w:val="center" w:pos="5400"/>
                              </w:tabs>
                              <w:suppressAutoHyphens/>
                              <w:spacing w:before="60"/>
                              <w:rPr>
                                <w:rFonts w:ascii="Cambria" w:hAnsi="Cambria"/>
                                <w:color w:val="0D0D0D"/>
                                <w:sz w:val="18"/>
                                <w:szCs w:val="22"/>
                                <w:lang w:val="pt-BR"/>
                              </w:rPr>
                            </w:pPr>
                            <w:r w:rsidRPr="004C502E">
                              <w:rPr>
                                <w:rFonts w:ascii="Cambria" w:hAnsi="Cambria"/>
                                <w:color w:val="0D0D0D"/>
                                <w:sz w:val="18"/>
                                <w:szCs w:val="22"/>
                                <w:lang w:val="pt-BR"/>
                              </w:rPr>
                              <w:t xml:space="preserve">Aprovado eletronicamente pela Comissão em </w:t>
                            </w:r>
                            <w:r w:rsidR="00083D8F">
                              <w:rPr>
                                <w:rFonts w:ascii="Cambria" w:hAnsi="Cambria"/>
                                <w:color w:val="0D0D0D"/>
                                <w:sz w:val="18"/>
                                <w:szCs w:val="22"/>
                                <w:lang w:val="pt-BR"/>
                              </w:rPr>
                              <w:t>29</w:t>
                            </w:r>
                            <w:r w:rsidRPr="004C502E">
                              <w:rPr>
                                <w:rFonts w:ascii="Cambria" w:hAnsi="Cambria"/>
                                <w:color w:val="0D0D0D"/>
                                <w:sz w:val="18"/>
                                <w:szCs w:val="22"/>
                                <w:lang w:val="pt-BR"/>
                              </w:rPr>
                              <w:t xml:space="preserve"> de </w:t>
                            </w:r>
                            <w:r w:rsidR="00083D8F">
                              <w:rPr>
                                <w:rFonts w:ascii="Cambria" w:hAnsi="Cambria"/>
                                <w:color w:val="0D0D0D"/>
                                <w:sz w:val="18"/>
                                <w:szCs w:val="22"/>
                                <w:lang w:val="pt-BR"/>
                              </w:rPr>
                              <w:t>dezembro</w:t>
                            </w:r>
                            <w:r w:rsidRPr="004C502E">
                              <w:rPr>
                                <w:rFonts w:ascii="Cambria" w:hAnsi="Cambria"/>
                                <w:color w:val="0D0D0D"/>
                                <w:sz w:val="18"/>
                                <w:szCs w:val="22"/>
                                <w:lang w:val="pt-BR"/>
                              </w:rPr>
                              <w:t xml:space="preserve"> de 2023</w:t>
                            </w:r>
                            <w:r>
                              <w:rPr>
                                <w:rFonts w:ascii="Cambria" w:hAnsi="Cambria"/>
                                <w:color w:val="0D0D0D"/>
                                <w:sz w:val="18"/>
                                <w:szCs w:val="22"/>
                                <w:lang w:val="pt-BR"/>
                              </w:rPr>
                              <w:t>.</w:t>
                            </w:r>
                          </w:p>
                          <w:p w14:paraId="4D148488" w14:textId="77777777" w:rsidR="00355D19" w:rsidRPr="0022091E" w:rsidRDefault="00355D19"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BDF3581" w14:textId="723E2B9D" w:rsidR="00355D19" w:rsidRPr="0022091E" w:rsidRDefault="0022091E" w:rsidP="00247403">
                      <w:pPr>
                        <w:tabs>
                          <w:tab w:val="center" w:pos="5400"/>
                        </w:tabs>
                        <w:suppressAutoHyphens/>
                        <w:spacing w:before="60"/>
                        <w:rPr>
                          <w:rFonts w:ascii="Cambria" w:hAnsi="Cambria"/>
                          <w:color w:val="0D0D0D"/>
                          <w:sz w:val="18"/>
                          <w:szCs w:val="22"/>
                          <w:lang w:val="pt-BR"/>
                        </w:rPr>
                      </w:pPr>
                      <w:r w:rsidRPr="004C502E">
                        <w:rPr>
                          <w:rFonts w:ascii="Cambria" w:hAnsi="Cambria"/>
                          <w:color w:val="0D0D0D"/>
                          <w:sz w:val="18"/>
                          <w:szCs w:val="22"/>
                          <w:lang w:val="pt-BR"/>
                        </w:rPr>
                        <w:t xml:space="preserve">Aprovado eletronicamente pela Comissão em </w:t>
                      </w:r>
                      <w:r w:rsidR="00083D8F">
                        <w:rPr>
                          <w:rFonts w:ascii="Cambria" w:hAnsi="Cambria"/>
                          <w:color w:val="0D0D0D"/>
                          <w:sz w:val="18"/>
                          <w:szCs w:val="22"/>
                          <w:lang w:val="pt-BR"/>
                        </w:rPr>
                        <w:t>29</w:t>
                      </w:r>
                      <w:r w:rsidRPr="004C502E">
                        <w:rPr>
                          <w:rFonts w:ascii="Cambria" w:hAnsi="Cambria"/>
                          <w:color w:val="0D0D0D"/>
                          <w:sz w:val="18"/>
                          <w:szCs w:val="22"/>
                          <w:lang w:val="pt-BR"/>
                        </w:rPr>
                        <w:t xml:space="preserve"> de </w:t>
                      </w:r>
                      <w:r w:rsidR="00083D8F">
                        <w:rPr>
                          <w:rFonts w:ascii="Cambria" w:hAnsi="Cambria"/>
                          <w:color w:val="0D0D0D"/>
                          <w:sz w:val="18"/>
                          <w:szCs w:val="22"/>
                          <w:lang w:val="pt-BR"/>
                        </w:rPr>
                        <w:t>dezembro</w:t>
                      </w:r>
                      <w:r w:rsidRPr="004C502E">
                        <w:rPr>
                          <w:rFonts w:ascii="Cambria" w:hAnsi="Cambria"/>
                          <w:color w:val="0D0D0D"/>
                          <w:sz w:val="18"/>
                          <w:szCs w:val="22"/>
                          <w:lang w:val="pt-BR"/>
                        </w:rPr>
                        <w:t xml:space="preserve"> de 2023</w:t>
                      </w:r>
                      <w:r>
                        <w:rPr>
                          <w:rFonts w:ascii="Cambria" w:hAnsi="Cambria"/>
                          <w:color w:val="0D0D0D"/>
                          <w:sz w:val="18"/>
                          <w:szCs w:val="22"/>
                          <w:lang w:val="pt-BR"/>
                        </w:rPr>
                        <w:t>.</w:t>
                      </w:r>
                    </w:p>
                    <w:p w14:paraId="4D148488" w14:textId="77777777" w:rsidR="00355D19" w:rsidRPr="0022091E" w:rsidRDefault="00355D19"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929D1FD"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5469D0BE"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A79F059"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30672AE" w14:textId="77777777" w:rsidR="00A50FCF" w:rsidRPr="00D87281" w:rsidRDefault="0090270B" w:rsidP="00040C3A">
      <w:pPr>
        <w:tabs>
          <w:tab w:val="center" w:pos="5400"/>
        </w:tabs>
        <w:suppressAutoHyphens/>
        <w:jc w:val="center"/>
        <w:rPr>
          <w:rFonts w:asciiTheme="majorHAnsi" w:hAnsiTheme="majorHAnsi"/>
          <w:color w:val="000000" w:themeColor="text1"/>
          <w:sz w:val="18"/>
          <w:szCs w:val="22"/>
          <w:lang w:val="es-ES"/>
        </w:rPr>
      </w:pPr>
      <w:r w:rsidRPr="00D87281">
        <w:rPr>
          <w:rFonts w:asciiTheme="majorHAnsi" w:hAnsiTheme="majorHAnsi"/>
          <w:noProof/>
          <w:color w:val="000000" w:themeColor="text1"/>
          <w:sz w:val="18"/>
          <w:szCs w:val="22"/>
          <w:lang w:val="es-ES" w:eastAsia="es-E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75F0F" w14:textId="77777777" w:rsidR="00E32AEC" w:rsidRDefault="00355D1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22091E">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E32AEC">
                              <w:rPr>
                                <w:rFonts w:asciiTheme="majorHAnsi" w:hAnsiTheme="majorHAnsi"/>
                                <w:color w:val="595959" w:themeColor="text1" w:themeTint="A6"/>
                                <w:sz w:val="18"/>
                                <w:szCs w:val="18"/>
                                <w:lang w:val="pt-BR"/>
                              </w:rPr>
                              <w:t>336</w:t>
                            </w:r>
                            <w:r w:rsidRPr="0022091E">
                              <w:rPr>
                                <w:rFonts w:asciiTheme="majorHAnsi" w:hAnsiTheme="majorHAnsi"/>
                                <w:color w:val="595959" w:themeColor="text1" w:themeTint="A6"/>
                                <w:sz w:val="18"/>
                                <w:szCs w:val="18"/>
                                <w:lang w:val="pt-BR"/>
                              </w:rPr>
                              <w:t>/</w:t>
                            </w:r>
                            <w:r w:rsidR="00E32AEC">
                              <w:rPr>
                                <w:rFonts w:asciiTheme="majorHAnsi" w:hAnsiTheme="majorHAnsi"/>
                                <w:color w:val="595959" w:themeColor="text1" w:themeTint="A6"/>
                                <w:sz w:val="18"/>
                                <w:szCs w:val="18"/>
                                <w:lang w:val="pt-BR"/>
                              </w:rPr>
                              <w:t>23</w:t>
                            </w:r>
                            <w:r w:rsidRPr="0022091E">
                              <w:rPr>
                                <w:rFonts w:asciiTheme="majorHAnsi" w:hAnsiTheme="majorHAnsi"/>
                                <w:color w:val="595959" w:themeColor="text1" w:themeTint="A6"/>
                                <w:sz w:val="18"/>
                                <w:szCs w:val="18"/>
                                <w:lang w:val="pt-BR"/>
                              </w:rPr>
                              <w:t>. Peti</w:t>
                            </w:r>
                            <w:r w:rsidR="0022091E">
                              <w:rPr>
                                <w:rFonts w:asciiTheme="majorHAnsi" w:hAnsiTheme="majorHAnsi"/>
                                <w:color w:val="595959" w:themeColor="text1" w:themeTint="A6"/>
                                <w:sz w:val="18"/>
                                <w:szCs w:val="18"/>
                                <w:lang w:val="pt-BR"/>
                              </w:rPr>
                              <w:t>ção</w:t>
                            </w:r>
                            <w:r w:rsidRPr="0022091E">
                              <w:rPr>
                                <w:rFonts w:asciiTheme="majorHAnsi" w:hAnsiTheme="majorHAnsi"/>
                                <w:color w:val="595959" w:themeColor="text1" w:themeTint="A6"/>
                                <w:sz w:val="18"/>
                                <w:szCs w:val="18"/>
                                <w:lang w:val="pt-BR"/>
                              </w:rPr>
                              <w:t xml:space="preserve"> </w:t>
                            </w:r>
                            <w:r w:rsidR="002A5565" w:rsidRPr="0022091E">
                              <w:rPr>
                                <w:rFonts w:asciiTheme="majorHAnsi" w:hAnsiTheme="majorHAnsi"/>
                                <w:color w:val="595959" w:themeColor="text1" w:themeTint="A6"/>
                                <w:sz w:val="18"/>
                                <w:szCs w:val="18"/>
                                <w:lang w:val="pt-BR"/>
                              </w:rPr>
                              <w:t>721-14</w:t>
                            </w:r>
                            <w:r w:rsidRPr="0022091E">
                              <w:rPr>
                                <w:rFonts w:asciiTheme="majorHAnsi" w:hAnsiTheme="majorHAnsi"/>
                                <w:color w:val="595959" w:themeColor="text1" w:themeTint="A6"/>
                                <w:sz w:val="18"/>
                                <w:szCs w:val="18"/>
                                <w:lang w:val="pt-BR"/>
                              </w:rPr>
                              <w:t>. Admis</w:t>
                            </w:r>
                            <w:r w:rsidR="0022091E">
                              <w:rPr>
                                <w:rFonts w:asciiTheme="majorHAnsi" w:hAnsiTheme="majorHAnsi"/>
                                <w:color w:val="595959" w:themeColor="text1" w:themeTint="A6"/>
                                <w:sz w:val="18"/>
                                <w:szCs w:val="18"/>
                                <w:lang w:val="pt-BR"/>
                              </w:rPr>
                              <w:t>s</w:t>
                            </w:r>
                            <w:r w:rsidRPr="0022091E">
                              <w:rPr>
                                <w:rFonts w:asciiTheme="majorHAnsi" w:hAnsiTheme="majorHAnsi"/>
                                <w:color w:val="595959" w:themeColor="text1" w:themeTint="A6"/>
                                <w:sz w:val="18"/>
                                <w:szCs w:val="18"/>
                                <w:lang w:val="pt-BR"/>
                              </w:rPr>
                              <w:t>ibilidad</w:t>
                            </w:r>
                            <w:r w:rsidR="0022091E">
                              <w:rPr>
                                <w:rFonts w:asciiTheme="majorHAnsi" w:hAnsiTheme="majorHAnsi"/>
                                <w:color w:val="595959" w:themeColor="text1" w:themeTint="A6"/>
                                <w:sz w:val="18"/>
                                <w:szCs w:val="18"/>
                                <w:lang w:val="pt-BR"/>
                              </w:rPr>
                              <w:t>e</w:t>
                            </w:r>
                            <w:r w:rsidRPr="0022091E">
                              <w:rPr>
                                <w:rFonts w:asciiTheme="majorHAnsi" w:hAnsiTheme="majorHAnsi"/>
                                <w:color w:val="595959" w:themeColor="text1" w:themeTint="A6"/>
                                <w:sz w:val="18"/>
                                <w:szCs w:val="18"/>
                                <w:lang w:val="pt-BR"/>
                              </w:rPr>
                              <w:t xml:space="preserve">. </w:t>
                            </w:r>
                          </w:p>
                          <w:p w14:paraId="0D1B22CF" w14:textId="54613E7F" w:rsidR="00355D19" w:rsidRPr="0038709A" w:rsidRDefault="002A5565" w:rsidP="00113F73">
                            <w:pPr>
                              <w:spacing w:line="276" w:lineRule="auto"/>
                              <w:rPr>
                                <w:rFonts w:asciiTheme="majorHAnsi" w:hAnsiTheme="majorHAnsi"/>
                                <w:color w:val="595959" w:themeColor="text1" w:themeTint="A6"/>
                                <w:sz w:val="18"/>
                                <w:szCs w:val="18"/>
                                <w:lang w:val="pt-BR"/>
                              </w:rPr>
                            </w:pPr>
                            <w:r w:rsidRPr="002A5565">
                              <w:rPr>
                                <w:rFonts w:asciiTheme="majorHAnsi" w:hAnsiTheme="majorHAnsi"/>
                                <w:color w:val="595959" w:themeColor="text1" w:themeTint="A6"/>
                                <w:sz w:val="18"/>
                                <w:szCs w:val="18"/>
                                <w:lang w:val="pt-BR"/>
                              </w:rPr>
                              <w:t>José Dirceu de Oliveira e Silva</w:t>
                            </w:r>
                            <w:r w:rsidR="00355D19" w:rsidRPr="002A5565">
                              <w:rPr>
                                <w:rFonts w:asciiTheme="majorHAnsi" w:hAnsiTheme="majorHAnsi"/>
                                <w:color w:val="595959" w:themeColor="text1" w:themeTint="A6"/>
                                <w:sz w:val="18"/>
                                <w:szCs w:val="18"/>
                                <w:lang w:val="pt-BR"/>
                              </w:rPr>
                              <w:t xml:space="preserve">. </w:t>
                            </w:r>
                            <w:r w:rsidR="00355D19">
                              <w:rPr>
                                <w:rFonts w:asciiTheme="majorHAnsi" w:hAnsiTheme="majorHAnsi"/>
                                <w:color w:val="595959" w:themeColor="text1" w:themeTint="A6"/>
                                <w:sz w:val="18"/>
                                <w:szCs w:val="18"/>
                                <w:lang w:val="pt-BR"/>
                              </w:rPr>
                              <w:t>Brasil.</w:t>
                            </w:r>
                            <w:r w:rsidR="00355D19" w:rsidRPr="0038709A">
                              <w:rPr>
                                <w:rFonts w:asciiTheme="majorHAnsi" w:hAnsiTheme="majorHAnsi"/>
                                <w:color w:val="595959" w:themeColor="text1" w:themeTint="A6"/>
                                <w:sz w:val="18"/>
                                <w:szCs w:val="18"/>
                                <w:lang w:val="pt-BR"/>
                              </w:rPr>
                              <w:t xml:space="preserve"> </w:t>
                            </w:r>
                            <w:r w:rsidR="00E32AEC">
                              <w:rPr>
                                <w:rFonts w:asciiTheme="majorHAnsi" w:hAnsiTheme="majorHAnsi"/>
                                <w:color w:val="595959" w:themeColor="text1" w:themeTint="A6"/>
                                <w:sz w:val="18"/>
                                <w:szCs w:val="18"/>
                                <w:lang w:val="pt-BR"/>
                              </w:rPr>
                              <w:t>29 de dezembro de 2023</w:t>
                            </w:r>
                            <w:r w:rsidR="00355D19"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1A75F0F" w14:textId="77777777" w:rsidR="00E32AEC" w:rsidRDefault="00355D1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22091E">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E32AEC">
                        <w:rPr>
                          <w:rFonts w:asciiTheme="majorHAnsi" w:hAnsiTheme="majorHAnsi"/>
                          <w:color w:val="595959" w:themeColor="text1" w:themeTint="A6"/>
                          <w:sz w:val="18"/>
                          <w:szCs w:val="18"/>
                          <w:lang w:val="pt-BR"/>
                        </w:rPr>
                        <w:t>336</w:t>
                      </w:r>
                      <w:r w:rsidRPr="0022091E">
                        <w:rPr>
                          <w:rFonts w:asciiTheme="majorHAnsi" w:hAnsiTheme="majorHAnsi"/>
                          <w:color w:val="595959" w:themeColor="text1" w:themeTint="A6"/>
                          <w:sz w:val="18"/>
                          <w:szCs w:val="18"/>
                          <w:lang w:val="pt-BR"/>
                        </w:rPr>
                        <w:t>/</w:t>
                      </w:r>
                      <w:r w:rsidR="00E32AEC">
                        <w:rPr>
                          <w:rFonts w:asciiTheme="majorHAnsi" w:hAnsiTheme="majorHAnsi"/>
                          <w:color w:val="595959" w:themeColor="text1" w:themeTint="A6"/>
                          <w:sz w:val="18"/>
                          <w:szCs w:val="18"/>
                          <w:lang w:val="pt-BR"/>
                        </w:rPr>
                        <w:t>23</w:t>
                      </w:r>
                      <w:r w:rsidRPr="0022091E">
                        <w:rPr>
                          <w:rFonts w:asciiTheme="majorHAnsi" w:hAnsiTheme="majorHAnsi"/>
                          <w:color w:val="595959" w:themeColor="text1" w:themeTint="A6"/>
                          <w:sz w:val="18"/>
                          <w:szCs w:val="18"/>
                          <w:lang w:val="pt-BR"/>
                        </w:rPr>
                        <w:t>. Peti</w:t>
                      </w:r>
                      <w:r w:rsidR="0022091E">
                        <w:rPr>
                          <w:rFonts w:asciiTheme="majorHAnsi" w:hAnsiTheme="majorHAnsi"/>
                          <w:color w:val="595959" w:themeColor="text1" w:themeTint="A6"/>
                          <w:sz w:val="18"/>
                          <w:szCs w:val="18"/>
                          <w:lang w:val="pt-BR"/>
                        </w:rPr>
                        <w:t>ção</w:t>
                      </w:r>
                      <w:r w:rsidRPr="0022091E">
                        <w:rPr>
                          <w:rFonts w:asciiTheme="majorHAnsi" w:hAnsiTheme="majorHAnsi"/>
                          <w:color w:val="595959" w:themeColor="text1" w:themeTint="A6"/>
                          <w:sz w:val="18"/>
                          <w:szCs w:val="18"/>
                          <w:lang w:val="pt-BR"/>
                        </w:rPr>
                        <w:t xml:space="preserve"> </w:t>
                      </w:r>
                      <w:r w:rsidR="002A5565" w:rsidRPr="0022091E">
                        <w:rPr>
                          <w:rFonts w:asciiTheme="majorHAnsi" w:hAnsiTheme="majorHAnsi"/>
                          <w:color w:val="595959" w:themeColor="text1" w:themeTint="A6"/>
                          <w:sz w:val="18"/>
                          <w:szCs w:val="18"/>
                          <w:lang w:val="pt-BR"/>
                        </w:rPr>
                        <w:t>721-14</w:t>
                      </w:r>
                      <w:r w:rsidRPr="0022091E">
                        <w:rPr>
                          <w:rFonts w:asciiTheme="majorHAnsi" w:hAnsiTheme="majorHAnsi"/>
                          <w:color w:val="595959" w:themeColor="text1" w:themeTint="A6"/>
                          <w:sz w:val="18"/>
                          <w:szCs w:val="18"/>
                          <w:lang w:val="pt-BR"/>
                        </w:rPr>
                        <w:t>. Admis</w:t>
                      </w:r>
                      <w:r w:rsidR="0022091E">
                        <w:rPr>
                          <w:rFonts w:asciiTheme="majorHAnsi" w:hAnsiTheme="majorHAnsi"/>
                          <w:color w:val="595959" w:themeColor="text1" w:themeTint="A6"/>
                          <w:sz w:val="18"/>
                          <w:szCs w:val="18"/>
                          <w:lang w:val="pt-BR"/>
                        </w:rPr>
                        <w:t>s</w:t>
                      </w:r>
                      <w:r w:rsidRPr="0022091E">
                        <w:rPr>
                          <w:rFonts w:asciiTheme="majorHAnsi" w:hAnsiTheme="majorHAnsi"/>
                          <w:color w:val="595959" w:themeColor="text1" w:themeTint="A6"/>
                          <w:sz w:val="18"/>
                          <w:szCs w:val="18"/>
                          <w:lang w:val="pt-BR"/>
                        </w:rPr>
                        <w:t>ibilidad</w:t>
                      </w:r>
                      <w:r w:rsidR="0022091E">
                        <w:rPr>
                          <w:rFonts w:asciiTheme="majorHAnsi" w:hAnsiTheme="majorHAnsi"/>
                          <w:color w:val="595959" w:themeColor="text1" w:themeTint="A6"/>
                          <w:sz w:val="18"/>
                          <w:szCs w:val="18"/>
                          <w:lang w:val="pt-BR"/>
                        </w:rPr>
                        <w:t>e</w:t>
                      </w:r>
                      <w:r w:rsidRPr="0022091E">
                        <w:rPr>
                          <w:rFonts w:asciiTheme="majorHAnsi" w:hAnsiTheme="majorHAnsi"/>
                          <w:color w:val="595959" w:themeColor="text1" w:themeTint="A6"/>
                          <w:sz w:val="18"/>
                          <w:szCs w:val="18"/>
                          <w:lang w:val="pt-BR"/>
                        </w:rPr>
                        <w:t xml:space="preserve">. </w:t>
                      </w:r>
                    </w:p>
                    <w:p w14:paraId="0D1B22CF" w14:textId="54613E7F" w:rsidR="00355D19" w:rsidRPr="0038709A" w:rsidRDefault="002A5565" w:rsidP="00113F73">
                      <w:pPr>
                        <w:spacing w:line="276" w:lineRule="auto"/>
                        <w:rPr>
                          <w:rFonts w:asciiTheme="majorHAnsi" w:hAnsiTheme="majorHAnsi"/>
                          <w:color w:val="595959" w:themeColor="text1" w:themeTint="A6"/>
                          <w:sz w:val="18"/>
                          <w:szCs w:val="18"/>
                          <w:lang w:val="pt-BR"/>
                        </w:rPr>
                      </w:pPr>
                      <w:r w:rsidRPr="002A5565">
                        <w:rPr>
                          <w:rFonts w:asciiTheme="majorHAnsi" w:hAnsiTheme="majorHAnsi"/>
                          <w:color w:val="595959" w:themeColor="text1" w:themeTint="A6"/>
                          <w:sz w:val="18"/>
                          <w:szCs w:val="18"/>
                          <w:lang w:val="pt-BR"/>
                        </w:rPr>
                        <w:t>José Dirceu de Oliveira e Silva</w:t>
                      </w:r>
                      <w:r w:rsidR="00355D19" w:rsidRPr="002A5565">
                        <w:rPr>
                          <w:rFonts w:asciiTheme="majorHAnsi" w:hAnsiTheme="majorHAnsi"/>
                          <w:color w:val="595959" w:themeColor="text1" w:themeTint="A6"/>
                          <w:sz w:val="18"/>
                          <w:szCs w:val="18"/>
                          <w:lang w:val="pt-BR"/>
                        </w:rPr>
                        <w:t xml:space="preserve">. </w:t>
                      </w:r>
                      <w:r w:rsidR="00355D19">
                        <w:rPr>
                          <w:rFonts w:asciiTheme="majorHAnsi" w:hAnsiTheme="majorHAnsi"/>
                          <w:color w:val="595959" w:themeColor="text1" w:themeTint="A6"/>
                          <w:sz w:val="18"/>
                          <w:szCs w:val="18"/>
                          <w:lang w:val="pt-BR"/>
                        </w:rPr>
                        <w:t>Brasil.</w:t>
                      </w:r>
                      <w:r w:rsidR="00355D19" w:rsidRPr="0038709A">
                        <w:rPr>
                          <w:rFonts w:asciiTheme="majorHAnsi" w:hAnsiTheme="majorHAnsi"/>
                          <w:color w:val="595959" w:themeColor="text1" w:themeTint="A6"/>
                          <w:sz w:val="18"/>
                          <w:szCs w:val="18"/>
                          <w:lang w:val="pt-BR"/>
                        </w:rPr>
                        <w:t xml:space="preserve"> </w:t>
                      </w:r>
                      <w:r w:rsidR="00E32AEC">
                        <w:rPr>
                          <w:rFonts w:asciiTheme="majorHAnsi" w:hAnsiTheme="majorHAnsi"/>
                          <w:color w:val="595959" w:themeColor="text1" w:themeTint="A6"/>
                          <w:sz w:val="18"/>
                          <w:szCs w:val="18"/>
                          <w:lang w:val="pt-BR"/>
                        </w:rPr>
                        <w:t>29 de dezembro de 2023</w:t>
                      </w:r>
                      <w:r w:rsidR="00355D19"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DA07629" w14:textId="028F4D84" w:rsidR="0090270B" w:rsidRPr="00D87281" w:rsidRDefault="00D306D1" w:rsidP="005516A1">
      <w:pPr>
        <w:tabs>
          <w:tab w:val="center" w:pos="5400"/>
        </w:tabs>
        <w:suppressAutoHyphens/>
        <w:jc w:val="center"/>
        <w:rPr>
          <w:rFonts w:asciiTheme="majorHAnsi" w:hAnsiTheme="majorHAnsi"/>
          <w:b/>
          <w:color w:val="000000" w:themeColor="text1"/>
          <w:sz w:val="20"/>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82816" behindDoc="0" locked="0" layoutInCell="1" allowOverlap="1" wp14:anchorId="02EDA5EE" wp14:editId="06C4CE2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55D19" w:rsidRPr="0022091E" w:rsidRDefault="00355D19" w:rsidP="00D306D1">
                            <w:pPr>
                              <w:jc w:val="center"/>
                              <w:rPr>
                                <w:rFonts w:asciiTheme="minorHAnsi" w:hAnsiTheme="minorHAnsi"/>
                                <w:b/>
                              </w:rPr>
                            </w:pPr>
                            <w:r w:rsidRPr="0022091E">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355D19" w:rsidRPr="0022091E" w:rsidRDefault="00355D19" w:rsidP="00D306D1">
                      <w:pPr>
                        <w:jc w:val="center"/>
                        <w:rPr>
                          <w:rFonts w:asciiTheme="minorHAnsi" w:hAnsiTheme="minorHAnsi"/>
                          <w:b/>
                        </w:rPr>
                      </w:pPr>
                      <w:r w:rsidRPr="0022091E">
                        <w:rPr>
                          <w:rFonts w:asciiTheme="minorHAnsi" w:hAnsiTheme="minorHAnsi"/>
                          <w:b/>
                          <w:lang w:val="pt-BR"/>
                        </w:rPr>
                        <w:t>www.cidh.org</w:t>
                      </w:r>
                    </w:p>
                  </w:txbxContent>
                </v:textbox>
              </v:shape>
            </w:pict>
          </mc:Fallback>
        </mc:AlternateContent>
      </w:r>
    </w:p>
    <w:p w14:paraId="2FE1B253" w14:textId="4E9D64FE" w:rsidR="0070697F" w:rsidRPr="00D87281" w:rsidRDefault="00E32AEC" w:rsidP="005516A1">
      <w:pPr>
        <w:tabs>
          <w:tab w:val="center" w:pos="5400"/>
        </w:tabs>
        <w:suppressAutoHyphens/>
        <w:jc w:val="center"/>
        <w:rPr>
          <w:rFonts w:asciiTheme="majorHAnsi" w:hAnsiTheme="majorHAnsi"/>
          <w:b/>
          <w:color w:val="000000" w:themeColor="text1"/>
          <w:sz w:val="20"/>
          <w:lang w:val="es-ES"/>
        </w:rPr>
        <w:sectPr w:rsidR="0070697F" w:rsidRPr="00D87281"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87281">
        <w:rPr>
          <w:rFonts w:asciiTheme="majorHAnsi" w:hAnsiTheme="majorHAnsi"/>
          <w:noProof/>
          <w:color w:val="000000" w:themeColor="text1"/>
          <w:sz w:val="18"/>
          <w:szCs w:val="22"/>
          <w:lang w:val="es-ES" w:eastAsia="es-ES"/>
        </w:rPr>
        <mc:AlternateContent>
          <mc:Choice Requires="wps">
            <w:drawing>
              <wp:anchor distT="0" distB="0" distL="114300" distR="114300" simplePos="0" relativeHeight="251680768" behindDoc="0" locked="0" layoutInCell="1" allowOverlap="1" wp14:anchorId="50472543" wp14:editId="51516061">
                <wp:simplePos x="0" y="0"/>
                <wp:positionH relativeFrom="column">
                  <wp:posOffset>1330325</wp:posOffset>
                </wp:positionH>
                <wp:positionV relativeFrom="paragraph">
                  <wp:posOffset>543723</wp:posOffset>
                </wp:positionV>
                <wp:extent cx="4096385" cy="669957"/>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699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868AADE" w:rsidR="00355D19" w:rsidRPr="00D72DC6" w:rsidRDefault="0022091E" w:rsidP="00F02AD1">
                            <w:pPr>
                              <w:rPr>
                                <w:color w:val="FFFFFF" w:themeColor="background1"/>
                                <w14:textFill>
                                  <w14:noFill/>
                                </w14:textFill>
                              </w:rPr>
                            </w:pPr>
                            <w:r w:rsidRPr="004C502E">
                              <w:rPr>
                                <w:noProof/>
                              </w:rPr>
                              <w:drawing>
                                <wp:inline distT="0" distB="0" distL="0" distR="0" wp14:anchorId="426FEB81" wp14:editId="7F5C4341">
                                  <wp:extent cx="1919115" cy="521787"/>
                                  <wp:effectExtent l="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8914" cy="5244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5pt;margin-top:42.8pt;width:322.55pt;height:5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oieAIAAGwFAAAOAAAAZHJzL2Uyb0RvYy54bWysVEtvGjEQvlfqf7B8LwsESEAsESWiqhQl&#10;UUmVs/HaYNXrcW3DLv31HXuXR9NcUvWyO/a8P38z09u61GQvnFdgctrrdCkRhkOhzCan35+Xn24o&#10;8YGZgmkwIqcH4ent7OOHaWUnog9b0IVwBIMYP6lsTrch2EmWeb4VJfMdsMKgUoIrWcCj22SFYxVG&#10;L3XW73ZHWQWusA648B5v7xolnaX4UgoeHqX0IhCdU6wtpK9L33X8ZrMpm2wcs1vF2zLYP1RRMmUw&#10;6SnUHQuM7Jz6K1SpuAMPMnQ4lBlIqbhIPWA3ve6rblZbZkXqBcHx9gST/39h+cN+ZZ8cCfVnqPEB&#10;IyCV9ROPl7GfWroy/rFSgnqE8HCCTdSBcLwcdMejq5shJRx1o9F4PLyOYbKzt3U+fBFQkijk1OGz&#10;JLTY/t6HxvRoEpN50KpYKq3TIVJBLLQje4aPqEOqEYP/YaUNqTD51bCbAhuI7k1kbWIYkcjQpjt3&#10;mKRw0CLaaPNNSKKK1OgbuRnnwpzyJ+toJTHVexxb+3NV73Fu+kCPlBlMODmXyoBL3afpOUNW/DhC&#10;Jht7fJuLvqMY6nWNjSOCRwKsoTggLxw0I+MtXyp8vHvmwxNzOCNIBZz78IgfqQHBh1aiZAvu11v3&#10;0R6pi1pKKpy5nPqfO+YEJfqrQVKPe4NBHNJ0GAyv+3hwl5r1pcbsygUgI3q4YSxPYrQP+ihKB+UL&#10;rod5zIoqZjjmzmk4iovQbAJcL1zM58kIx9KycG9WlsfQEeVIzef6hTnb8jcg8x/gOJ1s8orGjW30&#10;NDDfBZAqcTzi3KDa4o8jnaakXT9xZ1yek9V5Sc5+AwAA//8DAFBLAwQUAAYACAAAACEAf93QJeEA&#10;AAAKAQAADwAAAGRycy9kb3ducmV2LnhtbEyPTU+DQBCG7yb+h82YeDF2oZVKkaUxRm3izeJHvG3Z&#10;EYjsLGG3gP/e8aS3mcyTd5433862EyMOvnWkIF5EIJAqZ1qqFbyUD5cpCB80Gd05QgXf6GFbnJ7k&#10;OjNuomcc96EWHEI+0wqaEPpMSl81aLVfuB6Jb59usDrwOtTSDHricNvJZRStpdUt8YdG93jXYPW1&#10;P1oFHxf1+5OfH1+nVbLq73djef1mSqXOz+bbGxAB5/AHw68+q0PBTgd3JONFp2AZbRJGFaTJGgQD&#10;aXLFw4HJTRyDLHL5v0LxAwAA//8DAFBLAQItABQABgAIAAAAIQC2gziS/gAAAOEBAAATAAAAAAAA&#10;AAAAAAAAAAAAAABbQ29udGVudF9UeXBlc10ueG1sUEsBAi0AFAAGAAgAAAAhADj9If/WAAAAlAEA&#10;AAsAAAAAAAAAAAAAAAAALwEAAF9yZWxzLy5yZWxzUEsBAi0AFAAGAAgAAAAhABJIiiJ4AgAAbAUA&#10;AA4AAAAAAAAAAAAAAAAALgIAAGRycy9lMm9Eb2MueG1sUEsBAi0AFAAGAAgAAAAhAH/d0CXhAAAA&#10;CgEAAA8AAAAAAAAAAAAAAAAA0gQAAGRycy9kb3ducmV2LnhtbFBLBQYAAAAABAAEAPMAAADgBQAA&#10;AAA=&#10;" fillcolor="white [3201]" stroked="f" strokeweight=".5pt">
                <v:textbox>
                  <w:txbxContent>
                    <w:p w14:paraId="2A1ECD3C" w14:textId="5868AADE" w:rsidR="00355D19" w:rsidRPr="00D72DC6" w:rsidRDefault="0022091E" w:rsidP="00F02AD1">
                      <w:pPr>
                        <w:rPr>
                          <w:color w:val="FFFFFF" w:themeColor="background1"/>
                          <w14:textFill>
                            <w14:noFill/>
                          </w14:textFill>
                        </w:rPr>
                      </w:pPr>
                      <w:r w:rsidRPr="004C502E">
                        <w:rPr>
                          <w:noProof/>
                        </w:rPr>
                        <w:drawing>
                          <wp:inline distT="0" distB="0" distL="0" distR="0" wp14:anchorId="426FEB81" wp14:editId="7F5C4341">
                            <wp:extent cx="1919115" cy="521787"/>
                            <wp:effectExtent l="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8914" cy="524451"/>
                                    </a:xfrm>
                                    <a:prstGeom prst="rect">
                                      <a:avLst/>
                                    </a:prstGeom>
                                    <a:noFill/>
                                    <a:ln>
                                      <a:noFill/>
                                    </a:ln>
                                  </pic:spPr>
                                </pic:pic>
                              </a:graphicData>
                            </a:graphic>
                          </wp:inline>
                        </w:drawing>
                      </w:r>
                    </w:p>
                  </w:txbxContent>
                </v:textbox>
              </v:shape>
            </w:pict>
          </mc:Fallback>
        </mc:AlternateContent>
      </w:r>
      <w:r w:rsidR="004A6A54" w:rsidRPr="00D87281">
        <w:rPr>
          <w:rFonts w:asciiTheme="majorHAnsi" w:hAnsiTheme="majorHAnsi"/>
          <w:b/>
          <w:color w:val="000000" w:themeColor="text1"/>
          <w:sz w:val="20"/>
          <w:lang w:val="es-ES"/>
        </w:rPr>
        <w:tab/>
      </w:r>
    </w:p>
    <w:p w14:paraId="376DDC8B" w14:textId="145B6312" w:rsidR="003239B8" w:rsidRPr="00D87281" w:rsidRDefault="00A37F2E" w:rsidP="004A6A54">
      <w:pPr>
        <w:spacing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lastRenderedPageBreak/>
        <w:t>I.</w:t>
      </w:r>
      <w:r w:rsidRPr="00D87281">
        <w:rPr>
          <w:rFonts w:asciiTheme="majorHAnsi" w:hAnsiTheme="majorHAnsi"/>
          <w:b/>
          <w:bCs/>
          <w:color w:val="000000" w:themeColor="text1"/>
          <w:sz w:val="20"/>
          <w:szCs w:val="20"/>
          <w:lang w:val="es-ES"/>
        </w:rPr>
        <w:tab/>
      </w:r>
      <w:r w:rsidR="0022091E">
        <w:rPr>
          <w:rFonts w:asciiTheme="majorHAnsi" w:hAnsiTheme="majorHAnsi"/>
          <w:b/>
          <w:bCs/>
          <w:color w:val="000000" w:themeColor="text1"/>
          <w:sz w:val="20"/>
          <w:szCs w:val="20"/>
          <w:lang w:val="es-ES"/>
        </w:rPr>
        <w:t>DADOS DA PETIÇÃO</w:t>
      </w:r>
      <w:r w:rsidR="003239B8" w:rsidRPr="00D87281">
        <w:rPr>
          <w:rFonts w:asciiTheme="majorHAnsi" w:hAnsiTheme="majorHAnsi"/>
          <w:b/>
          <w:bCs/>
          <w:color w:val="000000" w:themeColor="text1"/>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96182" w:rsidRPr="00AB0527" w14:paraId="5A79D1F7" w14:textId="77777777" w:rsidTr="0022091E">
        <w:tc>
          <w:tcPr>
            <w:tcW w:w="3600" w:type="dxa"/>
            <w:tcBorders>
              <w:top w:val="single" w:sz="4" w:space="0" w:color="auto"/>
              <w:bottom w:val="single" w:sz="6" w:space="0" w:color="auto"/>
            </w:tcBorders>
            <w:shd w:val="clear" w:color="auto" w:fill="FFC000"/>
          </w:tcPr>
          <w:p w14:paraId="0CB2A43B" w14:textId="655AB1D0" w:rsidR="00096182" w:rsidRPr="0022091E" w:rsidRDefault="0022091E" w:rsidP="00096182">
            <w:pPr>
              <w:jc w:val="center"/>
              <w:rPr>
                <w:rFonts w:asciiTheme="majorHAnsi" w:hAnsiTheme="majorHAnsi"/>
                <w:b/>
                <w:sz w:val="20"/>
                <w:szCs w:val="20"/>
                <w:lang w:val="es-ES"/>
              </w:rPr>
            </w:pPr>
            <w:r w:rsidRPr="0022091E">
              <w:rPr>
                <w:rFonts w:asciiTheme="majorHAnsi" w:hAnsiTheme="majorHAnsi"/>
                <w:b/>
                <w:sz w:val="20"/>
                <w:szCs w:val="20"/>
                <w:lang w:val="es-ES"/>
              </w:rPr>
              <w:t>Parte peticionária</w:t>
            </w:r>
          </w:p>
        </w:tc>
        <w:tc>
          <w:tcPr>
            <w:tcW w:w="5760" w:type="dxa"/>
            <w:vAlign w:val="center"/>
          </w:tcPr>
          <w:p w14:paraId="3C5315D8" w14:textId="064342D6" w:rsidR="00096182" w:rsidRPr="002A5565" w:rsidRDefault="002A5565" w:rsidP="00D87281">
            <w:pPr>
              <w:jc w:val="both"/>
              <w:rPr>
                <w:rFonts w:ascii="Cambria" w:hAnsi="Cambria"/>
                <w:bCs/>
                <w:color w:val="000000" w:themeColor="text1"/>
                <w:sz w:val="20"/>
                <w:szCs w:val="20"/>
                <w:lang w:val="pt-BR"/>
              </w:rPr>
            </w:pPr>
            <w:r w:rsidRPr="002A5565">
              <w:rPr>
                <w:rFonts w:ascii="Cambria" w:hAnsi="Cambria"/>
                <w:bCs/>
                <w:color w:val="000000" w:themeColor="text1"/>
                <w:sz w:val="20"/>
                <w:szCs w:val="20"/>
                <w:lang w:val="pt-BR"/>
              </w:rPr>
              <w:t>José Luis Oliveira Lima, Rodrigo Dall’acqua</w:t>
            </w:r>
          </w:p>
        </w:tc>
      </w:tr>
      <w:tr w:rsidR="00096182" w:rsidRPr="00AB0527" w14:paraId="593A7E45" w14:textId="77777777" w:rsidTr="0022091E">
        <w:tc>
          <w:tcPr>
            <w:tcW w:w="3600" w:type="dxa"/>
            <w:tcBorders>
              <w:top w:val="single" w:sz="6" w:space="0" w:color="auto"/>
              <w:bottom w:val="single" w:sz="6" w:space="0" w:color="auto"/>
            </w:tcBorders>
            <w:shd w:val="clear" w:color="auto" w:fill="FFC000"/>
          </w:tcPr>
          <w:p w14:paraId="0E78CA0C" w14:textId="676CAFA1" w:rsidR="00096182" w:rsidRPr="0022091E" w:rsidRDefault="00096182" w:rsidP="00096182">
            <w:pPr>
              <w:jc w:val="center"/>
              <w:rPr>
                <w:rFonts w:asciiTheme="majorHAnsi" w:hAnsiTheme="majorHAnsi"/>
                <w:b/>
                <w:sz w:val="20"/>
                <w:szCs w:val="20"/>
                <w:lang w:val="es-ES"/>
              </w:rPr>
            </w:pPr>
            <w:r w:rsidRPr="0022091E">
              <w:rPr>
                <w:rFonts w:asciiTheme="majorHAnsi" w:hAnsiTheme="majorHAnsi"/>
                <w:b/>
                <w:sz w:val="20"/>
                <w:szCs w:val="20"/>
                <w:lang w:val="es-ES"/>
              </w:rPr>
              <w:t>P</w:t>
            </w:r>
            <w:r w:rsidR="0022091E">
              <w:rPr>
                <w:rFonts w:asciiTheme="majorHAnsi" w:hAnsiTheme="majorHAnsi"/>
                <w:b/>
                <w:sz w:val="20"/>
                <w:szCs w:val="20"/>
                <w:lang w:val="es-ES"/>
              </w:rPr>
              <w:t>ossível</w:t>
            </w:r>
            <w:r w:rsidRPr="0022091E">
              <w:rPr>
                <w:rFonts w:asciiTheme="majorHAnsi" w:hAnsiTheme="majorHAnsi"/>
                <w:b/>
                <w:sz w:val="20"/>
                <w:szCs w:val="20"/>
                <w:lang w:val="es-ES"/>
              </w:rPr>
              <w:t xml:space="preserve"> víctima:</w:t>
            </w:r>
          </w:p>
        </w:tc>
        <w:tc>
          <w:tcPr>
            <w:tcW w:w="5760" w:type="dxa"/>
            <w:vAlign w:val="center"/>
          </w:tcPr>
          <w:p w14:paraId="4AEBF59E" w14:textId="55C7154A" w:rsidR="00096182" w:rsidRPr="002A5565" w:rsidRDefault="002A5565" w:rsidP="002C63E0">
            <w:pPr>
              <w:jc w:val="both"/>
              <w:rPr>
                <w:rFonts w:ascii="Cambria" w:hAnsi="Cambria"/>
                <w:bCs/>
                <w:color w:val="000000" w:themeColor="text1"/>
                <w:sz w:val="20"/>
                <w:szCs w:val="20"/>
                <w:lang w:val="pt-BR"/>
              </w:rPr>
            </w:pPr>
            <w:r w:rsidRPr="002A5565">
              <w:rPr>
                <w:rFonts w:ascii="Cambria" w:hAnsi="Cambria"/>
                <w:bCs/>
                <w:color w:val="000000" w:themeColor="text1"/>
                <w:sz w:val="20"/>
                <w:szCs w:val="20"/>
                <w:lang w:val="pt-BR"/>
              </w:rPr>
              <w:t>José Dirceu de Oliveira e</w:t>
            </w:r>
            <w:r>
              <w:rPr>
                <w:rFonts w:ascii="Cambria" w:hAnsi="Cambria"/>
                <w:bCs/>
                <w:color w:val="000000" w:themeColor="text1"/>
                <w:sz w:val="20"/>
                <w:szCs w:val="20"/>
                <w:lang w:val="pt-BR"/>
              </w:rPr>
              <w:t xml:space="preserve"> Silva</w:t>
            </w:r>
          </w:p>
        </w:tc>
      </w:tr>
      <w:tr w:rsidR="00096182" w:rsidRPr="00D87281" w14:paraId="3E62E1D3" w14:textId="77777777" w:rsidTr="0022091E">
        <w:tc>
          <w:tcPr>
            <w:tcW w:w="3600" w:type="dxa"/>
            <w:tcBorders>
              <w:top w:val="single" w:sz="6" w:space="0" w:color="auto"/>
              <w:bottom w:val="single" w:sz="6" w:space="0" w:color="auto"/>
            </w:tcBorders>
            <w:shd w:val="clear" w:color="auto" w:fill="FFC000"/>
          </w:tcPr>
          <w:p w14:paraId="340B0F09" w14:textId="05501081" w:rsidR="00096182" w:rsidRPr="0022091E" w:rsidRDefault="00096182" w:rsidP="002C63E0">
            <w:pPr>
              <w:jc w:val="center"/>
              <w:rPr>
                <w:rFonts w:asciiTheme="majorHAnsi" w:hAnsiTheme="majorHAnsi"/>
                <w:b/>
                <w:sz w:val="20"/>
                <w:szCs w:val="20"/>
                <w:lang w:val="es-ES"/>
              </w:rPr>
            </w:pPr>
            <w:r w:rsidRPr="0022091E">
              <w:rPr>
                <w:rFonts w:asciiTheme="majorHAnsi" w:hAnsiTheme="majorHAnsi"/>
                <w:b/>
                <w:sz w:val="20"/>
                <w:szCs w:val="20"/>
                <w:lang w:val="es-ES"/>
              </w:rPr>
              <w:t>Estado denunciado:</w:t>
            </w:r>
          </w:p>
        </w:tc>
        <w:tc>
          <w:tcPr>
            <w:tcW w:w="5760" w:type="dxa"/>
            <w:vAlign w:val="center"/>
          </w:tcPr>
          <w:p w14:paraId="274C8A50" w14:textId="08FB18A4" w:rsidR="00096182" w:rsidRPr="00D87281" w:rsidRDefault="00096182" w:rsidP="002C63E0">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Brasil</w:t>
            </w:r>
          </w:p>
        </w:tc>
      </w:tr>
      <w:tr w:rsidR="00096182" w:rsidRPr="00AB0527" w14:paraId="632511BC" w14:textId="77777777" w:rsidTr="0022091E">
        <w:tc>
          <w:tcPr>
            <w:tcW w:w="3600" w:type="dxa"/>
            <w:tcBorders>
              <w:top w:val="single" w:sz="6" w:space="0" w:color="auto"/>
              <w:bottom w:val="single" w:sz="6" w:space="0" w:color="auto"/>
            </w:tcBorders>
            <w:shd w:val="clear" w:color="auto" w:fill="FFC000"/>
          </w:tcPr>
          <w:p w14:paraId="727E2F6B" w14:textId="53361F97" w:rsidR="00096182" w:rsidRPr="0022091E" w:rsidRDefault="0022091E" w:rsidP="007665A8">
            <w:pPr>
              <w:jc w:val="center"/>
              <w:rPr>
                <w:rFonts w:asciiTheme="majorHAnsi" w:hAnsiTheme="majorHAnsi"/>
                <w:b/>
                <w:sz w:val="20"/>
                <w:szCs w:val="20"/>
                <w:lang w:val="es-ES"/>
              </w:rPr>
            </w:pPr>
            <w:r>
              <w:rPr>
                <w:rFonts w:asciiTheme="majorHAnsi" w:hAnsiTheme="majorHAnsi"/>
                <w:b/>
                <w:sz w:val="20"/>
                <w:szCs w:val="20"/>
                <w:lang w:val="es-ES"/>
              </w:rPr>
              <w:t>Direitos invocados:</w:t>
            </w:r>
          </w:p>
        </w:tc>
        <w:tc>
          <w:tcPr>
            <w:tcW w:w="5760" w:type="dxa"/>
            <w:vAlign w:val="center"/>
          </w:tcPr>
          <w:p w14:paraId="6DEE1EEB" w14:textId="7793E00C" w:rsidR="00096182" w:rsidRPr="00C15B12" w:rsidRDefault="00124EE3" w:rsidP="00CB3448">
            <w:pPr>
              <w:jc w:val="both"/>
              <w:rPr>
                <w:rFonts w:ascii="Cambria" w:hAnsi="Cambria"/>
                <w:bCs/>
                <w:color w:val="000000" w:themeColor="text1"/>
                <w:sz w:val="20"/>
                <w:szCs w:val="20"/>
                <w:lang w:val="pt-BR"/>
              </w:rPr>
            </w:pPr>
            <w:r w:rsidRPr="00C15B12">
              <w:rPr>
                <w:rFonts w:ascii="Cambria" w:hAnsi="Cambria"/>
                <w:bCs/>
                <w:color w:val="000000" w:themeColor="text1"/>
                <w:sz w:val="20"/>
                <w:szCs w:val="20"/>
                <w:lang w:val="pt-BR"/>
              </w:rPr>
              <w:t>Art</w:t>
            </w:r>
            <w:r w:rsidR="0022091E" w:rsidRPr="00C15B12">
              <w:rPr>
                <w:rFonts w:ascii="Cambria" w:hAnsi="Cambria"/>
                <w:bCs/>
                <w:color w:val="000000" w:themeColor="text1"/>
                <w:sz w:val="20"/>
                <w:szCs w:val="20"/>
                <w:lang w:val="pt-BR"/>
              </w:rPr>
              <w:t>igo</w:t>
            </w:r>
            <w:r w:rsidR="00096182" w:rsidRPr="00C15B12">
              <w:rPr>
                <w:rFonts w:ascii="Cambria" w:hAnsi="Cambria"/>
                <w:bCs/>
                <w:color w:val="000000" w:themeColor="text1"/>
                <w:sz w:val="20"/>
                <w:szCs w:val="20"/>
                <w:lang w:val="pt-BR"/>
              </w:rPr>
              <w:t xml:space="preserve"> </w:t>
            </w:r>
            <w:r w:rsidR="00D87281" w:rsidRPr="00C15B12">
              <w:rPr>
                <w:rFonts w:ascii="Cambria" w:hAnsi="Cambria"/>
                <w:bCs/>
                <w:color w:val="000000" w:themeColor="text1"/>
                <w:sz w:val="20"/>
                <w:szCs w:val="20"/>
                <w:lang w:val="pt-BR"/>
              </w:rPr>
              <w:t>8 (</w:t>
            </w:r>
            <w:r w:rsidR="0022091E" w:rsidRPr="00C15B12">
              <w:rPr>
                <w:rFonts w:ascii="Cambria" w:hAnsi="Cambria"/>
                <w:bCs/>
                <w:color w:val="000000" w:themeColor="text1"/>
                <w:sz w:val="20"/>
                <w:szCs w:val="20"/>
                <w:lang w:val="pt-BR"/>
              </w:rPr>
              <w:t>garantias</w:t>
            </w:r>
            <w:r w:rsidR="00D87281" w:rsidRPr="00C15B12">
              <w:rPr>
                <w:rFonts w:ascii="Cambria" w:hAnsi="Cambria"/>
                <w:bCs/>
                <w:color w:val="000000" w:themeColor="text1"/>
                <w:sz w:val="20"/>
                <w:szCs w:val="20"/>
                <w:lang w:val="pt-BR"/>
              </w:rPr>
              <w:t xml:space="preserve"> judicia</w:t>
            </w:r>
            <w:r w:rsidR="0022091E" w:rsidRPr="00C15B12">
              <w:rPr>
                <w:rFonts w:ascii="Cambria" w:hAnsi="Cambria"/>
                <w:bCs/>
                <w:color w:val="000000" w:themeColor="text1"/>
                <w:sz w:val="20"/>
                <w:szCs w:val="20"/>
                <w:lang w:val="pt-BR"/>
              </w:rPr>
              <w:t>i</w:t>
            </w:r>
            <w:r w:rsidR="00D87281" w:rsidRPr="00C15B12">
              <w:rPr>
                <w:rFonts w:ascii="Cambria" w:hAnsi="Cambria"/>
                <w:bCs/>
                <w:color w:val="000000" w:themeColor="text1"/>
                <w:sz w:val="20"/>
                <w:szCs w:val="20"/>
                <w:lang w:val="pt-BR"/>
              </w:rPr>
              <w:t xml:space="preserve">s) </w:t>
            </w:r>
            <w:r w:rsidR="00C15B12" w:rsidRPr="00C15B12">
              <w:rPr>
                <w:rFonts w:ascii="Cambria" w:hAnsi="Cambria"/>
                <w:bCs/>
                <w:color w:val="000000" w:themeColor="text1"/>
                <w:sz w:val="20"/>
                <w:szCs w:val="20"/>
                <w:lang w:val="pt-BR"/>
              </w:rPr>
              <w:t>da Conven</w:t>
            </w:r>
            <w:r w:rsidR="00C15B12">
              <w:rPr>
                <w:rFonts w:ascii="Cambria" w:hAnsi="Cambria"/>
                <w:bCs/>
                <w:color w:val="000000" w:themeColor="text1"/>
                <w:sz w:val="20"/>
                <w:szCs w:val="20"/>
                <w:lang w:val="pt-BR"/>
              </w:rPr>
              <w:t>ção Americana</w:t>
            </w:r>
            <w:r w:rsidRPr="00C15B12">
              <w:rPr>
                <w:rFonts w:ascii="Cambria" w:hAnsi="Cambria"/>
                <w:bCs/>
                <w:color w:val="000000" w:themeColor="text1"/>
                <w:sz w:val="20"/>
                <w:szCs w:val="20"/>
                <w:lang w:val="pt-BR"/>
              </w:rPr>
              <w:t xml:space="preserve"> </w:t>
            </w:r>
            <w:r w:rsidR="00CB3448" w:rsidRPr="00C15B12">
              <w:rPr>
                <w:rFonts w:ascii="Cambria" w:hAnsi="Cambria"/>
                <w:bCs/>
                <w:color w:val="000000" w:themeColor="text1"/>
                <w:sz w:val="20"/>
                <w:szCs w:val="20"/>
                <w:lang w:val="pt-BR"/>
              </w:rPr>
              <w:t xml:space="preserve">sobre </w:t>
            </w:r>
            <w:r w:rsidRPr="00C15B12">
              <w:rPr>
                <w:rFonts w:ascii="Cambria" w:hAnsi="Cambria"/>
                <w:bCs/>
                <w:color w:val="000000" w:themeColor="text1"/>
                <w:sz w:val="20"/>
                <w:szCs w:val="20"/>
                <w:lang w:val="pt-BR"/>
              </w:rPr>
              <w:t>D</w:t>
            </w:r>
            <w:r w:rsidR="00C15B12">
              <w:rPr>
                <w:rFonts w:ascii="Cambria" w:hAnsi="Cambria"/>
                <w:bCs/>
                <w:color w:val="000000" w:themeColor="text1"/>
                <w:sz w:val="20"/>
                <w:szCs w:val="20"/>
                <w:lang w:val="pt-BR"/>
              </w:rPr>
              <w:t>ireitos</w:t>
            </w:r>
            <w:r w:rsidRPr="00C15B12">
              <w:rPr>
                <w:rFonts w:ascii="Cambria" w:hAnsi="Cambria"/>
                <w:bCs/>
                <w:color w:val="000000" w:themeColor="text1"/>
                <w:sz w:val="20"/>
                <w:szCs w:val="20"/>
                <w:lang w:val="pt-BR"/>
              </w:rPr>
              <w:t xml:space="preserve"> Humanos</w:t>
            </w:r>
            <w:r w:rsidR="00C15B12" w:rsidRPr="00C15B12">
              <w:rPr>
                <w:rFonts w:ascii="Cambria" w:hAnsi="Cambria"/>
                <w:bCs/>
                <w:color w:val="000000" w:themeColor="text1"/>
                <w:sz w:val="20"/>
                <w:szCs w:val="20"/>
                <w:vertAlign w:val="superscript"/>
                <w:lang w:val="pt-BR"/>
              </w:rPr>
              <w:footnoteReference w:id="2"/>
            </w:r>
            <w:r w:rsidR="00C15B12" w:rsidRPr="00C15B12">
              <w:rPr>
                <w:rFonts w:ascii="Cambria" w:hAnsi="Cambria"/>
                <w:bCs/>
                <w:color w:val="000000" w:themeColor="text1"/>
                <w:sz w:val="20"/>
                <w:szCs w:val="20"/>
                <w:vertAlign w:val="superscript"/>
                <w:lang w:val="pt-BR"/>
              </w:rPr>
              <w:t xml:space="preserve"> </w:t>
            </w:r>
            <w:r w:rsidR="00096182" w:rsidRPr="00C15B12">
              <w:rPr>
                <w:rFonts w:ascii="Cambria" w:hAnsi="Cambria"/>
                <w:bCs/>
                <w:color w:val="000000" w:themeColor="text1"/>
                <w:sz w:val="20"/>
                <w:szCs w:val="20"/>
                <w:lang w:val="pt-BR"/>
              </w:rPr>
              <w:t xml:space="preserve"> </w:t>
            </w:r>
          </w:p>
        </w:tc>
      </w:tr>
    </w:tbl>
    <w:p w14:paraId="20263696" w14:textId="6278438F" w:rsidR="003239B8" w:rsidRPr="00C15B12" w:rsidRDefault="00A37F2E" w:rsidP="003239B8">
      <w:pPr>
        <w:spacing w:before="240" w:after="240"/>
        <w:ind w:firstLine="720"/>
        <w:jc w:val="both"/>
        <w:rPr>
          <w:rFonts w:asciiTheme="majorHAnsi" w:hAnsiTheme="majorHAnsi"/>
          <w:b/>
          <w:bCs/>
          <w:color w:val="000000" w:themeColor="text1"/>
          <w:sz w:val="20"/>
          <w:szCs w:val="20"/>
          <w:lang w:val="pt-BR"/>
        </w:rPr>
      </w:pPr>
      <w:r w:rsidRPr="00C15B12">
        <w:rPr>
          <w:rFonts w:asciiTheme="majorHAnsi" w:hAnsiTheme="majorHAnsi"/>
          <w:b/>
          <w:bCs/>
          <w:color w:val="000000" w:themeColor="text1"/>
          <w:sz w:val="20"/>
          <w:szCs w:val="20"/>
          <w:lang w:val="pt-BR"/>
        </w:rPr>
        <w:t>II.</w:t>
      </w:r>
      <w:r w:rsidRPr="00C15B12">
        <w:rPr>
          <w:rFonts w:asciiTheme="majorHAnsi" w:hAnsiTheme="majorHAnsi"/>
          <w:b/>
          <w:bCs/>
          <w:color w:val="000000" w:themeColor="text1"/>
          <w:sz w:val="20"/>
          <w:szCs w:val="20"/>
          <w:lang w:val="pt-BR"/>
        </w:rPr>
        <w:tab/>
      </w:r>
      <w:r w:rsidR="00096182" w:rsidRPr="00C15B12">
        <w:rPr>
          <w:rFonts w:asciiTheme="majorHAnsi" w:hAnsiTheme="majorHAnsi"/>
          <w:b/>
          <w:bCs/>
          <w:color w:val="000000" w:themeColor="text1"/>
          <w:sz w:val="20"/>
          <w:szCs w:val="20"/>
          <w:lang w:val="pt-BR"/>
        </w:rPr>
        <w:t>TR</w:t>
      </w:r>
      <w:r w:rsidR="00C15B12" w:rsidRPr="00C15B12">
        <w:rPr>
          <w:rFonts w:asciiTheme="majorHAnsi" w:hAnsiTheme="majorHAnsi"/>
          <w:b/>
          <w:bCs/>
          <w:color w:val="000000" w:themeColor="text1"/>
          <w:sz w:val="20"/>
          <w:szCs w:val="20"/>
          <w:lang w:val="pt-BR"/>
        </w:rPr>
        <w:t>ÂMITE</w:t>
      </w:r>
      <w:r w:rsidRPr="00C15B12">
        <w:rPr>
          <w:rFonts w:asciiTheme="majorHAnsi" w:hAnsiTheme="majorHAnsi"/>
          <w:b/>
          <w:bCs/>
          <w:color w:val="000000" w:themeColor="text1"/>
          <w:sz w:val="20"/>
          <w:szCs w:val="20"/>
          <w:lang w:val="pt-BR"/>
        </w:rPr>
        <w:t xml:space="preserve"> </w:t>
      </w:r>
      <w:r w:rsidR="00C15B12" w:rsidRPr="00C15B12">
        <w:rPr>
          <w:rFonts w:asciiTheme="majorHAnsi" w:hAnsiTheme="majorHAnsi"/>
          <w:b/>
          <w:bCs/>
          <w:color w:val="000000" w:themeColor="text1"/>
          <w:sz w:val="20"/>
          <w:szCs w:val="20"/>
          <w:lang w:val="pt-BR"/>
        </w:rPr>
        <w:t>PER</w:t>
      </w:r>
      <w:r w:rsidRPr="00C15B12">
        <w:rPr>
          <w:rFonts w:asciiTheme="majorHAnsi" w:hAnsiTheme="majorHAnsi"/>
          <w:b/>
          <w:bCs/>
          <w:color w:val="000000" w:themeColor="text1"/>
          <w:sz w:val="20"/>
          <w:szCs w:val="20"/>
          <w:lang w:val="pt-BR"/>
        </w:rPr>
        <w:t>ANTE A</w:t>
      </w:r>
      <w:r w:rsidR="003239B8" w:rsidRPr="00C15B12">
        <w:rPr>
          <w:rFonts w:asciiTheme="majorHAnsi" w:hAnsiTheme="majorHAnsi"/>
          <w:b/>
          <w:bCs/>
          <w:color w:val="000000" w:themeColor="text1"/>
          <w:sz w:val="20"/>
          <w:szCs w:val="20"/>
          <w:lang w:val="pt-BR"/>
        </w:rPr>
        <w:t xml:space="preserve"> CIDH</w:t>
      </w:r>
      <w:r w:rsidR="008E3BFE" w:rsidRPr="00D87281">
        <w:rPr>
          <w:rStyle w:val="FootnoteReference"/>
          <w:rFonts w:ascii="Cambria" w:hAnsi="Cambria"/>
          <w:b/>
          <w:color w:val="000000" w:themeColor="text1"/>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A5565" w:rsidRPr="00D87281" w14:paraId="306EFCB0" w14:textId="77777777" w:rsidTr="0022091E">
        <w:tc>
          <w:tcPr>
            <w:tcW w:w="3600" w:type="dxa"/>
            <w:tcBorders>
              <w:top w:val="single" w:sz="6" w:space="0" w:color="auto"/>
              <w:bottom w:val="single" w:sz="6" w:space="0" w:color="auto"/>
            </w:tcBorders>
            <w:shd w:val="clear" w:color="auto" w:fill="FFC000"/>
            <w:vAlign w:val="center"/>
          </w:tcPr>
          <w:p w14:paraId="7508D16F" w14:textId="7073FEA0" w:rsidR="002A5565" w:rsidRPr="0022091E" w:rsidRDefault="00C15B12" w:rsidP="002A5565">
            <w:pPr>
              <w:jc w:val="center"/>
              <w:rPr>
                <w:rFonts w:ascii="Cambria" w:hAnsi="Cambria"/>
                <w:b/>
                <w:bCs/>
                <w:sz w:val="20"/>
                <w:szCs w:val="20"/>
                <w:lang w:val="es-ES"/>
              </w:rPr>
            </w:pPr>
            <w:r>
              <w:rPr>
                <w:rFonts w:ascii="Cambria" w:hAnsi="Cambria"/>
                <w:b/>
                <w:bCs/>
                <w:sz w:val="20"/>
                <w:szCs w:val="20"/>
                <w:lang w:val="es-ES"/>
              </w:rPr>
              <w:t>Apresentação da petição</w:t>
            </w:r>
            <w:r w:rsidR="002A5565" w:rsidRPr="0022091E">
              <w:rPr>
                <w:rFonts w:ascii="Cambria" w:hAnsi="Cambria"/>
                <w:b/>
                <w:bCs/>
                <w:sz w:val="20"/>
                <w:szCs w:val="20"/>
                <w:lang w:val="es-ES"/>
              </w:rPr>
              <w:t>:</w:t>
            </w:r>
          </w:p>
        </w:tc>
        <w:tc>
          <w:tcPr>
            <w:tcW w:w="5760" w:type="dxa"/>
            <w:vAlign w:val="center"/>
          </w:tcPr>
          <w:p w14:paraId="6E579153" w14:textId="64F78B51" w:rsidR="002A5565" w:rsidRPr="00D87281"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13 de ma</w:t>
            </w:r>
            <w:r w:rsidR="00C15B12">
              <w:rPr>
                <w:rFonts w:ascii="Cambria" w:hAnsi="Cambria"/>
                <w:bCs/>
                <w:color w:val="000000" w:themeColor="text1"/>
                <w:sz w:val="20"/>
                <w:szCs w:val="20"/>
                <w:lang w:val="es-ES"/>
              </w:rPr>
              <w:t>i</w:t>
            </w:r>
            <w:r>
              <w:rPr>
                <w:rFonts w:ascii="Cambria" w:hAnsi="Cambria"/>
                <w:bCs/>
                <w:color w:val="000000" w:themeColor="text1"/>
                <w:sz w:val="20"/>
                <w:szCs w:val="20"/>
                <w:lang w:val="es-ES"/>
              </w:rPr>
              <w:t>o de 2014</w:t>
            </w:r>
          </w:p>
        </w:tc>
      </w:tr>
      <w:tr w:rsidR="002A5565" w:rsidRPr="002A5565" w14:paraId="1BDCD5C6" w14:textId="77777777" w:rsidTr="0022091E">
        <w:tc>
          <w:tcPr>
            <w:tcW w:w="3600" w:type="dxa"/>
            <w:tcBorders>
              <w:top w:val="single" w:sz="6" w:space="0" w:color="auto"/>
              <w:bottom w:val="single" w:sz="6" w:space="0" w:color="auto"/>
            </w:tcBorders>
            <w:shd w:val="clear" w:color="auto" w:fill="FFC000"/>
            <w:vAlign w:val="center"/>
          </w:tcPr>
          <w:p w14:paraId="7A18664F" w14:textId="199B3331" w:rsidR="002A5565" w:rsidRPr="00C15B12" w:rsidRDefault="00C15B12" w:rsidP="002A5565">
            <w:pPr>
              <w:jc w:val="center"/>
              <w:rPr>
                <w:rFonts w:ascii="Cambria" w:hAnsi="Cambria"/>
                <w:b/>
                <w:sz w:val="20"/>
                <w:szCs w:val="20"/>
                <w:lang w:val="pt-BR"/>
              </w:rPr>
            </w:pPr>
            <w:r w:rsidRPr="00C15B12">
              <w:rPr>
                <w:rFonts w:ascii="Cambria" w:hAnsi="Cambria"/>
                <w:b/>
                <w:sz w:val="20"/>
                <w:szCs w:val="20"/>
                <w:lang w:val="pt-BR"/>
              </w:rPr>
              <w:t>Notificação da petição ao Estado</w:t>
            </w:r>
            <w:r w:rsidR="002A5565" w:rsidRPr="00C15B12">
              <w:rPr>
                <w:rFonts w:ascii="Cambria" w:hAnsi="Cambria"/>
                <w:b/>
                <w:sz w:val="20"/>
                <w:szCs w:val="20"/>
                <w:lang w:val="pt-BR"/>
              </w:rPr>
              <w:t>:</w:t>
            </w:r>
          </w:p>
        </w:tc>
        <w:tc>
          <w:tcPr>
            <w:tcW w:w="5760" w:type="dxa"/>
            <w:vAlign w:val="center"/>
          </w:tcPr>
          <w:p w14:paraId="1519DA6A" w14:textId="6B542D95" w:rsidR="002A5565" w:rsidRPr="00D87281"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26 de mar</w:t>
            </w:r>
            <w:r w:rsidR="00C15B12">
              <w:rPr>
                <w:rFonts w:ascii="Cambria" w:hAnsi="Cambria"/>
                <w:bCs/>
                <w:color w:val="000000" w:themeColor="text1"/>
                <w:sz w:val="20"/>
                <w:szCs w:val="20"/>
                <w:lang w:val="es-ES"/>
              </w:rPr>
              <w:t>ç</w:t>
            </w:r>
            <w:r>
              <w:rPr>
                <w:rFonts w:ascii="Cambria" w:hAnsi="Cambria"/>
                <w:bCs/>
                <w:color w:val="000000" w:themeColor="text1"/>
                <w:sz w:val="20"/>
                <w:szCs w:val="20"/>
                <w:lang w:val="es-ES"/>
              </w:rPr>
              <w:t>o de 2019</w:t>
            </w:r>
          </w:p>
        </w:tc>
      </w:tr>
      <w:tr w:rsidR="002A5565" w:rsidRPr="002A5565" w14:paraId="42B0A5A3" w14:textId="77777777" w:rsidTr="0022091E">
        <w:tc>
          <w:tcPr>
            <w:tcW w:w="3600" w:type="dxa"/>
            <w:tcBorders>
              <w:top w:val="single" w:sz="6" w:space="0" w:color="auto"/>
              <w:bottom w:val="single" w:sz="6" w:space="0" w:color="auto"/>
            </w:tcBorders>
            <w:shd w:val="clear" w:color="auto" w:fill="FFC000"/>
            <w:vAlign w:val="center"/>
          </w:tcPr>
          <w:p w14:paraId="4AC53FA0" w14:textId="0652D50A" w:rsidR="002A5565" w:rsidRPr="0022091E" w:rsidRDefault="00C15B12" w:rsidP="002A5565">
            <w:pPr>
              <w:jc w:val="center"/>
              <w:rPr>
                <w:rFonts w:ascii="Cambria" w:hAnsi="Cambria"/>
                <w:b/>
                <w:sz w:val="20"/>
                <w:szCs w:val="20"/>
                <w:lang w:val="es-ES"/>
              </w:rPr>
            </w:pPr>
            <w:r>
              <w:rPr>
                <w:rFonts w:ascii="Cambria" w:hAnsi="Cambria"/>
                <w:b/>
                <w:sz w:val="20"/>
                <w:szCs w:val="20"/>
                <w:lang w:val="es-ES"/>
              </w:rPr>
              <w:t>Pedido de prorrogação</w:t>
            </w:r>
            <w:r w:rsidR="002A5565" w:rsidRPr="0022091E">
              <w:rPr>
                <w:rFonts w:ascii="Cambria" w:hAnsi="Cambria"/>
                <w:b/>
                <w:sz w:val="20"/>
                <w:szCs w:val="20"/>
                <w:lang w:val="es-ES"/>
              </w:rPr>
              <w:t>:</w:t>
            </w:r>
          </w:p>
        </w:tc>
        <w:tc>
          <w:tcPr>
            <w:tcW w:w="5760" w:type="dxa"/>
            <w:vAlign w:val="center"/>
          </w:tcPr>
          <w:p w14:paraId="0C26AC67" w14:textId="4256459B" w:rsidR="002A5565"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2 de agosto de 2019</w:t>
            </w:r>
          </w:p>
        </w:tc>
      </w:tr>
      <w:tr w:rsidR="002A5565" w:rsidRPr="00D87281" w14:paraId="6147A8D5" w14:textId="77777777" w:rsidTr="0022091E">
        <w:tc>
          <w:tcPr>
            <w:tcW w:w="3600" w:type="dxa"/>
            <w:tcBorders>
              <w:top w:val="single" w:sz="6" w:space="0" w:color="auto"/>
              <w:bottom w:val="single" w:sz="6" w:space="0" w:color="auto"/>
            </w:tcBorders>
            <w:shd w:val="clear" w:color="auto" w:fill="FFC000"/>
            <w:vAlign w:val="center"/>
          </w:tcPr>
          <w:p w14:paraId="0201C86D" w14:textId="639D1056" w:rsidR="002A5565" w:rsidRPr="0022091E" w:rsidRDefault="002A5565" w:rsidP="002A5565">
            <w:pPr>
              <w:jc w:val="center"/>
              <w:rPr>
                <w:rFonts w:ascii="Cambria" w:hAnsi="Cambria"/>
                <w:b/>
                <w:bCs/>
                <w:sz w:val="20"/>
                <w:szCs w:val="20"/>
                <w:lang w:val="es-ES"/>
              </w:rPr>
            </w:pPr>
            <w:r w:rsidRPr="0022091E">
              <w:rPr>
                <w:rFonts w:ascii="Cambria" w:hAnsi="Cambria"/>
                <w:b/>
                <w:bCs/>
                <w:sz w:val="20"/>
                <w:szCs w:val="20"/>
                <w:lang w:val="es-ES"/>
              </w:rPr>
              <w:t>Prime</w:t>
            </w:r>
            <w:r w:rsidR="00C15B12">
              <w:rPr>
                <w:rFonts w:ascii="Cambria" w:hAnsi="Cambria"/>
                <w:b/>
                <w:bCs/>
                <w:sz w:val="20"/>
                <w:szCs w:val="20"/>
                <w:lang w:val="es-ES"/>
              </w:rPr>
              <w:t>i</w:t>
            </w:r>
            <w:r w:rsidRPr="0022091E">
              <w:rPr>
                <w:rFonts w:ascii="Cambria" w:hAnsi="Cambria"/>
                <w:b/>
                <w:bCs/>
                <w:sz w:val="20"/>
                <w:szCs w:val="20"/>
                <w:lang w:val="es-ES"/>
              </w:rPr>
              <w:t>ra resp</w:t>
            </w:r>
            <w:r w:rsidR="00C15B12">
              <w:rPr>
                <w:rFonts w:ascii="Cambria" w:hAnsi="Cambria"/>
                <w:b/>
                <w:bCs/>
                <w:sz w:val="20"/>
                <w:szCs w:val="20"/>
                <w:lang w:val="es-ES"/>
              </w:rPr>
              <w:t>o</w:t>
            </w:r>
            <w:r w:rsidRPr="0022091E">
              <w:rPr>
                <w:rFonts w:ascii="Cambria" w:hAnsi="Cambria"/>
                <w:b/>
                <w:bCs/>
                <w:sz w:val="20"/>
                <w:szCs w:val="20"/>
                <w:lang w:val="es-ES"/>
              </w:rPr>
              <w:t>sta d</w:t>
            </w:r>
            <w:r w:rsidR="00C15B12">
              <w:rPr>
                <w:rFonts w:ascii="Cambria" w:hAnsi="Cambria"/>
                <w:b/>
                <w:bCs/>
                <w:sz w:val="20"/>
                <w:szCs w:val="20"/>
                <w:lang w:val="es-ES"/>
              </w:rPr>
              <w:t>o</w:t>
            </w:r>
            <w:r w:rsidRPr="0022091E">
              <w:rPr>
                <w:rFonts w:ascii="Cambria" w:hAnsi="Cambria"/>
                <w:b/>
                <w:bCs/>
                <w:sz w:val="20"/>
                <w:szCs w:val="20"/>
                <w:lang w:val="es-ES"/>
              </w:rPr>
              <w:t xml:space="preserve"> Estado:</w:t>
            </w:r>
          </w:p>
        </w:tc>
        <w:tc>
          <w:tcPr>
            <w:tcW w:w="5760" w:type="dxa"/>
            <w:vAlign w:val="center"/>
          </w:tcPr>
          <w:p w14:paraId="1972B99E" w14:textId="767EB3DD" w:rsidR="002A5565" w:rsidRPr="00D87281"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2 de setembr</w:t>
            </w:r>
            <w:r w:rsidR="00C15B12">
              <w:rPr>
                <w:rFonts w:ascii="Cambria" w:hAnsi="Cambria"/>
                <w:bCs/>
                <w:color w:val="000000" w:themeColor="text1"/>
                <w:sz w:val="20"/>
                <w:szCs w:val="20"/>
                <w:lang w:val="es-ES"/>
              </w:rPr>
              <w:t>o</w:t>
            </w:r>
            <w:r>
              <w:rPr>
                <w:rFonts w:ascii="Cambria" w:hAnsi="Cambria"/>
                <w:bCs/>
                <w:color w:val="000000" w:themeColor="text1"/>
                <w:sz w:val="20"/>
                <w:szCs w:val="20"/>
                <w:lang w:val="es-ES"/>
              </w:rPr>
              <w:t xml:space="preserve"> de 2019</w:t>
            </w:r>
          </w:p>
        </w:tc>
      </w:tr>
      <w:tr w:rsidR="002A5565" w:rsidRPr="00AB0527" w14:paraId="322668B6" w14:textId="77777777" w:rsidTr="0022091E">
        <w:tc>
          <w:tcPr>
            <w:tcW w:w="3600" w:type="dxa"/>
            <w:tcBorders>
              <w:top w:val="single" w:sz="6" w:space="0" w:color="auto"/>
              <w:bottom w:val="single" w:sz="6" w:space="0" w:color="auto"/>
            </w:tcBorders>
            <w:shd w:val="clear" w:color="auto" w:fill="FFC000"/>
            <w:vAlign w:val="center"/>
          </w:tcPr>
          <w:p w14:paraId="1524DA55" w14:textId="60CEBFA2" w:rsidR="002A5565" w:rsidRPr="00C15B12" w:rsidRDefault="00C15B12" w:rsidP="002A5565">
            <w:pPr>
              <w:jc w:val="center"/>
              <w:rPr>
                <w:rFonts w:ascii="Cambria" w:hAnsi="Cambria"/>
                <w:b/>
                <w:bCs/>
                <w:sz w:val="20"/>
                <w:szCs w:val="20"/>
                <w:lang w:val="pt-BR"/>
              </w:rPr>
            </w:pPr>
            <w:r w:rsidRPr="00C15B12">
              <w:rPr>
                <w:rFonts w:ascii="Cambria" w:hAnsi="Cambria"/>
                <w:b/>
                <w:sz w:val="20"/>
                <w:szCs w:val="20"/>
                <w:lang w:val="pt-BR"/>
              </w:rPr>
              <w:t>Observações adicionais da parte pe</w:t>
            </w:r>
            <w:r>
              <w:rPr>
                <w:rFonts w:ascii="Cambria" w:hAnsi="Cambria"/>
                <w:b/>
                <w:sz w:val="20"/>
                <w:szCs w:val="20"/>
                <w:lang w:val="pt-BR"/>
              </w:rPr>
              <w:t>ticionária:</w:t>
            </w:r>
          </w:p>
        </w:tc>
        <w:tc>
          <w:tcPr>
            <w:tcW w:w="5760" w:type="dxa"/>
            <w:vAlign w:val="center"/>
          </w:tcPr>
          <w:p w14:paraId="41D8B862" w14:textId="720A7432" w:rsidR="002A5565" w:rsidRPr="00C15B12" w:rsidRDefault="002A5565" w:rsidP="002A5565">
            <w:pPr>
              <w:jc w:val="both"/>
              <w:rPr>
                <w:rFonts w:ascii="Cambria" w:hAnsi="Cambria"/>
                <w:bCs/>
                <w:color w:val="000000" w:themeColor="text1"/>
                <w:sz w:val="20"/>
                <w:szCs w:val="20"/>
                <w:lang w:val="pt-BR"/>
              </w:rPr>
            </w:pPr>
            <w:r w:rsidRPr="00C15B12">
              <w:rPr>
                <w:rFonts w:ascii="Cambria" w:hAnsi="Cambria"/>
                <w:bCs/>
                <w:color w:val="000000" w:themeColor="text1"/>
                <w:sz w:val="20"/>
                <w:szCs w:val="20"/>
                <w:lang w:val="pt-BR"/>
              </w:rPr>
              <w:t>25 de mar</w:t>
            </w:r>
            <w:r w:rsidR="00C15B12" w:rsidRPr="00C15B12">
              <w:rPr>
                <w:rFonts w:ascii="Cambria" w:hAnsi="Cambria"/>
                <w:bCs/>
                <w:color w:val="000000" w:themeColor="text1"/>
                <w:sz w:val="20"/>
                <w:szCs w:val="20"/>
                <w:lang w:val="pt-BR"/>
              </w:rPr>
              <w:t>ç</w:t>
            </w:r>
            <w:r w:rsidRPr="00C15B12">
              <w:rPr>
                <w:rFonts w:ascii="Cambria" w:hAnsi="Cambria"/>
                <w:bCs/>
                <w:color w:val="000000" w:themeColor="text1"/>
                <w:sz w:val="20"/>
                <w:szCs w:val="20"/>
                <w:lang w:val="pt-BR"/>
              </w:rPr>
              <w:t>o de 2020, 13 de agosto de 2021</w:t>
            </w:r>
          </w:p>
        </w:tc>
      </w:tr>
      <w:tr w:rsidR="002A5565" w:rsidRPr="00874CF3" w14:paraId="01F969B4" w14:textId="77777777" w:rsidTr="0022091E">
        <w:tc>
          <w:tcPr>
            <w:tcW w:w="3600" w:type="dxa"/>
            <w:tcBorders>
              <w:top w:val="single" w:sz="6" w:space="0" w:color="auto"/>
              <w:bottom w:val="single" w:sz="6" w:space="0" w:color="auto"/>
            </w:tcBorders>
            <w:shd w:val="clear" w:color="auto" w:fill="FFC000"/>
            <w:vAlign w:val="center"/>
          </w:tcPr>
          <w:p w14:paraId="56DEF250" w14:textId="4C30E4FB" w:rsidR="002A5565" w:rsidRPr="0022091E" w:rsidRDefault="002A5565" w:rsidP="002A5565">
            <w:pPr>
              <w:jc w:val="center"/>
              <w:rPr>
                <w:rFonts w:ascii="Cambria" w:hAnsi="Cambria"/>
                <w:b/>
                <w:sz w:val="20"/>
                <w:szCs w:val="20"/>
                <w:lang w:val="es-ES"/>
              </w:rPr>
            </w:pPr>
            <w:r w:rsidRPr="0022091E">
              <w:rPr>
                <w:rFonts w:ascii="Cambria" w:hAnsi="Cambria"/>
                <w:b/>
                <w:sz w:val="20"/>
                <w:szCs w:val="20"/>
                <w:lang w:val="es-ES"/>
              </w:rPr>
              <w:t>Observa</w:t>
            </w:r>
            <w:r w:rsidR="00C15B12">
              <w:rPr>
                <w:rFonts w:ascii="Cambria" w:hAnsi="Cambria"/>
                <w:b/>
                <w:sz w:val="20"/>
                <w:szCs w:val="20"/>
                <w:lang w:val="es-ES"/>
              </w:rPr>
              <w:t>ções</w:t>
            </w:r>
            <w:r w:rsidRPr="0022091E">
              <w:rPr>
                <w:rFonts w:ascii="Cambria" w:hAnsi="Cambria"/>
                <w:b/>
                <w:sz w:val="20"/>
                <w:szCs w:val="20"/>
                <w:lang w:val="es-ES"/>
              </w:rPr>
              <w:t xml:space="preserve"> adicion</w:t>
            </w:r>
            <w:r w:rsidR="00C15B12">
              <w:rPr>
                <w:rFonts w:ascii="Cambria" w:hAnsi="Cambria"/>
                <w:b/>
                <w:sz w:val="20"/>
                <w:szCs w:val="20"/>
                <w:lang w:val="es-ES"/>
              </w:rPr>
              <w:t>ais do Estado:</w:t>
            </w:r>
          </w:p>
        </w:tc>
        <w:tc>
          <w:tcPr>
            <w:tcW w:w="5760" w:type="dxa"/>
            <w:vAlign w:val="center"/>
          </w:tcPr>
          <w:p w14:paraId="4202D6DB" w14:textId="466AEC50" w:rsidR="002A5565"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16 de mar</w:t>
            </w:r>
            <w:r w:rsidR="00C15B12">
              <w:rPr>
                <w:rFonts w:ascii="Cambria" w:hAnsi="Cambria"/>
                <w:bCs/>
                <w:color w:val="000000" w:themeColor="text1"/>
                <w:sz w:val="20"/>
                <w:szCs w:val="20"/>
                <w:lang w:val="es-ES"/>
              </w:rPr>
              <w:t>ç</w:t>
            </w:r>
            <w:r>
              <w:rPr>
                <w:rFonts w:ascii="Cambria" w:hAnsi="Cambria"/>
                <w:bCs/>
                <w:color w:val="000000" w:themeColor="text1"/>
                <w:sz w:val="20"/>
                <w:szCs w:val="20"/>
                <w:lang w:val="es-ES"/>
              </w:rPr>
              <w:t>o de 2021</w:t>
            </w:r>
          </w:p>
        </w:tc>
      </w:tr>
    </w:tbl>
    <w:p w14:paraId="21DAA666" w14:textId="27444250" w:rsidR="003239B8" w:rsidRPr="00D87281" w:rsidRDefault="00D358AF"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 xml:space="preserve">III. </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COMPET</w:t>
      </w:r>
      <w:r w:rsidR="00C15B12">
        <w:rPr>
          <w:rFonts w:asciiTheme="majorHAnsi" w:hAnsiTheme="majorHAnsi"/>
          <w:b/>
          <w:bCs/>
          <w:color w:val="000000" w:themeColor="text1"/>
          <w:sz w:val="20"/>
          <w:szCs w:val="20"/>
          <w:lang w:val="es-ES"/>
        </w:rPr>
        <w:t>Ê</w:t>
      </w:r>
      <w:r w:rsidR="00096182" w:rsidRPr="00D87281">
        <w:rPr>
          <w:rFonts w:asciiTheme="majorHAnsi" w:hAnsiTheme="majorHAnsi"/>
          <w:b/>
          <w:bCs/>
          <w:color w:val="000000" w:themeColor="text1"/>
          <w:sz w:val="20"/>
          <w:szCs w:val="20"/>
          <w:lang w:val="es-ES"/>
        </w:rPr>
        <w:t>NCIA</w:t>
      </w:r>
      <w:r w:rsidR="00EE00E9" w:rsidRPr="00D87281">
        <w:rPr>
          <w:rFonts w:asciiTheme="majorHAnsi" w:hAnsiTheme="majorHAnsi"/>
          <w:b/>
          <w:bCs/>
          <w:color w:val="000000" w:themeColor="text1"/>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124EE3" w:rsidRPr="00D87281" w14:paraId="072532AD" w14:textId="77777777" w:rsidTr="0022091E">
        <w:trPr>
          <w:cantSplit/>
        </w:trPr>
        <w:tc>
          <w:tcPr>
            <w:tcW w:w="3561" w:type="dxa"/>
            <w:tcBorders>
              <w:top w:val="single" w:sz="4" w:space="0" w:color="auto"/>
              <w:bottom w:val="single" w:sz="6" w:space="0" w:color="auto"/>
            </w:tcBorders>
            <w:shd w:val="clear" w:color="auto" w:fill="FFC000"/>
            <w:vAlign w:val="center"/>
          </w:tcPr>
          <w:p w14:paraId="5C2E4B34" w14:textId="1690AA87" w:rsidR="00124EE3" w:rsidRPr="0022091E" w:rsidRDefault="00124EE3" w:rsidP="002C63E0">
            <w:pPr>
              <w:jc w:val="center"/>
              <w:rPr>
                <w:rFonts w:ascii="Cambria" w:hAnsi="Cambria"/>
                <w:b/>
                <w:bCs/>
                <w:i/>
                <w:sz w:val="20"/>
                <w:szCs w:val="20"/>
                <w:lang w:val="es-ES"/>
              </w:rPr>
            </w:pPr>
            <w:r w:rsidRPr="0022091E">
              <w:rPr>
                <w:rFonts w:ascii="Cambria" w:hAnsi="Cambria"/>
                <w:b/>
                <w:bCs/>
                <w:sz w:val="20"/>
                <w:szCs w:val="20"/>
                <w:lang w:val="es-ES"/>
              </w:rPr>
              <w:t>Compet</w:t>
            </w:r>
            <w:r w:rsidR="00C15B12">
              <w:rPr>
                <w:rFonts w:ascii="Cambria" w:hAnsi="Cambria"/>
                <w:b/>
                <w:bCs/>
                <w:sz w:val="20"/>
                <w:szCs w:val="20"/>
                <w:lang w:val="es-ES"/>
              </w:rPr>
              <w:t>ê</w:t>
            </w:r>
            <w:r w:rsidRPr="0022091E">
              <w:rPr>
                <w:rFonts w:ascii="Cambria" w:hAnsi="Cambria"/>
                <w:b/>
                <w:bCs/>
                <w:sz w:val="20"/>
                <w:szCs w:val="20"/>
                <w:lang w:val="es-ES"/>
              </w:rPr>
              <w:t>ncia</w:t>
            </w:r>
            <w:r w:rsidRPr="0022091E">
              <w:rPr>
                <w:rFonts w:ascii="Cambria" w:hAnsi="Cambria"/>
                <w:b/>
                <w:bCs/>
                <w:i/>
                <w:sz w:val="20"/>
                <w:szCs w:val="20"/>
                <w:lang w:val="es-ES"/>
              </w:rPr>
              <w:t xml:space="preserve"> ratione personae:</w:t>
            </w:r>
          </w:p>
        </w:tc>
        <w:tc>
          <w:tcPr>
            <w:tcW w:w="5776" w:type="dxa"/>
          </w:tcPr>
          <w:p w14:paraId="7707F3E9" w14:textId="6E9B78AB"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w:t>
            </w:r>
            <w:r w:rsidR="00C15B12">
              <w:rPr>
                <w:rFonts w:asciiTheme="majorHAnsi" w:hAnsiTheme="majorHAnsi"/>
                <w:bCs/>
                <w:color w:val="000000" w:themeColor="text1"/>
                <w:sz w:val="20"/>
                <w:szCs w:val="20"/>
                <w:lang w:val="es-ES"/>
              </w:rPr>
              <w:t>im</w:t>
            </w:r>
          </w:p>
        </w:tc>
      </w:tr>
      <w:tr w:rsidR="00124EE3" w:rsidRPr="00D87281" w14:paraId="4B8802DA" w14:textId="77777777" w:rsidTr="0022091E">
        <w:trPr>
          <w:cantSplit/>
        </w:trPr>
        <w:tc>
          <w:tcPr>
            <w:tcW w:w="3561" w:type="dxa"/>
            <w:tcBorders>
              <w:top w:val="single" w:sz="6" w:space="0" w:color="auto"/>
              <w:bottom w:val="single" w:sz="6" w:space="0" w:color="auto"/>
            </w:tcBorders>
            <w:shd w:val="clear" w:color="auto" w:fill="FFC000"/>
            <w:vAlign w:val="center"/>
          </w:tcPr>
          <w:p w14:paraId="3915C23B" w14:textId="39114834" w:rsidR="00124EE3" w:rsidRPr="0022091E" w:rsidRDefault="00124EE3" w:rsidP="002C63E0">
            <w:pPr>
              <w:jc w:val="center"/>
              <w:rPr>
                <w:rFonts w:ascii="Cambria" w:hAnsi="Cambria"/>
                <w:b/>
                <w:bCs/>
                <w:sz w:val="20"/>
                <w:szCs w:val="20"/>
                <w:lang w:val="es-ES"/>
              </w:rPr>
            </w:pPr>
            <w:r w:rsidRPr="0022091E">
              <w:rPr>
                <w:rFonts w:ascii="Cambria" w:hAnsi="Cambria"/>
                <w:b/>
                <w:bCs/>
                <w:sz w:val="20"/>
                <w:szCs w:val="20"/>
                <w:lang w:val="es-ES"/>
              </w:rPr>
              <w:t>Compet</w:t>
            </w:r>
            <w:r w:rsidR="00C15B12">
              <w:rPr>
                <w:rFonts w:ascii="Cambria" w:hAnsi="Cambria"/>
                <w:b/>
                <w:bCs/>
                <w:sz w:val="20"/>
                <w:szCs w:val="20"/>
                <w:lang w:val="es-ES"/>
              </w:rPr>
              <w:t>ê</w:t>
            </w:r>
            <w:r w:rsidRPr="0022091E">
              <w:rPr>
                <w:rFonts w:ascii="Cambria" w:hAnsi="Cambria"/>
                <w:b/>
                <w:bCs/>
                <w:sz w:val="20"/>
                <w:szCs w:val="20"/>
                <w:lang w:val="es-ES"/>
              </w:rPr>
              <w:t>ncia</w:t>
            </w:r>
            <w:r w:rsidRPr="0022091E">
              <w:rPr>
                <w:rFonts w:ascii="Cambria" w:hAnsi="Cambria"/>
                <w:b/>
                <w:bCs/>
                <w:i/>
                <w:sz w:val="20"/>
                <w:szCs w:val="20"/>
                <w:lang w:val="es-ES"/>
              </w:rPr>
              <w:t xml:space="preserve"> ratione loci</w:t>
            </w:r>
            <w:r w:rsidRPr="0022091E">
              <w:rPr>
                <w:rFonts w:ascii="Cambria" w:hAnsi="Cambria"/>
                <w:b/>
                <w:bCs/>
                <w:sz w:val="20"/>
                <w:szCs w:val="20"/>
                <w:lang w:val="es-ES"/>
              </w:rPr>
              <w:t>:</w:t>
            </w:r>
          </w:p>
        </w:tc>
        <w:tc>
          <w:tcPr>
            <w:tcW w:w="5776" w:type="dxa"/>
          </w:tcPr>
          <w:p w14:paraId="12C931CB" w14:textId="11337668" w:rsidR="00124EE3" w:rsidRPr="00D87281" w:rsidRDefault="00C15B12"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w:t>
            </w:r>
            <w:r>
              <w:rPr>
                <w:rFonts w:asciiTheme="majorHAnsi" w:hAnsiTheme="majorHAnsi"/>
                <w:bCs/>
                <w:color w:val="000000" w:themeColor="text1"/>
                <w:sz w:val="20"/>
                <w:szCs w:val="20"/>
                <w:lang w:val="es-ES"/>
              </w:rPr>
              <w:t>im</w:t>
            </w:r>
          </w:p>
        </w:tc>
      </w:tr>
      <w:tr w:rsidR="00124EE3" w:rsidRPr="00D87281" w14:paraId="4362FDF3" w14:textId="77777777" w:rsidTr="0022091E">
        <w:trPr>
          <w:cantSplit/>
        </w:trPr>
        <w:tc>
          <w:tcPr>
            <w:tcW w:w="3561" w:type="dxa"/>
            <w:tcBorders>
              <w:top w:val="single" w:sz="6" w:space="0" w:color="auto"/>
              <w:bottom w:val="single" w:sz="6" w:space="0" w:color="auto"/>
            </w:tcBorders>
            <w:shd w:val="clear" w:color="auto" w:fill="FFC000"/>
            <w:vAlign w:val="center"/>
          </w:tcPr>
          <w:p w14:paraId="3BE23153" w14:textId="4AE231CB" w:rsidR="00124EE3" w:rsidRPr="0022091E" w:rsidRDefault="00124EE3" w:rsidP="002C63E0">
            <w:pPr>
              <w:jc w:val="center"/>
              <w:rPr>
                <w:rFonts w:ascii="Cambria" w:hAnsi="Cambria"/>
                <w:b/>
                <w:bCs/>
                <w:sz w:val="20"/>
                <w:szCs w:val="20"/>
                <w:lang w:val="es-ES"/>
              </w:rPr>
            </w:pPr>
            <w:r w:rsidRPr="0022091E">
              <w:rPr>
                <w:rFonts w:ascii="Cambria" w:hAnsi="Cambria"/>
                <w:b/>
                <w:bCs/>
                <w:sz w:val="20"/>
                <w:szCs w:val="20"/>
                <w:lang w:val="es-ES"/>
              </w:rPr>
              <w:t>Compet</w:t>
            </w:r>
            <w:r w:rsidR="00C15B12">
              <w:rPr>
                <w:rFonts w:ascii="Cambria" w:hAnsi="Cambria"/>
                <w:b/>
                <w:bCs/>
                <w:sz w:val="20"/>
                <w:szCs w:val="20"/>
                <w:lang w:val="es-ES"/>
              </w:rPr>
              <w:t>ê</w:t>
            </w:r>
            <w:r w:rsidRPr="0022091E">
              <w:rPr>
                <w:rFonts w:ascii="Cambria" w:hAnsi="Cambria"/>
                <w:b/>
                <w:bCs/>
                <w:sz w:val="20"/>
                <w:szCs w:val="20"/>
                <w:lang w:val="es-ES"/>
              </w:rPr>
              <w:t>ncia</w:t>
            </w:r>
            <w:r w:rsidRPr="0022091E">
              <w:rPr>
                <w:rFonts w:ascii="Cambria" w:hAnsi="Cambria"/>
                <w:b/>
                <w:bCs/>
                <w:i/>
                <w:sz w:val="20"/>
                <w:szCs w:val="20"/>
                <w:lang w:val="es-ES"/>
              </w:rPr>
              <w:t xml:space="preserve"> ratione temporis</w:t>
            </w:r>
            <w:r w:rsidRPr="0022091E">
              <w:rPr>
                <w:rFonts w:ascii="Cambria" w:hAnsi="Cambria"/>
                <w:b/>
                <w:bCs/>
                <w:sz w:val="20"/>
                <w:szCs w:val="20"/>
                <w:lang w:val="es-ES"/>
              </w:rPr>
              <w:t>:</w:t>
            </w:r>
          </w:p>
        </w:tc>
        <w:tc>
          <w:tcPr>
            <w:tcW w:w="5776" w:type="dxa"/>
          </w:tcPr>
          <w:p w14:paraId="6F8B059B" w14:textId="31C7147E" w:rsidR="00124EE3" w:rsidRPr="00D87281" w:rsidRDefault="00C15B12"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w:t>
            </w:r>
            <w:r>
              <w:rPr>
                <w:rFonts w:asciiTheme="majorHAnsi" w:hAnsiTheme="majorHAnsi"/>
                <w:bCs/>
                <w:color w:val="000000" w:themeColor="text1"/>
                <w:sz w:val="20"/>
                <w:szCs w:val="20"/>
                <w:lang w:val="es-ES"/>
              </w:rPr>
              <w:t>im</w:t>
            </w:r>
          </w:p>
        </w:tc>
      </w:tr>
      <w:tr w:rsidR="00E31933" w:rsidRPr="00AB0527" w14:paraId="30ABEC3E" w14:textId="77777777" w:rsidTr="0022091E">
        <w:trPr>
          <w:cantSplit/>
        </w:trPr>
        <w:tc>
          <w:tcPr>
            <w:tcW w:w="3561" w:type="dxa"/>
            <w:tcBorders>
              <w:top w:val="single" w:sz="6" w:space="0" w:color="auto"/>
              <w:bottom w:val="single" w:sz="6" w:space="0" w:color="auto"/>
            </w:tcBorders>
            <w:shd w:val="clear" w:color="auto" w:fill="FFC000"/>
            <w:vAlign w:val="center"/>
          </w:tcPr>
          <w:p w14:paraId="47B529D2" w14:textId="41A7B617" w:rsidR="003239B8" w:rsidRPr="0022091E" w:rsidRDefault="00096182" w:rsidP="002C63E0">
            <w:pPr>
              <w:jc w:val="center"/>
              <w:rPr>
                <w:rFonts w:ascii="Cambria" w:hAnsi="Cambria"/>
                <w:b/>
                <w:bCs/>
                <w:sz w:val="20"/>
                <w:szCs w:val="20"/>
                <w:lang w:val="es-ES"/>
              </w:rPr>
            </w:pPr>
            <w:r w:rsidRPr="0022091E">
              <w:rPr>
                <w:rFonts w:ascii="Cambria" w:hAnsi="Cambria"/>
                <w:b/>
                <w:bCs/>
                <w:sz w:val="20"/>
                <w:szCs w:val="20"/>
                <w:lang w:val="es-ES"/>
              </w:rPr>
              <w:t>Compet</w:t>
            </w:r>
            <w:r w:rsidR="00C15B12">
              <w:rPr>
                <w:rFonts w:ascii="Cambria" w:hAnsi="Cambria"/>
                <w:b/>
                <w:bCs/>
                <w:sz w:val="20"/>
                <w:szCs w:val="20"/>
                <w:lang w:val="es-ES"/>
              </w:rPr>
              <w:t>ê</w:t>
            </w:r>
            <w:r w:rsidRPr="0022091E">
              <w:rPr>
                <w:rFonts w:ascii="Cambria" w:hAnsi="Cambria"/>
                <w:b/>
                <w:bCs/>
                <w:sz w:val="20"/>
                <w:szCs w:val="20"/>
                <w:lang w:val="es-ES"/>
              </w:rPr>
              <w:t>ncia</w:t>
            </w:r>
            <w:r w:rsidR="003239B8" w:rsidRPr="0022091E">
              <w:rPr>
                <w:rFonts w:ascii="Cambria" w:hAnsi="Cambria"/>
                <w:b/>
                <w:bCs/>
                <w:i/>
                <w:sz w:val="20"/>
                <w:szCs w:val="20"/>
                <w:lang w:val="es-ES"/>
              </w:rPr>
              <w:t xml:space="preserve"> </w:t>
            </w:r>
            <w:r w:rsidRPr="0022091E">
              <w:rPr>
                <w:rFonts w:ascii="Cambria" w:hAnsi="Cambria"/>
                <w:b/>
                <w:bCs/>
                <w:i/>
                <w:sz w:val="20"/>
                <w:szCs w:val="20"/>
                <w:lang w:val="es-ES"/>
              </w:rPr>
              <w:t>r</w:t>
            </w:r>
            <w:r w:rsidR="003239B8" w:rsidRPr="0022091E">
              <w:rPr>
                <w:rFonts w:ascii="Cambria" w:hAnsi="Cambria"/>
                <w:b/>
                <w:bCs/>
                <w:i/>
                <w:sz w:val="20"/>
                <w:szCs w:val="20"/>
                <w:lang w:val="es-ES"/>
              </w:rPr>
              <w:t>atione materia</w:t>
            </w:r>
            <w:r w:rsidR="00EE00E9" w:rsidRPr="0022091E">
              <w:rPr>
                <w:rFonts w:ascii="Cambria" w:hAnsi="Cambria"/>
                <w:b/>
                <w:bCs/>
                <w:i/>
                <w:sz w:val="20"/>
                <w:szCs w:val="20"/>
                <w:lang w:val="es-ES"/>
              </w:rPr>
              <w:t>e</w:t>
            </w:r>
            <w:r w:rsidR="003239B8" w:rsidRPr="0022091E">
              <w:rPr>
                <w:rFonts w:ascii="Cambria" w:hAnsi="Cambria"/>
                <w:b/>
                <w:bCs/>
                <w:sz w:val="20"/>
                <w:szCs w:val="20"/>
                <w:lang w:val="es-ES"/>
              </w:rPr>
              <w:t>:</w:t>
            </w:r>
          </w:p>
        </w:tc>
        <w:tc>
          <w:tcPr>
            <w:tcW w:w="5776" w:type="dxa"/>
            <w:vAlign w:val="center"/>
          </w:tcPr>
          <w:p w14:paraId="0C122F44" w14:textId="05769DE4" w:rsidR="003239B8" w:rsidRPr="00C15B12" w:rsidRDefault="00C15B12" w:rsidP="00CB3448">
            <w:pPr>
              <w:jc w:val="both"/>
              <w:rPr>
                <w:rFonts w:ascii="Cambria" w:hAnsi="Cambria"/>
                <w:bCs/>
                <w:color w:val="000000" w:themeColor="text1"/>
                <w:sz w:val="20"/>
                <w:szCs w:val="20"/>
                <w:lang w:val="pt-BR"/>
              </w:rPr>
            </w:pPr>
            <w:r w:rsidRPr="00C15B12">
              <w:rPr>
                <w:rFonts w:asciiTheme="majorHAnsi" w:hAnsiTheme="majorHAnsi"/>
                <w:bCs/>
                <w:color w:val="000000" w:themeColor="text1"/>
                <w:sz w:val="20"/>
                <w:szCs w:val="20"/>
                <w:lang w:val="pt-BR"/>
              </w:rPr>
              <w:t>Sim, Convenção Americana sobre Direitos Humanos (depósito de instrumento realizado em 25 de setembro de 1992)</w:t>
            </w:r>
          </w:p>
        </w:tc>
      </w:tr>
    </w:tbl>
    <w:p w14:paraId="4E92C444" w14:textId="1C921F1D" w:rsidR="003239B8" w:rsidRPr="00C15B12" w:rsidRDefault="003239B8" w:rsidP="003239B8">
      <w:pPr>
        <w:spacing w:before="240" w:after="240"/>
        <w:ind w:firstLine="720"/>
        <w:jc w:val="both"/>
        <w:rPr>
          <w:rFonts w:asciiTheme="majorHAnsi" w:hAnsiTheme="majorHAnsi"/>
          <w:b/>
          <w:bCs/>
          <w:color w:val="000000" w:themeColor="text1"/>
          <w:sz w:val="20"/>
          <w:szCs w:val="20"/>
          <w:lang w:val="pt-BR"/>
        </w:rPr>
      </w:pPr>
      <w:r w:rsidRPr="00A651B6">
        <w:rPr>
          <w:rFonts w:asciiTheme="majorHAnsi" w:hAnsiTheme="majorHAnsi"/>
          <w:b/>
          <w:bCs/>
          <w:color w:val="000000" w:themeColor="text1"/>
          <w:sz w:val="20"/>
          <w:szCs w:val="20"/>
          <w:lang w:val="pt-BR"/>
        </w:rPr>
        <w:t xml:space="preserve">IV. </w:t>
      </w:r>
      <w:r w:rsidRPr="00A651B6">
        <w:rPr>
          <w:rFonts w:asciiTheme="majorHAnsi" w:hAnsiTheme="majorHAnsi"/>
          <w:b/>
          <w:bCs/>
          <w:color w:val="000000" w:themeColor="text1"/>
          <w:sz w:val="20"/>
          <w:szCs w:val="20"/>
          <w:lang w:val="pt-BR"/>
        </w:rPr>
        <w:tab/>
      </w:r>
      <w:r w:rsidR="00C15B12" w:rsidRPr="00846C20">
        <w:rPr>
          <w:rFonts w:ascii="Cambria" w:hAnsi="Cambria"/>
          <w:b/>
          <w:bCs/>
          <w:sz w:val="20"/>
          <w:lang w:val="pt-BR"/>
        </w:rPr>
        <w:t>DUPLICAÇÃO DE PROCEDIMENTOS E COISA JULGADA</w:t>
      </w:r>
      <w:r w:rsidR="00C15B12" w:rsidRPr="00846C20">
        <w:rPr>
          <w:rFonts w:ascii="Cambria" w:hAnsi="Cambria"/>
          <w:b/>
          <w:bCs/>
          <w:i/>
          <w:sz w:val="20"/>
          <w:lang w:val="pt-BR"/>
        </w:rPr>
        <w:t xml:space="preserve"> </w:t>
      </w:r>
      <w:r w:rsidR="00C15B12" w:rsidRPr="00846C20">
        <w:rPr>
          <w:rFonts w:ascii="Cambria" w:hAnsi="Cambria"/>
          <w:b/>
          <w:bCs/>
          <w:sz w:val="20"/>
          <w:lang w:val="pt-BR"/>
        </w:rPr>
        <w:t xml:space="preserve">INTERNACIONAL, CARACTERIZAÇÃO, </w:t>
      </w:r>
      <w:r w:rsidR="00C15B12" w:rsidRPr="00846C20">
        <w:rPr>
          <w:rFonts w:ascii="Cambria" w:hAnsi="Cambria"/>
          <w:b/>
          <w:sz w:val="20"/>
          <w:lang w:val="pt-BR"/>
        </w:rPr>
        <w:t>ESGOTAMENTO DOS RECURSOS INTERNOS E PRAZO DE APRESENTAÇÃO</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124EE3" w:rsidRPr="00D87281" w14:paraId="1231C988" w14:textId="77777777" w:rsidTr="0022091E">
        <w:trPr>
          <w:cantSplit/>
        </w:trPr>
        <w:tc>
          <w:tcPr>
            <w:tcW w:w="3564" w:type="dxa"/>
            <w:tcBorders>
              <w:top w:val="single" w:sz="4" w:space="0" w:color="auto"/>
              <w:bottom w:val="single" w:sz="6" w:space="0" w:color="auto"/>
            </w:tcBorders>
            <w:shd w:val="clear" w:color="auto" w:fill="FFC000"/>
          </w:tcPr>
          <w:p w14:paraId="6F8031F4" w14:textId="1D988361" w:rsidR="00124EE3" w:rsidRPr="00C15B12" w:rsidRDefault="00C15B12" w:rsidP="002C63E0">
            <w:pPr>
              <w:jc w:val="center"/>
              <w:rPr>
                <w:rFonts w:ascii="Cambria" w:hAnsi="Cambria"/>
                <w:b/>
                <w:bCs/>
                <w:sz w:val="20"/>
                <w:szCs w:val="20"/>
                <w:lang w:val="pt-BR"/>
              </w:rPr>
            </w:pPr>
            <w:r w:rsidRPr="00846C20">
              <w:rPr>
                <w:rFonts w:ascii="Cambria" w:hAnsi="Cambria"/>
                <w:b/>
                <w:bCs/>
                <w:sz w:val="20"/>
                <w:lang w:val="pt-BR"/>
              </w:rPr>
              <w:t>Duplicação de procedimentos e coisa julgada internacional:</w:t>
            </w:r>
          </w:p>
        </w:tc>
        <w:tc>
          <w:tcPr>
            <w:tcW w:w="5773" w:type="dxa"/>
            <w:vAlign w:val="center"/>
          </w:tcPr>
          <w:p w14:paraId="240941E6" w14:textId="35F0BCFC" w:rsidR="00124EE3" w:rsidRPr="00D87281" w:rsidRDefault="00124EE3" w:rsidP="00124EE3">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N</w:t>
            </w:r>
            <w:r w:rsidR="00C15B12">
              <w:rPr>
                <w:rFonts w:ascii="Cambria" w:hAnsi="Cambria"/>
                <w:bCs/>
                <w:color w:val="000000" w:themeColor="text1"/>
                <w:sz w:val="20"/>
                <w:szCs w:val="20"/>
                <w:lang w:val="es-ES"/>
              </w:rPr>
              <w:t>ão</w:t>
            </w:r>
          </w:p>
        </w:tc>
      </w:tr>
      <w:tr w:rsidR="00124EE3" w:rsidRPr="00AB0527" w14:paraId="15FAA7D1" w14:textId="77777777" w:rsidTr="0022091E">
        <w:trPr>
          <w:cantSplit/>
        </w:trPr>
        <w:tc>
          <w:tcPr>
            <w:tcW w:w="3564" w:type="dxa"/>
            <w:tcBorders>
              <w:top w:val="single" w:sz="4" w:space="0" w:color="auto"/>
              <w:bottom w:val="single" w:sz="6" w:space="0" w:color="auto"/>
            </w:tcBorders>
            <w:shd w:val="clear" w:color="auto" w:fill="FFC000"/>
          </w:tcPr>
          <w:p w14:paraId="1B0D29FF" w14:textId="17B5C250" w:rsidR="00124EE3" w:rsidRPr="0022091E" w:rsidRDefault="00C15B12" w:rsidP="00D21316">
            <w:pPr>
              <w:jc w:val="center"/>
              <w:rPr>
                <w:rFonts w:ascii="Cambria" w:hAnsi="Cambria"/>
                <w:b/>
                <w:bCs/>
                <w:sz w:val="20"/>
                <w:szCs w:val="20"/>
                <w:lang w:val="es-ES"/>
              </w:rPr>
            </w:pPr>
            <w:r w:rsidRPr="00846C20">
              <w:rPr>
                <w:rFonts w:ascii="Cambria" w:hAnsi="Cambria"/>
                <w:b/>
                <w:bCs/>
                <w:sz w:val="20"/>
                <w:lang w:val="pt-BR"/>
              </w:rPr>
              <w:t>Direitos declarados admi</w:t>
            </w:r>
            <w:r>
              <w:rPr>
                <w:rFonts w:ascii="Cambria" w:hAnsi="Cambria"/>
                <w:b/>
                <w:bCs/>
                <w:sz w:val="20"/>
                <w:lang w:val="pt-BR"/>
              </w:rPr>
              <w:t>tidos:</w:t>
            </w:r>
          </w:p>
        </w:tc>
        <w:tc>
          <w:tcPr>
            <w:tcW w:w="5773" w:type="dxa"/>
            <w:vAlign w:val="center"/>
          </w:tcPr>
          <w:p w14:paraId="6310C8F7" w14:textId="508930F2" w:rsidR="00124EE3" w:rsidRPr="0095004A" w:rsidRDefault="0095004A" w:rsidP="0095004A">
            <w:pPr>
              <w:jc w:val="both"/>
              <w:rPr>
                <w:rFonts w:ascii="Cambria" w:hAnsi="Cambria"/>
                <w:bCs/>
                <w:color w:val="000000" w:themeColor="text1"/>
                <w:sz w:val="20"/>
                <w:szCs w:val="20"/>
                <w:lang w:val="pt-BR"/>
              </w:rPr>
            </w:pPr>
            <w:r w:rsidRPr="00846C20">
              <w:rPr>
                <w:rFonts w:ascii="Cambria" w:hAnsi="Cambria"/>
                <w:bCs/>
                <w:sz w:val="20"/>
                <w:lang w:val="pt-BR" w:bidi="es-ES"/>
              </w:rPr>
              <w:t>Artigos 8 (garantias judiciais)</w:t>
            </w:r>
            <w:r>
              <w:rPr>
                <w:rFonts w:ascii="Cambria" w:hAnsi="Cambria"/>
                <w:bCs/>
                <w:sz w:val="20"/>
                <w:lang w:val="pt-BR" w:bidi="es-ES"/>
              </w:rPr>
              <w:t xml:space="preserve"> e</w:t>
            </w:r>
            <w:r w:rsidRPr="00846C20">
              <w:rPr>
                <w:rFonts w:ascii="Cambria" w:hAnsi="Cambria"/>
                <w:bCs/>
                <w:sz w:val="20"/>
                <w:lang w:val="pt-BR" w:bidi="es-ES"/>
              </w:rPr>
              <w:t xml:space="preserve"> 25 (proteção judicial)</w:t>
            </w:r>
            <w:r>
              <w:rPr>
                <w:rFonts w:ascii="Cambria" w:hAnsi="Cambria"/>
                <w:bCs/>
                <w:sz w:val="20"/>
                <w:lang w:val="pt-BR" w:bidi="es-ES"/>
              </w:rPr>
              <w:t xml:space="preserve"> da Convenção Americana, em relação com seu artigo 1.1 (obrigação de respeitar os direitos)</w:t>
            </w:r>
            <w:r w:rsidR="00124EE3" w:rsidRPr="0095004A">
              <w:rPr>
                <w:rFonts w:ascii="Cambria" w:hAnsi="Cambria"/>
                <w:bCs/>
                <w:sz w:val="20"/>
                <w:szCs w:val="20"/>
                <w:lang w:val="pt-BR"/>
              </w:rPr>
              <w:t xml:space="preserve"> </w:t>
            </w:r>
          </w:p>
        </w:tc>
      </w:tr>
      <w:tr w:rsidR="00124EE3" w:rsidRPr="00AB0527" w14:paraId="4EFD141E" w14:textId="77777777" w:rsidTr="0022091E">
        <w:trPr>
          <w:cantSplit/>
        </w:trPr>
        <w:tc>
          <w:tcPr>
            <w:tcW w:w="3564" w:type="dxa"/>
            <w:tcBorders>
              <w:top w:val="single" w:sz="6" w:space="0" w:color="auto"/>
              <w:bottom w:val="single" w:sz="6" w:space="0" w:color="auto"/>
            </w:tcBorders>
            <w:shd w:val="clear" w:color="auto" w:fill="FFC000"/>
          </w:tcPr>
          <w:p w14:paraId="4C04A89C" w14:textId="3DDDF56C" w:rsidR="00124EE3" w:rsidRPr="00C15B12" w:rsidRDefault="00C15B12" w:rsidP="006801CA">
            <w:pPr>
              <w:jc w:val="center"/>
              <w:rPr>
                <w:rFonts w:ascii="Cambria" w:hAnsi="Cambria"/>
                <w:b/>
                <w:bCs/>
                <w:sz w:val="20"/>
                <w:szCs w:val="20"/>
                <w:lang w:val="pt-BR"/>
              </w:rPr>
            </w:pPr>
            <w:r w:rsidRPr="00846C20">
              <w:rPr>
                <w:rFonts w:ascii="Cambria" w:hAnsi="Cambria"/>
                <w:b/>
                <w:bCs/>
                <w:sz w:val="20"/>
                <w:lang w:val="pt-BR"/>
              </w:rPr>
              <w:t>Esgotamento de recursos internos ou procedência de uma exceção:</w:t>
            </w:r>
          </w:p>
        </w:tc>
        <w:tc>
          <w:tcPr>
            <w:tcW w:w="5773" w:type="dxa"/>
            <w:vAlign w:val="center"/>
          </w:tcPr>
          <w:p w14:paraId="69C53E8A" w14:textId="6AA3D840" w:rsidR="00124EE3" w:rsidRPr="00144A7D" w:rsidRDefault="00144A7D" w:rsidP="00CB3448">
            <w:pPr>
              <w:rPr>
                <w:rFonts w:ascii="Cambria" w:hAnsi="Cambria"/>
                <w:bCs/>
                <w:color w:val="000000" w:themeColor="text1"/>
                <w:sz w:val="20"/>
                <w:szCs w:val="20"/>
                <w:lang w:val="pt-BR"/>
              </w:rPr>
            </w:pPr>
            <w:r w:rsidRPr="00144A7D">
              <w:rPr>
                <w:rFonts w:ascii="Cambria" w:hAnsi="Cambria"/>
                <w:bCs/>
                <w:color w:val="000000" w:themeColor="text1"/>
                <w:sz w:val="20"/>
                <w:szCs w:val="20"/>
                <w:lang w:val="pt-BR"/>
              </w:rPr>
              <w:t>Sim, a exceção do artigo 46.2.a da Convenção, nos termos da seção VI</w:t>
            </w:r>
          </w:p>
        </w:tc>
      </w:tr>
      <w:tr w:rsidR="00124EE3" w:rsidRPr="00AB0527" w14:paraId="52B5BA17" w14:textId="77777777" w:rsidTr="0022091E">
        <w:trPr>
          <w:cantSplit/>
        </w:trPr>
        <w:tc>
          <w:tcPr>
            <w:tcW w:w="3564" w:type="dxa"/>
            <w:tcBorders>
              <w:top w:val="single" w:sz="6" w:space="0" w:color="auto"/>
              <w:bottom w:val="single" w:sz="6" w:space="0" w:color="auto"/>
            </w:tcBorders>
            <w:shd w:val="clear" w:color="auto" w:fill="FFC000"/>
          </w:tcPr>
          <w:p w14:paraId="5DF99086" w14:textId="77EA8566" w:rsidR="00124EE3" w:rsidRPr="0022091E" w:rsidRDefault="00C15B12" w:rsidP="009F7C15">
            <w:pPr>
              <w:jc w:val="center"/>
              <w:rPr>
                <w:rFonts w:ascii="Cambria" w:hAnsi="Cambria"/>
                <w:b/>
                <w:bCs/>
                <w:sz w:val="20"/>
                <w:szCs w:val="20"/>
                <w:lang w:val="es-ES"/>
              </w:rPr>
            </w:pPr>
            <w:r w:rsidRPr="00846C20">
              <w:rPr>
                <w:rFonts w:ascii="Cambria" w:hAnsi="Cambria"/>
                <w:b/>
                <w:bCs/>
                <w:sz w:val="20"/>
                <w:lang w:val="pt-BR"/>
              </w:rPr>
              <w:t>Apresentação dentro do prazo:</w:t>
            </w:r>
          </w:p>
        </w:tc>
        <w:tc>
          <w:tcPr>
            <w:tcW w:w="5773" w:type="dxa"/>
            <w:vAlign w:val="center"/>
          </w:tcPr>
          <w:p w14:paraId="4A2A4569" w14:textId="72C099D4" w:rsidR="00124EE3" w:rsidRPr="00144A7D" w:rsidRDefault="00144A7D" w:rsidP="00124EE3">
            <w:pPr>
              <w:rPr>
                <w:rFonts w:ascii="Cambria" w:hAnsi="Cambria"/>
                <w:bCs/>
                <w:color w:val="000000" w:themeColor="text1"/>
                <w:sz w:val="20"/>
                <w:szCs w:val="20"/>
                <w:lang w:val="pt-BR"/>
              </w:rPr>
            </w:pPr>
            <w:r w:rsidRPr="00144A7D">
              <w:rPr>
                <w:rFonts w:ascii="Cambria" w:hAnsi="Cambria"/>
                <w:bCs/>
                <w:color w:val="000000" w:themeColor="text1"/>
                <w:sz w:val="20"/>
                <w:szCs w:val="20"/>
                <w:lang w:val="pt-BR"/>
              </w:rPr>
              <w:t>Sim, nos termos da seção VI</w:t>
            </w:r>
          </w:p>
        </w:tc>
      </w:tr>
    </w:tbl>
    <w:p w14:paraId="18E6423B" w14:textId="4CA5A9D2" w:rsidR="003239B8" w:rsidRPr="0095004A" w:rsidRDefault="00223A29" w:rsidP="00FB4A08">
      <w:pPr>
        <w:keepNext/>
        <w:keepLines/>
        <w:spacing w:before="240" w:after="240"/>
        <w:ind w:firstLine="720"/>
        <w:jc w:val="both"/>
        <w:rPr>
          <w:rFonts w:asciiTheme="majorHAnsi" w:hAnsiTheme="majorHAnsi"/>
          <w:b/>
          <w:color w:val="000000" w:themeColor="text1"/>
          <w:sz w:val="20"/>
          <w:szCs w:val="20"/>
          <w:lang w:val="pt-BR"/>
        </w:rPr>
      </w:pPr>
      <w:r w:rsidRPr="0095004A">
        <w:rPr>
          <w:rFonts w:asciiTheme="majorHAnsi" w:hAnsiTheme="majorHAnsi"/>
          <w:b/>
          <w:color w:val="000000" w:themeColor="text1"/>
          <w:sz w:val="20"/>
          <w:szCs w:val="20"/>
          <w:lang w:val="pt-BR"/>
        </w:rPr>
        <w:t xml:space="preserve">V. </w:t>
      </w:r>
      <w:r w:rsidRPr="0095004A">
        <w:rPr>
          <w:rFonts w:asciiTheme="majorHAnsi" w:hAnsiTheme="majorHAnsi"/>
          <w:b/>
          <w:color w:val="000000" w:themeColor="text1"/>
          <w:sz w:val="20"/>
          <w:szCs w:val="20"/>
          <w:lang w:val="pt-BR"/>
        </w:rPr>
        <w:tab/>
      </w:r>
      <w:r w:rsidR="0095004A" w:rsidRPr="0095004A">
        <w:rPr>
          <w:rFonts w:asciiTheme="majorHAnsi" w:hAnsiTheme="majorHAnsi"/>
          <w:b/>
          <w:color w:val="000000" w:themeColor="text1"/>
          <w:sz w:val="20"/>
          <w:szCs w:val="20"/>
          <w:lang w:val="pt-BR"/>
        </w:rPr>
        <w:t>POSIÇÃO DAS PARTES</w:t>
      </w:r>
      <w:r w:rsidR="003239B8" w:rsidRPr="0095004A">
        <w:rPr>
          <w:rFonts w:asciiTheme="majorHAnsi" w:hAnsiTheme="majorHAnsi"/>
          <w:b/>
          <w:color w:val="000000" w:themeColor="text1"/>
          <w:sz w:val="20"/>
          <w:szCs w:val="20"/>
          <w:lang w:val="pt-BR"/>
        </w:rPr>
        <w:t xml:space="preserve"> </w:t>
      </w:r>
    </w:p>
    <w:p w14:paraId="1FC3E6E3" w14:textId="16FBE6A5" w:rsidR="00A21DC5" w:rsidRPr="0095004A" w:rsidRDefault="0095004A" w:rsidP="0095004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i/>
          <w:iCs/>
          <w:sz w:val="20"/>
          <w:szCs w:val="20"/>
          <w:lang w:val="pt-BR"/>
        </w:rPr>
      </w:pPr>
      <w:bookmarkStart w:id="0" w:name="_Hlk80180807"/>
      <w:bookmarkStart w:id="1" w:name="_Hlk142466828"/>
      <w:r w:rsidRPr="0095004A">
        <w:rPr>
          <w:rFonts w:asciiTheme="majorHAnsi" w:hAnsiTheme="majorHAnsi"/>
          <w:i/>
          <w:iCs/>
          <w:sz w:val="20"/>
          <w:szCs w:val="20"/>
          <w:lang w:val="pt-BR"/>
        </w:rPr>
        <w:t>Po</w:t>
      </w:r>
      <w:r>
        <w:rPr>
          <w:rFonts w:asciiTheme="majorHAnsi" w:hAnsiTheme="majorHAnsi"/>
          <w:i/>
          <w:iCs/>
          <w:sz w:val="20"/>
          <w:szCs w:val="20"/>
          <w:lang w:val="pt-BR"/>
        </w:rPr>
        <w:t>sição do peticionário</w:t>
      </w:r>
    </w:p>
    <w:p w14:paraId="5EC90B38" w14:textId="43ECFF0B" w:rsidR="0095004A" w:rsidRPr="0095004A"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O peticionário alega que o Sr. José Dirceu de Oliveira e Silva foi julgado em um macroprocesso penal que incluía quarenta acusados, e que foi direcionado diretamente ao Supremo Tribunal Federal (STF). No âmbito deste processo, o peticionário denuncia a condenação criminal da presumida vítima em instância única.</w:t>
      </w:r>
    </w:p>
    <w:p w14:paraId="61C059F4" w14:textId="27FCD6FD" w:rsidR="0095004A" w:rsidRPr="0095004A"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 xml:space="preserve">Em 30 de março de 2006, a Procuradoria Geral da República Federativa do Brasil apresentou acusações contra quarenta indivíduos pela presumida prática dos delitos de formação de quadrilha, falsidade ideológica, peculato, corrupção passiva, corrupção ativa, lavagem de dinheiro e gestão fraudulenta de instituição financeira. O Sr. José Dirceu de Oliveira e Silva estava entre os acusados. A Procuradoria considerou </w:t>
      </w:r>
      <w:r w:rsidRPr="0095004A">
        <w:rPr>
          <w:rFonts w:asciiTheme="majorHAnsi" w:hAnsiTheme="majorHAnsi"/>
          <w:color w:val="auto"/>
          <w:sz w:val="20"/>
          <w:szCs w:val="20"/>
          <w:lang w:val="pt-BR"/>
        </w:rPr>
        <w:lastRenderedPageBreak/>
        <w:t>que ele cometeu os delitos de formação de quadrilha, peculato e corrupção ativa. Em 28 de agosto de 2007, o Supremo Tribunal Federal (“STF”) pronunciou-se sobre a acusação da Procuradoria e determinou a abertura do trâmite penal, o que iniciou o processo penal contra as presumidas vítimas. A ação penal (“AP”) respectiva, AP 470, tramitou perante o STF sob a regra de competência originária do tribunal com respeito aos delitos comuns presumivelmente cometidos por políticos, nos termos do artigo 102.I.b da Constituição do Brasil</w:t>
      </w:r>
      <w:r w:rsidRPr="00BD30F8">
        <w:rPr>
          <w:bCs/>
          <w:sz w:val="20"/>
          <w:szCs w:val="20"/>
          <w:vertAlign w:val="superscript"/>
          <w:lang w:val="es-ES_tradnl"/>
        </w:rPr>
        <w:footnoteReference w:id="4"/>
      </w:r>
      <w:r w:rsidRPr="0095004A">
        <w:rPr>
          <w:rFonts w:asciiTheme="majorHAnsi" w:hAnsiTheme="majorHAnsi"/>
          <w:color w:val="auto"/>
          <w:sz w:val="20"/>
          <w:szCs w:val="20"/>
          <w:lang w:val="pt-BR"/>
        </w:rPr>
        <w:t xml:space="preserve">. Três dos quarenta acusados eram políticos; no entanto, este não era o caso da </w:t>
      </w:r>
      <w:r>
        <w:rPr>
          <w:rFonts w:asciiTheme="majorHAnsi" w:hAnsiTheme="majorHAnsi"/>
          <w:color w:val="auto"/>
          <w:sz w:val="20"/>
          <w:szCs w:val="20"/>
          <w:lang w:val="pt-BR"/>
        </w:rPr>
        <w:t>possível</w:t>
      </w:r>
      <w:r w:rsidRPr="0095004A">
        <w:rPr>
          <w:rFonts w:asciiTheme="majorHAnsi" w:hAnsiTheme="majorHAnsi"/>
          <w:color w:val="auto"/>
          <w:sz w:val="20"/>
          <w:szCs w:val="20"/>
          <w:lang w:val="pt-BR"/>
        </w:rPr>
        <w:t xml:space="preserve"> vítima.</w:t>
      </w:r>
    </w:p>
    <w:p w14:paraId="2B47D416" w14:textId="77777777" w:rsidR="0095004A" w:rsidRPr="0095004A"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O peticionário argumenta que o Sr. José Dirceu não ocupava nenhum tipo de cargo ou função pública que justificasse, segundo o ordenamento jurídico brasileiro, o processamento da ação pelo Supremo Tribunal Federal, e que seu processo deveria ter sido analisado sob o procedimento comum. Sobre este último ponto, destaca que um dos acusados na mesma ação, o Sr. Carlos Alberto Quaglia, também não era ocupante de cargo público naquela época e o STF, ao contrário do que fez com o Sr. José Dirceu, determinou o desmembramento do caso para a autoridade judicial de primeira instância.</w:t>
      </w:r>
    </w:p>
    <w:p w14:paraId="7DA01FCA" w14:textId="77777777" w:rsidR="0095004A" w:rsidRPr="0095004A"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Em 12 de novembro de 2012, o Sr. José Dirceu de Oliveira e Silva foi condenado a uma pena de 7 anos e 11 meses de privação de liberdade, além de 260 dias-multa, com um valor equivalente a R$ 676.000,00 (aproximadamente USD$ 346.666,67 na época dos fatos), pelo delito de corrupção ativa; e a uma pena de 2 anos e 11 meses de privação de liberdade pelo delito de formação de quadrilha.</w:t>
      </w:r>
    </w:p>
    <w:p w14:paraId="4AEE52B7" w14:textId="5257A95F" w:rsidR="0095004A" w:rsidRPr="00A651B6"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 xml:space="preserve">O Sr. José Dirceu interpôs dois recursos contra a sentença condenatória: um recurso de embargos infringentes e um recurso de embargos declaratórios. Em 27 de fevereiro de 2014, o STF acolheu o recurso de </w:t>
      </w:r>
      <w:r w:rsidR="007A18EF">
        <w:rPr>
          <w:rFonts w:asciiTheme="majorHAnsi" w:hAnsiTheme="majorHAnsi"/>
          <w:color w:val="auto"/>
          <w:sz w:val="20"/>
          <w:szCs w:val="20"/>
          <w:lang w:val="pt-BR"/>
        </w:rPr>
        <w:t>embargos infringentes</w:t>
      </w:r>
      <w:r w:rsidRPr="0095004A">
        <w:rPr>
          <w:rFonts w:asciiTheme="majorHAnsi" w:hAnsiTheme="majorHAnsi"/>
          <w:color w:val="auto"/>
          <w:sz w:val="20"/>
          <w:szCs w:val="20"/>
          <w:lang w:val="pt-BR"/>
        </w:rPr>
        <w:t xml:space="preserve"> e absolveu o Sr. José Dirceu do delito de formação de quadrilha; no entanto, manteve a condenação pelo delito de corrupção ativa. O peticionário indica que esta foi a última decisão em nível interno. </w:t>
      </w:r>
    </w:p>
    <w:p w14:paraId="02F07362" w14:textId="3617D25F" w:rsidR="0095004A" w:rsidRPr="0095004A" w:rsidRDefault="0095004A" w:rsidP="0095004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rFonts w:asciiTheme="majorHAnsi" w:hAnsiTheme="majorHAnsi"/>
          <w:i/>
          <w:iCs/>
          <w:color w:val="auto"/>
          <w:sz w:val="20"/>
          <w:szCs w:val="20"/>
          <w:lang w:val="es-ES_tradnl"/>
        </w:rPr>
      </w:pPr>
      <w:r w:rsidRPr="0095004A">
        <w:rPr>
          <w:rFonts w:asciiTheme="majorHAnsi" w:hAnsiTheme="majorHAnsi"/>
          <w:i/>
          <w:iCs/>
          <w:color w:val="auto"/>
          <w:sz w:val="20"/>
          <w:szCs w:val="20"/>
          <w:lang w:val="es-ES_tradnl"/>
        </w:rPr>
        <w:t>Posição do Estado brasileiro</w:t>
      </w:r>
    </w:p>
    <w:p w14:paraId="5D8738C3" w14:textId="4939BEA5" w:rsidR="0095004A" w:rsidRPr="0095004A"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O Estado assinala que a questão da inclusão de políticos e não políticos n</w:t>
      </w:r>
      <w:r>
        <w:rPr>
          <w:rFonts w:asciiTheme="majorHAnsi" w:hAnsiTheme="majorHAnsi"/>
          <w:color w:val="auto"/>
          <w:sz w:val="20"/>
          <w:szCs w:val="20"/>
          <w:lang w:val="pt-BR"/>
        </w:rPr>
        <w:t>um</w:t>
      </w:r>
      <w:r w:rsidRPr="0095004A">
        <w:rPr>
          <w:rFonts w:asciiTheme="majorHAnsi" w:hAnsiTheme="majorHAnsi"/>
          <w:color w:val="auto"/>
          <w:sz w:val="20"/>
          <w:szCs w:val="20"/>
          <w:lang w:val="pt-BR"/>
        </w:rPr>
        <w:t xml:space="preserve"> mesmo processo foi decidida em sessão plenária do STF, por maioria, após os debates pertinentes, ao julgar a 2ª questão de ordem </w:t>
      </w:r>
      <w:r w:rsidR="007A18EF">
        <w:rPr>
          <w:rFonts w:asciiTheme="majorHAnsi" w:hAnsiTheme="majorHAnsi"/>
          <w:color w:val="auto"/>
          <w:sz w:val="20"/>
          <w:szCs w:val="20"/>
          <w:lang w:val="pt-BR"/>
        </w:rPr>
        <w:t xml:space="preserve">no </w:t>
      </w:r>
      <w:r w:rsidRPr="0095004A">
        <w:rPr>
          <w:rFonts w:asciiTheme="majorHAnsi" w:hAnsiTheme="majorHAnsi"/>
          <w:color w:val="auto"/>
          <w:sz w:val="20"/>
          <w:szCs w:val="20"/>
          <w:lang w:val="pt-BR"/>
        </w:rPr>
        <w:t xml:space="preserve">inquérito 2.245, em 6 de dezembro de 2006. A decisão considerou que seria impossível processar o caso separadamente devido à conexão entre os fatos que se relacionavam com todos os acusados. Esta decisão gerou o processamento do Sr. José Dirceu, entre outras pessoas, perante o STF </w:t>
      </w:r>
      <w:r w:rsidRPr="0095004A">
        <w:rPr>
          <w:rFonts w:asciiTheme="majorHAnsi" w:hAnsiTheme="majorHAnsi"/>
          <w:i/>
          <w:iCs/>
          <w:color w:val="auto"/>
          <w:sz w:val="20"/>
          <w:szCs w:val="20"/>
          <w:lang w:val="pt-BR"/>
        </w:rPr>
        <w:t>ab initio</w:t>
      </w:r>
      <w:r w:rsidRPr="0095004A">
        <w:rPr>
          <w:rFonts w:asciiTheme="majorHAnsi" w:hAnsiTheme="majorHAnsi"/>
          <w:color w:val="auto"/>
          <w:sz w:val="20"/>
          <w:szCs w:val="20"/>
          <w:lang w:val="pt-BR"/>
        </w:rPr>
        <w:t>.</w:t>
      </w:r>
    </w:p>
    <w:p w14:paraId="27997998" w14:textId="77777777" w:rsidR="0095004A" w:rsidRPr="0095004A"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O Estado informa que o mesmo assunto foi novamente avaliado pelas instâncias internas após a apresentação do Habeas Corpus 8842 pelo Sr. José Dirceu. Em 15 de fevereiro de 2007, o STF rejeitou o Habeas Corpus após considerar que o Tribunal já havia decidido manter os acusados sob um mesmo processo na citada decisão de 6 de dezembro de 2006. Além disso, o Estado indica que em 2 de agosto de 2012 o mesmo assunto também foi discutido pelos juízes do STF na análise da própria AP 470. Como resultado dessa análise, um dos juízes, o Sr. Celso de Mello, afirmou em seu parecer que os processos iniciados perante o STF constituem uma exceção à regra do duplo grau de jurisdição contida no artigo 8 da Convenção Americana sobre Direitos Humanos.</w:t>
      </w:r>
    </w:p>
    <w:p w14:paraId="45DA8426" w14:textId="77777777" w:rsidR="0095004A" w:rsidRPr="0095004A"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O Estado também esclarece que o STF decidiu não incluir o acusado Carlos Alberto Quaglia na mesma ação penal, de forma excepcional, porque, no caso específico, seu advogado não havia sido devidamente notificado; ou seja, o desmembramento do caso não se baseou na eventual inaplicabilidade da norma de competência do artigo 102.I.b) da Constituição do Brasil a não políticos.</w:t>
      </w:r>
    </w:p>
    <w:p w14:paraId="6B0C8E07" w14:textId="3F44C2F3" w:rsidR="0095004A" w:rsidRPr="0095004A"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 xml:space="preserve">O Estado informa, além disso, que o processo contra o Sr. José Dirceu </w:t>
      </w:r>
      <w:r>
        <w:rPr>
          <w:rFonts w:asciiTheme="majorHAnsi" w:hAnsiTheme="majorHAnsi"/>
          <w:color w:val="auto"/>
          <w:sz w:val="20"/>
          <w:szCs w:val="20"/>
          <w:lang w:val="pt-BR"/>
        </w:rPr>
        <w:t>transitou em julgado</w:t>
      </w:r>
      <w:r w:rsidRPr="0095004A">
        <w:rPr>
          <w:rFonts w:asciiTheme="majorHAnsi" w:hAnsiTheme="majorHAnsi"/>
          <w:color w:val="auto"/>
          <w:sz w:val="20"/>
          <w:szCs w:val="20"/>
          <w:lang w:val="pt-BR"/>
        </w:rPr>
        <w:t xml:space="preserve"> em 13 de novembro de 2013, após a decisão que absolveu o réu do delito de formação de quadrilha e manteve a condenação referente ao delito de corrupção ativa.</w:t>
      </w:r>
    </w:p>
    <w:p w14:paraId="5BB195C8" w14:textId="77777777" w:rsidR="0095004A" w:rsidRPr="0095004A" w:rsidRDefault="0095004A" w:rsidP="0095004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lastRenderedPageBreak/>
        <w:t>O Estado considera que a petição não se refere a fatos que caracterizem violação dos direitos invocados, pois, em suma, o STF tramitou a ação penal 470 sem que nenhuma garantia judicial do Sr. José Dirceu de Oliveira e Silva fosse violada. Para o Estado, a decisão do STF constitui uma exceção legítima à regra do duplo grau de jurisdição, assemelhando-se ao caráter inapelável das decisões da Corte Interamericana de Direitos Humanos.</w:t>
      </w:r>
    </w:p>
    <w:bookmarkEnd w:id="0"/>
    <w:bookmarkEnd w:id="1"/>
    <w:p w14:paraId="79965BEC" w14:textId="385725EF" w:rsidR="005E1672" w:rsidRPr="0095004A" w:rsidRDefault="00985FD4" w:rsidP="00FB4A08">
      <w:pPr>
        <w:spacing w:before="240" w:after="240"/>
        <w:ind w:firstLine="720"/>
        <w:jc w:val="both"/>
        <w:rPr>
          <w:rFonts w:ascii="Cambria" w:hAnsi="Cambria"/>
          <w:color w:val="000000" w:themeColor="text1"/>
          <w:sz w:val="20"/>
          <w:szCs w:val="20"/>
          <w:lang w:val="pt-BR"/>
        </w:rPr>
      </w:pPr>
      <w:r w:rsidRPr="0095004A">
        <w:rPr>
          <w:rFonts w:ascii="Cambria" w:eastAsia="Cambria" w:hAnsi="Cambria" w:cs="Cambria"/>
          <w:b/>
          <w:bCs/>
          <w:color w:val="000000" w:themeColor="text1"/>
          <w:sz w:val="20"/>
          <w:szCs w:val="20"/>
          <w:u w:color="000000"/>
          <w:lang w:val="pt-BR" w:eastAsia="es-ES"/>
        </w:rPr>
        <w:t>VI.</w:t>
      </w:r>
      <w:r w:rsidRPr="0095004A">
        <w:rPr>
          <w:rFonts w:ascii="Cambria" w:eastAsia="Cambria" w:hAnsi="Cambria" w:cs="Cambria"/>
          <w:b/>
          <w:bCs/>
          <w:color w:val="000000" w:themeColor="text1"/>
          <w:sz w:val="20"/>
          <w:szCs w:val="20"/>
          <w:u w:color="000000"/>
          <w:lang w:val="pt-BR" w:eastAsia="es-ES"/>
        </w:rPr>
        <w:tab/>
      </w:r>
      <w:bookmarkStart w:id="2" w:name="_Hlk72954899"/>
      <w:r w:rsidR="0095004A" w:rsidRPr="0095004A">
        <w:rPr>
          <w:rFonts w:ascii="Cambria" w:hAnsi="Cambria"/>
          <w:b/>
          <w:bCs/>
          <w:color w:val="000000" w:themeColor="text1"/>
          <w:sz w:val="20"/>
          <w:szCs w:val="20"/>
          <w:lang w:val="pt-BR"/>
        </w:rPr>
        <w:t>ESGOTAMENTO DOS RECURSOS INTERNOS E PRAZO DE APRESENTAÇÃO</w:t>
      </w:r>
    </w:p>
    <w:p w14:paraId="5B011FB3" w14:textId="28883D21" w:rsidR="00152206" w:rsidRPr="0095004A" w:rsidRDefault="0095004A" w:rsidP="00152206">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95004A">
        <w:rPr>
          <w:sz w:val="20"/>
          <w:szCs w:val="20"/>
          <w:lang w:val="pt-BR"/>
        </w:rPr>
        <w:t>O peticionário afirma que foi formalmente notificado sobre a condenação definitiva do Sr. José Dirceu por corrupção passiva em 15 de novembro de 2013; e que o acusado foi absolvido da acusação de formação de quadrilha após um recurso de</w:t>
      </w:r>
      <w:r w:rsidR="007A18EF">
        <w:rPr>
          <w:sz w:val="20"/>
          <w:szCs w:val="20"/>
          <w:lang w:val="pt-BR"/>
        </w:rPr>
        <w:t xml:space="preserve"> embargos infringentes</w:t>
      </w:r>
      <w:r w:rsidRPr="0095004A">
        <w:rPr>
          <w:sz w:val="20"/>
          <w:szCs w:val="20"/>
          <w:lang w:val="pt-BR"/>
        </w:rPr>
        <w:t xml:space="preserve"> em 27 de fevereiro de 2014. Levando isso em conta, sustenta que este é o momento em que ocorreu o esgotamento dos recursos internos, razão pela qual a petição observa todos os requisitos de admissibilidade pertinentes.</w:t>
      </w:r>
    </w:p>
    <w:p w14:paraId="2D045260" w14:textId="4338DE30" w:rsidR="00FB33F7" w:rsidRPr="0095004A" w:rsidRDefault="0095004A" w:rsidP="00E53832">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95004A">
        <w:rPr>
          <w:sz w:val="20"/>
          <w:szCs w:val="20"/>
          <w:lang w:val="pt-BR"/>
        </w:rPr>
        <w:t>O Estado alega que a petição é inadmissível por não ter sido apresentada dentro do prazo de seis meses. Segundo o Estado, esse prazo começou com a decisão de 6 de dezembro de 2006 que estabeleceu a competência do STF para julgar todos os acusados. O Estado também argumenta que a situação de não cumprimento do prazo permanece a mesma, mesmo se a Comissão Interamericana adotar outro marco temporal para a contagem do prazo, como, por exemplo, a decisão que julgou improcedente o Habeas Corpus 88.842, emitida em 15 de fevereiro de 2007, e com trânsito em julgado em 5 de março de 2007; ou o julgamento de 2 de agosto de 2012, pelo qual o STF rejeitou a questão de ordem na qual se pedia o desmembramento do caso em relação aos acusados que não eram políticos.</w:t>
      </w:r>
    </w:p>
    <w:p w14:paraId="126D1B6F" w14:textId="3FD4EC01" w:rsidR="005F7613" w:rsidRDefault="0095004A" w:rsidP="00FB33F7">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95004A">
        <w:rPr>
          <w:sz w:val="20"/>
          <w:szCs w:val="20"/>
          <w:lang w:val="pt-BR"/>
        </w:rPr>
        <w:t xml:space="preserve">O requisito do prévio esgotamento dos recursos internos visa permitir que as autoridades nacionais tomem conhecimento da suposta violação de um direito protegido; e, se apropriado, resolvam a situação antes de ser conhecida por uma instância internacional. No presente caso, a situação que a parte peticionária alega violar os direitos convencionais das supostas vítimas é que seu julgamento perante o STF ocorreu sem a revisão do caso por outra instância ou tribunal interno. A posição do Estado de que o tema se esgotou em 6 de dezembro de 2006, 5 de março de 2007 ou 2 de agosto de 2012 é questionável. Na verdade, o STF poderia se pronunciar sobre esta situação em relação às supostas vítimas, </w:t>
      </w:r>
      <w:r w:rsidRPr="0095004A">
        <w:rPr>
          <w:i/>
          <w:iCs/>
          <w:sz w:val="20"/>
          <w:szCs w:val="20"/>
          <w:lang w:val="pt-BR"/>
        </w:rPr>
        <w:t>ex officio</w:t>
      </w:r>
      <w:r w:rsidRPr="0095004A">
        <w:rPr>
          <w:sz w:val="20"/>
          <w:szCs w:val="20"/>
          <w:lang w:val="pt-BR"/>
        </w:rPr>
        <w:t>, a qualquer momento ou etapa processual, por tratar-se de uma questão de ordem pública (portanto, conhecível de ofício em qualquer uma das etapas processuais)</w:t>
      </w:r>
      <w:r w:rsidR="00152206" w:rsidRPr="00BD30F8">
        <w:rPr>
          <w:rStyle w:val="FootnoteReference"/>
          <w:bCs/>
          <w:color w:val="000000" w:themeColor="text1"/>
          <w:sz w:val="20"/>
          <w:szCs w:val="20"/>
          <w:lang w:val="es-ES_tradnl"/>
        </w:rPr>
        <w:footnoteReference w:id="5"/>
      </w:r>
      <w:r w:rsidR="0056072A">
        <w:rPr>
          <w:sz w:val="20"/>
          <w:szCs w:val="20"/>
          <w:lang w:val="pt-BR"/>
        </w:rPr>
        <w:t>.</w:t>
      </w:r>
    </w:p>
    <w:p w14:paraId="6DA23AA5" w14:textId="66436776" w:rsidR="0095004A" w:rsidRDefault="0095004A" w:rsidP="00FB33F7">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95004A">
        <w:rPr>
          <w:sz w:val="20"/>
          <w:szCs w:val="20"/>
          <w:lang w:val="pt-BR"/>
        </w:rPr>
        <w:t xml:space="preserve">A Comissão Interamericana considera que a suposta vítima não teve a possibilidade de apelar a decisão do STF perante um juiz ou tribunal superior, uma vez que o STF determinou sua própria competência para atuar no caso. O plenário do STF foi responsável por decidir sobre o início do processo penal contra a suposta vítima e pela sentença de primeira instância que determinou sua condenação penal. O processo foi conduzido de tal maneira que os recursos apresentados pela </w:t>
      </w:r>
      <w:r w:rsidR="007A18EF">
        <w:rPr>
          <w:sz w:val="20"/>
          <w:szCs w:val="20"/>
          <w:lang w:val="pt-BR"/>
        </w:rPr>
        <w:t>possível</w:t>
      </w:r>
      <w:r w:rsidRPr="0095004A">
        <w:rPr>
          <w:sz w:val="20"/>
          <w:szCs w:val="20"/>
          <w:lang w:val="pt-BR"/>
        </w:rPr>
        <w:t xml:space="preserve"> vítima após sua condenação penal sempre foram examinados por juízes que </w:t>
      </w:r>
      <w:r w:rsidR="007A18EF">
        <w:rPr>
          <w:sz w:val="20"/>
          <w:szCs w:val="20"/>
          <w:lang w:val="pt-BR"/>
        </w:rPr>
        <w:t>participaram d</w:t>
      </w:r>
      <w:r w:rsidRPr="0095004A">
        <w:rPr>
          <w:sz w:val="20"/>
          <w:szCs w:val="20"/>
          <w:lang w:val="pt-BR"/>
        </w:rPr>
        <w:t>a sentença condenatória inicial. Levando isso em conta e a jurisprudência da CIDH</w:t>
      </w:r>
      <w:r w:rsidRPr="00BD30F8">
        <w:rPr>
          <w:rStyle w:val="FootnoteReference"/>
          <w:bCs/>
          <w:color w:val="000000" w:themeColor="text1"/>
          <w:sz w:val="20"/>
          <w:szCs w:val="20"/>
          <w:lang w:val="es-ES_tradnl"/>
        </w:rPr>
        <w:footnoteReference w:id="6"/>
      </w:r>
      <w:r w:rsidRPr="0095004A">
        <w:rPr>
          <w:sz w:val="20"/>
          <w:szCs w:val="20"/>
          <w:lang w:val="pt-BR"/>
        </w:rPr>
        <w:t>, a Comissão conclui que é aplicável a exceção ao dever de esgotar os recursos internos estabelecida no artigo 46.2.a) da Convenção Americana. Considerando que a denúncia à CIDH foi apresentada em 13 de maio de 2014, a Comissão considera que sua apresentação foi realizada em cumprimento do artigo 32.2 do seu Regulamento.</w:t>
      </w:r>
    </w:p>
    <w:p w14:paraId="6EA3F60C" w14:textId="6D485D05" w:rsidR="00FB33F7" w:rsidRPr="0095004A" w:rsidRDefault="0095004A" w:rsidP="0073732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95004A">
        <w:rPr>
          <w:sz w:val="20"/>
          <w:szCs w:val="20"/>
          <w:lang w:val="pt-BR"/>
        </w:rPr>
        <w:t xml:space="preserve">Em conclusão, a CIDH esclarece que a invocação das exceções à regra do prévio esgotamento dos recursos internos previstas no artigo 46.2 da Convenção Americana está estreitamente vinculada à determinação de possíveis violações de certos direitos consagrados nela, tais como as garantias de acesso à justiça e o direito à proteção judicial efetiva. No entanto, o artigo 46.2, por sua natureza e objeto, é uma norma com conteúdo autônomo frente às normas substantivas da Convenção Americana. Portanto, a determinação de </w:t>
      </w:r>
      <w:r w:rsidRPr="0095004A">
        <w:rPr>
          <w:sz w:val="20"/>
          <w:szCs w:val="20"/>
          <w:lang w:val="pt-BR"/>
        </w:rPr>
        <w:lastRenderedPageBreak/>
        <w:t>se as exceções à regra de esgotamento dos recursos internos são aplicáveis ao caso em questão deve ser realizada de maneira prévia e separada da análise do mérito do assunto, pois depende de um padrão de apreciação diferente do utilizado para determinar a possível violação dos artigos 8 e 25 da Convenção. A determinação de admissibilidade constitui uma análise primária, que não implica pré-julgar o mérito</w:t>
      </w:r>
      <w:r w:rsidR="005F7613" w:rsidRPr="00BD30F8">
        <w:rPr>
          <w:rStyle w:val="FootnoteReference"/>
          <w:bCs/>
          <w:color w:val="000000" w:themeColor="text1"/>
          <w:sz w:val="20"/>
          <w:szCs w:val="20"/>
          <w:lang w:val="es-ES_tradnl"/>
        </w:rPr>
        <w:footnoteReference w:id="7"/>
      </w:r>
      <w:r w:rsidR="002C31AD" w:rsidRPr="0095004A">
        <w:rPr>
          <w:sz w:val="20"/>
          <w:szCs w:val="20"/>
          <w:lang w:val="pt-BR"/>
        </w:rPr>
        <w:t>.</w:t>
      </w:r>
    </w:p>
    <w:p w14:paraId="616B82A0" w14:textId="5D18A4C9" w:rsidR="005E1672" w:rsidRPr="0095004A" w:rsidRDefault="005E1672" w:rsidP="00FB4A08">
      <w:pPr>
        <w:pStyle w:val="ListParagraph"/>
        <w:spacing w:before="240" w:after="240"/>
        <w:ind w:left="0" w:firstLine="720"/>
        <w:jc w:val="both"/>
        <w:rPr>
          <w:rFonts w:asciiTheme="majorHAnsi" w:hAnsiTheme="majorHAnsi"/>
          <w:b/>
          <w:bCs/>
          <w:color w:val="000000" w:themeColor="text1"/>
          <w:sz w:val="20"/>
          <w:szCs w:val="20"/>
          <w:lang w:val="pt-BR"/>
        </w:rPr>
      </w:pPr>
      <w:r w:rsidRPr="0095004A">
        <w:rPr>
          <w:rFonts w:asciiTheme="majorHAnsi" w:hAnsiTheme="majorHAnsi"/>
          <w:b/>
          <w:bCs/>
          <w:color w:val="000000" w:themeColor="text1"/>
          <w:sz w:val="20"/>
          <w:szCs w:val="20"/>
          <w:lang w:val="pt-BR"/>
        </w:rPr>
        <w:t>VII.</w:t>
      </w:r>
      <w:r w:rsidRPr="0095004A">
        <w:rPr>
          <w:rFonts w:asciiTheme="majorHAnsi" w:hAnsiTheme="majorHAnsi"/>
          <w:b/>
          <w:bCs/>
          <w:color w:val="000000" w:themeColor="text1"/>
          <w:sz w:val="20"/>
          <w:szCs w:val="20"/>
          <w:lang w:val="pt-BR"/>
        </w:rPr>
        <w:tab/>
      </w:r>
      <w:r w:rsidR="0095004A" w:rsidRPr="0095004A">
        <w:rPr>
          <w:rFonts w:asciiTheme="majorHAnsi" w:hAnsiTheme="majorHAnsi"/>
          <w:b/>
          <w:bCs/>
          <w:color w:val="000000" w:themeColor="text1"/>
          <w:sz w:val="20"/>
          <w:szCs w:val="20"/>
          <w:lang w:val="pt-BR"/>
        </w:rPr>
        <w:t>CARACTERIZAÇÃO DOS FATOS A</w:t>
      </w:r>
      <w:r w:rsidR="0095004A">
        <w:rPr>
          <w:rFonts w:asciiTheme="majorHAnsi" w:hAnsiTheme="majorHAnsi"/>
          <w:b/>
          <w:bCs/>
          <w:color w:val="000000" w:themeColor="text1"/>
          <w:sz w:val="20"/>
          <w:szCs w:val="20"/>
          <w:lang w:val="pt-BR"/>
        </w:rPr>
        <w:t>LEGADOS</w:t>
      </w:r>
    </w:p>
    <w:p w14:paraId="5322FCE1" w14:textId="306E7CBA" w:rsidR="00A8471F" w:rsidRPr="00A651B6" w:rsidRDefault="0095004A" w:rsidP="00957A66">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bCs/>
          <w:color w:val="000000" w:themeColor="text1"/>
          <w:sz w:val="20"/>
          <w:szCs w:val="20"/>
          <w:lang w:val="pt-BR"/>
        </w:rPr>
        <w:t>A petição aborda a condenação criminal do Sr. José Dirceu de Oliveira e Silva, em instância única, a uma pena privativa de liberdade. O Estado sustenta que a petição não mostra violações aos direitos invocados, já que o STF processou o caso com respeito às garantias judiciais do Sr. José Dirceu. Sustenta, ademais, que o trâmite perante o STF constitui uma exceção legítima à regra do duplo grau de jurisdição.</w:t>
      </w:r>
    </w:p>
    <w:p w14:paraId="20EE1BB7" w14:textId="59A89654" w:rsidR="0095004A" w:rsidRDefault="0095004A" w:rsidP="00957A66">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A Comissão Interamericana nota que a tramitação da AP 470 observou a aplicação, à suposta vítima, por conexão, da norma que estabelece a competência originária do STF para julgar delitos de agentes políticos. Embora o Estado defenda a legitimidade desta norma aplicada à suposta vítima para assegurar uma adequada compreensão do litígio e o bom desenvolvimento do processo, bem como para evitar a dispersão de provas e a emissão de sentenças contraditórias frente a todos os acusados, a denúncia à CIDH não é manifestamente infundada, nem mostra evidente improcedência. Pelo contrário: a própria Comissão já se pronunciou sobre a possível incompatibilidade entre os julgamentos penais por conexão e os direitos e garantias protegidos pela Convenção Americana</w:t>
      </w:r>
      <w:r w:rsidRPr="00BD30F8">
        <w:rPr>
          <w:rStyle w:val="FootnoteReference"/>
          <w:bCs/>
          <w:color w:val="000000" w:themeColor="text1"/>
          <w:sz w:val="20"/>
          <w:szCs w:val="20"/>
          <w:lang w:val="es-ES_tradnl"/>
        </w:rPr>
        <w:footnoteReference w:id="8"/>
      </w:r>
      <w:r w:rsidRPr="0095004A">
        <w:rPr>
          <w:rFonts w:asciiTheme="majorHAnsi" w:hAnsiTheme="majorHAnsi"/>
          <w:color w:val="auto"/>
          <w:sz w:val="20"/>
          <w:szCs w:val="20"/>
          <w:lang w:val="pt-BR"/>
        </w:rPr>
        <w:t>.</w:t>
      </w:r>
    </w:p>
    <w:p w14:paraId="6F0B5B0B" w14:textId="4DFF0247" w:rsidR="0095004A" w:rsidRPr="0095004A" w:rsidRDefault="0095004A" w:rsidP="00957A66">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95004A">
        <w:rPr>
          <w:rFonts w:asciiTheme="majorHAnsi" w:hAnsiTheme="majorHAnsi"/>
          <w:color w:val="auto"/>
          <w:sz w:val="20"/>
          <w:szCs w:val="20"/>
          <w:lang w:val="pt-BR"/>
        </w:rPr>
        <w:t>À luz destas considerações e após examinar os elementos de fato e direito apresentados pelas partes, a Comissão considera que as alegações do peticionário não são manifestamente infundadas e requerem um estudo de mérito, já que os fatos alegados, se corroborados como verdadeiros, poderiam caracterizar violações dos direitos protegidos pelos artigos 8 (garantias judiciais) e 25 (proteção judicial), relacionados com o artigo 1.1 (obrigação de respeitar os direitos) da Convenção Americana, em prejuízo do Sr. José Dirceu de Oliveira e Silva, nos termos do presente relatório.</w:t>
      </w:r>
    </w:p>
    <w:bookmarkEnd w:id="2"/>
    <w:p w14:paraId="2555C28F" w14:textId="04D9B915" w:rsidR="00985FD4" w:rsidRPr="00BD30F8" w:rsidRDefault="00985FD4" w:rsidP="00FB4A08">
      <w:pPr>
        <w:pStyle w:val="ListParagraph"/>
        <w:keepNext/>
        <w:keepLines/>
        <w:spacing w:before="240" w:after="240"/>
        <w:ind w:left="0" w:firstLine="720"/>
        <w:jc w:val="both"/>
        <w:rPr>
          <w:rFonts w:asciiTheme="majorHAnsi" w:hAnsiTheme="majorHAnsi"/>
          <w:b/>
          <w:bCs/>
          <w:color w:val="000000" w:themeColor="text1"/>
          <w:sz w:val="20"/>
          <w:szCs w:val="20"/>
          <w:lang w:val="es-ES_tradnl"/>
        </w:rPr>
      </w:pPr>
      <w:r w:rsidRPr="00BD30F8">
        <w:rPr>
          <w:rFonts w:asciiTheme="majorHAnsi" w:hAnsiTheme="majorHAnsi"/>
          <w:b/>
          <w:bCs/>
          <w:color w:val="000000" w:themeColor="text1"/>
          <w:sz w:val="20"/>
          <w:szCs w:val="20"/>
          <w:lang w:val="es-ES_tradnl"/>
        </w:rPr>
        <w:t xml:space="preserve">VIII. </w:t>
      </w:r>
      <w:r w:rsidRPr="00BD30F8">
        <w:rPr>
          <w:rFonts w:asciiTheme="majorHAnsi" w:hAnsiTheme="majorHAnsi"/>
          <w:b/>
          <w:bCs/>
          <w:color w:val="000000" w:themeColor="text1"/>
          <w:sz w:val="20"/>
          <w:szCs w:val="20"/>
          <w:lang w:val="es-ES_tradnl"/>
        </w:rPr>
        <w:tab/>
      </w:r>
      <w:r w:rsidR="00871EA6" w:rsidRPr="00BD30F8">
        <w:rPr>
          <w:rFonts w:asciiTheme="majorHAnsi" w:hAnsiTheme="majorHAnsi"/>
          <w:b/>
          <w:bCs/>
          <w:color w:val="000000" w:themeColor="text1"/>
          <w:sz w:val="20"/>
          <w:szCs w:val="20"/>
          <w:lang w:val="es-ES_tradnl"/>
        </w:rPr>
        <w:t>DECIS</w:t>
      </w:r>
      <w:r w:rsidR="0095004A">
        <w:rPr>
          <w:rFonts w:asciiTheme="majorHAnsi" w:hAnsiTheme="majorHAnsi"/>
          <w:b/>
          <w:bCs/>
          <w:color w:val="000000" w:themeColor="text1"/>
          <w:sz w:val="20"/>
          <w:szCs w:val="20"/>
          <w:lang w:val="es-ES_tradnl"/>
        </w:rPr>
        <w:t>ÃO</w:t>
      </w:r>
    </w:p>
    <w:p w14:paraId="66159B7F" w14:textId="723F0358" w:rsidR="00985FD4" w:rsidRPr="0095004A" w:rsidRDefault="00871EA6" w:rsidP="00FB4A08">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pt-BR"/>
        </w:rPr>
      </w:pPr>
      <w:r w:rsidRPr="0095004A">
        <w:rPr>
          <w:rFonts w:asciiTheme="majorHAnsi" w:hAnsiTheme="majorHAnsi"/>
          <w:color w:val="000000" w:themeColor="text1"/>
          <w:sz w:val="20"/>
          <w:szCs w:val="20"/>
          <w:lang w:val="pt-BR"/>
        </w:rPr>
        <w:t>Declarar admi</w:t>
      </w:r>
      <w:r w:rsidR="0095004A" w:rsidRPr="0095004A">
        <w:rPr>
          <w:rFonts w:asciiTheme="majorHAnsi" w:hAnsiTheme="majorHAnsi"/>
          <w:color w:val="000000" w:themeColor="text1"/>
          <w:sz w:val="20"/>
          <w:szCs w:val="20"/>
          <w:lang w:val="pt-BR"/>
        </w:rPr>
        <w:t>tida</w:t>
      </w:r>
      <w:r w:rsidRPr="0095004A">
        <w:rPr>
          <w:rFonts w:asciiTheme="majorHAnsi" w:hAnsiTheme="majorHAnsi"/>
          <w:color w:val="000000" w:themeColor="text1"/>
          <w:sz w:val="20"/>
          <w:szCs w:val="20"/>
          <w:lang w:val="pt-BR"/>
        </w:rPr>
        <w:t xml:space="preserve"> a presente peti</w:t>
      </w:r>
      <w:r w:rsidR="0095004A" w:rsidRPr="0095004A">
        <w:rPr>
          <w:rFonts w:asciiTheme="majorHAnsi" w:hAnsiTheme="majorHAnsi"/>
          <w:color w:val="000000" w:themeColor="text1"/>
          <w:sz w:val="20"/>
          <w:szCs w:val="20"/>
          <w:lang w:val="pt-BR"/>
        </w:rPr>
        <w:t>ção</w:t>
      </w:r>
      <w:r w:rsidRPr="0095004A">
        <w:rPr>
          <w:rFonts w:asciiTheme="majorHAnsi" w:hAnsiTheme="majorHAnsi"/>
          <w:color w:val="000000" w:themeColor="text1"/>
          <w:sz w:val="20"/>
          <w:szCs w:val="20"/>
          <w:lang w:val="pt-BR"/>
        </w:rPr>
        <w:t xml:space="preserve"> </w:t>
      </w:r>
      <w:r w:rsidR="0095004A">
        <w:rPr>
          <w:rFonts w:asciiTheme="majorHAnsi" w:hAnsiTheme="majorHAnsi"/>
          <w:color w:val="000000" w:themeColor="text1"/>
          <w:sz w:val="20"/>
          <w:szCs w:val="20"/>
          <w:lang w:val="pt-BR"/>
        </w:rPr>
        <w:t>no que diz respeito</w:t>
      </w:r>
      <w:r w:rsidR="0095004A" w:rsidRPr="0095004A">
        <w:rPr>
          <w:rFonts w:asciiTheme="majorHAnsi" w:hAnsiTheme="majorHAnsi"/>
          <w:color w:val="000000" w:themeColor="text1"/>
          <w:sz w:val="20"/>
          <w:szCs w:val="20"/>
          <w:lang w:val="pt-BR"/>
        </w:rPr>
        <w:t xml:space="preserve"> aos artigos 8 e 25 da Convenção Americana, em relação com seu artigo 1.1</w:t>
      </w:r>
      <w:r w:rsidR="005000B0" w:rsidRPr="0095004A">
        <w:rPr>
          <w:rFonts w:asciiTheme="majorHAnsi" w:hAnsiTheme="majorHAnsi"/>
          <w:color w:val="000000" w:themeColor="text1"/>
          <w:sz w:val="20"/>
          <w:szCs w:val="20"/>
          <w:lang w:val="pt-BR"/>
        </w:rPr>
        <w:t>;</w:t>
      </w:r>
      <w:r w:rsidR="00982FAC">
        <w:rPr>
          <w:rFonts w:asciiTheme="majorHAnsi" w:hAnsiTheme="majorHAnsi"/>
          <w:color w:val="000000" w:themeColor="text1"/>
          <w:sz w:val="20"/>
          <w:szCs w:val="20"/>
          <w:lang w:val="pt-BR"/>
        </w:rPr>
        <w:t xml:space="preserve"> e</w:t>
      </w:r>
    </w:p>
    <w:p w14:paraId="65FB5623" w14:textId="67C27788" w:rsidR="00985FD4" w:rsidRDefault="0095004A" w:rsidP="00FB4A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pt-BR"/>
        </w:rPr>
      </w:pPr>
      <w:r w:rsidRPr="0095004A">
        <w:rPr>
          <w:rFonts w:asciiTheme="majorHAnsi" w:hAnsiTheme="majorHAnsi"/>
          <w:color w:val="000000" w:themeColor="text1"/>
          <w:sz w:val="20"/>
          <w:szCs w:val="20"/>
          <w:lang w:val="pt-BR"/>
        </w:rPr>
        <w:t>Notificar às partes da presente decisão, proceder com a análise do mérito do caso, publicar esta decisão e incluí-la no seu Relatório Anual à Assembleia Geral da Organização dos Estados Americanos</w:t>
      </w:r>
      <w:r w:rsidR="00985FD4" w:rsidRPr="0095004A">
        <w:rPr>
          <w:rFonts w:asciiTheme="majorHAnsi" w:hAnsiTheme="majorHAnsi"/>
          <w:color w:val="000000" w:themeColor="text1"/>
          <w:sz w:val="20"/>
          <w:szCs w:val="20"/>
          <w:lang w:val="pt-BR"/>
        </w:rPr>
        <w:t>.</w:t>
      </w:r>
    </w:p>
    <w:p w14:paraId="3C57884D" w14:textId="5CC80D26" w:rsidR="00A651B6" w:rsidRPr="00AB0527" w:rsidRDefault="00A651B6" w:rsidP="00AB05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r w:rsidRPr="0014757F">
        <w:rPr>
          <w:rFonts w:asciiTheme="majorHAnsi" w:hAnsiTheme="majorHAnsi"/>
          <w:sz w:val="20"/>
          <w:szCs w:val="20"/>
          <w:lang w:val="pt-BR"/>
        </w:rPr>
        <w:t xml:space="preserve">Aprovado pela Comissão Interamericana de Direitos Humanos aos </w:t>
      </w:r>
      <w:r w:rsidR="00951EA3">
        <w:rPr>
          <w:rFonts w:asciiTheme="majorHAnsi" w:hAnsiTheme="majorHAnsi"/>
          <w:sz w:val="20"/>
          <w:szCs w:val="20"/>
          <w:lang w:val="pt-BR"/>
        </w:rPr>
        <w:t>29</w:t>
      </w:r>
      <w:r w:rsidRPr="0014757F">
        <w:rPr>
          <w:rFonts w:asciiTheme="majorHAnsi" w:hAnsiTheme="majorHAnsi"/>
          <w:sz w:val="20"/>
          <w:szCs w:val="20"/>
          <w:lang w:val="pt-BR"/>
        </w:rPr>
        <w:t xml:space="preserve"> dias do mês de </w:t>
      </w:r>
      <w:r w:rsidR="00951EA3">
        <w:rPr>
          <w:rFonts w:asciiTheme="majorHAnsi" w:hAnsiTheme="majorHAnsi"/>
          <w:sz w:val="20"/>
          <w:szCs w:val="20"/>
          <w:lang w:val="pt-BR"/>
        </w:rPr>
        <w:t>dezembro</w:t>
      </w:r>
      <w:r w:rsidRPr="0014757F">
        <w:rPr>
          <w:rFonts w:asciiTheme="majorHAnsi" w:hAnsiTheme="majorHAnsi"/>
          <w:sz w:val="20"/>
          <w:szCs w:val="20"/>
          <w:lang w:val="pt-BR"/>
        </w:rPr>
        <w:t xml:space="preserve"> de 202</w:t>
      </w:r>
      <w:r>
        <w:rPr>
          <w:rFonts w:asciiTheme="majorHAnsi" w:hAnsiTheme="majorHAnsi"/>
          <w:sz w:val="20"/>
          <w:szCs w:val="20"/>
          <w:lang w:val="pt-BR"/>
        </w:rPr>
        <w:t>3</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2D7620">
        <w:rPr>
          <w:rStyle w:val="normaltextrun"/>
          <w:rFonts w:ascii="Cambria" w:hAnsi="Cambria" w:cs="Segoe UI"/>
          <w:sz w:val="20"/>
          <w:szCs w:val="20"/>
          <w:lang w:val="pt-BR"/>
        </w:rPr>
        <w:t>Esmeralda</w:t>
      </w:r>
      <w:r>
        <w:rPr>
          <w:rStyle w:val="normaltextrun"/>
          <w:rFonts w:ascii="Cambria" w:hAnsi="Cambria" w:cs="Segoe UI"/>
          <w:sz w:val="20"/>
          <w:szCs w:val="20"/>
          <w:lang w:val="pt-BR"/>
        </w:rPr>
        <w:t xml:space="preserve"> </w:t>
      </w:r>
      <w:r w:rsidRPr="002D7620">
        <w:rPr>
          <w:rStyle w:val="normaltextrun"/>
          <w:rFonts w:ascii="Cambria" w:hAnsi="Cambria" w:cs="Segoe UI"/>
          <w:sz w:val="20"/>
          <w:szCs w:val="20"/>
          <w:lang w:val="pt-BR"/>
        </w:rPr>
        <w:t>Arosemena de Troitiño, Prime</w:t>
      </w:r>
      <w:r>
        <w:rPr>
          <w:rStyle w:val="normaltextrun"/>
          <w:rFonts w:ascii="Cambria" w:hAnsi="Cambria" w:cs="Segoe UI"/>
          <w:sz w:val="20"/>
          <w:szCs w:val="20"/>
          <w:lang w:val="pt-BR"/>
        </w:rPr>
        <w:t>i</w:t>
      </w:r>
      <w:r w:rsidRPr="002D7620">
        <w:rPr>
          <w:rStyle w:val="normaltextrun"/>
          <w:rFonts w:ascii="Cambria" w:hAnsi="Cambria" w:cs="Segoe UI"/>
          <w:sz w:val="20"/>
          <w:szCs w:val="20"/>
          <w:lang w:val="pt-BR"/>
        </w:rPr>
        <w:t>r</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Vicepresident</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w:t>
      </w:r>
      <w:r>
        <w:rPr>
          <w:rStyle w:val="normaltextrun"/>
          <w:rFonts w:ascii="Cambria" w:hAnsi="Cambria" w:cs="Segoe UI"/>
          <w:sz w:val="20"/>
          <w:szCs w:val="20"/>
          <w:lang w:val="pt-BR"/>
        </w:rPr>
        <w:t>J</w:t>
      </w:r>
      <w:r w:rsidRPr="00CE6BD4">
        <w:rPr>
          <w:rStyle w:val="normaltextrun"/>
          <w:rFonts w:ascii="Cambria" w:hAnsi="Cambria" w:cs="Segoe UI"/>
          <w:sz w:val="20"/>
          <w:szCs w:val="20"/>
          <w:lang w:val="pt-BR"/>
        </w:rPr>
        <w:t xml:space="preserve">ulissa Mantilla Falcón, </w:t>
      </w:r>
      <w:r>
        <w:rPr>
          <w:rStyle w:val="normaltextrun"/>
          <w:rFonts w:ascii="Cambria" w:hAnsi="Cambria" w:cs="Segoe UI"/>
          <w:sz w:val="20"/>
          <w:szCs w:val="20"/>
          <w:lang w:val="pt-BR"/>
        </w:rPr>
        <w:t xml:space="preserve">Stuardo Ralón Orellana e </w:t>
      </w:r>
      <w:r w:rsidRPr="00534404">
        <w:rPr>
          <w:rStyle w:val="normaltextrun"/>
          <w:rFonts w:ascii="Cambria" w:hAnsi="Cambria" w:cs="Segoe UI"/>
          <w:sz w:val="20"/>
          <w:szCs w:val="20"/>
          <w:lang w:val="pt-BR"/>
        </w:rPr>
        <w:t>José Luis Caballero Ochoa</w:t>
      </w:r>
      <w:r w:rsidRPr="0014757F">
        <w:rPr>
          <w:rFonts w:asciiTheme="majorHAnsi" w:hAnsiTheme="majorHAnsi"/>
          <w:sz w:val="20"/>
          <w:szCs w:val="20"/>
          <w:lang w:val="pt-BR"/>
        </w:rPr>
        <w:t>, membros da Comissão.</w:t>
      </w:r>
    </w:p>
    <w:sectPr w:rsidR="00A651B6" w:rsidRPr="00AB052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9D21" w14:textId="77777777" w:rsidR="00E753EF" w:rsidRDefault="00E753EF">
      <w:r>
        <w:separator/>
      </w:r>
    </w:p>
  </w:endnote>
  <w:endnote w:type="continuationSeparator" w:id="0">
    <w:p w14:paraId="14457115" w14:textId="77777777" w:rsidR="00E753EF" w:rsidRDefault="00E7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355D19" w:rsidRPr="00934A2C" w:rsidRDefault="00355D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4D15">
          <w:rPr>
            <w:noProof/>
            <w:sz w:val="16"/>
            <w:szCs w:val="22"/>
          </w:rPr>
          <w:t>5</w:t>
        </w:r>
        <w:r w:rsidRPr="00934A2C">
          <w:rPr>
            <w:noProof/>
            <w:sz w:val="16"/>
            <w:szCs w:val="22"/>
          </w:rPr>
          <w:fldChar w:fldCharType="end"/>
        </w:r>
      </w:p>
    </w:sdtContent>
  </w:sdt>
  <w:p w14:paraId="68530E6A" w14:textId="77777777" w:rsidR="00355D19" w:rsidRDefault="00355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355D19" w:rsidRPr="00934A2C" w:rsidRDefault="00355D19">
    <w:pPr>
      <w:pStyle w:val="Footer"/>
      <w:jc w:val="center"/>
      <w:rPr>
        <w:sz w:val="16"/>
        <w:szCs w:val="22"/>
      </w:rPr>
    </w:pPr>
  </w:p>
  <w:p w14:paraId="49059CE3" w14:textId="77777777" w:rsidR="00355D19" w:rsidRDefault="00355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603C" w14:textId="77777777" w:rsidR="00E753EF" w:rsidRPr="000F35ED" w:rsidRDefault="00E753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D3E24B" w14:textId="77777777" w:rsidR="00E753EF" w:rsidRPr="000F35ED" w:rsidRDefault="00E753EF" w:rsidP="000F35ED">
      <w:pPr>
        <w:rPr>
          <w:rFonts w:asciiTheme="majorHAnsi" w:hAnsiTheme="majorHAnsi"/>
          <w:sz w:val="16"/>
          <w:szCs w:val="16"/>
        </w:rPr>
      </w:pPr>
      <w:r w:rsidRPr="000F35ED">
        <w:rPr>
          <w:rFonts w:asciiTheme="majorHAnsi" w:hAnsiTheme="majorHAnsi"/>
          <w:sz w:val="16"/>
          <w:szCs w:val="16"/>
        </w:rPr>
        <w:separator/>
      </w:r>
    </w:p>
    <w:p w14:paraId="279D2FF7" w14:textId="77777777" w:rsidR="00E753EF" w:rsidRPr="000F35ED" w:rsidRDefault="00E753E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4C720CA" w14:textId="77777777" w:rsidR="00E753EF" w:rsidRPr="000F35ED" w:rsidRDefault="00E753E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F9185AE" w14:textId="77777777" w:rsidR="00C15B12" w:rsidRPr="00206F45" w:rsidRDefault="00C15B12" w:rsidP="00C15B12">
      <w:pPr>
        <w:pStyle w:val="FootnoteT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firstLine="709"/>
        <w:jc w:val="both"/>
        <w:rPr>
          <w:rFonts w:ascii="Cambria" w:hAnsi="Cambria"/>
          <w:sz w:val="16"/>
          <w:szCs w:val="16"/>
          <w:lang w:val="pt-BR"/>
        </w:rPr>
      </w:pPr>
      <w:r w:rsidRPr="00206F45">
        <w:rPr>
          <w:rStyle w:val="FootnoteReference"/>
          <w:rFonts w:ascii="Cambria" w:hAnsi="Cambria"/>
          <w:sz w:val="16"/>
          <w:szCs w:val="16"/>
          <w:lang w:val="pt-BR"/>
        </w:rPr>
        <w:footnoteRef/>
      </w:r>
      <w:r w:rsidRPr="00206F45">
        <w:rPr>
          <w:rFonts w:ascii="Cambria" w:hAnsi="Cambria"/>
          <w:sz w:val="16"/>
          <w:szCs w:val="16"/>
          <w:lang w:val="pt-BR"/>
        </w:rPr>
        <w:t xml:space="preserve"> Doravante “Convenção Americana” ou “Convenção”. </w:t>
      </w:r>
    </w:p>
  </w:footnote>
  <w:footnote w:id="3">
    <w:p w14:paraId="79F07139" w14:textId="400C286C" w:rsidR="00355D19" w:rsidRPr="00C15B12" w:rsidRDefault="00355D19" w:rsidP="00E50001">
      <w:pPr>
        <w:pStyle w:val="FootnoteText"/>
        <w:tabs>
          <w:tab w:val="left" w:pos="0"/>
          <w:tab w:val="left" w:pos="567"/>
        </w:tabs>
        <w:ind w:firstLine="709"/>
        <w:jc w:val="both"/>
        <w:rPr>
          <w:rFonts w:asciiTheme="majorHAnsi" w:hAnsiTheme="majorHAnsi"/>
          <w:color w:val="000000" w:themeColor="text1"/>
          <w:sz w:val="16"/>
          <w:szCs w:val="16"/>
          <w:lang w:val="pt-BR"/>
        </w:rPr>
      </w:pPr>
      <w:r w:rsidRPr="00625A38">
        <w:rPr>
          <w:rStyle w:val="FootnoteReference"/>
          <w:rFonts w:asciiTheme="majorHAnsi" w:hAnsiTheme="majorHAnsi"/>
          <w:color w:val="000000" w:themeColor="text1"/>
          <w:sz w:val="16"/>
          <w:szCs w:val="16"/>
          <w:lang w:val="es-ES"/>
        </w:rPr>
        <w:footnoteRef/>
      </w:r>
      <w:r w:rsidRPr="00C15B12">
        <w:rPr>
          <w:rFonts w:asciiTheme="majorHAnsi" w:hAnsiTheme="majorHAnsi"/>
          <w:color w:val="000000" w:themeColor="text1"/>
          <w:sz w:val="16"/>
          <w:szCs w:val="16"/>
          <w:lang w:val="pt-BR"/>
        </w:rPr>
        <w:t xml:space="preserve"> </w:t>
      </w:r>
      <w:r w:rsidR="00C15B12" w:rsidRPr="00206F45">
        <w:rPr>
          <w:rFonts w:ascii="Cambria" w:hAnsi="Cambria"/>
          <w:sz w:val="16"/>
          <w:szCs w:val="16"/>
          <w:lang w:val="pt-BR"/>
        </w:rPr>
        <w:t>As observações de cada parte foram devidamente trasladadas à parte contrária.</w:t>
      </w:r>
    </w:p>
  </w:footnote>
  <w:footnote w:id="4">
    <w:p w14:paraId="29D0777C" w14:textId="7D88001A" w:rsidR="0095004A" w:rsidRPr="0095004A" w:rsidRDefault="0095004A" w:rsidP="0095004A">
      <w:pPr>
        <w:pStyle w:val="FootnoteText"/>
        <w:ind w:firstLine="709"/>
        <w:jc w:val="both"/>
        <w:rPr>
          <w:rFonts w:asciiTheme="majorHAnsi" w:hAnsiTheme="majorHAnsi"/>
          <w:sz w:val="16"/>
          <w:szCs w:val="16"/>
          <w:lang w:val="pt-BR"/>
        </w:rPr>
      </w:pPr>
      <w:r w:rsidRPr="00FC14F6">
        <w:rPr>
          <w:rStyle w:val="FootnoteReference"/>
          <w:rFonts w:asciiTheme="majorHAnsi" w:hAnsiTheme="majorHAnsi"/>
          <w:sz w:val="16"/>
          <w:szCs w:val="16"/>
        </w:rPr>
        <w:footnoteRef/>
      </w:r>
      <w:r w:rsidRPr="0095004A">
        <w:rPr>
          <w:rFonts w:asciiTheme="majorHAnsi" w:hAnsiTheme="majorHAnsi"/>
          <w:sz w:val="16"/>
          <w:szCs w:val="16"/>
          <w:lang w:val="pt-BR"/>
        </w:rPr>
        <w:t xml:space="preserve"> “Artigo 102. Corresponde ao Supremo Tribunal Federal, em primeiro lugar, salvaguardar a Constituição, sendo responsável de: I - demandar e julgar, originalmente: </w:t>
      </w:r>
      <w:r>
        <w:rPr>
          <w:rFonts w:asciiTheme="majorHAnsi" w:hAnsiTheme="majorHAnsi"/>
          <w:sz w:val="16"/>
          <w:szCs w:val="16"/>
          <w:lang w:val="pt-BR"/>
        </w:rPr>
        <w:t>[</w:t>
      </w:r>
      <w:r w:rsidRPr="0095004A">
        <w:rPr>
          <w:rFonts w:asciiTheme="majorHAnsi" w:hAnsiTheme="majorHAnsi"/>
          <w:sz w:val="16"/>
          <w:szCs w:val="16"/>
          <w:lang w:val="pt-BR"/>
        </w:rPr>
        <w:t>…</w:t>
      </w:r>
      <w:r>
        <w:rPr>
          <w:rFonts w:asciiTheme="majorHAnsi" w:hAnsiTheme="majorHAnsi"/>
          <w:sz w:val="16"/>
          <w:szCs w:val="16"/>
          <w:lang w:val="pt-BR"/>
        </w:rPr>
        <w:t>]</w:t>
      </w:r>
      <w:r w:rsidRPr="0095004A">
        <w:rPr>
          <w:rFonts w:asciiTheme="majorHAnsi" w:hAnsiTheme="majorHAnsi"/>
          <w:sz w:val="16"/>
          <w:szCs w:val="16"/>
          <w:lang w:val="pt-BR"/>
        </w:rPr>
        <w:t xml:space="preserve"> b) nos delitos comuns, o Presidente da República, o Vice-Presidente, os membros do Congresso Nacional, seus próprios Ministros e o Procurador Geral da República”.</w:t>
      </w:r>
    </w:p>
  </w:footnote>
  <w:footnote w:id="5">
    <w:p w14:paraId="1BB8A3EB" w14:textId="4A03A6CE" w:rsidR="00152206" w:rsidRPr="00144A7D" w:rsidRDefault="00152206" w:rsidP="00152206">
      <w:pPr>
        <w:pStyle w:val="FootnoteText"/>
        <w:tabs>
          <w:tab w:val="left" w:pos="0"/>
          <w:tab w:val="left" w:pos="567"/>
        </w:tabs>
        <w:ind w:firstLine="709"/>
        <w:jc w:val="both"/>
        <w:rPr>
          <w:rFonts w:asciiTheme="majorHAnsi" w:hAnsiTheme="majorHAnsi"/>
          <w:color w:val="000000" w:themeColor="text1"/>
          <w:sz w:val="16"/>
          <w:szCs w:val="16"/>
          <w:lang w:val="pt-BR"/>
        </w:rPr>
      </w:pPr>
      <w:r w:rsidRPr="0095004A">
        <w:rPr>
          <w:rFonts w:asciiTheme="majorHAnsi" w:hAnsiTheme="majorHAnsi"/>
          <w:color w:val="000000" w:themeColor="text1"/>
          <w:sz w:val="16"/>
          <w:szCs w:val="16"/>
          <w:lang w:val="pt-BR"/>
        </w:rPr>
        <w:t xml:space="preserve"> </w:t>
      </w:r>
      <w:r w:rsidRPr="00625A38">
        <w:rPr>
          <w:rStyle w:val="FootnoteReference"/>
          <w:rFonts w:asciiTheme="majorHAnsi" w:hAnsiTheme="majorHAnsi"/>
          <w:color w:val="000000" w:themeColor="text1"/>
          <w:sz w:val="16"/>
          <w:szCs w:val="16"/>
          <w:lang w:val="es-ES"/>
        </w:rPr>
        <w:footnoteRef/>
      </w:r>
      <w:r w:rsidRPr="007A18EF">
        <w:rPr>
          <w:rFonts w:asciiTheme="majorHAnsi" w:hAnsiTheme="majorHAnsi"/>
          <w:color w:val="000000" w:themeColor="text1"/>
          <w:sz w:val="16"/>
          <w:szCs w:val="16"/>
          <w:lang w:val="pt-BR"/>
        </w:rPr>
        <w:t xml:space="preserve"> </w:t>
      </w:r>
      <w:r w:rsidR="007A18EF" w:rsidRPr="007A18EF">
        <w:rPr>
          <w:rFonts w:asciiTheme="majorHAnsi" w:hAnsiTheme="majorHAnsi"/>
          <w:color w:val="000000" w:themeColor="text1"/>
          <w:sz w:val="16"/>
          <w:szCs w:val="16"/>
          <w:lang w:val="pt-BR"/>
        </w:rPr>
        <w:t xml:space="preserve">CIDH, Informe Nº 97/23. Petição 522-14. Admissibilidade. José Roberto Salgado, Kátia Rabello e Vinícius Samarane. </w:t>
      </w:r>
      <w:r w:rsidR="007A18EF" w:rsidRPr="00144A7D">
        <w:rPr>
          <w:rFonts w:asciiTheme="majorHAnsi" w:hAnsiTheme="majorHAnsi"/>
          <w:color w:val="000000" w:themeColor="text1"/>
          <w:sz w:val="16"/>
          <w:szCs w:val="16"/>
          <w:lang w:val="pt-BR"/>
        </w:rPr>
        <w:t>Brasil. 26 de junho de 2023, parágrafo 24.</w:t>
      </w:r>
    </w:p>
  </w:footnote>
  <w:footnote w:id="6">
    <w:p w14:paraId="2B3DA6A4" w14:textId="60D8E2FA" w:rsidR="0095004A" w:rsidRPr="00144A7D" w:rsidRDefault="0095004A" w:rsidP="0095004A">
      <w:pPr>
        <w:pStyle w:val="FootnoteText"/>
        <w:tabs>
          <w:tab w:val="left" w:pos="0"/>
          <w:tab w:val="left" w:pos="567"/>
        </w:tabs>
        <w:ind w:firstLine="709"/>
        <w:jc w:val="both"/>
        <w:rPr>
          <w:rFonts w:asciiTheme="majorHAnsi" w:hAnsiTheme="majorHAnsi"/>
          <w:color w:val="000000" w:themeColor="text1"/>
          <w:sz w:val="16"/>
          <w:szCs w:val="16"/>
          <w:lang w:val="pt-BR"/>
        </w:rPr>
      </w:pPr>
      <w:r w:rsidRPr="00144A7D">
        <w:rPr>
          <w:rFonts w:asciiTheme="majorHAnsi" w:hAnsiTheme="majorHAnsi"/>
          <w:color w:val="000000" w:themeColor="text1"/>
          <w:sz w:val="16"/>
          <w:szCs w:val="16"/>
          <w:lang w:val="pt-BR"/>
        </w:rPr>
        <w:t xml:space="preserve"> </w:t>
      </w:r>
      <w:r w:rsidRPr="00625A38">
        <w:rPr>
          <w:rStyle w:val="FootnoteReference"/>
          <w:rFonts w:asciiTheme="majorHAnsi" w:hAnsiTheme="majorHAnsi"/>
          <w:color w:val="000000" w:themeColor="text1"/>
          <w:sz w:val="16"/>
          <w:szCs w:val="16"/>
          <w:lang w:val="es-ES"/>
        </w:rPr>
        <w:footnoteRef/>
      </w:r>
      <w:r w:rsidRPr="00144A7D">
        <w:rPr>
          <w:rFonts w:asciiTheme="majorHAnsi" w:hAnsiTheme="majorHAnsi"/>
          <w:color w:val="000000" w:themeColor="text1"/>
          <w:sz w:val="16"/>
          <w:szCs w:val="16"/>
          <w:lang w:val="pt-BR"/>
        </w:rPr>
        <w:t xml:space="preserve"> </w:t>
      </w:r>
      <w:r w:rsidR="00144A7D" w:rsidRPr="00144A7D">
        <w:rPr>
          <w:rFonts w:asciiTheme="majorHAnsi" w:hAnsiTheme="majorHAnsi"/>
          <w:color w:val="000000" w:themeColor="text1"/>
          <w:sz w:val="16"/>
          <w:szCs w:val="16"/>
          <w:lang w:val="pt-BR"/>
        </w:rPr>
        <w:t>CIDH, Informe No. 97/23. Petição 522-14. Admissibilidade. José Roberto Salgado, Kátia Rabello e Vinícius Samarane. Brasil. 26 de junho de 2023, parágrafo 25; CIDH, Informe No. 45/23. Petição 1237-11. Admissibilidade. Luis Humberto Gómez Gallo. Colômbia. 16 de março de 2023, parágrafo 21; CIDH, Informe No. 9/23. Petição 367-13. Admissibilidade. José Gerardo Piamba Castro e família. Colômbia. 24 de fevereiro de 2023, parágrafo 18.</w:t>
      </w:r>
    </w:p>
  </w:footnote>
  <w:footnote w:id="7">
    <w:p w14:paraId="0437E462" w14:textId="27E326F0" w:rsidR="005F7613" w:rsidRPr="00144A7D" w:rsidRDefault="005F7613" w:rsidP="002C31AD">
      <w:pPr>
        <w:pStyle w:val="FootnoteText"/>
        <w:tabs>
          <w:tab w:val="left" w:pos="0"/>
          <w:tab w:val="left" w:pos="567"/>
        </w:tabs>
        <w:ind w:firstLine="709"/>
        <w:jc w:val="both"/>
        <w:rPr>
          <w:rFonts w:asciiTheme="majorHAnsi" w:hAnsiTheme="majorHAnsi"/>
          <w:color w:val="000000" w:themeColor="text1"/>
          <w:sz w:val="16"/>
          <w:szCs w:val="16"/>
          <w:lang w:val="pt-BR"/>
        </w:rPr>
      </w:pPr>
      <w:r w:rsidRPr="00144A7D">
        <w:rPr>
          <w:rFonts w:asciiTheme="majorHAnsi" w:hAnsiTheme="majorHAnsi"/>
          <w:color w:val="000000" w:themeColor="text1"/>
          <w:sz w:val="16"/>
          <w:szCs w:val="16"/>
          <w:lang w:val="pt-BR"/>
        </w:rPr>
        <w:t xml:space="preserve"> </w:t>
      </w:r>
      <w:r w:rsidRPr="00625A38">
        <w:rPr>
          <w:rStyle w:val="FootnoteReference"/>
          <w:rFonts w:asciiTheme="majorHAnsi" w:hAnsiTheme="majorHAnsi"/>
          <w:color w:val="000000" w:themeColor="text1"/>
          <w:sz w:val="16"/>
          <w:szCs w:val="16"/>
          <w:lang w:val="es-ES"/>
        </w:rPr>
        <w:footnoteRef/>
      </w:r>
      <w:r w:rsidRPr="00144A7D">
        <w:rPr>
          <w:rFonts w:asciiTheme="majorHAnsi" w:hAnsiTheme="majorHAnsi"/>
          <w:color w:val="000000" w:themeColor="text1"/>
          <w:sz w:val="16"/>
          <w:szCs w:val="16"/>
          <w:lang w:val="pt-BR"/>
        </w:rPr>
        <w:t xml:space="preserve"> </w:t>
      </w:r>
      <w:r w:rsidR="00144A7D" w:rsidRPr="00144A7D">
        <w:rPr>
          <w:rFonts w:asciiTheme="majorHAnsi" w:hAnsiTheme="majorHAnsi"/>
          <w:color w:val="000000" w:themeColor="text1"/>
          <w:sz w:val="16"/>
          <w:szCs w:val="16"/>
          <w:lang w:val="pt-BR"/>
        </w:rPr>
        <w:t>CIDH, Informe No. 97/23. Petição 522-14. Admissibilidade. José Roberto Salgado, Kátia Rabello e Vinícius Samarane. Brasil. 26 de junho de 2023, parágrafo 26; CIDH, Informe No. 45/23. Petição 1237-11. Admissibilidade. Luis Humberto Gómez Gallo. Colômbia. 16 de março de 2023, parágrafo 22; CIDH, Informe No. 9/23. Petição 367-13. Admissibilidade. José Gerardo Piamba Castro e família. Colômbia. 24 de fevereiro de 2023, parágrafo 20.</w:t>
      </w:r>
    </w:p>
  </w:footnote>
  <w:footnote w:id="8">
    <w:p w14:paraId="339C05E2" w14:textId="136E48A5" w:rsidR="0095004A" w:rsidRPr="00144A7D" w:rsidRDefault="0095004A" w:rsidP="0095004A">
      <w:pPr>
        <w:pStyle w:val="FootnoteText"/>
        <w:tabs>
          <w:tab w:val="left" w:pos="0"/>
          <w:tab w:val="left" w:pos="567"/>
        </w:tabs>
        <w:ind w:firstLine="709"/>
        <w:jc w:val="both"/>
        <w:rPr>
          <w:rFonts w:asciiTheme="majorHAnsi" w:hAnsiTheme="majorHAnsi"/>
          <w:color w:val="000000" w:themeColor="text1"/>
          <w:sz w:val="16"/>
          <w:szCs w:val="16"/>
          <w:lang w:val="pt-BR"/>
        </w:rPr>
      </w:pPr>
      <w:r w:rsidRPr="00144A7D">
        <w:rPr>
          <w:rFonts w:asciiTheme="majorHAnsi" w:hAnsiTheme="majorHAnsi"/>
          <w:color w:val="000000" w:themeColor="text1"/>
          <w:sz w:val="16"/>
          <w:szCs w:val="16"/>
          <w:lang w:val="pt-BR"/>
        </w:rPr>
        <w:t xml:space="preserve"> </w:t>
      </w:r>
      <w:r w:rsidRPr="00625A38">
        <w:rPr>
          <w:rStyle w:val="FootnoteReference"/>
          <w:rFonts w:asciiTheme="majorHAnsi" w:hAnsiTheme="majorHAnsi"/>
          <w:color w:val="000000" w:themeColor="text1"/>
          <w:sz w:val="16"/>
          <w:szCs w:val="16"/>
          <w:lang w:val="es-ES"/>
        </w:rPr>
        <w:footnoteRef/>
      </w:r>
      <w:r w:rsidRPr="00144A7D">
        <w:rPr>
          <w:rFonts w:asciiTheme="majorHAnsi" w:hAnsiTheme="majorHAnsi"/>
          <w:color w:val="000000" w:themeColor="text1"/>
          <w:sz w:val="16"/>
          <w:szCs w:val="16"/>
          <w:lang w:val="pt-BR"/>
        </w:rPr>
        <w:t xml:space="preserve"> </w:t>
      </w:r>
      <w:r w:rsidR="00144A7D" w:rsidRPr="00144A7D">
        <w:rPr>
          <w:rFonts w:asciiTheme="majorHAnsi" w:hAnsiTheme="majorHAnsi"/>
          <w:color w:val="000000" w:themeColor="text1"/>
          <w:sz w:val="16"/>
          <w:szCs w:val="16"/>
          <w:lang w:val="pt-BR"/>
        </w:rPr>
        <w:t>CIDH, Informe No. 97/23. Petição 522-14. Admissibilidade. José Roberto Salgado, Kátia Rabello e Vinícius Samarane. Brasil. 26 de junho de 2023, parágrafo 27. No mesmo sentido, a Comissão considerou que os direitos às garantias judiciais e à proteção judicial podem ser violados como consequência, entre outras coisas, do processo penal por conexão de uma pessoa perante a Corte Suprema de Justiça da Venezuela, como resultado da aplicação extensiva de normas de competência destinadas a agentes políticos, de modo que o próprio tribunal tenha sido a única instância em conhecer do caso da suposta vítima e sobre ele emitir sentença. Ver: CIDH, Demanda perante a Corte Interamericana de Direitos Humanos no caso de Oscar Barreto Leiva (Caso Nº 11.663) contra a República Bolivariana da Venezuela. 31 de outubro de 2008, parágrafos 98-124; Corte IDH. Caso Barreto Leiva Vs. Venezuela. Sentença de 17 de novembro de 2019 (</w:t>
      </w:r>
      <w:r w:rsidR="00144A7D">
        <w:rPr>
          <w:rFonts w:asciiTheme="majorHAnsi" w:hAnsiTheme="majorHAnsi"/>
          <w:color w:val="000000" w:themeColor="text1"/>
          <w:sz w:val="16"/>
          <w:szCs w:val="16"/>
          <w:lang w:val="pt-BR"/>
        </w:rPr>
        <w:t>Mérito</w:t>
      </w:r>
      <w:r w:rsidR="00144A7D" w:rsidRPr="00144A7D">
        <w:rPr>
          <w:rFonts w:asciiTheme="majorHAnsi" w:hAnsiTheme="majorHAnsi"/>
          <w:color w:val="000000" w:themeColor="text1"/>
          <w:sz w:val="16"/>
          <w:szCs w:val="16"/>
          <w:lang w:val="pt-BR"/>
        </w:rPr>
        <w:t xml:space="preserve">, Reparações e Custas), parágrafo 2 (“segundo a Comissão, o fato de que a Corte Suprema de Justiça tenha sido o tribunal que conheceu em única instância do caso da suposta vítima, e sobre ele emitiu sentença, constituiria uma violação de seu direito de ser julgada por um tribunal competente, posto que não contava com um foro penal especial, assim como uma violação de seu direito de apelar </w:t>
      </w:r>
      <w:r w:rsidR="00144A7D">
        <w:rPr>
          <w:rFonts w:asciiTheme="majorHAnsi" w:hAnsiTheme="majorHAnsi"/>
          <w:color w:val="000000" w:themeColor="text1"/>
          <w:sz w:val="16"/>
          <w:szCs w:val="16"/>
          <w:lang w:val="pt-BR"/>
        </w:rPr>
        <w:t>d</w:t>
      </w:r>
      <w:r w:rsidR="00144A7D" w:rsidRPr="00144A7D">
        <w:rPr>
          <w:rFonts w:asciiTheme="majorHAnsi" w:hAnsiTheme="majorHAnsi"/>
          <w:color w:val="000000" w:themeColor="text1"/>
          <w:sz w:val="16"/>
          <w:szCs w:val="16"/>
          <w:lang w:val="pt-BR"/>
        </w:rPr>
        <w:t>a sentença condenatória.”).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355D19" w:rsidRDefault="00355D19" w:rsidP="002C63E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55D19" w:rsidRDefault="00355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69C62750" w:rsidR="00355D19" w:rsidRDefault="0022091E" w:rsidP="00A50FCF">
    <w:pPr>
      <w:pStyle w:val="Header"/>
      <w:tabs>
        <w:tab w:val="clear" w:pos="4320"/>
        <w:tab w:val="clear" w:pos="8640"/>
      </w:tabs>
      <w:jc w:val="center"/>
      <w:rPr>
        <w:sz w:val="22"/>
        <w:szCs w:val="22"/>
      </w:rPr>
    </w:pPr>
    <w:r w:rsidRPr="004C502E">
      <w:rPr>
        <w:noProof/>
        <w:sz w:val="22"/>
        <w:szCs w:val="22"/>
      </w:rPr>
      <w:drawing>
        <wp:inline distT="0" distB="0" distL="0" distR="0" wp14:anchorId="71DF1E39" wp14:editId="17975BB5">
          <wp:extent cx="2546350" cy="127000"/>
          <wp:effectExtent l="0" t="0" r="0" b="0"/>
          <wp:docPr id="988120644" name="Imagem 988120644"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127000"/>
                  </a:xfrm>
                  <a:prstGeom prst="rect">
                    <a:avLst/>
                  </a:prstGeom>
                  <a:noFill/>
                  <a:ln>
                    <a:noFill/>
                  </a:ln>
                </pic:spPr>
              </pic:pic>
            </a:graphicData>
          </a:graphic>
        </wp:inline>
      </w:drawing>
    </w:r>
  </w:p>
  <w:p w14:paraId="1CF3204D" w14:textId="77777777" w:rsidR="00355D19" w:rsidRPr="00EC7D62" w:rsidRDefault="003479EB"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1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735461"/>
    <w:multiLevelType w:val="hybridMultilevel"/>
    <w:tmpl w:val="3A787CF6"/>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1ED15A8"/>
    <w:multiLevelType w:val="hybridMultilevel"/>
    <w:tmpl w:val="35A8F87A"/>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7B8B61C">
      <w:start w:val="1"/>
      <w:numFmt w:val="decimal"/>
      <w:lvlText w:val="%3."/>
      <w:lvlJc w:val="left"/>
      <w:pPr>
        <w:tabs>
          <w:tab w:val="num" w:pos="2160"/>
        </w:tabs>
        <w:ind w:left="2160" w:hanging="360"/>
      </w:pPr>
      <w:rPr>
        <w:rFonts w:ascii="Cambria" w:eastAsia="Batang" w:hAnsi="Cambria" w:cs="Times New Roman"/>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001150"/>
    <w:multiLevelType w:val="hybridMultilevel"/>
    <w:tmpl w:val="EE142BA4"/>
    <w:lvl w:ilvl="0" w:tplc="A01A76B4">
      <w:start w:val="1"/>
      <w:numFmt w:val="decimal"/>
      <w:lvlText w:val="%1."/>
      <w:lvlJc w:val="left"/>
      <w:pPr>
        <w:ind w:left="758" w:hanging="720"/>
      </w:pPr>
      <w:rPr>
        <w:rFonts w:ascii="Cambria" w:eastAsia="Cambria" w:hAnsi="Cambria" w:cs="Cambria" w:hint="default"/>
        <w:w w:val="99"/>
        <w:sz w:val="20"/>
        <w:szCs w:val="20"/>
        <w:vertAlign w:val="baseline"/>
        <w:lang w:val="es-419"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94145286">
    <w:abstractNumId w:val="4"/>
  </w:num>
  <w:num w:numId="2" w16cid:durableId="1886091356">
    <w:abstractNumId w:val="6"/>
  </w:num>
  <w:num w:numId="3" w16cid:durableId="2052222287">
    <w:abstractNumId w:val="54"/>
  </w:num>
  <w:num w:numId="4" w16cid:durableId="550464649">
    <w:abstractNumId w:val="22"/>
  </w:num>
  <w:num w:numId="5" w16cid:durableId="1837458142">
    <w:abstractNumId w:val="48"/>
  </w:num>
  <w:num w:numId="6" w16cid:durableId="1566258964">
    <w:abstractNumId w:val="27"/>
  </w:num>
  <w:num w:numId="7" w16cid:durableId="1515681369">
    <w:abstractNumId w:val="7"/>
  </w:num>
  <w:num w:numId="8" w16cid:durableId="875432475">
    <w:abstractNumId w:val="18"/>
  </w:num>
  <w:num w:numId="9" w16cid:durableId="262036831">
    <w:abstractNumId w:val="38"/>
  </w:num>
  <w:num w:numId="10" w16cid:durableId="56439042">
    <w:abstractNumId w:val="42"/>
  </w:num>
  <w:num w:numId="11" w16cid:durableId="1858890252">
    <w:abstractNumId w:val="1"/>
  </w:num>
  <w:num w:numId="12" w16cid:durableId="1962031431">
    <w:abstractNumId w:val="37"/>
  </w:num>
  <w:num w:numId="13" w16cid:durableId="485826289">
    <w:abstractNumId w:val="44"/>
  </w:num>
  <w:num w:numId="14" w16cid:durableId="1395813970">
    <w:abstractNumId w:val="2"/>
  </w:num>
  <w:num w:numId="15" w16cid:durableId="1118648211">
    <w:abstractNumId w:val="3"/>
  </w:num>
  <w:num w:numId="16" w16cid:durableId="1282567428">
    <w:abstractNumId w:val="8"/>
  </w:num>
  <w:num w:numId="17" w16cid:durableId="220363584">
    <w:abstractNumId w:val="9"/>
  </w:num>
  <w:num w:numId="18" w16cid:durableId="334496950">
    <w:abstractNumId w:val="10"/>
  </w:num>
  <w:num w:numId="19" w16cid:durableId="625283423">
    <w:abstractNumId w:val="11"/>
  </w:num>
  <w:num w:numId="20" w16cid:durableId="526675647">
    <w:abstractNumId w:val="12"/>
  </w:num>
  <w:num w:numId="21" w16cid:durableId="1966886581">
    <w:abstractNumId w:val="13"/>
  </w:num>
  <w:num w:numId="22" w16cid:durableId="1155991117">
    <w:abstractNumId w:val="14"/>
  </w:num>
  <w:num w:numId="23" w16cid:durableId="422262610">
    <w:abstractNumId w:val="16"/>
  </w:num>
  <w:num w:numId="24" w16cid:durableId="478496012">
    <w:abstractNumId w:val="17"/>
  </w:num>
  <w:num w:numId="25" w16cid:durableId="1213813576">
    <w:abstractNumId w:val="19"/>
  </w:num>
  <w:num w:numId="26" w16cid:durableId="1835951635">
    <w:abstractNumId w:val="20"/>
  </w:num>
  <w:num w:numId="27" w16cid:durableId="475102673">
    <w:abstractNumId w:val="23"/>
  </w:num>
  <w:num w:numId="28" w16cid:durableId="109395213">
    <w:abstractNumId w:val="24"/>
  </w:num>
  <w:num w:numId="29" w16cid:durableId="1423136827">
    <w:abstractNumId w:val="25"/>
  </w:num>
  <w:num w:numId="30" w16cid:durableId="2138983852">
    <w:abstractNumId w:val="26"/>
  </w:num>
  <w:num w:numId="31" w16cid:durableId="1937518855">
    <w:abstractNumId w:val="28"/>
  </w:num>
  <w:num w:numId="32" w16cid:durableId="840780852">
    <w:abstractNumId w:val="29"/>
  </w:num>
  <w:num w:numId="33" w16cid:durableId="1359232200">
    <w:abstractNumId w:val="30"/>
  </w:num>
  <w:num w:numId="34" w16cid:durableId="334116925">
    <w:abstractNumId w:val="31"/>
  </w:num>
  <w:num w:numId="35" w16cid:durableId="2096516308">
    <w:abstractNumId w:val="32"/>
  </w:num>
  <w:num w:numId="36" w16cid:durableId="212278663">
    <w:abstractNumId w:val="34"/>
  </w:num>
  <w:num w:numId="37" w16cid:durableId="1042947506">
    <w:abstractNumId w:val="35"/>
  </w:num>
  <w:num w:numId="38" w16cid:durableId="1951815227">
    <w:abstractNumId w:val="36"/>
  </w:num>
  <w:num w:numId="39" w16cid:durableId="178397343">
    <w:abstractNumId w:val="39"/>
  </w:num>
  <w:num w:numId="40" w16cid:durableId="421875382">
    <w:abstractNumId w:val="40"/>
  </w:num>
  <w:num w:numId="41" w16cid:durableId="2125346400">
    <w:abstractNumId w:val="46"/>
  </w:num>
  <w:num w:numId="42" w16cid:durableId="1865287030">
    <w:abstractNumId w:val="49"/>
  </w:num>
  <w:num w:numId="43" w16cid:durableId="695037017">
    <w:abstractNumId w:val="50"/>
  </w:num>
  <w:num w:numId="44" w16cid:durableId="810562093">
    <w:abstractNumId w:val="52"/>
  </w:num>
  <w:num w:numId="45" w16cid:durableId="588005892">
    <w:abstractNumId w:val="53"/>
  </w:num>
  <w:num w:numId="46" w16cid:durableId="983970018">
    <w:abstractNumId w:val="55"/>
  </w:num>
  <w:num w:numId="47" w16cid:durableId="1952589189">
    <w:abstractNumId w:val="56"/>
  </w:num>
  <w:num w:numId="48" w16cid:durableId="495075265">
    <w:abstractNumId w:val="57"/>
  </w:num>
  <w:num w:numId="49" w16cid:durableId="508445993">
    <w:abstractNumId w:val="59"/>
  </w:num>
  <w:num w:numId="50" w16cid:durableId="933561190">
    <w:abstractNumId w:val="60"/>
  </w:num>
  <w:num w:numId="51" w16cid:durableId="591088606">
    <w:abstractNumId w:val="21"/>
  </w:num>
  <w:num w:numId="52" w16cid:durableId="1926301467">
    <w:abstractNumId w:val="41"/>
  </w:num>
  <w:num w:numId="53" w16cid:durableId="11883751">
    <w:abstractNumId w:val="51"/>
  </w:num>
  <w:num w:numId="54" w16cid:durableId="94598734">
    <w:abstractNumId w:val="45"/>
  </w:num>
  <w:num w:numId="55" w16cid:durableId="652761210">
    <w:abstractNumId w:val="5"/>
  </w:num>
  <w:num w:numId="56" w16cid:durableId="1466583782">
    <w:abstractNumId w:val="43"/>
  </w:num>
  <w:num w:numId="57" w16cid:durableId="1182743708">
    <w:abstractNumId w:val="33"/>
  </w:num>
  <w:num w:numId="58" w16cid:durableId="488443298">
    <w:abstractNumId w:val="0"/>
  </w:num>
  <w:num w:numId="59" w16cid:durableId="1440562085">
    <w:abstractNumId w:val="15"/>
  </w:num>
  <w:num w:numId="60" w16cid:durableId="821586477">
    <w:abstractNumId w:val="47"/>
  </w:num>
  <w:num w:numId="61" w16cid:durableId="104143982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activeWritingStyle w:appName="MSWord" w:lang="es-419"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fr-CA"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0C18"/>
    <w:rsid w:val="00023CCC"/>
    <w:rsid w:val="000246EA"/>
    <w:rsid w:val="000249BC"/>
    <w:rsid w:val="00026CDE"/>
    <w:rsid w:val="000337EF"/>
    <w:rsid w:val="000364FC"/>
    <w:rsid w:val="00040C3A"/>
    <w:rsid w:val="000419AD"/>
    <w:rsid w:val="000433C9"/>
    <w:rsid w:val="000529AD"/>
    <w:rsid w:val="000541A2"/>
    <w:rsid w:val="0005538C"/>
    <w:rsid w:val="000607B7"/>
    <w:rsid w:val="0006274F"/>
    <w:rsid w:val="00063281"/>
    <w:rsid w:val="000647B8"/>
    <w:rsid w:val="00066076"/>
    <w:rsid w:val="0006641F"/>
    <w:rsid w:val="000716C5"/>
    <w:rsid w:val="00073049"/>
    <w:rsid w:val="00075E23"/>
    <w:rsid w:val="00076216"/>
    <w:rsid w:val="00077987"/>
    <w:rsid w:val="000815E7"/>
    <w:rsid w:val="00083D8F"/>
    <w:rsid w:val="000865AB"/>
    <w:rsid w:val="0009280F"/>
    <w:rsid w:val="00092F88"/>
    <w:rsid w:val="0009344A"/>
    <w:rsid w:val="00094D90"/>
    <w:rsid w:val="00096182"/>
    <w:rsid w:val="000A1AC3"/>
    <w:rsid w:val="000A3742"/>
    <w:rsid w:val="000A392E"/>
    <w:rsid w:val="000A575F"/>
    <w:rsid w:val="000A5B01"/>
    <w:rsid w:val="000A5E82"/>
    <w:rsid w:val="000A7F47"/>
    <w:rsid w:val="000B43BB"/>
    <w:rsid w:val="000C2F1A"/>
    <w:rsid w:val="000C4640"/>
    <w:rsid w:val="000C584F"/>
    <w:rsid w:val="000C5C69"/>
    <w:rsid w:val="000D10DB"/>
    <w:rsid w:val="000D4E19"/>
    <w:rsid w:val="000D7963"/>
    <w:rsid w:val="000E040B"/>
    <w:rsid w:val="000E0F55"/>
    <w:rsid w:val="000E5EB5"/>
    <w:rsid w:val="000F34D0"/>
    <w:rsid w:val="000F35ED"/>
    <w:rsid w:val="000F4DBA"/>
    <w:rsid w:val="001046B9"/>
    <w:rsid w:val="00105183"/>
    <w:rsid w:val="001069B6"/>
    <w:rsid w:val="00107131"/>
    <w:rsid w:val="0010736F"/>
    <w:rsid w:val="001112AC"/>
    <w:rsid w:val="00113F73"/>
    <w:rsid w:val="001176B1"/>
    <w:rsid w:val="00121CC2"/>
    <w:rsid w:val="00124EE3"/>
    <w:rsid w:val="00126384"/>
    <w:rsid w:val="0012736F"/>
    <w:rsid w:val="00133EE5"/>
    <w:rsid w:val="0014089D"/>
    <w:rsid w:val="00141C48"/>
    <w:rsid w:val="001441FE"/>
    <w:rsid w:val="00144593"/>
    <w:rsid w:val="00144A7D"/>
    <w:rsid w:val="00147DD4"/>
    <w:rsid w:val="00150313"/>
    <w:rsid w:val="00152206"/>
    <w:rsid w:val="00155CBE"/>
    <w:rsid w:val="00161EA8"/>
    <w:rsid w:val="00164DD1"/>
    <w:rsid w:val="00167A34"/>
    <w:rsid w:val="00191F61"/>
    <w:rsid w:val="001934A4"/>
    <w:rsid w:val="001A7870"/>
    <w:rsid w:val="001B151D"/>
    <w:rsid w:val="001B25D9"/>
    <w:rsid w:val="001B3A00"/>
    <w:rsid w:val="001C1B41"/>
    <w:rsid w:val="001C7ECC"/>
    <w:rsid w:val="001D2206"/>
    <w:rsid w:val="001D65EF"/>
    <w:rsid w:val="001E49E7"/>
    <w:rsid w:val="001E6875"/>
    <w:rsid w:val="001E7F07"/>
    <w:rsid w:val="001F7201"/>
    <w:rsid w:val="00202A5A"/>
    <w:rsid w:val="00204009"/>
    <w:rsid w:val="00204E1F"/>
    <w:rsid w:val="0022091E"/>
    <w:rsid w:val="00220EB9"/>
    <w:rsid w:val="00223A29"/>
    <w:rsid w:val="002250A3"/>
    <w:rsid w:val="002264CC"/>
    <w:rsid w:val="002271FD"/>
    <w:rsid w:val="0022736D"/>
    <w:rsid w:val="00233CFB"/>
    <w:rsid w:val="00235217"/>
    <w:rsid w:val="00235691"/>
    <w:rsid w:val="002436B1"/>
    <w:rsid w:val="00246D1F"/>
    <w:rsid w:val="00247403"/>
    <w:rsid w:val="00247542"/>
    <w:rsid w:val="0025182B"/>
    <w:rsid w:val="00253146"/>
    <w:rsid w:val="00253B95"/>
    <w:rsid w:val="00253E93"/>
    <w:rsid w:val="00255D6A"/>
    <w:rsid w:val="00257978"/>
    <w:rsid w:val="00262492"/>
    <w:rsid w:val="00266B61"/>
    <w:rsid w:val="0026712A"/>
    <w:rsid w:val="002704DB"/>
    <w:rsid w:val="0027100F"/>
    <w:rsid w:val="00273C62"/>
    <w:rsid w:val="00277BBA"/>
    <w:rsid w:val="00291ED7"/>
    <w:rsid w:val="00292F38"/>
    <w:rsid w:val="00296900"/>
    <w:rsid w:val="002A0AAE"/>
    <w:rsid w:val="002A0C19"/>
    <w:rsid w:val="002A326F"/>
    <w:rsid w:val="002A4763"/>
    <w:rsid w:val="002A4A28"/>
    <w:rsid w:val="002A5565"/>
    <w:rsid w:val="002A5820"/>
    <w:rsid w:val="002B09A7"/>
    <w:rsid w:val="002B5407"/>
    <w:rsid w:val="002B6870"/>
    <w:rsid w:val="002C0CAD"/>
    <w:rsid w:val="002C31AD"/>
    <w:rsid w:val="002C507C"/>
    <w:rsid w:val="002C5D05"/>
    <w:rsid w:val="002C63E0"/>
    <w:rsid w:val="002C6486"/>
    <w:rsid w:val="002D13F7"/>
    <w:rsid w:val="002D19CC"/>
    <w:rsid w:val="002D2B26"/>
    <w:rsid w:val="002D3274"/>
    <w:rsid w:val="002D7EA2"/>
    <w:rsid w:val="002E1290"/>
    <w:rsid w:val="002E187C"/>
    <w:rsid w:val="002E2426"/>
    <w:rsid w:val="002F379B"/>
    <w:rsid w:val="002F3916"/>
    <w:rsid w:val="002F43B4"/>
    <w:rsid w:val="002F7689"/>
    <w:rsid w:val="002F7E89"/>
    <w:rsid w:val="00302733"/>
    <w:rsid w:val="003039E4"/>
    <w:rsid w:val="00311C9C"/>
    <w:rsid w:val="00312C63"/>
    <w:rsid w:val="00314078"/>
    <w:rsid w:val="0031535D"/>
    <w:rsid w:val="00321AA9"/>
    <w:rsid w:val="003239B8"/>
    <w:rsid w:val="0033169F"/>
    <w:rsid w:val="00343C15"/>
    <w:rsid w:val="00344977"/>
    <w:rsid w:val="00346517"/>
    <w:rsid w:val="00346C95"/>
    <w:rsid w:val="003479EB"/>
    <w:rsid w:val="003535A3"/>
    <w:rsid w:val="00354756"/>
    <w:rsid w:val="00355D19"/>
    <w:rsid w:val="00356185"/>
    <w:rsid w:val="00360380"/>
    <w:rsid w:val="00361121"/>
    <w:rsid w:val="00363F62"/>
    <w:rsid w:val="003642D6"/>
    <w:rsid w:val="00367765"/>
    <w:rsid w:val="0037476B"/>
    <w:rsid w:val="00374D2E"/>
    <w:rsid w:val="0037519E"/>
    <w:rsid w:val="0037551B"/>
    <w:rsid w:val="00377667"/>
    <w:rsid w:val="00386CF0"/>
    <w:rsid w:val="0038709A"/>
    <w:rsid w:val="00391AFC"/>
    <w:rsid w:val="0039310D"/>
    <w:rsid w:val="003A2AFB"/>
    <w:rsid w:val="003B3A8F"/>
    <w:rsid w:val="003B5CB6"/>
    <w:rsid w:val="003B70FB"/>
    <w:rsid w:val="003B7575"/>
    <w:rsid w:val="003C2955"/>
    <w:rsid w:val="003C298C"/>
    <w:rsid w:val="003C5EF0"/>
    <w:rsid w:val="003C676B"/>
    <w:rsid w:val="003D0FBA"/>
    <w:rsid w:val="003D3BC2"/>
    <w:rsid w:val="003D69C1"/>
    <w:rsid w:val="003D7924"/>
    <w:rsid w:val="003E644D"/>
    <w:rsid w:val="003E6CA1"/>
    <w:rsid w:val="003E76DB"/>
    <w:rsid w:val="003F1230"/>
    <w:rsid w:val="003F47EC"/>
    <w:rsid w:val="004023EB"/>
    <w:rsid w:val="004065A8"/>
    <w:rsid w:val="00411485"/>
    <w:rsid w:val="00415DC5"/>
    <w:rsid w:val="004165C2"/>
    <w:rsid w:val="00416F75"/>
    <w:rsid w:val="00420EC6"/>
    <w:rsid w:val="00422745"/>
    <w:rsid w:val="00424F4B"/>
    <w:rsid w:val="004253A6"/>
    <w:rsid w:val="00432751"/>
    <w:rsid w:val="00433114"/>
    <w:rsid w:val="00441DD5"/>
    <w:rsid w:val="00441ECB"/>
    <w:rsid w:val="00441F0A"/>
    <w:rsid w:val="00445193"/>
    <w:rsid w:val="00447C46"/>
    <w:rsid w:val="00451596"/>
    <w:rsid w:val="00455296"/>
    <w:rsid w:val="00460C00"/>
    <w:rsid w:val="0046187B"/>
    <w:rsid w:val="00462C1B"/>
    <w:rsid w:val="004645ED"/>
    <w:rsid w:val="00467B7E"/>
    <w:rsid w:val="00473BB4"/>
    <w:rsid w:val="00477592"/>
    <w:rsid w:val="00477B74"/>
    <w:rsid w:val="00486F1C"/>
    <w:rsid w:val="0048726D"/>
    <w:rsid w:val="00491F64"/>
    <w:rsid w:val="0049419D"/>
    <w:rsid w:val="00495BDC"/>
    <w:rsid w:val="00496970"/>
    <w:rsid w:val="004A29C0"/>
    <w:rsid w:val="004A3499"/>
    <w:rsid w:val="004A6A54"/>
    <w:rsid w:val="004B05E9"/>
    <w:rsid w:val="004B23A1"/>
    <w:rsid w:val="004C20D2"/>
    <w:rsid w:val="004C2312"/>
    <w:rsid w:val="004C4B62"/>
    <w:rsid w:val="004C54C9"/>
    <w:rsid w:val="004C569F"/>
    <w:rsid w:val="004C773F"/>
    <w:rsid w:val="004D4ABA"/>
    <w:rsid w:val="004D6025"/>
    <w:rsid w:val="004E2649"/>
    <w:rsid w:val="004E3A16"/>
    <w:rsid w:val="004E7298"/>
    <w:rsid w:val="004F1F31"/>
    <w:rsid w:val="004F4E00"/>
    <w:rsid w:val="005000B0"/>
    <w:rsid w:val="00501399"/>
    <w:rsid w:val="0050633D"/>
    <w:rsid w:val="00507BC4"/>
    <w:rsid w:val="005110EA"/>
    <w:rsid w:val="005128E4"/>
    <w:rsid w:val="005133DB"/>
    <w:rsid w:val="00516A0D"/>
    <w:rsid w:val="00522115"/>
    <w:rsid w:val="0052234F"/>
    <w:rsid w:val="00525560"/>
    <w:rsid w:val="00527F9C"/>
    <w:rsid w:val="00532BB5"/>
    <w:rsid w:val="00533AEE"/>
    <w:rsid w:val="00537F33"/>
    <w:rsid w:val="005408AF"/>
    <w:rsid w:val="0054211B"/>
    <w:rsid w:val="00543DD1"/>
    <w:rsid w:val="00544C49"/>
    <w:rsid w:val="005461CA"/>
    <w:rsid w:val="005468B8"/>
    <w:rsid w:val="00547CCB"/>
    <w:rsid w:val="005516A1"/>
    <w:rsid w:val="0055382B"/>
    <w:rsid w:val="0056072A"/>
    <w:rsid w:val="00563557"/>
    <w:rsid w:val="00567F67"/>
    <w:rsid w:val="0057402A"/>
    <w:rsid w:val="0057433A"/>
    <w:rsid w:val="0057609B"/>
    <w:rsid w:val="005769C8"/>
    <w:rsid w:val="005771D0"/>
    <w:rsid w:val="005776AC"/>
    <w:rsid w:val="0057795E"/>
    <w:rsid w:val="00580EF0"/>
    <w:rsid w:val="005835AC"/>
    <w:rsid w:val="00584073"/>
    <w:rsid w:val="005904C8"/>
    <w:rsid w:val="0059191A"/>
    <w:rsid w:val="005921FF"/>
    <w:rsid w:val="005A23BC"/>
    <w:rsid w:val="005A24ED"/>
    <w:rsid w:val="005A6D0E"/>
    <w:rsid w:val="005A7BFD"/>
    <w:rsid w:val="005B000A"/>
    <w:rsid w:val="005B421D"/>
    <w:rsid w:val="005B52B0"/>
    <w:rsid w:val="005B6806"/>
    <w:rsid w:val="005B6A07"/>
    <w:rsid w:val="005B7636"/>
    <w:rsid w:val="005C4225"/>
    <w:rsid w:val="005D3DFB"/>
    <w:rsid w:val="005D6012"/>
    <w:rsid w:val="005D799D"/>
    <w:rsid w:val="005E0CD6"/>
    <w:rsid w:val="005E1672"/>
    <w:rsid w:val="005E2EC7"/>
    <w:rsid w:val="005E4951"/>
    <w:rsid w:val="005F0DAD"/>
    <w:rsid w:val="005F0F33"/>
    <w:rsid w:val="005F7613"/>
    <w:rsid w:val="00600DEB"/>
    <w:rsid w:val="00603823"/>
    <w:rsid w:val="00614BEA"/>
    <w:rsid w:val="0062595C"/>
    <w:rsid w:val="00625A38"/>
    <w:rsid w:val="00627C9F"/>
    <w:rsid w:val="006311E9"/>
    <w:rsid w:val="0063160F"/>
    <w:rsid w:val="00631D05"/>
    <w:rsid w:val="00632354"/>
    <w:rsid w:val="00642671"/>
    <w:rsid w:val="00642810"/>
    <w:rsid w:val="00646423"/>
    <w:rsid w:val="00646EEB"/>
    <w:rsid w:val="0064780D"/>
    <w:rsid w:val="00652333"/>
    <w:rsid w:val="00654B53"/>
    <w:rsid w:val="00662DA3"/>
    <w:rsid w:val="00664F8A"/>
    <w:rsid w:val="006660E3"/>
    <w:rsid w:val="00667B7F"/>
    <w:rsid w:val="006707B9"/>
    <w:rsid w:val="00671900"/>
    <w:rsid w:val="00674295"/>
    <w:rsid w:val="0068009E"/>
    <w:rsid w:val="006801CA"/>
    <w:rsid w:val="006902F3"/>
    <w:rsid w:val="00692219"/>
    <w:rsid w:val="0069474E"/>
    <w:rsid w:val="0069567B"/>
    <w:rsid w:val="0069574C"/>
    <w:rsid w:val="00697F11"/>
    <w:rsid w:val="006A01C5"/>
    <w:rsid w:val="006A17D2"/>
    <w:rsid w:val="006A1810"/>
    <w:rsid w:val="006A192C"/>
    <w:rsid w:val="006A20E7"/>
    <w:rsid w:val="006A5F2E"/>
    <w:rsid w:val="006A73E6"/>
    <w:rsid w:val="006B1E15"/>
    <w:rsid w:val="006B2D5C"/>
    <w:rsid w:val="006B5676"/>
    <w:rsid w:val="006B5A25"/>
    <w:rsid w:val="006B5EE6"/>
    <w:rsid w:val="006B65F4"/>
    <w:rsid w:val="006C4EB1"/>
    <w:rsid w:val="006C5675"/>
    <w:rsid w:val="006C6E4F"/>
    <w:rsid w:val="006D1983"/>
    <w:rsid w:val="006D1D7F"/>
    <w:rsid w:val="006E0166"/>
    <w:rsid w:val="006E22A3"/>
    <w:rsid w:val="006E7B34"/>
    <w:rsid w:val="006F3E17"/>
    <w:rsid w:val="006F7B50"/>
    <w:rsid w:val="0070185B"/>
    <w:rsid w:val="00704E90"/>
    <w:rsid w:val="0070578D"/>
    <w:rsid w:val="0070697F"/>
    <w:rsid w:val="007078C8"/>
    <w:rsid w:val="00711E66"/>
    <w:rsid w:val="007169FF"/>
    <w:rsid w:val="00716DDC"/>
    <w:rsid w:val="0072199C"/>
    <w:rsid w:val="00722C9F"/>
    <w:rsid w:val="0072489E"/>
    <w:rsid w:val="007253B8"/>
    <w:rsid w:val="0073741F"/>
    <w:rsid w:val="00740520"/>
    <w:rsid w:val="007562B5"/>
    <w:rsid w:val="00760838"/>
    <w:rsid w:val="0076191D"/>
    <w:rsid w:val="00763A93"/>
    <w:rsid w:val="00763F97"/>
    <w:rsid w:val="0076643F"/>
    <w:rsid w:val="007665A8"/>
    <w:rsid w:val="00771ABF"/>
    <w:rsid w:val="007768E9"/>
    <w:rsid w:val="00777F63"/>
    <w:rsid w:val="0078149A"/>
    <w:rsid w:val="007861D8"/>
    <w:rsid w:val="00786890"/>
    <w:rsid w:val="00790EC3"/>
    <w:rsid w:val="00791A37"/>
    <w:rsid w:val="007A18EF"/>
    <w:rsid w:val="007A25EE"/>
    <w:rsid w:val="007A3A6B"/>
    <w:rsid w:val="007A5817"/>
    <w:rsid w:val="007B05C4"/>
    <w:rsid w:val="007B0CAB"/>
    <w:rsid w:val="007B319F"/>
    <w:rsid w:val="007B60E9"/>
    <w:rsid w:val="007B6CC3"/>
    <w:rsid w:val="007B76D3"/>
    <w:rsid w:val="007C3334"/>
    <w:rsid w:val="007C4371"/>
    <w:rsid w:val="007D2B98"/>
    <w:rsid w:val="007D31AA"/>
    <w:rsid w:val="007D5B29"/>
    <w:rsid w:val="007D7605"/>
    <w:rsid w:val="007E21BC"/>
    <w:rsid w:val="007E5572"/>
    <w:rsid w:val="007E5D1F"/>
    <w:rsid w:val="007E7C82"/>
    <w:rsid w:val="007F588D"/>
    <w:rsid w:val="0080214D"/>
    <w:rsid w:val="0080280E"/>
    <w:rsid w:val="00803F1C"/>
    <w:rsid w:val="0080600E"/>
    <w:rsid w:val="00806C00"/>
    <w:rsid w:val="00817612"/>
    <w:rsid w:val="0083173C"/>
    <w:rsid w:val="008338A4"/>
    <w:rsid w:val="00834D49"/>
    <w:rsid w:val="00837C45"/>
    <w:rsid w:val="00844730"/>
    <w:rsid w:val="008457C2"/>
    <w:rsid w:val="00850619"/>
    <w:rsid w:val="00855486"/>
    <w:rsid w:val="00857A82"/>
    <w:rsid w:val="00860DC6"/>
    <w:rsid w:val="008652C5"/>
    <w:rsid w:val="00871EA6"/>
    <w:rsid w:val="00873836"/>
    <w:rsid w:val="00874CF3"/>
    <w:rsid w:val="00884FFF"/>
    <w:rsid w:val="00885737"/>
    <w:rsid w:val="00890650"/>
    <w:rsid w:val="00890943"/>
    <w:rsid w:val="0089701C"/>
    <w:rsid w:val="00897E12"/>
    <w:rsid w:val="008A7E0F"/>
    <w:rsid w:val="008B12F5"/>
    <w:rsid w:val="008B3786"/>
    <w:rsid w:val="008C651D"/>
    <w:rsid w:val="008D768D"/>
    <w:rsid w:val="008E3759"/>
    <w:rsid w:val="008E3BFE"/>
    <w:rsid w:val="008F1912"/>
    <w:rsid w:val="008F1920"/>
    <w:rsid w:val="008F24EF"/>
    <w:rsid w:val="0090270B"/>
    <w:rsid w:val="009041DC"/>
    <w:rsid w:val="00904D68"/>
    <w:rsid w:val="009116E8"/>
    <w:rsid w:val="00917B5A"/>
    <w:rsid w:val="00920A58"/>
    <w:rsid w:val="00920A8C"/>
    <w:rsid w:val="00920E6D"/>
    <w:rsid w:val="00926476"/>
    <w:rsid w:val="00933342"/>
    <w:rsid w:val="00933BE8"/>
    <w:rsid w:val="00934A2C"/>
    <w:rsid w:val="00936647"/>
    <w:rsid w:val="009404EB"/>
    <w:rsid w:val="00940587"/>
    <w:rsid w:val="00942945"/>
    <w:rsid w:val="00943B14"/>
    <w:rsid w:val="0094523F"/>
    <w:rsid w:val="00945902"/>
    <w:rsid w:val="00946ACD"/>
    <w:rsid w:val="0095004A"/>
    <w:rsid w:val="00950761"/>
    <w:rsid w:val="0095180E"/>
    <w:rsid w:val="00951BDC"/>
    <w:rsid w:val="00951C2A"/>
    <w:rsid w:val="00951EA3"/>
    <w:rsid w:val="00953DBA"/>
    <w:rsid w:val="009635B0"/>
    <w:rsid w:val="00964BB6"/>
    <w:rsid w:val="0096706E"/>
    <w:rsid w:val="009675CA"/>
    <w:rsid w:val="00974491"/>
    <w:rsid w:val="00974709"/>
    <w:rsid w:val="00975C4E"/>
    <w:rsid w:val="00980282"/>
    <w:rsid w:val="00981571"/>
    <w:rsid w:val="00981F2C"/>
    <w:rsid w:val="00981FBA"/>
    <w:rsid w:val="00982FAC"/>
    <w:rsid w:val="009840FA"/>
    <w:rsid w:val="00985868"/>
    <w:rsid w:val="00985FD4"/>
    <w:rsid w:val="009959F6"/>
    <w:rsid w:val="00997BC5"/>
    <w:rsid w:val="009A4F41"/>
    <w:rsid w:val="009B23A8"/>
    <w:rsid w:val="009B381B"/>
    <w:rsid w:val="009C4143"/>
    <w:rsid w:val="009C41D7"/>
    <w:rsid w:val="009C5AF2"/>
    <w:rsid w:val="009C5D49"/>
    <w:rsid w:val="009D1200"/>
    <w:rsid w:val="009D1753"/>
    <w:rsid w:val="009D3249"/>
    <w:rsid w:val="009D7611"/>
    <w:rsid w:val="009E0B61"/>
    <w:rsid w:val="009E204C"/>
    <w:rsid w:val="009E53DE"/>
    <w:rsid w:val="009E592E"/>
    <w:rsid w:val="009F3A7E"/>
    <w:rsid w:val="009F618A"/>
    <w:rsid w:val="009F7C15"/>
    <w:rsid w:val="00A009AD"/>
    <w:rsid w:val="00A11212"/>
    <w:rsid w:val="00A11E44"/>
    <w:rsid w:val="00A20E1B"/>
    <w:rsid w:val="00A21DC5"/>
    <w:rsid w:val="00A2749A"/>
    <w:rsid w:val="00A27CDF"/>
    <w:rsid w:val="00A30795"/>
    <w:rsid w:val="00A323B5"/>
    <w:rsid w:val="00A328B3"/>
    <w:rsid w:val="00A32CC5"/>
    <w:rsid w:val="00A357BE"/>
    <w:rsid w:val="00A36988"/>
    <w:rsid w:val="00A372DA"/>
    <w:rsid w:val="00A37F2E"/>
    <w:rsid w:val="00A456C0"/>
    <w:rsid w:val="00A50EEA"/>
    <w:rsid w:val="00A50FCF"/>
    <w:rsid w:val="00A528D1"/>
    <w:rsid w:val="00A53003"/>
    <w:rsid w:val="00A551CA"/>
    <w:rsid w:val="00A558F5"/>
    <w:rsid w:val="00A610CD"/>
    <w:rsid w:val="00A651B6"/>
    <w:rsid w:val="00A702AA"/>
    <w:rsid w:val="00A707E4"/>
    <w:rsid w:val="00A71C03"/>
    <w:rsid w:val="00A758AA"/>
    <w:rsid w:val="00A75CC3"/>
    <w:rsid w:val="00A8471F"/>
    <w:rsid w:val="00A84B77"/>
    <w:rsid w:val="00A866DD"/>
    <w:rsid w:val="00A92649"/>
    <w:rsid w:val="00A934A2"/>
    <w:rsid w:val="00AA09A2"/>
    <w:rsid w:val="00AA4BEF"/>
    <w:rsid w:val="00AA6416"/>
    <w:rsid w:val="00AA7996"/>
    <w:rsid w:val="00AB0171"/>
    <w:rsid w:val="00AB0527"/>
    <w:rsid w:val="00AC118A"/>
    <w:rsid w:val="00AC1419"/>
    <w:rsid w:val="00AC19CB"/>
    <w:rsid w:val="00AC5663"/>
    <w:rsid w:val="00AC6053"/>
    <w:rsid w:val="00AD373E"/>
    <w:rsid w:val="00AE5488"/>
    <w:rsid w:val="00AE6D2B"/>
    <w:rsid w:val="00AE6F91"/>
    <w:rsid w:val="00AE7A89"/>
    <w:rsid w:val="00AE7C9A"/>
    <w:rsid w:val="00AF3067"/>
    <w:rsid w:val="00AF5571"/>
    <w:rsid w:val="00B00746"/>
    <w:rsid w:val="00B00EE6"/>
    <w:rsid w:val="00B02389"/>
    <w:rsid w:val="00B07341"/>
    <w:rsid w:val="00B15DE1"/>
    <w:rsid w:val="00B165AF"/>
    <w:rsid w:val="00B30539"/>
    <w:rsid w:val="00B3122D"/>
    <w:rsid w:val="00B314DB"/>
    <w:rsid w:val="00B361F2"/>
    <w:rsid w:val="00B3718B"/>
    <w:rsid w:val="00B43687"/>
    <w:rsid w:val="00B44BCA"/>
    <w:rsid w:val="00B45456"/>
    <w:rsid w:val="00B4632A"/>
    <w:rsid w:val="00B51266"/>
    <w:rsid w:val="00B530F1"/>
    <w:rsid w:val="00B6505B"/>
    <w:rsid w:val="00B7375F"/>
    <w:rsid w:val="00B74BF9"/>
    <w:rsid w:val="00B86604"/>
    <w:rsid w:val="00B86788"/>
    <w:rsid w:val="00B95931"/>
    <w:rsid w:val="00BA276C"/>
    <w:rsid w:val="00BA2A06"/>
    <w:rsid w:val="00BA5ACD"/>
    <w:rsid w:val="00BA660D"/>
    <w:rsid w:val="00BB306F"/>
    <w:rsid w:val="00BB3B20"/>
    <w:rsid w:val="00BB56D8"/>
    <w:rsid w:val="00BB61B4"/>
    <w:rsid w:val="00BC2A79"/>
    <w:rsid w:val="00BD0330"/>
    <w:rsid w:val="00BD30F8"/>
    <w:rsid w:val="00BD4B89"/>
    <w:rsid w:val="00BD5922"/>
    <w:rsid w:val="00BD6291"/>
    <w:rsid w:val="00BE4B9C"/>
    <w:rsid w:val="00BE7B35"/>
    <w:rsid w:val="00BF02CB"/>
    <w:rsid w:val="00BF49A6"/>
    <w:rsid w:val="00BF6A23"/>
    <w:rsid w:val="00BF6FD8"/>
    <w:rsid w:val="00C03680"/>
    <w:rsid w:val="00C04151"/>
    <w:rsid w:val="00C04FF4"/>
    <w:rsid w:val="00C054DF"/>
    <w:rsid w:val="00C0639D"/>
    <w:rsid w:val="00C07E48"/>
    <w:rsid w:val="00C106FD"/>
    <w:rsid w:val="00C111FF"/>
    <w:rsid w:val="00C12F6B"/>
    <w:rsid w:val="00C138B8"/>
    <w:rsid w:val="00C15B12"/>
    <w:rsid w:val="00C21657"/>
    <w:rsid w:val="00C21762"/>
    <w:rsid w:val="00C21A59"/>
    <w:rsid w:val="00C21FEF"/>
    <w:rsid w:val="00C24543"/>
    <w:rsid w:val="00C24AEB"/>
    <w:rsid w:val="00C25420"/>
    <w:rsid w:val="00C256A2"/>
    <w:rsid w:val="00C33CE7"/>
    <w:rsid w:val="00C36409"/>
    <w:rsid w:val="00C45BC6"/>
    <w:rsid w:val="00C47450"/>
    <w:rsid w:val="00C51515"/>
    <w:rsid w:val="00C5660B"/>
    <w:rsid w:val="00C61A5B"/>
    <w:rsid w:val="00C64F58"/>
    <w:rsid w:val="00C66B72"/>
    <w:rsid w:val="00C67DD9"/>
    <w:rsid w:val="00C7503D"/>
    <w:rsid w:val="00C75DDF"/>
    <w:rsid w:val="00C81501"/>
    <w:rsid w:val="00C87AC4"/>
    <w:rsid w:val="00C9567A"/>
    <w:rsid w:val="00C96AA4"/>
    <w:rsid w:val="00C96AFF"/>
    <w:rsid w:val="00CB212D"/>
    <w:rsid w:val="00CB2660"/>
    <w:rsid w:val="00CB3448"/>
    <w:rsid w:val="00CB48E5"/>
    <w:rsid w:val="00CB6D03"/>
    <w:rsid w:val="00CC0249"/>
    <w:rsid w:val="00CC09AB"/>
    <w:rsid w:val="00CC1094"/>
    <w:rsid w:val="00CC18A9"/>
    <w:rsid w:val="00CC1C92"/>
    <w:rsid w:val="00CC5E90"/>
    <w:rsid w:val="00CD046C"/>
    <w:rsid w:val="00CD5CEE"/>
    <w:rsid w:val="00CD6CCF"/>
    <w:rsid w:val="00CE076C"/>
    <w:rsid w:val="00CE5185"/>
    <w:rsid w:val="00CE5199"/>
    <w:rsid w:val="00CE66D5"/>
    <w:rsid w:val="00CF637A"/>
    <w:rsid w:val="00CF6976"/>
    <w:rsid w:val="00D02CD8"/>
    <w:rsid w:val="00D03E48"/>
    <w:rsid w:val="00D059DE"/>
    <w:rsid w:val="00D05ABD"/>
    <w:rsid w:val="00D06AC6"/>
    <w:rsid w:val="00D13FCE"/>
    <w:rsid w:val="00D16BB5"/>
    <w:rsid w:val="00D202EB"/>
    <w:rsid w:val="00D21316"/>
    <w:rsid w:val="00D2202B"/>
    <w:rsid w:val="00D23286"/>
    <w:rsid w:val="00D232B4"/>
    <w:rsid w:val="00D23AEE"/>
    <w:rsid w:val="00D23D55"/>
    <w:rsid w:val="00D25ED4"/>
    <w:rsid w:val="00D26228"/>
    <w:rsid w:val="00D306D1"/>
    <w:rsid w:val="00D30800"/>
    <w:rsid w:val="00D34786"/>
    <w:rsid w:val="00D358AF"/>
    <w:rsid w:val="00D37BFC"/>
    <w:rsid w:val="00D42F1E"/>
    <w:rsid w:val="00D444B3"/>
    <w:rsid w:val="00D47A8E"/>
    <w:rsid w:val="00D51692"/>
    <w:rsid w:val="00D52C24"/>
    <w:rsid w:val="00D52D14"/>
    <w:rsid w:val="00D53C77"/>
    <w:rsid w:val="00D56A62"/>
    <w:rsid w:val="00D63BD0"/>
    <w:rsid w:val="00D65118"/>
    <w:rsid w:val="00D65840"/>
    <w:rsid w:val="00D712D3"/>
    <w:rsid w:val="00D71422"/>
    <w:rsid w:val="00D723DD"/>
    <w:rsid w:val="00D72DC6"/>
    <w:rsid w:val="00D7558D"/>
    <w:rsid w:val="00D80303"/>
    <w:rsid w:val="00D81D92"/>
    <w:rsid w:val="00D834AA"/>
    <w:rsid w:val="00D83842"/>
    <w:rsid w:val="00D8396B"/>
    <w:rsid w:val="00D84D15"/>
    <w:rsid w:val="00D86434"/>
    <w:rsid w:val="00D87281"/>
    <w:rsid w:val="00D876F9"/>
    <w:rsid w:val="00D906F8"/>
    <w:rsid w:val="00D91630"/>
    <w:rsid w:val="00D91AF2"/>
    <w:rsid w:val="00DA2224"/>
    <w:rsid w:val="00DA7B5F"/>
    <w:rsid w:val="00DB132A"/>
    <w:rsid w:val="00DB394B"/>
    <w:rsid w:val="00DB4F98"/>
    <w:rsid w:val="00DC11E7"/>
    <w:rsid w:val="00DC15CF"/>
    <w:rsid w:val="00DC2CFD"/>
    <w:rsid w:val="00DC63E9"/>
    <w:rsid w:val="00DC7023"/>
    <w:rsid w:val="00DC769A"/>
    <w:rsid w:val="00DD145E"/>
    <w:rsid w:val="00DD189E"/>
    <w:rsid w:val="00DD1990"/>
    <w:rsid w:val="00DD3D86"/>
    <w:rsid w:val="00DD4AD2"/>
    <w:rsid w:val="00DE7593"/>
    <w:rsid w:val="00DF1E04"/>
    <w:rsid w:val="00DF1EC4"/>
    <w:rsid w:val="00DF266C"/>
    <w:rsid w:val="00DF3401"/>
    <w:rsid w:val="00E02ED6"/>
    <w:rsid w:val="00E02FB5"/>
    <w:rsid w:val="00E0340B"/>
    <w:rsid w:val="00E04A90"/>
    <w:rsid w:val="00E0551F"/>
    <w:rsid w:val="00E072AB"/>
    <w:rsid w:val="00E103CD"/>
    <w:rsid w:val="00E1172C"/>
    <w:rsid w:val="00E167CE"/>
    <w:rsid w:val="00E219C7"/>
    <w:rsid w:val="00E2348E"/>
    <w:rsid w:val="00E25984"/>
    <w:rsid w:val="00E31933"/>
    <w:rsid w:val="00E32AEC"/>
    <w:rsid w:val="00E32FA9"/>
    <w:rsid w:val="00E3322A"/>
    <w:rsid w:val="00E3460C"/>
    <w:rsid w:val="00E40376"/>
    <w:rsid w:val="00E4118C"/>
    <w:rsid w:val="00E41EE4"/>
    <w:rsid w:val="00E43157"/>
    <w:rsid w:val="00E461CE"/>
    <w:rsid w:val="00E50001"/>
    <w:rsid w:val="00E55F62"/>
    <w:rsid w:val="00E56370"/>
    <w:rsid w:val="00E64343"/>
    <w:rsid w:val="00E720CA"/>
    <w:rsid w:val="00E724EA"/>
    <w:rsid w:val="00E72F4A"/>
    <w:rsid w:val="00E753EF"/>
    <w:rsid w:val="00E757F9"/>
    <w:rsid w:val="00E77B2D"/>
    <w:rsid w:val="00E77E10"/>
    <w:rsid w:val="00E812CC"/>
    <w:rsid w:val="00E81D12"/>
    <w:rsid w:val="00E83A19"/>
    <w:rsid w:val="00E84EB5"/>
    <w:rsid w:val="00E84FA1"/>
    <w:rsid w:val="00E85662"/>
    <w:rsid w:val="00E8789F"/>
    <w:rsid w:val="00E92422"/>
    <w:rsid w:val="00E97B71"/>
    <w:rsid w:val="00EA1A34"/>
    <w:rsid w:val="00EA3D34"/>
    <w:rsid w:val="00EA5688"/>
    <w:rsid w:val="00EA676F"/>
    <w:rsid w:val="00EB1A15"/>
    <w:rsid w:val="00EB36F7"/>
    <w:rsid w:val="00EB454D"/>
    <w:rsid w:val="00EB6142"/>
    <w:rsid w:val="00EC3C4B"/>
    <w:rsid w:val="00EC4EE6"/>
    <w:rsid w:val="00ED2B12"/>
    <w:rsid w:val="00ED43D9"/>
    <w:rsid w:val="00ED549D"/>
    <w:rsid w:val="00ED6F79"/>
    <w:rsid w:val="00ED76BE"/>
    <w:rsid w:val="00EE00E9"/>
    <w:rsid w:val="00EE10AD"/>
    <w:rsid w:val="00EE2674"/>
    <w:rsid w:val="00EE2C30"/>
    <w:rsid w:val="00EF29E9"/>
    <w:rsid w:val="00EF619B"/>
    <w:rsid w:val="00F00B55"/>
    <w:rsid w:val="00F01A59"/>
    <w:rsid w:val="00F02AD1"/>
    <w:rsid w:val="00F07C05"/>
    <w:rsid w:val="00F134F6"/>
    <w:rsid w:val="00F17F2E"/>
    <w:rsid w:val="00F21187"/>
    <w:rsid w:val="00F2232E"/>
    <w:rsid w:val="00F253CC"/>
    <w:rsid w:val="00F26DFA"/>
    <w:rsid w:val="00F27918"/>
    <w:rsid w:val="00F34727"/>
    <w:rsid w:val="00F34D16"/>
    <w:rsid w:val="00F37106"/>
    <w:rsid w:val="00F372FC"/>
    <w:rsid w:val="00F4466B"/>
    <w:rsid w:val="00F45663"/>
    <w:rsid w:val="00F468DB"/>
    <w:rsid w:val="00F519CF"/>
    <w:rsid w:val="00F52001"/>
    <w:rsid w:val="00F539D8"/>
    <w:rsid w:val="00F5504D"/>
    <w:rsid w:val="00F56BA5"/>
    <w:rsid w:val="00F603A8"/>
    <w:rsid w:val="00F60E22"/>
    <w:rsid w:val="00F62569"/>
    <w:rsid w:val="00F64D6A"/>
    <w:rsid w:val="00F72F63"/>
    <w:rsid w:val="00F74313"/>
    <w:rsid w:val="00F74F6E"/>
    <w:rsid w:val="00F81395"/>
    <w:rsid w:val="00F81BB8"/>
    <w:rsid w:val="00F917D1"/>
    <w:rsid w:val="00F9653B"/>
    <w:rsid w:val="00FA134D"/>
    <w:rsid w:val="00FA66C4"/>
    <w:rsid w:val="00FB2D3B"/>
    <w:rsid w:val="00FB33F7"/>
    <w:rsid w:val="00FB4A08"/>
    <w:rsid w:val="00FB4C30"/>
    <w:rsid w:val="00FB62CF"/>
    <w:rsid w:val="00FC7F77"/>
    <w:rsid w:val="00FD3C3B"/>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unhideWhenUsed/>
    <w:rsid w:val="00E167CE"/>
    <w:rPr>
      <w:sz w:val="20"/>
      <w:szCs w:val="20"/>
    </w:rPr>
  </w:style>
  <w:style w:type="character" w:customStyle="1" w:styleId="CommentTextChar">
    <w:name w:val="Comment Text Char"/>
    <w:basedOn w:val="DefaultParagraphFont"/>
    <w:link w:val="CommentText"/>
    <w:uiPriority w:val="99"/>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UnresolvedMention1">
    <w:name w:val="Unresolved Mention1"/>
    <w:basedOn w:val="DefaultParagraphFont"/>
    <w:uiPriority w:val="99"/>
    <w:semiHidden/>
    <w:unhideWhenUsed/>
    <w:rsid w:val="00942945"/>
    <w:rPr>
      <w:color w:val="605E5C"/>
      <w:shd w:val="clear" w:color="auto" w:fill="E1DFDD"/>
    </w:rPr>
  </w:style>
  <w:style w:type="character" w:customStyle="1" w:styleId="normaltextrun">
    <w:name w:val="normaltextrun"/>
    <w:basedOn w:val="DefaultParagraphFont"/>
    <w:rsid w:val="00A6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329136622">
      <w:bodyDiv w:val="1"/>
      <w:marLeft w:val="0"/>
      <w:marRight w:val="0"/>
      <w:marTop w:val="0"/>
      <w:marBottom w:val="0"/>
      <w:divBdr>
        <w:top w:val="none" w:sz="0" w:space="0" w:color="auto"/>
        <w:left w:val="none" w:sz="0" w:space="0" w:color="auto"/>
        <w:bottom w:val="none" w:sz="0" w:space="0" w:color="auto"/>
        <w:right w:val="none" w:sz="0" w:space="0" w:color="auto"/>
      </w:divBdr>
    </w:div>
    <w:div w:id="886601885">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09276982">
      <w:bodyDiv w:val="1"/>
      <w:marLeft w:val="0"/>
      <w:marRight w:val="0"/>
      <w:marTop w:val="0"/>
      <w:marBottom w:val="0"/>
      <w:divBdr>
        <w:top w:val="none" w:sz="0" w:space="0" w:color="auto"/>
        <w:left w:val="none" w:sz="0" w:space="0" w:color="auto"/>
        <w:bottom w:val="none" w:sz="0" w:space="0" w:color="auto"/>
        <w:right w:val="none" w:sz="0" w:space="0" w:color="auto"/>
      </w:divBdr>
      <w:divsChild>
        <w:div w:id="1352607133">
          <w:marLeft w:val="0"/>
          <w:marRight w:val="0"/>
          <w:marTop w:val="0"/>
          <w:marBottom w:val="0"/>
          <w:divBdr>
            <w:top w:val="none" w:sz="0" w:space="0" w:color="auto"/>
            <w:left w:val="none" w:sz="0" w:space="0" w:color="auto"/>
            <w:bottom w:val="none" w:sz="0" w:space="0" w:color="auto"/>
            <w:right w:val="none" w:sz="0" w:space="0" w:color="auto"/>
          </w:divBdr>
          <w:divsChild>
            <w:div w:id="13096245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072266">
                  <w:marLeft w:val="0"/>
                  <w:marRight w:val="0"/>
                  <w:marTop w:val="0"/>
                  <w:marBottom w:val="0"/>
                  <w:divBdr>
                    <w:top w:val="single" w:sz="2" w:space="0" w:color="D9D9E3"/>
                    <w:left w:val="single" w:sz="2" w:space="0" w:color="D9D9E3"/>
                    <w:bottom w:val="single" w:sz="2" w:space="0" w:color="D9D9E3"/>
                    <w:right w:val="single" w:sz="2" w:space="0" w:color="D9D9E3"/>
                  </w:divBdr>
                  <w:divsChild>
                    <w:div w:id="1462646930">
                      <w:marLeft w:val="0"/>
                      <w:marRight w:val="0"/>
                      <w:marTop w:val="0"/>
                      <w:marBottom w:val="0"/>
                      <w:divBdr>
                        <w:top w:val="single" w:sz="2" w:space="0" w:color="D9D9E3"/>
                        <w:left w:val="single" w:sz="2" w:space="0" w:color="D9D9E3"/>
                        <w:bottom w:val="single" w:sz="2" w:space="0" w:color="D9D9E3"/>
                        <w:right w:val="single" w:sz="2" w:space="0" w:color="D9D9E3"/>
                      </w:divBdr>
                      <w:divsChild>
                        <w:div w:id="241529896">
                          <w:marLeft w:val="0"/>
                          <w:marRight w:val="0"/>
                          <w:marTop w:val="0"/>
                          <w:marBottom w:val="0"/>
                          <w:divBdr>
                            <w:top w:val="single" w:sz="2" w:space="0" w:color="D9D9E3"/>
                            <w:left w:val="single" w:sz="2" w:space="0" w:color="D9D9E3"/>
                            <w:bottom w:val="single" w:sz="2" w:space="0" w:color="D9D9E3"/>
                            <w:right w:val="single" w:sz="2" w:space="0" w:color="D9D9E3"/>
                          </w:divBdr>
                          <w:divsChild>
                            <w:div w:id="285548053">
                              <w:marLeft w:val="0"/>
                              <w:marRight w:val="0"/>
                              <w:marTop w:val="0"/>
                              <w:marBottom w:val="0"/>
                              <w:divBdr>
                                <w:top w:val="single" w:sz="2" w:space="0" w:color="D9D9E3"/>
                                <w:left w:val="single" w:sz="2" w:space="0" w:color="D9D9E3"/>
                                <w:bottom w:val="single" w:sz="2" w:space="0" w:color="D9D9E3"/>
                                <w:right w:val="single" w:sz="2" w:space="0" w:color="D9D9E3"/>
                              </w:divBdr>
                              <w:divsChild>
                                <w:div w:id="1283923647">
                                  <w:marLeft w:val="0"/>
                                  <w:marRight w:val="0"/>
                                  <w:marTop w:val="0"/>
                                  <w:marBottom w:val="0"/>
                                  <w:divBdr>
                                    <w:top w:val="single" w:sz="2" w:space="0" w:color="D9D9E3"/>
                                    <w:left w:val="single" w:sz="2" w:space="0" w:color="D9D9E3"/>
                                    <w:bottom w:val="single" w:sz="2" w:space="0" w:color="D9D9E3"/>
                                    <w:right w:val="single" w:sz="2" w:space="0" w:color="D9D9E3"/>
                                  </w:divBdr>
                                  <w:divsChild>
                                    <w:div w:id="1998266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0430671">
          <w:marLeft w:val="0"/>
          <w:marRight w:val="0"/>
          <w:marTop w:val="0"/>
          <w:marBottom w:val="0"/>
          <w:divBdr>
            <w:top w:val="none" w:sz="0" w:space="0" w:color="auto"/>
            <w:left w:val="none" w:sz="0" w:space="0" w:color="auto"/>
            <w:bottom w:val="none" w:sz="0" w:space="0" w:color="auto"/>
            <w:right w:val="none" w:sz="0" w:space="0" w:color="auto"/>
          </w:divBdr>
          <w:divsChild>
            <w:div w:id="78869749">
              <w:marLeft w:val="0"/>
              <w:marRight w:val="0"/>
              <w:marTop w:val="100"/>
              <w:marBottom w:val="100"/>
              <w:divBdr>
                <w:top w:val="single" w:sz="2" w:space="0" w:color="D9D9E3"/>
                <w:left w:val="single" w:sz="2" w:space="0" w:color="D9D9E3"/>
                <w:bottom w:val="single" w:sz="2" w:space="0" w:color="D9D9E3"/>
                <w:right w:val="single" w:sz="2" w:space="0" w:color="D9D9E3"/>
              </w:divBdr>
              <w:divsChild>
                <w:div w:id="944461540">
                  <w:marLeft w:val="0"/>
                  <w:marRight w:val="0"/>
                  <w:marTop w:val="0"/>
                  <w:marBottom w:val="0"/>
                  <w:divBdr>
                    <w:top w:val="single" w:sz="2" w:space="0" w:color="D9D9E3"/>
                    <w:left w:val="single" w:sz="2" w:space="0" w:color="D9D9E3"/>
                    <w:bottom w:val="single" w:sz="2" w:space="0" w:color="D9D9E3"/>
                    <w:right w:val="single" w:sz="2" w:space="0" w:color="D9D9E3"/>
                  </w:divBdr>
                  <w:divsChild>
                    <w:div w:id="498934255">
                      <w:marLeft w:val="0"/>
                      <w:marRight w:val="0"/>
                      <w:marTop w:val="0"/>
                      <w:marBottom w:val="0"/>
                      <w:divBdr>
                        <w:top w:val="single" w:sz="2" w:space="0" w:color="D9D9E3"/>
                        <w:left w:val="single" w:sz="2" w:space="0" w:color="D9D9E3"/>
                        <w:bottom w:val="single" w:sz="2" w:space="0" w:color="D9D9E3"/>
                        <w:right w:val="single" w:sz="2" w:space="0" w:color="D9D9E3"/>
                      </w:divBdr>
                      <w:divsChild>
                        <w:div w:id="1482115551">
                          <w:marLeft w:val="0"/>
                          <w:marRight w:val="0"/>
                          <w:marTop w:val="0"/>
                          <w:marBottom w:val="0"/>
                          <w:divBdr>
                            <w:top w:val="single" w:sz="2" w:space="0" w:color="D9D9E3"/>
                            <w:left w:val="single" w:sz="2" w:space="0" w:color="D9D9E3"/>
                            <w:bottom w:val="single" w:sz="2" w:space="0" w:color="D9D9E3"/>
                            <w:right w:val="single" w:sz="2" w:space="0" w:color="D9D9E3"/>
                          </w:divBdr>
                          <w:divsChild>
                            <w:div w:id="811025201">
                              <w:marLeft w:val="0"/>
                              <w:marRight w:val="0"/>
                              <w:marTop w:val="0"/>
                              <w:marBottom w:val="0"/>
                              <w:divBdr>
                                <w:top w:val="single" w:sz="2" w:space="0" w:color="D9D9E3"/>
                                <w:left w:val="single" w:sz="2" w:space="0" w:color="D9D9E3"/>
                                <w:bottom w:val="single" w:sz="2" w:space="0" w:color="D9D9E3"/>
                                <w:right w:val="single" w:sz="2" w:space="0" w:color="D9D9E3"/>
                              </w:divBdr>
                              <w:divsChild>
                                <w:div w:id="1722513564">
                                  <w:marLeft w:val="0"/>
                                  <w:marRight w:val="0"/>
                                  <w:marTop w:val="0"/>
                                  <w:marBottom w:val="0"/>
                                  <w:divBdr>
                                    <w:top w:val="single" w:sz="2" w:space="0" w:color="D9D9E3"/>
                                    <w:left w:val="single" w:sz="2" w:space="0" w:color="D9D9E3"/>
                                    <w:bottom w:val="single" w:sz="2" w:space="0" w:color="D9D9E3"/>
                                    <w:right w:val="single" w:sz="2" w:space="0" w:color="D9D9E3"/>
                                  </w:divBdr>
                                  <w:divsChild>
                                    <w:div w:id="2120104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9780608">
                      <w:marLeft w:val="0"/>
                      <w:marRight w:val="0"/>
                      <w:marTop w:val="0"/>
                      <w:marBottom w:val="0"/>
                      <w:divBdr>
                        <w:top w:val="single" w:sz="2" w:space="0" w:color="D9D9E3"/>
                        <w:left w:val="single" w:sz="2" w:space="0" w:color="D9D9E3"/>
                        <w:bottom w:val="single" w:sz="2" w:space="0" w:color="D9D9E3"/>
                        <w:right w:val="single" w:sz="2" w:space="0" w:color="D9D9E3"/>
                      </w:divBdr>
                      <w:divsChild>
                        <w:div w:id="1797865572">
                          <w:marLeft w:val="0"/>
                          <w:marRight w:val="0"/>
                          <w:marTop w:val="0"/>
                          <w:marBottom w:val="0"/>
                          <w:divBdr>
                            <w:top w:val="single" w:sz="2" w:space="0" w:color="D9D9E3"/>
                            <w:left w:val="single" w:sz="2" w:space="0" w:color="D9D9E3"/>
                            <w:bottom w:val="single" w:sz="2" w:space="0" w:color="D9D9E3"/>
                            <w:right w:val="single" w:sz="2" w:space="0" w:color="D9D9E3"/>
                          </w:divBdr>
                        </w:div>
                        <w:div w:id="668563850">
                          <w:marLeft w:val="0"/>
                          <w:marRight w:val="0"/>
                          <w:marTop w:val="0"/>
                          <w:marBottom w:val="0"/>
                          <w:divBdr>
                            <w:top w:val="single" w:sz="2" w:space="0" w:color="D9D9E3"/>
                            <w:left w:val="single" w:sz="2" w:space="0" w:color="D9D9E3"/>
                            <w:bottom w:val="single" w:sz="2" w:space="0" w:color="D9D9E3"/>
                            <w:right w:val="single" w:sz="2" w:space="0" w:color="D9D9E3"/>
                          </w:divBdr>
                          <w:divsChild>
                            <w:div w:id="1398165450">
                              <w:marLeft w:val="0"/>
                              <w:marRight w:val="0"/>
                              <w:marTop w:val="0"/>
                              <w:marBottom w:val="0"/>
                              <w:divBdr>
                                <w:top w:val="single" w:sz="2" w:space="0" w:color="D9D9E3"/>
                                <w:left w:val="single" w:sz="2" w:space="0" w:color="D9D9E3"/>
                                <w:bottom w:val="single" w:sz="2" w:space="0" w:color="D9D9E3"/>
                                <w:right w:val="single" w:sz="2" w:space="0" w:color="D9D9E3"/>
                              </w:divBdr>
                              <w:divsChild>
                                <w:div w:id="2021928508">
                                  <w:marLeft w:val="0"/>
                                  <w:marRight w:val="0"/>
                                  <w:marTop w:val="0"/>
                                  <w:marBottom w:val="0"/>
                                  <w:divBdr>
                                    <w:top w:val="single" w:sz="2" w:space="0" w:color="D9D9E3"/>
                                    <w:left w:val="single" w:sz="2" w:space="0" w:color="D9D9E3"/>
                                    <w:bottom w:val="single" w:sz="2" w:space="0" w:color="D9D9E3"/>
                                    <w:right w:val="single" w:sz="2" w:space="0" w:color="D9D9E3"/>
                                  </w:divBdr>
                                  <w:divsChild>
                                    <w:div w:id="1160847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506048003">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7575101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1995448853">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8CB6-4B7B-4CC2-9F9B-567150C5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2024-01-26T17:59:00Z</dcterms:created>
  <dcterms:modified xsi:type="dcterms:W3CDTF">2024-01-26T17:59:00Z</dcterms:modified>
</cp:coreProperties>
</file>