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224F3D" w:rsidRDefault="006311DA" w:rsidP="00627C9F">
      <w:pPr>
        <w:jc w:val="both"/>
        <w:rPr>
          <w:rFonts w:asciiTheme="majorHAnsi" w:hAnsiTheme="majorHAnsi" w:cs="Univers"/>
          <w:b/>
          <w:bCs/>
          <w:sz w:val="22"/>
          <w:szCs w:val="22"/>
        </w:rPr>
      </w:pPr>
      <w:r w:rsidRPr="00224F3D">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DE6FB43" wp14:editId="4141EFF6">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3939" w:rsidRDefault="00E13939" w:rsidP="00B773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" fillcolor="#67ae3c" stroked="f" strokeweight="2pt">
                <v:textbox>
                  <w:txbxContent>
                    <w:p w:rsidR="00E13939" w:rsidRDefault="00E13939" w:rsidP="00B77305">
                      <w:pPr>
                        <w:jc w:val="center"/>
                      </w:pPr>
                    </w:p>
                  </w:txbxContent>
                </v:textbox>
              </v:rect>
            </w:pict>
          </mc:Fallback>
        </mc:AlternateContent>
      </w:r>
      <w:r w:rsidR="00B31EBE" w:rsidRPr="00224F3D">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99F9A2B" wp14:editId="1AEA2962">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939" w:rsidRDefault="00E13939">
                            <w:r>
                              <w:rPr>
                                <w:noProof/>
                              </w:rPr>
                              <w:drawing>
                                <wp:inline distT="0" distB="0" distL="0" distR="0" wp14:anchorId="1E38BA37" wp14:editId="014C870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" filled="f" stroked="f" strokeweight=".5pt">
                <v:textbox>
                  <w:txbxContent>
                    <w:p w:rsidR="00E13939" w:rsidRDefault="00E13939">
                      <w:r>
                        <w:rPr>
                          <w:noProof/>
                        </w:rPr>
                        <w:drawing>
                          <wp:inline distT="0" distB="0" distL="0" distR="0" wp14:anchorId="1E38BA37" wp14:editId="014C870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224F3D" w:rsidRDefault="00040C3A" w:rsidP="00040C3A">
      <w:pPr>
        <w:tabs>
          <w:tab w:val="center" w:pos="5400"/>
        </w:tabs>
        <w:suppressAutoHyphens/>
        <w:jc w:val="both"/>
        <w:rPr>
          <w:rFonts w:asciiTheme="majorHAnsi" w:hAnsiTheme="majorHAnsi"/>
          <w:sz w:val="22"/>
          <w:szCs w:val="22"/>
        </w:rPr>
      </w:pPr>
    </w:p>
    <w:p w:rsidR="00040C3A" w:rsidRPr="00224F3D" w:rsidRDefault="00040C3A" w:rsidP="00040C3A">
      <w:pPr>
        <w:tabs>
          <w:tab w:val="center" w:pos="5400"/>
        </w:tabs>
        <w:suppressAutoHyphens/>
        <w:jc w:val="both"/>
        <w:rPr>
          <w:rFonts w:asciiTheme="majorHAnsi" w:hAnsiTheme="majorHAnsi"/>
          <w:sz w:val="22"/>
          <w:szCs w:val="22"/>
        </w:rPr>
      </w:pPr>
    </w:p>
    <w:p w:rsidR="005128E4" w:rsidRPr="00224F3D" w:rsidRDefault="005128E4" w:rsidP="00040C3A">
      <w:pPr>
        <w:tabs>
          <w:tab w:val="center" w:pos="5400"/>
        </w:tabs>
        <w:suppressAutoHyphens/>
        <w:rPr>
          <w:rFonts w:asciiTheme="majorHAnsi" w:hAnsiTheme="majorHAnsi"/>
          <w:sz w:val="22"/>
          <w:szCs w:val="22"/>
        </w:rPr>
      </w:pPr>
    </w:p>
    <w:p w:rsidR="005128E4" w:rsidRPr="00224F3D" w:rsidRDefault="005128E4" w:rsidP="00040C3A">
      <w:pPr>
        <w:tabs>
          <w:tab w:val="center" w:pos="5400"/>
        </w:tabs>
        <w:suppressAutoHyphens/>
        <w:rPr>
          <w:rFonts w:asciiTheme="majorHAnsi" w:hAnsiTheme="majorHAnsi"/>
          <w:sz w:val="22"/>
          <w:szCs w:val="22"/>
        </w:rPr>
      </w:pPr>
    </w:p>
    <w:p w:rsidR="005128E4" w:rsidRPr="00224F3D" w:rsidRDefault="005128E4" w:rsidP="00040C3A">
      <w:pPr>
        <w:tabs>
          <w:tab w:val="center" w:pos="5400"/>
        </w:tabs>
        <w:suppressAutoHyphens/>
        <w:rPr>
          <w:rFonts w:asciiTheme="majorHAnsi" w:hAnsiTheme="majorHAnsi"/>
          <w:sz w:val="22"/>
          <w:szCs w:val="22"/>
        </w:rPr>
      </w:pPr>
    </w:p>
    <w:p w:rsidR="00F83225" w:rsidRPr="00F83225" w:rsidRDefault="00F83225" w:rsidP="00F83225">
      <w:pPr>
        <w:tabs>
          <w:tab w:val="center" w:pos="5400"/>
        </w:tabs>
        <w:suppressAutoHyphens/>
        <w:jc w:val="right"/>
        <w:rPr>
          <w:rFonts w:asciiTheme="majorHAnsi" w:hAnsiTheme="majorHAnsi"/>
          <w:b/>
          <w:sz w:val="52"/>
          <w:szCs w:val="20"/>
        </w:rPr>
      </w:pPr>
    </w:p>
    <w:p w:rsidR="005B52B0" w:rsidRPr="00224F3D" w:rsidRDefault="005B52B0" w:rsidP="005128E4">
      <w:pPr>
        <w:tabs>
          <w:tab w:val="center" w:pos="5400"/>
        </w:tabs>
        <w:suppressAutoHyphens/>
        <w:jc w:val="center"/>
        <w:rPr>
          <w:rFonts w:asciiTheme="majorHAnsi" w:hAnsiTheme="majorHAnsi"/>
          <w:sz w:val="22"/>
          <w:szCs w:val="22"/>
        </w:rPr>
      </w:pPr>
    </w:p>
    <w:p w:rsidR="005B52B0" w:rsidRPr="00224F3D" w:rsidRDefault="005B52B0" w:rsidP="005128E4">
      <w:pPr>
        <w:tabs>
          <w:tab w:val="center" w:pos="5400"/>
        </w:tabs>
        <w:suppressAutoHyphens/>
        <w:jc w:val="center"/>
        <w:rPr>
          <w:rFonts w:asciiTheme="majorHAnsi" w:hAnsiTheme="majorHAnsi"/>
          <w:sz w:val="22"/>
          <w:szCs w:val="22"/>
        </w:rPr>
      </w:pPr>
    </w:p>
    <w:p w:rsidR="005B52B0" w:rsidRPr="00224F3D" w:rsidRDefault="005B52B0" w:rsidP="005128E4">
      <w:pPr>
        <w:tabs>
          <w:tab w:val="center" w:pos="5400"/>
        </w:tabs>
        <w:suppressAutoHyphens/>
        <w:jc w:val="center"/>
        <w:rPr>
          <w:rFonts w:asciiTheme="majorHAnsi" w:hAnsiTheme="majorHAnsi"/>
          <w:sz w:val="22"/>
          <w:szCs w:val="22"/>
        </w:rPr>
      </w:pPr>
    </w:p>
    <w:p w:rsidR="00040C3A" w:rsidRPr="00224F3D" w:rsidRDefault="00040C3A" w:rsidP="00040C3A">
      <w:pPr>
        <w:tabs>
          <w:tab w:val="center" w:pos="5400"/>
        </w:tabs>
        <w:suppressAutoHyphens/>
        <w:jc w:val="center"/>
        <w:rPr>
          <w:rFonts w:asciiTheme="majorHAnsi" w:hAnsiTheme="majorHAnsi"/>
          <w:sz w:val="22"/>
          <w:szCs w:val="22"/>
        </w:rPr>
      </w:pPr>
    </w:p>
    <w:p w:rsidR="00040C3A" w:rsidRPr="00224F3D" w:rsidRDefault="00040C3A" w:rsidP="00040C3A">
      <w:pPr>
        <w:tabs>
          <w:tab w:val="center" w:pos="5400"/>
        </w:tabs>
        <w:suppressAutoHyphens/>
        <w:jc w:val="center"/>
        <w:rPr>
          <w:rFonts w:asciiTheme="majorHAnsi" w:hAnsiTheme="majorHAnsi"/>
          <w:sz w:val="22"/>
          <w:szCs w:val="22"/>
        </w:rPr>
      </w:pPr>
    </w:p>
    <w:p w:rsidR="00040C3A" w:rsidRPr="00224F3D" w:rsidRDefault="00040C3A" w:rsidP="00040C3A">
      <w:pPr>
        <w:tabs>
          <w:tab w:val="center" w:pos="5400"/>
        </w:tabs>
        <w:suppressAutoHyphens/>
        <w:jc w:val="center"/>
        <w:rPr>
          <w:rFonts w:asciiTheme="majorHAnsi" w:hAnsiTheme="majorHAnsi"/>
          <w:sz w:val="22"/>
          <w:szCs w:val="22"/>
        </w:rPr>
      </w:pPr>
    </w:p>
    <w:p w:rsidR="00040C3A" w:rsidRPr="00224F3D" w:rsidRDefault="00E533FF" w:rsidP="00040C3A">
      <w:pPr>
        <w:tabs>
          <w:tab w:val="center" w:pos="5400"/>
        </w:tabs>
        <w:suppressAutoHyphens/>
        <w:jc w:val="center"/>
        <w:rPr>
          <w:rFonts w:asciiTheme="majorHAnsi" w:hAnsiTheme="majorHAnsi"/>
          <w:sz w:val="22"/>
          <w:szCs w:val="22"/>
        </w:rPr>
      </w:pPr>
      <w:r w:rsidRPr="00224F3D">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4424C33" wp14:editId="1E7211D4">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939" w:rsidRPr="00293674" w:rsidRDefault="00E13939" w:rsidP="00340193">
                            <w:pPr>
                              <w:spacing w:line="276" w:lineRule="auto"/>
                              <w:rPr>
                                <w:rFonts w:asciiTheme="majorHAnsi" w:hAnsiTheme="majorHAnsi" w:cs="Arial"/>
                                <w:b/>
                                <w:bCs/>
                                <w:color w:val="0D0D0D" w:themeColor="text1" w:themeTint="F2"/>
                                <w:sz w:val="36"/>
                                <w:szCs w:val="22"/>
                              </w:rPr>
                            </w:pPr>
                            <w:r w:rsidRPr="00293674">
                              <w:rPr>
                                <w:rFonts w:asciiTheme="majorHAnsi" w:hAnsiTheme="majorHAnsi" w:cs="Arial"/>
                                <w:b/>
                                <w:bCs/>
                                <w:color w:val="0D0D0D" w:themeColor="text1" w:themeTint="F2"/>
                                <w:sz w:val="36"/>
                                <w:szCs w:val="22"/>
                              </w:rPr>
                              <w:t xml:space="preserve">REPORT </w:t>
                            </w:r>
                            <w:r w:rsidRPr="00293674">
                              <w:rPr>
                                <w:rFonts w:asciiTheme="majorHAnsi" w:hAnsiTheme="majorHAnsi" w:cs="Arial"/>
                                <w:b/>
                                <w:bCs/>
                                <w:color w:val="0D0D0D" w:themeColor="text1" w:themeTint="F2"/>
                                <w:sz w:val="36"/>
                                <w:szCs w:val="40"/>
                              </w:rPr>
                              <w:t>No.</w:t>
                            </w:r>
                            <w:r w:rsidR="00AB589B">
                              <w:rPr>
                                <w:rFonts w:asciiTheme="majorHAnsi" w:hAnsiTheme="majorHAnsi" w:cs="Arial"/>
                                <w:b/>
                                <w:bCs/>
                                <w:color w:val="0D0D0D" w:themeColor="text1" w:themeTint="F2"/>
                                <w:sz w:val="36"/>
                                <w:szCs w:val="22"/>
                              </w:rPr>
                              <w:t xml:space="preserve"> 57</w:t>
                            </w:r>
                            <w:r w:rsidRPr="00293674">
                              <w:rPr>
                                <w:rFonts w:asciiTheme="majorHAnsi" w:hAnsiTheme="majorHAnsi" w:cs="Arial"/>
                                <w:b/>
                                <w:bCs/>
                                <w:color w:val="0D0D0D" w:themeColor="text1" w:themeTint="F2"/>
                                <w:sz w:val="36"/>
                                <w:szCs w:val="22"/>
                              </w:rPr>
                              <w:t>/16</w:t>
                            </w:r>
                          </w:p>
                          <w:p w:rsidR="00E13939" w:rsidRPr="00662322" w:rsidRDefault="00E13939" w:rsidP="00340193">
                            <w:pPr>
                              <w:spacing w:line="276" w:lineRule="auto"/>
                              <w:rPr>
                                <w:rFonts w:asciiTheme="majorHAnsi" w:hAnsiTheme="majorHAnsi" w:cs="Arial"/>
                                <w:color w:val="0D0D0D" w:themeColor="text1" w:themeTint="F2"/>
                                <w:szCs w:val="22"/>
                              </w:rPr>
                            </w:pPr>
                            <w:r w:rsidRPr="00662322">
                              <w:rPr>
                                <w:rFonts w:asciiTheme="majorHAnsi" w:hAnsiTheme="majorHAnsi" w:cs="Arial"/>
                                <w:b/>
                                <w:color w:val="0D0D0D" w:themeColor="text1" w:themeTint="F2"/>
                                <w:sz w:val="36"/>
                                <w:szCs w:val="22"/>
                              </w:rPr>
                              <w:t xml:space="preserve">PETITIONS 589-07, 590-07, and 591-07 </w:t>
                            </w:r>
                            <w:r w:rsidRPr="00662322">
                              <w:rPr>
                                <w:rFonts w:asciiTheme="majorHAnsi" w:hAnsiTheme="majorHAnsi" w:cs="Arial"/>
                                <w:color w:val="0D0D0D" w:themeColor="text1" w:themeTint="F2"/>
                                <w:szCs w:val="22"/>
                              </w:rPr>
                              <w:t>ADMISSIBILITY REPORT</w:t>
                            </w:r>
                          </w:p>
                          <w:p w:rsidR="00E13939" w:rsidRPr="00662322" w:rsidRDefault="00E13939" w:rsidP="00340193">
                            <w:pPr>
                              <w:spacing w:line="276" w:lineRule="auto"/>
                              <w:rPr>
                                <w:rFonts w:asciiTheme="majorHAnsi" w:hAnsiTheme="majorHAnsi" w:cs="Arial"/>
                                <w:color w:val="0D0D0D" w:themeColor="text1" w:themeTint="F2"/>
                                <w:szCs w:val="22"/>
                              </w:rPr>
                            </w:pPr>
                            <w:bookmarkStart w:id="0" w:name="_ftnref1"/>
                          </w:p>
                          <w:bookmarkEnd w:id="0"/>
                          <w:p w:rsidR="00E13939" w:rsidRPr="00293674" w:rsidRDefault="00E13939" w:rsidP="00340193">
                            <w:pPr>
                              <w:spacing w:line="276" w:lineRule="auto"/>
                              <w:rPr>
                                <w:rFonts w:asciiTheme="majorHAnsi" w:hAnsiTheme="majorHAnsi" w:cs="Arial"/>
                                <w:color w:val="0D0D0D" w:themeColor="text1" w:themeTint="F2"/>
                                <w:szCs w:val="22"/>
                                <w:lang w:val="es-BO"/>
                              </w:rPr>
                            </w:pPr>
                            <w:r w:rsidRPr="00293674">
                              <w:rPr>
                                <w:rFonts w:asciiTheme="majorHAnsi" w:hAnsiTheme="majorHAnsi" w:cs="Arial"/>
                                <w:color w:val="0D0D0D" w:themeColor="text1" w:themeTint="F2"/>
                                <w:szCs w:val="22"/>
                                <w:lang w:val="es-BO"/>
                              </w:rPr>
                              <w:t>JULIO CÉSAR RITO DE LOS SANTOS AND OTHERS</w:t>
                            </w:r>
                          </w:p>
                          <w:p w:rsidR="00E13939" w:rsidRPr="0010736F" w:rsidRDefault="00E13939" w:rsidP="00340193">
                            <w:pPr>
                              <w:spacing w:line="276" w:lineRule="auto"/>
                              <w:rPr>
                                <w:rFonts w:asciiTheme="majorHAnsi" w:hAnsiTheme="majorHAnsi" w:cs="Arial"/>
                                <w:color w:val="0D0D0D" w:themeColor="text1" w:themeTint="F2"/>
                                <w:szCs w:val="22"/>
                                <w:lang w:val="es-ES"/>
                              </w:rPr>
                            </w:pPr>
                            <w:r w:rsidRPr="003334A9">
                              <w:rPr>
                                <w:rFonts w:asciiTheme="majorHAnsi" w:hAnsiTheme="majorHAnsi" w:cs="Arial"/>
                                <w:color w:val="0D0D0D" w:themeColor="text1" w:themeTint="F2"/>
                                <w:szCs w:val="22"/>
                                <w:lang w:val="es-ES_tradnl"/>
                              </w:rPr>
                              <w:t>ARGENTINA</w:t>
                            </w:r>
                          </w:p>
                          <w:p w:rsidR="00E13939" w:rsidRPr="004B7EB6" w:rsidRDefault="00E13939" w:rsidP="004B7EB6">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BktpUQ&#10;fwIAAGoFAAAOAAAAAAAAAAAAAAAAAC4CAABkcnMvZTJvRG9jLnhtbFBLAQItABQABgAIAAAAIQDq&#10;sof94QAAAAoBAAAPAAAAAAAAAAAAAAAAANkEAABkcnMvZG93bnJldi54bWxQSwUGAAAAAAQABADz&#10;AAAA5wUAAAAA&#10;" filled="f" stroked="f" strokeweight=".5pt">
                <v:textbox>
                  <w:txbxContent>
                    <w:p w:rsidR="00E13939" w:rsidRPr="00293674" w:rsidRDefault="00E13939" w:rsidP="00340193">
                      <w:pPr>
                        <w:spacing w:line="276" w:lineRule="auto"/>
                        <w:rPr>
                          <w:rFonts w:asciiTheme="majorHAnsi" w:hAnsiTheme="majorHAnsi" w:cs="Arial"/>
                          <w:b/>
                          <w:bCs/>
                          <w:color w:val="0D0D0D" w:themeColor="text1" w:themeTint="F2"/>
                          <w:sz w:val="36"/>
                          <w:szCs w:val="22"/>
                        </w:rPr>
                      </w:pPr>
                      <w:r w:rsidRPr="00293674">
                        <w:rPr>
                          <w:rFonts w:asciiTheme="majorHAnsi" w:hAnsiTheme="majorHAnsi" w:cs="Arial"/>
                          <w:b/>
                          <w:bCs/>
                          <w:color w:val="0D0D0D" w:themeColor="text1" w:themeTint="F2"/>
                          <w:sz w:val="36"/>
                          <w:szCs w:val="22"/>
                        </w:rPr>
                        <w:t xml:space="preserve">REPORT </w:t>
                      </w:r>
                      <w:r w:rsidRPr="00293674">
                        <w:rPr>
                          <w:rFonts w:asciiTheme="majorHAnsi" w:hAnsiTheme="majorHAnsi" w:cs="Arial"/>
                          <w:b/>
                          <w:bCs/>
                          <w:color w:val="0D0D0D" w:themeColor="text1" w:themeTint="F2"/>
                          <w:sz w:val="36"/>
                          <w:szCs w:val="40"/>
                        </w:rPr>
                        <w:t>No.</w:t>
                      </w:r>
                      <w:r w:rsidR="00AB589B">
                        <w:rPr>
                          <w:rFonts w:asciiTheme="majorHAnsi" w:hAnsiTheme="majorHAnsi" w:cs="Arial"/>
                          <w:b/>
                          <w:bCs/>
                          <w:color w:val="0D0D0D" w:themeColor="text1" w:themeTint="F2"/>
                          <w:sz w:val="36"/>
                          <w:szCs w:val="22"/>
                        </w:rPr>
                        <w:t xml:space="preserve"> 57</w:t>
                      </w:r>
                      <w:r w:rsidRPr="00293674">
                        <w:rPr>
                          <w:rFonts w:asciiTheme="majorHAnsi" w:hAnsiTheme="majorHAnsi" w:cs="Arial"/>
                          <w:b/>
                          <w:bCs/>
                          <w:color w:val="0D0D0D" w:themeColor="text1" w:themeTint="F2"/>
                          <w:sz w:val="36"/>
                          <w:szCs w:val="22"/>
                        </w:rPr>
                        <w:t>/16</w:t>
                      </w:r>
                    </w:p>
                    <w:p w:rsidR="00E13939" w:rsidRPr="00662322" w:rsidRDefault="00E13939" w:rsidP="00340193">
                      <w:pPr>
                        <w:spacing w:line="276" w:lineRule="auto"/>
                        <w:rPr>
                          <w:rFonts w:asciiTheme="majorHAnsi" w:hAnsiTheme="majorHAnsi" w:cs="Arial"/>
                          <w:color w:val="0D0D0D" w:themeColor="text1" w:themeTint="F2"/>
                          <w:szCs w:val="22"/>
                        </w:rPr>
                      </w:pPr>
                      <w:r w:rsidRPr="00662322">
                        <w:rPr>
                          <w:rFonts w:asciiTheme="majorHAnsi" w:hAnsiTheme="majorHAnsi" w:cs="Arial"/>
                          <w:b/>
                          <w:color w:val="0D0D0D" w:themeColor="text1" w:themeTint="F2"/>
                          <w:sz w:val="36"/>
                          <w:szCs w:val="22"/>
                        </w:rPr>
                        <w:t xml:space="preserve">PETITIONS 589-07, 590-07, and 591-07 </w:t>
                      </w:r>
                      <w:r w:rsidRPr="00662322">
                        <w:rPr>
                          <w:rFonts w:asciiTheme="majorHAnsi" w:hAnsiTheme="majorHAnsi" w:cs="Arial"/>
                          <w:color w:val="0D0D0D" w:themeColor="text1" w:themeTint="F2"/>
                          <w:szCs w:val="22"/>
                        </w:rPr>
                        <w:t>ADMISSIBILITY REPORT</w:t>
                      </w:r>
                    </w:p>
                    <w:p w:rsidR="00E13939" w:rsidRPr="00662322" w:rsidRDefault="00E13939" w:rsidP="00340193">
                      <w:pPr>
                        <w:spacing w:line="276" w:lineRule="auto"/>
                        <w:rPr>
                          <w:rFonts w:asciiTheme="majorHAnsi" w:hAnsiTheme="majorHAnsi" w:cs="Arial"/>
                          <w:color w:val="0D0D0D" w:themeColor="text1" w:themeTint="F2"/>
                          <w:szCs w:val="22"/>
                        </w:rPr>
                      </w:pPr>
                      <w:bookmarkStart w:id="1" w:name="_ftnref1"/>
                    </w:p>
                    <w:bookmarkEnd w:id="1"/>
                    <w:p w:rsidR="00E13939" w:rsidRPr="00293674" w:rsidRDefault="00E13939" w:rsidP="00340193">
                      <w:pPr>
                        <w:spacing w:line="276" w:lineRule="auto"/>
                        <w:rPr>
                          <w:rFonts w:asciiTheme="majorHAnsi" w:hAnsiTheme="majorHAnsi" w:cs="Arial"/>
                          <w:color w:val="0D0D0D" w:themeColor="text1" w:themeTint="F2"/>
                          <w:szCs w:val="22"/>
                          <w:lang w:val="es-BO"/>
                        </w:rPr>
                      </w:pPr>
                      <w:r w:rsidRPr="00293674">
                        <w:rPr>
                          <w:rFonts w:asciiTheme="majorHAnsi" w:hAnsiTheme="majorHAnsi" w:cs="Arial"/>
                          <w:color w:val="0D0D0D" w:themeColor="text1" w:themeTint="F2"/>
                          <w:szCs w:val="22"/>
                          <w:lang w:val="es-BO"/>
                        </w:rPr>
                        <w:t>JULIO CÉSAR RITO DE LOS SANTOS AND OTHERS</w:t>
                      </w:r>
                    </w:p>
                    <w:p w:rsidR="00E13939" w:rsidRPr="0010736F" w:rsidRDefault="00E13939" w:rsidP="00340193">
                      <w:pPr>
                        <w:spacing w:line="276" w:lineRule="auto"/>
                        <w:rPr>
                          <w:rFonts w:asciiTheme="majorHAnsi" w:hAnsiTheme="majorHAnsi" w:cs="Arial"/>
                          <w:color w:val="0D0D0D" w:themeColor="text1" w:themeTint="F2"/>
                          <w:szCs w:val="22"/>
                          <w:lang w:val="es-ES"/>
                        </w:rPr>
                      </w:pPr>
                      <w:r w:rsidRPr="003334A9">
                        <w:rPr>
                          <w:rFonts w:asciiTheme="majorHAnsi" w:hAnsiTheme="majorHAnsi" w:cs="Arial"/>
                          <w:color w:val="0D0D0D" w:themeColor="text1" w:themeTint="F2"/>
                          <w:szCs w:val="22"/>
                          <w:lang w:val="es-ES_tradnl"/>
                        </w:rPr>
                        <w:t>ARGENTINA</w:t>
                      </w:r>
                    </w:p>
                    <w:p w:rsidR="00E13939" w:rsidRPr="004B7EB6" w:rsidRDefault="00E13939" w:rsidP="004B7EB6">
                      <w:pPr>
                        <w:spacing w:line="276" w:lineRule="auto"/>
                        <w:rPr>
                          <w:rFonts w:asciiTheme="majorHAnsi" w:hAnsiTheme="majorHAnsi"/>
                          <w:color w:val="0D0D0D" w:themeColor="text1" w:themeTint="F2"/>
                          <w:lang w:val="es-ES_tradnl"/>
                        </w:rPr>
                      </w:pPr>
                    </w:p>
                  </w:txbxContent>
                </v:textbox>
              </v:shape>
            </w:pict>
          </mc:Fallback>
        </mc:AlternateContent>
      </w:r>
      <w:r w:rsidR="004B7EB6" w:rsidRPr="00224F3D">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922A891" wp14:editId="61A97F24">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939" w:rsidRPr="00A60F25" w:rsidRDefault="00E13939" w:rsidP="006B22A7">
                            <w:pPr>
                              <w:spacing w:line="360" w:lineRule="auto"/>
                              <w:jc w:val="right"/>
                              <w:rPr>
                                <w:rFonts w:asciiTheme="minorHAnsi" w:hAnsiTheme="minorHAnsi"/>
                                <w:color w:val="FFFFFF" w:themeColor="background1"/>
                                <w:sz w:val="22"/>
                                <w:lang w:val="pt-BR"/>
                              </w:rPr>
                            </w:pPr>
                            <w:r w:rsidRPr="00A60F25">
                              <w:rPr>
                                <w:rFonts w:asciiTheme="minorHAnsi" w:hAnsiTheme="minorHAnsi"/>
                                <w:color w:val="FFFFFF" w:themeColor="background1"/>
                                <w:sz w:val="22"/>
                                <w:lang w:val="pt-BR"/>
                              </w:rPr>
                              <w:t>OEA/Ser.L/V/II.15</w:t>
                            </w:r>
                            <w:r w:rsidR="00AB589B">
                              <w:rPr>
                                <w:rFonts w:asciiTheme="minorHAnsi" w:hAnsiTheme="minorHAnsi"/>
                                <w:color w:val="FFFFFF" w:themeColor="background1"/>
                                <w:sz w:val="22"/>
                                <w:lang w:val="pt-BR"/>
                              </w:rPr>
                              <w:t>9</w:t>
                            </w:r>
                          </w:p>
                          <w:p w:rsidR="00E13939" w:rsidRPr="00A60F25" w:rsidRDefault="00AB589B" w:rsidP="006B22A7">
                            <w:pPr>
                              <w:spacing w:line="360"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66</w:t>
                            </w:r>
                          </w:p>
                          <w:p w:rsidR="00E13939" w:rsidRPr="004B7EB6" w:rsidRDefault="00AB589B" w:rsidP="006B22A7">
                            <w:pPr>
                              <w:spacing w:line="360" w:lineRule="auto"/>
                              <w:jc w:val="right"/>
                              <w:rPr>
                                <w:rFonts w:asciiTheme="minorHAnsi" w:hAnsiTheme="minorHAnsi"/>
                                <w:color w:val="FFFFFF" w:themeColor="background1"/>
                                <w:sz w:val="22"/>
                              </w:rPr>
                            </w:pPr>
                            <w:r>
                              <w:rPr>
                                <w:rFonts w:asciiTheme="minorHAnsi" w:hAnsiTheme="minorHAnsi"/>
                                <w:color w:val="FFFFFF" w:themeColor="background1"/>
                                <w:sz w:val="22"/>
                              </w:rPr>
                              <w:t>6</w:t>
                            </w:r>
                            <w:r w:rsidR="00AC7370" w:rsidRPr="00AC7370">
                              <w:rPr>
                                <w:rFonts w:asciiTheme="minorHAnsi" w:hAnsiTheme="minorHAnsi"/>
                                <w:color w:val="FFFFFF" w:themeColor="background1"/>
                                <w:sz w:val="22"/>
                              </w:rPr>
                              <w:t xml:space="preserve"> </w:t>
                            </w:r>
                            <w:r w:rsidR="00AC7370">
                              <w:rPr>
                                <w:rFonts w:asciiTheme="minorHAnsi" w:hAnsiTheme="minorHAnsi"/>
                                <w:color w:val="FFFFFF" w:themeColor="background1"/>
                                <w:sz w:val="22"/>
                              </w:rPr>
                              <w:t>December</w:t>
                            </w:r>
                            <w:bookmarkStart w:id="1" w:name="_GoBack"/>
                            <w:bookmarkEnd w:id="1"/>
                            <w:r w:rsidR="00E13939">
                              <w:rPr>
                                <w:rFonts w:asciiTheme="minorHAnsi" w:hAnsiTheme="minorHAnsi"/>
                                <w:color w:val="FFFFFF" w:themeColor="background1"/>
                                <w:sz w:val="22"/>
                              </w:rPr>
                              <w:t xml:space="preserve"> 2016</w:t>
                            </w:r>
                          </w:p>
                          <w:p w:rsidR="00E13939" w:rsidRPr="004B7EB6" w:rsidRDefault="00E13939" w:rsidP="006B22A7">
                            <w:pPr>
                              <w:spacing w:line="360" w:lineRule="auto"/>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A7&#10;otWDggIAAGoFAAAOAAAAAAAAAAAAAAAAAC4CAABkcnMvZTJvRG9jLnhtbFBLAQItABQABgAIAAAA&#10;IQAXavU34QAAAAoBAAAPAAAAAAAAAAAAAAAAANwEAABkcnMvZG93bnJldi54bWxQSwUGAAAAAAQA&#10;BADzAAAA6gUAAAAA&#10;" filled="f" stroked="f" strokeweight=".5pt">
                <v:textbox>
                  <w:txbxContent>
                    <w:p w:rsidR="00E13939" w:rsidRPr="00A60F25" w:rsidRDefault="00E13939" w:rsidP="006B22A7">
                      <w:pPr>
                        <w:spacing w:line="360" w:lineRule="auto"/>
                        <w:jc w:val="right"/>
                        <w:rPr>
                          <w:rFonts w:asciiTheme="minorHAnsi" w:hAnsiTheme="minorHAnsi"/>
                          <w:color w:val="FFFFFF" w:themeColor="background1"/>
                          <w:sz w:val="22"/>
                          <w:lang w:val="pt-BR"/>
                        </w:rPr>
                      </w:pPr>
                      <w:r w:rsidRPr="00A60F25">
                        <w:rPr>
                          <w:rFonts w:asciiTheme="minorHAnsi" w:hAnsiTheme="minorHAnsi"/>
                          <w:color w:val="FFFFFF" w:themeColor="background1"/>
                          <w:sz w:val="22"/>
                          <w:lang w:val="pt-BR"/>
                        </w:rPr>
                        <w:t>OEA/Ser.L/V/II.15</w:t>
                      </w:r>
                      <w:r w:rsidR="00AB589B">
                        <w:rPr>
                          <w:rFonts w:asciiTheme="minorHAnsi" w:hAnsiTheme="minorHAnsi"/>
                          <w:color w:val="FFFFFF" w:themeColor="background1"/>
                          <w:sz w:val="22"/>
                          <w:lang w:val="pt-BR"/>
                        </w:rPr>
                        <w:t>9</w:t>
                      </w:r>
                    </w:p>
                    <w:p w:rsidR="00E13939" w:rsidRPr="00A60F25" w:rsidRDefault="00AB589B" w:rsidP="006B22A7">
                      <w:pPr>
                        <w:spacing w:line="360"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66</w:t>
                      </w:r>
                    </w:p>
                    <w:p w:rsidR="00E13939" w:rsidRPr="004B7EB6" w:rsidRDefault="00AB589B" w:rsidP="006B22A7">
                      <w:pPr>
                        <w:spacing w:line="360" w:lineRule="auto"/>
                        <w:jc w:val="right"/>
                        <w:rPr>
                          <w:rFonts w:asciiTheme="minorHAnsi" w:hAnsiTheme="minorHAnsi"/>
                          <w:color w:val="FFFFFF" w:themeColor="background1"/>
                          <w:sz w:val="22"/>
                        </w:rPr>
                      </w:pPr>
                      <w:r>
                        <w:rPr>
                          <w:rFonts w:asciiTheme="minorHAnsi" w:hAnsiTheme="minorHAnsi"/>
                          <w:color w:val="FFFFFF" w:themeColor="background1"/>
                          <w:sz w:val="22"/>
                        </w:rPr>
                        <w:t>6</w:t>
                      </w:r>
                      <w:r w:rsidR="00AC7370" w:rsidRPr="00AC7370">
                        <w:rPr>
                          <w:rFonts w:asciiTheme="minorHAnsi" w:hAnsiTheme="minorHAnsi"/>
                          <w:color w:val="FFFFFF" w:themeColor="background1"/>
                          <w:sz w:val="22"/>
                        </w:rPr>
                        <w:t xml:space="preserve"> </w:t>
                      </w:r>
                      <w:r w:rsidR="00AC7370">
                        <w:rPr>
                          <w:rFonts w:asciiTheme="minorHAnsi" w:hAnsiTheme="minorHAnsi"/>
                          <w:color w:val="FFFFFF" w:themeColor="background1"/>
                          <w:sz w:val="22"/>
                        </w:rPr>
                        <w:t>December</w:t>
                      </w:r>
                      <w:bookmarkStart w:id="2" w:name="_GoBack"/>
                      <w:bookmarkEnd w:id="2"/>
                      <w:r w:rsidR="00E13939">
                        <w:rPr>
                          <w:rFonts w:asciiTheme="minorHAnsi" w:hAnsiTheme="minorHAnsi"/>
                          <w:color w:val="FFFFFF" w:themeColor="background1"/>
                          <w:sz w:val="22"/>
                        </w:rPr>
                        <w:t xml:space="preserve"> 2016</w:t>
                      </w:r>
                    </w:p>
                    <w:p w:rsidR="00E13939" w:rsidRPr="004B7EB6" w:rsidRDefault="00E13939" w:rsidP="006B22A7">
                      <w:pPr>
                        <w:spacing w:line="360" w:lineRule="auto"/>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v:textbox>
              </v:shape>
            </w:pict>
          </mc:Fallback>
        </mc:AlternateContent>
      </w:r>
    </w:p>
    <w:p w:rsidR="00040C3A" w:rsidRPr="00224F3D" w:rsidRDefault="00040C3A" w:rsidP="00040C3A">
      <w:pPr>
        <w:tabs>
          <w:tab w:val="center" w:pos="5400"/>
        </w:tabs>
        <w:suppressAutoHyphens/>
        <w:jc w:val="center"/>
        <w:rPr>
          <w:rFonts w:asciiTheme="majorHAnsi" w:hAnsiTheme="majorHAnsi"/>
          <w:sz w:val="22"/>
          <w:szCs w:val="22"/>
        </w:rPr>
      </w:pPr>
    </w:p>
    <w:p w:rsidR="00040C3A" w:rsidRPr="00224F3D" w:rsidRDefault="00040C3A" w:rsidP="00040C3A">
      <w:pPr>
        <w:tabs>
          <w:tab w:val="center" w:pos="5400"/>
        </w:tabs>
        <w:suppressAutoHyphens/>
        <w:jc w:val="center"/>
        <w:rPr>
          <w:rFonts w:asciiTheme="majorHAnsi" w:hAnsiTheme="majorHAnsi" w:cs="Arial"/>
          <w:sz w:val="22"/>
          <w:szCs w:val="22"/>
        </w:rPr>
      </w:pPr>
    </w:p>
    <w:p w:rsidR="00040C3A" w:rsidRPr="00224F3D" w:rsidRDefault="00040C3A" w:rsidP="00040C3A">
      <w:pPr>
        <w:tabs>
          <w:tab w:val="center" w:pos="5400"/>
        </w:tabs>
        <w:suppressAutoHyphens/>
        <w:jc w:val="center"/>
        <w:rPr>
          <w:rFonts w:asciiTheme="majorHAnsi" w:hAnsiTheme="majorHAnsi"/>
          <w:sz w:val="22"/>
          <w:szCs w:val="22"/>
        </w:rPr>
      </w:pPr>
    </w:p>
    <w:p w:rsidR="00040C3A" w:rsidRPr="00224F3D" w:rsidRDefault="00040C3A" w:rsidP="00040C3A">
      <w:pPr>
        <w:tabs>
          <w:tab w:val="center" w:pos="5400"/>
        </w:tabs>
        <w:suppressAutoHyphens/>
        <w:jc w:val="center"/>
        <w:rPr>
          <w:rFonts w:asciiTheme="majorHAnsi" w:hAnsiTheme="majorHAnsi"/>
          <w:sz w:val="22"/>
          <w:szCs w:val="22"/>
        </w:rPr>
      </w:pPr>
    </w:p>
    <w:p w:rsidR="00040C3A" w:rsidRPr="00224F3D" w:rsidRDefault="00040C3A" w:rsidP="00040C3A">
      <w:pPr>
        <w:tabs>
          <w:tab w:val="center" w:pos="5400"/>
        </w:tabs>
        <w:suppressAutoHyphens/>
        <w:jc w:val="center"/>
        <w:rPr>
          <w:rFonts w:asciiTheme="majorHAnsi" w:hAnsiTheme="majorHAnsi"/>
          <w:sz w:val="22"/>
          <w:szCs w:val="22"/>
        </w:rPr>
      </w:pPr>
    </w:p>
    <w:p w:rsidR="00040C3A" w:rsidRPr="00224F3D" w:rsidRDefault="00040C3A" w:rsidP="00040C3A">
      <w:pPr>
        <w:tabs>
          <w:tab w:val="center" w:pos="5400"/>
        </w:tabs>
        <w:suppressAutoHyphens/>
        <w:jc w:val="center"/>
        <w:rPr>
          <w:rFonts w:asciiTheme="majorHAnsi" w:hAnsiTheme="majorHAnsi"/>
          <w:sz w:val="22"/>
          <w:szCs w:val="22"/>
        </w:rPr>
      </w:pPr>
    </w:p>
    <w:p w:rsidR="005128E4" w:rsidRPr="00224F3D" w:rsidRDefault="005128E4" w:rsidP="00040C3A">
      <w:pPr>
        <w:tabs>
          <w:tab w:val="center" w:pos="5400"/>
        </w:tabs>
        <w:suppressAutoHyphens/>
        <w:jc w:val="center"/>
        <w:rPr>
          <w:rFonts w:asciiTheme="majorHAnsi" w:hAnsiTheme="majorHAnsi"/>
          <w:sz w:val="22"/>
          <w:szCs w:val="22"/>
        </w:rPr>
      </w:pPr>
    </w:p>
    <w:p w:rsidR="00040C3A" w:rsidRPr="00224F3D" w:rsidRDefault="00040C3A" w:rsidP="00040C3A">
      <w:pPr>
        <w:tabs>
          <w:tab w:val="center" w:pos="5400"/>
        </w:tabs>
        <w:suppressAutoHyphens/>
        <w:jc w:val="center"/>
        <w:rPr>
          <w:rFonts w:asciiTheme="majorHAnsi" w:hAnsiTheme="majorHAnsi"/>
          <w:sz w:val="22"/>
          <w:szCs w:val="22"/>
        </w:rPr>
      </w:pPr>
    </w:p>
    <w:p w:rsidR="005128E4" w:rsidRPr="00224F3D" w:rsidRDefault="005128E4" w:rsidP="00040C3A">
      <w:pPr>
        <w:tabs>
          <w:tab w:val="center" w:pos="5400"/>
        </w:tabs>
        <w:suppressAutoHyphens/>
        <w:jc w:val="center"/>
        <w:rPr>
          <w:rFonts w:asciiTheme="majorHAnsi" w:hAnsiTheme="majorHAnsi"/>
          <w:sz w:val="22"/>
          <w:szCs w:val="22"/>
        </w:rPr>
      </w:pPr>
    </w:p>
    <w:p w:rsidR="005128E4" w:rsidRPr="00224F3D" w:rsidRDefault="005128E4" w:rsidP="00040C3A">
      <w:pPr>
        <w:tabs>
          <w:tab w:val="center" w:pos="5400"/>
        </w:tabs>
        <w:suppressAutoHyphens/>
        <w:jc w:val="center"/>
        <w:rPr>
          <w:rFonts w:asciiTheme="majorHAnsi" w:hAnsiTheme="majorHAnsi"/>
          <w:sz w:val="22"/>
          <w:szCs w:val="22"/>
        </w:rPr>
      </w:pPr>
    </w:p>
    <w:p w:rsidR="005128E4" w:rsidRPr="00224F3D" w:rsidRDefault="005128E4" w:rsidP="00040C3A">
      <w:pPr>
        <w:tabs>
          <w:tab w:val="center" w:pos="5400"/>
        </w:tabs>
        <w:suppressAutoHyphens/>
        <w:jc w:val="center"/>
        <w:rPr>
          <w:rFonts w:asciiTheme="majorHAnsi" w:hAnsiTheme="majorHAnsi"/>
          <w:sz w:val="22"/>
          <w:szCs w:val="22"/>
        </w:rPr>
      </w:pPr>
    </w:p>
    <w:p w:rsidR="00040C3A" w:rsidRPr="00224F3D" w:rsidRDefault="00040C3A" w:rsidP="00040C3A">
      <w:pPr>
        <w:tabs>
          <w:tab w:val="center" w:pos="5400"/>
        </w:tabs>
        <w:suppressAutoHyphens/>
        <w:jc w:val="center"/>
        <w:rPr>
          <w:rFonts w:asciiTheme="majorHAnsi" w:hAnsiTheme="majorHAnsi"/>
          <w:sz w:val="22"/>
          <w:szCs w:val="22"/>
        </w:rPr>
      </w:pPr>
    </w:p>
    <w:p w:rsidR="00040C3A" w:rsidRPr="00224F3D" w:rsidRDefault="00040C3A" w:rsidP="00040C3A">
      <w:pPr>
        <w:tabs>
          <w:tab w:val="center" w:pos="5400"/>
        </w:tabs>
        <w:suppressAutoHyphens/>
        <w:jc w:val="center"/>
        <w:rPr>
          <w:rFonts w:asciiTheme="majorHAnsi" w:hAnsiTheme="majorHAnsi"/>
          <w:sz w:val="22"/>
          <w:szCs w:val="22"/>
        </w:rPr>
      </w:pPr>
    </w:p>
    <w:p w:rsidR="002C1641" w:rsidRPr="00224F3D" w:rsidRDefault="002C1641" w:rsidP="00040C3A">
      <w:pPr>
        <w:tabs>
          <w:tab w:val="center" w:pos="5400"/>
        </w:tabs>
        <w:suppressAutoHyphens/>
        <w:jc w:val="center"/>
        <w:rPr>
          <w:rFonts w:asciiTheme="majorHAnsi" w:hAnsiTheme="majorHAnsi"/>
          <w:sz w:val="18"/>
          <w:szCs w:val="22"/>
        </w:rPr>
      </w:pPr>
    </w:p>
    <w:p w:rsidR="002C1641" w:rsidRPr="00224F3D" w:rsidRDefault="002C1641" w:rsidP="00040C3A">
      <w:pPr>
        <w:tabs>
          <w:tab w:val="center" w:pos="5400"/>
        </w:tabs>
        <w:suppressAutoHyphens/>
        <w:jc w:val="center"/>
        <w:rPr>
          <w:rFonts w:asciiTheme="majorHAnsi" w:hAnsiTheme="majorHAnsi"/>
          <w:sz w:val="18"/>
          <w:szCs w:val="22"/>
        </w:rPr>
      </w:pPr>
    </w:p>
    <w:p w:rsidR="002C1641" w:rsidRPr="00224F3D" w:rsidRDefault="002C1641" w:rsidP="00040C3A">
      <w:pPr>
        <w:tabs>
          <w:tab w:val="center" w:pos="5400"/>
        </w:tabs>
        <w:suppressAutoHyphens/>
        <w:jc w:val="center"/>
        <w:rPr>
          <w:rFonts w:asciiTheme="majorHAnsi" w:hAnsiTheme="majorHAnsi"/>
          <w:sz w:val="18"/>
          <w:szCs w:val="22"/>
        </w:rPr>
      </w:pPr>
    </w:p>
    <w:p w:rsidR="002C1641" w:rsidRPr="00224F3D" w:rsidRDefault="002C1641" w:rsidP="00040C3A">
      <w:pPr>
        <w:tabs>
          <w:tab w:val="center" w:pos="5400"/>
        </w:tabs>
        <w:suppressAutoHyphens/>
        <w:jc w:val="center"/>
        <w:rPr>
          <w:rFonts w:asciiTheme="majorHAnsi" w:hAnsiTheme="majorHAnsi"/>
          <w:sz w:val="18"/>
          <w:szCs w:val="22"/>
        </w:rPr>
      </w:pPr>
    </w:p>
    <w:p w:rsidR="002C1641" w:rsidRPr="00224F3D" w:rsidRDefault="002C1641" w:rsidP="00040C3A">
      <w:pPr>
        <w:tabs>
          <w:tab w:val="center" w:pos="5400"/>
        </w:tabs>
        <w:suppressAutoHyphens/>
        <w:jc w:val="center"/>
        <w:rPr>
          <w:rFonts w:asciiTheme="majorHAnsi" w:hAnsiTheme="majorHAnsi"/>
          <w:sz w:val="18"/>
          <w:szCs w:val="22"/>
        </w:rPr>
      </w:pPr>
    </w:p>
    <w:p w:rsidR="002C1641" w:rsidRPr="00224F3D" w:rsidRDefault="002C1641" w:rsidP="00040C3A">
      <w:pPr>
        <w:tabs>
          <w:tab w:val="center" w:pos="5400"/>
        </w:tabs>
        <w:suppressAutoHyphens/>
        <w:jc w:val="center"/>
        <w:rPr>
          <w:rFonts w:asciiTheme="majorHAnsi" w:hAnsiTheme="majorHAnsi"/>
          <w:sz w:val="18"/>
          <w:szCs w:val="22"/>
        </w:rPr>
      </w:pPr>
    </w:p>
    <w:p w:rsidR="002C1641" w:rsidRPr="00224F3D" w:rsidRDefault="002C1641" w:rsidP="00040C3A">
      <w:pPr>
        <w:tabs>
          <w:tab w:val="center" w:pos="5400"/>
        </w:tabs>
        <w:suppressAutoHyphens/>
        <w:jc w:val="center"/>
        <w:rPr>
          <w:rFonts w:asciiTheme="majorHAnsi" w:hAnsiTheme="majorHAnsi"/>
          <w:sz w:val="18"/>
          <w:szCs w:val="22"/>
        </w:rPr>
      </w:pPr>
    </w:p>
    <w:p w:rsidR="002C1641" w:rsidRPr="00224F3D" w:rsidRDefault="002C1641" w:rsidP="00040C3A">
      <w:pPr>
        <w:tabs>
          <w:tab w:val="center" w:pos="5400"/>
        </w:tabs>
        <w:suppressAutoHyphens/>
        <w:jc w:val="center"/>
        <w:rPr>
          <w:rFonts w:asciiTheme="majorHAnsi" w:hAnsiTheme="majorHAnsi"/>
          <w:sz w:val="18"/>
          <w:szCs w:val="22"/>
        </w:rPr>
      </w:pPr>
    </w:p>
    <w:p w:rsidR="002C1641" w:rsidRPr="00224F3D" w:rsidRDefault="002C1641" w:rsidP="00040C3A">
      <w:pPr>
        <w:tabs>
          <w:tab w:val="center" w:pos="5400"/>
        </w:tabs>
        <w:suppressAutoHyphens/>
        <w:jc w:val="center"/>
        <w:rPr>
          <w:rFonts w:asciiTheme="majorHAnsi" w:hAnsiTheme="majorHAnsi"/>
          <w:sz w:val="18"/>
          <w:szCs w:val="22"/>
        </w:rPr>
      </w:pPr>
    </w:p>
    <w:p w:rsidR="002C1641" w:rsidRPr="00224F3D" w:rsidRDefault="002C1641" w:rsidP="00040C3A">
      <w:pPr>
        <w:tabs>
          <w:tab w:val="center" w:pos="5400"/>
        </w:tabs>
        <w:suppressAutoHyphens/>
        <w:jc w:val="center"/>
        <w:rPr>
          <w:rFonts w:asciiTheme="majorHAnsi" w:hAnsiTheme="majorHAnsi"/>
          <w:sz w:val="18"/>
          <w:szCs w:val="22"/>
        </w:rPr>
      </w:pPr>
    </w:p>
    <w:p w:rsidR="002C1641" w:rsidRPr="00224F3D" w:rsidRDefault="002C1641" w:rsidP="00040C3A">
      <w:pPr>
        <w:tabs>
          <w:tab w:val="center" w:pos="5400"/>
        </w:tabs>
        <w:suppressAutoHyphens/>
        <w:jc w:val="center"/>
        <w:rPr>
          <w:rFonts w:asciiTheme="majorHAnsi" w:hAnsiTheme="majorHAnsi"/>
          <w:sz w:val="18"/>
          <w:szCs w:val="22"/>
        </w:rPr>
      </w:pPr>
    </w:p>
    <w:p w:rsidR="002C1641" w:rsidRPr="00224F3D" w:rsidRDefault="002C1641" w:rsidP="00040C3A">
      <w:pPr>
        <w:tabs>
          <w:tab w:val="center" w:pos="5400"/>
        </w:tabs>
        <w:suppressAutoHyphens/>
        <w:jc w:val="center"/>
        <w:rPr>
          <w:rFonts w:asciiTheme="majorHAnsi" w:hAnsiTheme="majorHAnsi"/>
          <w:sz w:val="18"/>
          <w:szCs w:val="22"/>
        </w:rPr>
      </w:pPr>
    </w:p>
    <w:p w:rsidR="002C1641" w:rsidRPr="00224F3D" w:rsidRDefault="003C32BC" w:rsidP="00040C3A">
      <w:pPr>
        <w:tabs>
          <w:tab w:val="center" w:pos="5400"/>
        </w:tabs>
        <w:suppressAutoHyphens/>
        <w:jc w:val="center"/>
        <w:rPr>
          <w:rFonts w:asciiTheme="majorHAnsi" w:hAnsiTheme="majorHAnsi"/>
          <w:sz w:val="18"/>
          <w:szCs w:val="22"/>
        </w:rPr>
      </w:pPr>
      <w:r w:rsidRPr="00224F3D">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E7F7852" wp14:editId="3B37BF60">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939" w:rsidRPr="003C32BC" w:rsidRDefault="00E1393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at its session No. </w:t>
                            </w:r>
                            <w:r w:rsidR="00AB589B">
                              <w:rPr>
                                <w:rFonts w:asciiTheme="majorHAnsi" w:hAnsiTheme="majorHAnsi"/>
                                <w:color w:val="0D0D0D" w:themeColor="text1" w:themeTint="F2"/>
                                <w:sz w:val="18"/>
                                <w:szCs w:val="20"/>
                              </w:rPr>
                              <w:t>2070</w:t>
                            </w:r>
                            <w:r w:rsidRPr="003C32BC">
                              <w:rPr>
                                <w:rFonts w:asciiTheme="majorHAnsi" w:hAnsiTheme="majorHAnsi"/>
                                <w:color w:val="0D0D0D" w:themeColor="text1" w:themeTint="F2"/>
                                <w:sz w:val="18"/>
                                <w:szCs w:val="20"/>
                              </w:rPr>
                              <w:t xml:space="preserve"> held on </w:t>
                            </w:r>
                            <w:r w:rsidR="00AB589B">
                              <w:rPr>
                                <w:rFonts w:asciiTheme="majorHAnsi" w:hAnsiTheme="majorHAnsi"/>
                                <w:color w:val="0D0D0D" w:themeColor="text1" w:themeTint="F2"/>
                                <w:sz w:val="18"/>
                                <w:szCs w:val="20"/>
                              </w:rPr>
                              <w:t>December 6, 2016</w:t>
                            </w:r>
                            <w:r w:rsidR="00DF07F8">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r w:rsidR="00AB589B">
                              <w:rPr>
                                <w:rFonts w:asciiTheme="majorHAnsi" w:hAnsiTheme="majorHAnsi" w:cs="Univers"/>
                                <w:color w:val="0D0D0D" w:themeColor="text1" w:themeTint="F2"/>
                                <w:sz w:val="18"/>
                                <w:szCs w:val="20"/>
                              </w:rPr>
                              <w:t>159</w:t>
                            </w:r>
                            <w:r w:rsidR="00DF07F8" w:rsidRPr="00DF07F8">
                              <w:rPr>
                                <w:rFonts w:asciiTheme="majorHAnsi" w:hAnsiTheme="majorHAnsi" w:cs="Univers"/>
                                <w:color w:val="0D0D0D" w:themeColor="text1" w:themeTint="F2"/>
                                <w:sz w:val="18"/>
                                <w:szCs w:val="20"/>
                                <w:vertAlign w:val="superscript"/>
                              </w:rPr>
                              <w:t>th</w:t>
                            </w:r>
                            <w:r w:rsidRPr="003C32BC">
                              <w:rPr>
                                <w:rFonts w:asciiTheme="majorHAnsi" w:hAnsiTheme="majorHAnsi" w:cs="Univers"/>
                                <w:color w:val="0D0D0D" w:themeColor="text1" w:themeTint="F2"/>
                                <w:sz w:val="18"/>
                                <w:szCs w:val="20"/>
                              </w:rPr>
                              <w:t xml:space="preserve"> Regular Period of Sessions</w:t>
                            </w:r>
                            <w:r w:rsidR="00DF07F8">
                              <w:rPr>
                                <w:rFonts w:asciiTheme="majorHAnsi" w:hAnsiTheme="majorHAnsi" w:cs="Univers"/>
                                <w:color w:val="0D0D0D" w:themeColor="text1" w:themeTint="F2"/>
                                <w:sz w:val="18"/>
                                <w:szCs w:val="20"/>
                              </w:rPr>
                              <w:t>.</w:t>
                            </w:r>
                          </w:p>
                          <w:p w:rsidR="00E13939" w:rsidRPr="003C32BC" w:rsidRDefault="00E13939"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" filled="f" stroked="f" strokeweight=".5pt">
                <v:textbox>
                  <w:txbxContent>
                    <w:p w:rsidR="00E13939" w:rsidRPr="003C32BC" w:rsidRDefault="00E1393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at its session No. </w:t>
                      </w:r>
                      <w:r w:rsidR="00AB589B">
                        <w:rPr>
                          <w:rFonts w:asciiTheme="majorHAnsi" w:hAnsiTheme="majorHAnsi"/>
                          <w:color w:val="0D0D0D" w:themeColor="text1" w:themeTint="F2"/>
                          <w:sz w:val="18"/>
                          <w:szCs w:val="20"/>
                        </w:rPr>
                        <w:t>2070</w:t>
                      </w:r>
                      <w:r w:rsidRPr="003C32BC">
                        <w:rPr>
                          <w:rFonts w:asciiTheme="majorHAnsi" w:hAnsiTheme="majorHAnsi"/>
                          <w:color w:val="0D0D0D" w:themeColor="text1" w:themeTint="F2"/>
                          <w:sz w:val="18"/>
                          <w:szCs w:val="20"/>
                        </w:rPr>
                        <w:t xml:space="preserve"> held on </w:t>
                      </w:r>
                      <w:r w:rsidR="00AB589B">
                        <w:rPr>
                          <w:rFonts w:asciiTheme="majorHAnsi" w:hAnsiTheme="majorHAnsi"/>
                          <w:color w:val="0D0D0D" w:themeColor="text1" w:themeTint="F2"/>
                          <w:sz w:val="18"/>
                          <w:szCs w:val="20"/>
                        </w:rPr>
                        <w:t>December 6, 2016</w:t>
                      </w:r>
                      <w:r w:rsidR="00DF07F8">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r w:rsidR="00AB589B">
                        <w:rPr>
                          <w:rFonts w:asciiTheme="majorHAnsi" w:hAnsiTheme="majorHAnsi" w:cs="Univers"/>
                          <w:color w:val="0D0D0D" w:themeColor="text1" w:themeTint="F2"/>
                          <w:sz w:val="18"/>
                          <w:szCs w:val="20"/>
                        </w:rPr>
                        <w:t>159</w:t>
                      </w:r>
                      <w:r w:rsidR="00DF07F8" w:rsidRPr="00DF07F8">
                        <w:rPr>
                          <w:rFonts w:asciiTheme="majorHAnsi" w:hAnsiTheme="majorHAnsi" w:cs="Univers"/>
                          <w:color w:val="0D0D0D" w:themeColor="text1" w:themeTint="F2"/>
                          <w:sz w:val="18"/>
                          <w:szCs w:val="20"/>
                          <w:vertAlign w:val="superscript"/>
                        </w:rPr>
                        <w:t>th</w:t>
                      </w:r>
                      <w:r w:rsidRPr="003C32BC">
                        <w:rPr>
                          <w:rFonts w:asciiTheme="majorHAnsi" w:hAnsiTheme="majorHAnsi" w:cs="Univers"/>
                          <w:color w:val="0D0D0D" w:themeColor="text1" w:themeTint="F2"/>
                          <w:sz w:val="18"/>
                          <w:szCs w:val="20"/>
                        </w:rPr>
                        <w:t xml:space="preserve"> Regular Period of Sessions</w:t>
                      </w:r>
                      <w:r w:rsidR="00DF07F8">
                        <w:rPr>
                          <w:rFonts w:asciiTheme="majorHAnsi" w:hAnsiTheme="majorHAnsi" w:cs="Univers"/>
                          <w:color w:val="0D0D0D" w:themeColor="text1" w:themeTint="F2"/>
                          <w:sz w:val="18"/>
                          <w:szCs w:val="20"/>
                        </w:rPr>
                        <w:t>.</w:t>
                      </w:r>
                    </w:p>
                    <w:p w:rsidR="00E13939" w:rsidRPr="003C32BC" w:rsidRDefault="00E13939"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224F3D" w:rsidRDefault="002C1641" w:rsidP="00040C3A">
      <w:pPr>
        <w:tabs>
          <w:tab w:val="center" w:pos="5400"/>
        </w:tabs>
        <w:suppressAutoHyphens/>
        <w:jc w:val="center"/>
        <w:rPr>
          <w:rFonts w:asciiTheme="majorHAnsi" w:hAnsiTheme="majorHAnsi"/>
          <w:sz w:val="18"/>
          <w:szCs w:val="22"/>
        </w:rPr>
      </w:pPr>
    </w:p>
    <w:p w:rsidR="002C1641" w:rsidRPr="00224F3D" w:rsidRDefault="002C1641" w:rsidP="00040C3A">
      <w:pPr>
        <w:tabs>
          <w:tab w:val="center" w:pos="5400"/>
        </w:tabs>
        <w:suppressAutoHyphens/>
        <w:jc w:val="center"/>
        <w:rPr>
          <w:rFonts w:asciiTheme="majorHAnsi" w:hAnsiTheme="majorHAnsi"/>
          <w:sz w:val="18"/>
          <w:szCs w:val="22"/>
        </w:rPr>
      </w:pPr>
    </w:p>
    <w:p w:rsidR="002C1641" w:rsidRPr="00224F3D" w:rsidRDefault="002C1641" w:rsidP="00040C3A">
      <w:pPr>
        <w:tabs>
          <w:tab w:val="center" w:pos="5400"/>
        </w:tabs>
        <w:suppressAutoHyphens/>
        <w:jc w:val="center"/>
        <w:rPr>
          <w:rFonts w:asciiTheme="majorHAnsi" w:hAnsiTheme="majorHAnsi"/>
          <w:sz w:val="18"/>
          <w:szCs w:val="22"/>
        </w:rPr>
      </w:pPr>
    </w:p>
    <w:p w:rsidR="002C1641" w:rsidRPr="00224F3D" w:rsidRDefault="002C1641" w:rsidP="00040C3A">
      <w:pPr>
        <w:tabs>
          <w:tab w:val="center" w:pos="5400"/>
        </w:tabs>
        <w:suppressAutoHyphens/>
        <w:jc w:val="center"/>
        <w:rPr>
          <w:rFonts w:asciiTheme="majorHAnsi" w:hAnsiTheme="majorHAnsi"/>
          <w:sz w:val="18"/>
          <w:szCs w:val="22"/>
        </w:rPr>
      </w:pPr>
    </w:p>
    <w:p w:rsidR="002C1641" w:rsidRPr="00224F3D" w:rsidRDefault="003C32BC" w:rsidP="00040C3A">
      <w:pPr>
        <w:tabs>
          <w:tab w:val="center" w:pos="5400"/>
        </w:tabs>
        <w:suppressAutoHyphens/>
        <w:jc w:val="center"/>
        <w:rPr>
          <w:rFonts w:asciiTheme="majorHAnsi" w:hAnsiTheme="majorHAnsi"/>
          <w:sz w:val="18"/>
          <w:szCs w:val="22"/>
        </w:rPr>
      </w:pPr>
      <w:r w:rsidRPr="00224F3D">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64B59AB1" wp14:editId="25FC69D2">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939" w:rsidRPr="003C32BC" w:rsidRDefault="00E13939"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920093">
                              <w:rPr>
                                <w:rFonts w:asciiTheme="majorHAnsi" w:hAnsiTheme="majorHAnsi"/>
                                <w:color w:val="595959" w:themeColor="text1" w:themeTint="A6"/>
                                <w:sz w:val="18"/>
                              </w:rPr>
                              <w:t xml:space="preserve">IACHR, Report No. 57/16. Petitions 589-07, 590-07 and 591-07. </w:t>
                            </w:r>
                            <w:r w:rsidRPr="003C32BC">
                              <w:rPr>
                                <w:rFonts w:asciiTheme="majorHAnsi" w:hAnsiTheme="majorHAnsi"/>
                                <w:color w:val="595959" w:themeColor="text1" w:themeTint="A6"/>
                                <w:sz w:val="18"/>
                              </w:rPr>
                              <w:t>Admi</w:t>
                            </w:r>
                            <w:r>
                              <w:rPr>
                                <w:rFonts w:asciiTheme="majorHAnsi" w:hAnsiTheme="majorHAnsi"/>
                                <w:color w:val="595959" w:themeColor="text1" w:themeTint="A6"/>
                                <w:sz w:val="18"/>
                              </w:rPr>
                              <w:t>s</w:t>
                            </w:r>
                            <w:r w:rsidR="00920093">
                              <w:rPr>
                                <w:rFonts w:asciiTheme="majorHAnsi" w:hAnsiTheme="majorHAnsi"/>
                                <w:color w:val="595959" w:themeColor="text1" w:themeTint="A6"/>
                                <w:sz w:val="18"/>
                              </w:rPr>
                              <w:t>sibi</w:t>
                            </w:r>
                            <w:r w:rsidR="00920093" w:rsidRPr="00920093">
                              <w:rPr>
                                <w:rFonts w:asciiTheme="majorHAnsi" w:hAnsiTheme="majorHAnsi"/>
                                <w:color w:val="595959" w:themeColor="text1" w:themeTint="A6"/>
                                <w:sz w:val="18"/>
                              </w:rPr>
                              <w:t>lity.</w:t>
                            </w:r>
                            <w:r w:rsidRPr="00920093">
                              <w:rPr>
                                <w:rFonts w:asciiTheme="majorHAnsi" w:hAnsiTheme="majorHAnsi"/>
                                <w:color w:val="595959" w:themeColor="text1" w:themeTint="A6"/>
                                <w:sz w:val="18"/>
                              </w:rPr>
                              <w:t xml:space="preserve"> </w:t>
                            </w:r>
                            <w:r w:rsidR="00920093" w:rsidRPr="00920093">
                              <w:rPr>
                                <w:rFonts w:asciiTheme="majorHAnsi" w:hAnsiTheme="majorHAnsi"/>
                                <w:color w:val="595959" w:themeColor="text1" w:themeTint="A6"/>
                                <w:sz w:val="18"/>
                                <w:szCs w:val="20"/>
                              </w:rPr>
                              <w:t>Julio César Rito de Los Santos and others. Argentina. December 6,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" filled="f" stroked="f" strokeweight=".5pt">
                <v:textbox>
                  <w:txbxContent>
                    <w:p w:rsidR="00E13939" w:rsidRPr="003C32BC" w:rsidRDefault="00E13939"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920093">
                        <w:rPr>
                          <w:rFonts w:asciiTheme="majorHAnsi" w:hAnsiTheme="majorHAnsi"/>
                          <w:color w:val="595959" w:themeColor="text1" w:themeTint="A6"/>
                          <w:sz w:val="18"/>
                        </w:rPr>
                        <w:t xml:space="preserve">IACHR, Report No. 57/16. </w:t>
                      </w:r>
                      <w:proofErr w:type="gramStart"/>
                      <w:r w:rsidR="00920093">
                        <w:rPr>
                          <w:rFonts w:asciiTheme="majorHAnsi" w:hAnsiTheme="majorHAnsi"/>
                          <w:color w:val="595959" w:themeColor="text1" w:themeTint="A6"/>
                          <w:sz w:val="18"/>
                        </w:rPr>
                        <w:t>Petitions 589-07, 590-07 and 591-07.</w:t>
                      </w:r>
                      <w:proofErr w:type="gramEnd"/>
                      <w:r w:rsidR="00920093">
                        <w:rPr>
                          <w:rFonts w:asciiTheme="majorHAnsi" w:hAnsiTheme="majorHAnsi"/>
                          <w:color w:val="595959" w:themeColor="text1" w:themeTint="A6"/>
                          <w:sz w:val="18"/>
                        </w:rPr>
                        <w:t xml:space="preserve"> </w:t>
                      </w:r>
                      <w:proofErr w:type="gramStart"/>
                      <w:r w:rsidRPr="003C32BC">
                        <w:rPr>
                          <w:rFonts w:asciiTheme="majorHAnsi" w:hAnsiTheme="majorHAnsi"/>
                          <w:color w:val="595959" w:themeColor="text1" w:themeTint="A6"/>
                          <w:sz w:val="18"/>
                        </w:rPr>
                        <w:t>Admi</w:t>
                      </w:r>
                      <w:r>
                        <w:rPr>
                          <w:rFonts w:asciiTheme="majorHAnsi" w:hAnsiTheme="majorHAnsi"/>
                          <w:color w:val="595959" w:themeColor="text1" w:themeTint="A6"/>
                          <w:sz w:val="18"/>
                        </w:rPr>
                        <w:t>s</w:t>
                      </w:r>
                      <w:r w:rsidR="00920093">
                        <w:rPr>
                          <w:rFonts w:asciiTheme="majorHAnsi" w:hAnsiTheme="majorHAnsi"/>
                          <w:color w:val="595959" w:themeColor="text1" w:themeTint="A6"/>
                          <w:sz w:val="18"/>
                        </w:rPr>
                        <w:t>sibi</w:t>
                      </w:r>
                      <w:r w:rsidR="00920093" w:rsidRPr="00920093">
                        <w:rPr>
                          <w:rFonts w:asciiTheme="majorHAnsi" w:hAnsiTheme="majorHAnsi"/>
                          <w:color w:val="595959" w:themeColor="text1" w:themeTint="A6"/>
                          <w:sz w:val="18"/>
                        </w:rPr>
                        <w:t>lity.</w:t>
                      </w:r>
                      <w:proofErr w:type="gramEnd"/>
                      <w:r w:rsidRPr="00920093">
                        <w:rPr>
                          <w:rFonts w:asciiTheme="majorHAnsi" w:hAnsiTheme="majorHAnsi"/>
                          <w:color w:val="595959" w:themeColor="text1" w:themeTint="A6"/>
                          <w:sz w:val="18"/>
                        </w:rPr>
                        <w:t xml:space="preserve"> </w:t>
                      </w:r>
                      <w:proofErr w:type="gramStart"/>
                      <w:r w:rsidR="00920093" w:rsidRPr="00920093">
                        <w:rPr>
                          <w:rFonts w:asciiTheme="majorHAnsi" w:hAnsiTheme="majorHAnsi"/>
                          <w:color w:val="595959" w:themeColor="text1" w:themeTint="A6"/>
                          <w:sz w:val="18"/>
                          <w:szCs w:val="20"/>
                        </w:rPr>
                        <w:t xml:space="preserve">Julio César </w:t>
                      </w:r>
                      <w:proofErr w:type="spellStart"/>
                      <w:r w:rsidR="00920093" w:rsidRPr="00920093">
                        <w:rPr>
                          <w:rFonts w:asciiTheme="majorHAnsi" w:hAnsiTheme="majorHAnsi"/>
                          <w:color w:val="595959" w:themeColor="text1" w:themeTint="A6"/>
                          <w:sz w:val="18"/>
                          <w:szCs w:val="20"/>
                        </w:rPr>
                        <w:t>Rito</w:t>
                      </w:r>
                      <w:proofErr w:type="spellEnd"/>
                      <w:r w:rsidR="00920093" w:rsidRPr="00920093">
                        <w:rPr>
                          <w:rFonts w:asciiTheme="majorHAnsi" w:hAnsiTheme="majorHAnsi"/>
                          <w:color w:val="595959" w:themeColor="text1" w:themeTint="A6"/>
                          <w:sz w:val="18"/>
                          <w:szCs w:val="20"/>
                        </w:rPr>
                        <w:t xml:space="preserve"> de Los Santos and others.</w:t>
                      </w:r>
                      <w:proofErr w:type="gramEnd"/>
                      <w:r w:rsidR="00920093" w:rsidRPr="00920093">
                        <w:rPr>
                          <w:rFonts w:asciiTheme="majorHAnsi" w:hAnsiTheme="majorHAnsi"/>
                          <w:color w:val="595959" w:themeColor="text1" w:themeTint="A6"/>
                          <w:sz w:val="18"/>
                          <w:szCs w:val="20"/>
                        </w:rPr>
                        <w:t xml:space="preserve"> Argentina. December 6, 2016.</w:t>
                      </w:r>
                    </w:p>
                  </w:txbxContent>
                </v:textbox>
              </v:shape>
            </w:pict>
          </mc:Fallback>
        </mc:AlternateContent>
      </w:r>
    </w:p>
    <w:p w:rsidR="002C1641" w:rsidRPr="00224F3D" w:rsidRDefault="002C1641" w:rsidP="00040C3A">
      <w:pPr>
        <w:tabs>
          <w:tab w:val="center" w:pos="5400"/>
        </w:tabs>
        <w:suppressAutoHyphens/>
        <w:jc w:val="center"/>
        <w:rPr>
          <w:rFonts w:asciiTheme="majorHAnsi" w:hAnsiTheme="majorHAnsi"/>
          <w:sz w:val="18"/>
          <w:szCs w:val="22"/>
        </w:rPr>
      </w:pPr>
    </w:p>
    <w:p w:rsidR="002C1641" w:rsidRPr="00224F3D" w:rsidRDefault="002C1641" w:rsidP="00040C3A">
      <w:pPr>
        <w:tabs>
          <w:tab w:val="center" w:pos="5400"/>
        </w:tabs>
        <w:suppressAutoHyphens/>
        <w:jc w:val="center"/>
        <w:rPr>
          <w:rFonts w:asciiTheme="majorHAnsi" w:hAnsiTheme="majorHAnsi"/>
          <w:sz w:val="18"/>
          <w:szCs w:val="22"/>
        </w:rPr>
      </w:pPr>
    </w:p>
    <w:p w:rsidR="003C32BC" w:rsidRPr="00224F3D" w:rsidRDefault="003C32BC" w:rsidP="003C32BC">
      <w:pPr>
        <w:tabs>
          <w:tab w:val="center" w:pos="5400"/>
        </w:tabs>
        <w:suppressAutoHyphens/>
        <w:jc w:val="center"/>
        <w:rPr>
          <w:rFonts w:asciiTheme="majorHAnsi" w:hAnsiTheme="majorHAnsi"/>
          <w:sz w:val="18"/>
          <w:szCs w:val="22"/>
        </w:rPr>
      </w:pPr>
    </w:p>
    <w:p w:rsidR="003C32BC" w:rsidRPr="00224F3D" w:rsidRDefault="006311DA" w:rsidP="003C32BC">
      <w:pPr>
        <w:tabs>
          <w:tab w:val="center" w:pos="5400"/>
        </w:tabs>
        <w:suppressAutoHyphens/>
        <w:jc w:val="center"/>
        <w:rPr>
          <w:rFonts w:asciiTheme="majorHAnsi" w:hAnsiTheme="majorHAnsi"/>
          <w:sz w:val="18"/>
          <w:szCs w:val="22"/>
        </w:rPr>
      </w:pPr>
      <w:r w:rsidRPr="00224F3D">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5F7457E2" wp14:editId="0D5C5498">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939" w:rsidRPr="004B7EB6" w:rsidRDefault="00E13939"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rsidR="00E13939" w:rsidRPr="004B7EB6" w:rsidRDefault="00E13939"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224F3D">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2A25F661" wp14:editId="0D69B2B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3939" w:rsidRDefault="00E13939">
                            <w:r>
                              <w:rPr>
                                <w:noProof/>
                              </w:rPr>
                              <w:drawing>
                                <wp:inline distT="0" distB="0" distL="0" distR="0" wp14:anchorId="717BAE2F" wp14:editId="30D64746">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A7+dOyOAgAAkQUAAA4AAAAAAAAAAAAAAAAALgIAAGRycy9lMm9Eb2MueG1sUEsBAi0A&#10;FAAGAAgAAAAhAGXRZXDdAAAACwEAAA8AAAAAAAAAAAAAAAAA6AQAAGRycy9kb3ducmV2LnhtbFBL&#10;BQYAAAAABAAEAPMAAADyBQAAAAA=&#10;" fillcolor="white [3201]" stroked="f" strokeweight=".5pt">
                <v:textbox>
                  <w:txbxContent>
                    <w:p w:rsidR="00E13939" w:rsidRDefault="00E13939">
                      <w:r>
                        <w:rPr>
                          <w:noProof/>
                        </w:rPr>
                        <w:drawing>
                          <wp:inline distT="0" distB="0" distL="0" distR="0" wp14:anchorId="717BAE2F" wp14:editId="30D64746">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224F3D" w:rsidRDefault="007607C4" w:rsidP="003C32BC">
      <w:pPr>
        <w:tabs>
          <w:tab w:val="center" w:pos="5400"/>
        </w:tabs>
        <w:suppressAutoHyphens/>
        <w:jc w:val="center"/>
        <w:rPr>
          <w:rFonts w:asciiTheme="majorHAnsi" w:hAnsiTheme="majorHAnsi"/>
          <w:sz w:val="18"/>
          <w:szCs w:val="22"/>
        </w:rPr>
        <w:sectPr w:rsidR="007607C4" w:rsidRPr="00224F3D"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340193" w:rsidRPr="00224F3D" w:rsidRDefault="0026526A" w:rsidP="00340193">
      <w:pPr>
        <w:tabs>
          <w:tab w:val="center" w:pos="5400"/>
        </w:tabs>
        <w:suppressAutoHyphens/>
        <w:spacing w:line="276" w:lineRule="auto"/>
        <w:jc w:val="center"/>
        <w:rPr>
          <w:rFonts w:asciiTheme="majorHAnsi" w:hAnsiTheme="majorHAnsi"/>
          <w:b/>
          <w:sz w:val="18"/>
          <w:szCs w:val="20"/>
        </w:rPr>
      </w:pPr>
      <w:r w:rsidRPr="00224F3D">
        <w:rPr>
          <w:rFonts w:asciiTheme="majorHAnsi" w:hAnsiTheme="majorHAnsi"/>
          <w:b/>
          <w:sz w:val="18"/>
          <w:szCs w:val="20"/>
        </w:rPr>
        <w:lastRenderedPageBreak/>
        <w:t>REPORT</w:t>
      </w:r>
      <w:r w:rsidR="00920093">
        <w:rPr>
          <w:rFonts w:asciiTheme="majorHAnsi" w:hAnsiTheme="majorHAnsi"/>
          <w:b/>
          <w:sz w:val="18"/>
          <w:szCs w:val="20"/>
        </w:rPr>
        <w:t xml:space="preserve"> No. 57</w:t>
      </w:r>
      <w:r w:rsidR="00340193" w:rsidRPr="00224F3D">
        <w:rPr>
          <w:rFonts w:asciiTheme="majorHAnsi" w:hAnsiTheme="majorHAnsi"/>
          <w:b/>
          <w:sz w:val="18"/>
          <w:szCs w:val="20"/>
        </w:rPr>
        <w:t>/16</w:t>
      </w:r>
    </w:p>
    <w:p w:rsidR="00340193" w:rsidRPr="00224F3D" w:rsidRDefault="00340193" w:rsidP="00340193">
      <w:pPr>
        <w:tabs>
          <w:tab w:val="center" w:pos="5400"/>
        </w:tabs>
        <w:suppressAutoHyphens/>
        <w:spacing w:line="276" w:lineRule="auto"/>
        <w:jc w:val="center"/>
        <w:rPr>
          <w:rFonts w:asciiTheme="majorHAnsi" w:hAnsiTheme="majorHAnsi"/>
          <w:sz w:val="18"/>
          <w:szCs w:val="20"/>
        </w:rPr>
      </w:pPr>
      <w:r w:rsidRPr="00224F3D">
        <w:rPr>
          <w:rFonts w:asciiTheme="majorHAnsi" w:hAnsiTheme="majorHAnsi"/>
          <w:sz w:val="18"/>
          <w:szCs w:val="20"/>
        </w:rPr>
        <w:t>PETI</w:t>
      </w:r>
      <w:r w:rsidR="0026526A" w:rsidRPr="00224F3D">
        <w:rPr>
          <w:rFonts w:asciiTheme="majorHAnsi" w:hAnsiTheme="majorHAnsi"/>
          <w:sz w:val="18"/>
          <w:szCs w:val="20"/>
        </w:rPr>
        <w:t>TIONS</w:t>
      </w:r>
      <w:r w:rsidRPr="00224F3D">
        <w:rPr>
          <w:rFonts w:asciiTheme="majorHAnsi" w:hAnsiTheme="majorHAnsi"/>
          <w:sz w:val="18"/>
          <w:szCs w:val="20"/>
        </w:rPr>
        <w:t xml:space="preserve"> 589-07 – JULIO CÉSAR RITO DE LOS SANTOS</w:t>
      </w:r>
    </w:p>
    <w:p w:rsidR="00340193" w:rsidRPr="00224F3D" w:rsidRDefault="00340193" w:rsidP="00340193">
      <w:pPr>
        <w:tabs>
          <w:tab w:val="center" w:pos="5400"/>
        </w:tabs>
        <w:suppressAutoHyphens/>
        <w:spacing w:line="276" w:lineRule="auto"/>
        <w:jc w:val="center"/>
        <w:rPr>
          <w:rFonts w:asciiTheme="majorHAnsi" w:hAnsiTheme="majorHAnsi"/>
          <w:sz w:val="18"/>
          <w:szCs w:val="20"/>
        </w:rPr>
      </w:pPr>
      <w:r w:rsidRPr="00224F3D">
        <w:rPr>
          <w:rFonts w:asciiTheme="majorHAnsi" w:hAnsiTheme="majorHAnsi"/>
          <w:sz w:val="18"/>
          <w:szCs w:val="20"/>
        </w:rPr>
        <w:t>590-07 –</w:t>
      </w:r>
      <w:r w:rsidRPr="00224F3D">
        <w:t xml:space="preserve"> </w:t>
      </w:r>
      <w:r w:rsidRPr="00224F3D">
        <w:rPr>
          <w:rFonts w:asciiTheme="majorHAnsi" w:hAnsiTheme="majorHAnsi"/>
          <w:sz w:val="18"/>
          <w:szCs w:val="20"/>
        </w:rPr>
        <w:t>HUGO DANIEL FERREIRA</w:t>
      </w:r>
    </w:p>
    <w:p w:rsidR="00340193" w:rsidRPr="00224F3D" w:rsidRDefault="00340193" w:rsidP="00340193">
      <w:pPr>
        <w:tabs>
          <w:tab w:val="center" w:pos="5400"/>
        </w:tabs>
        <w:suppressAutoHyphens/>
        <w:spacing w:line="276" w:lineRule="auto"/>
        <w:jc w:val="center"/>
        <w:rPr>
          <w:rFonts w:asciiTheme="majorHAnsi" w:hAnsiTheme="majorHAnsi"/>
          <w:sz w:val="18"/>
          <w:szCs w:val="20"/>
        </w:rPr>
      </w:pPr>
      <w:r w:rsidRPr="00224F3D">
        <w:rPr>
          <w:rFonts w:asciiTheme="majorHAnsi" w:hAnsiTheme="majorHAnsi"/>
          <w:sz w:val="18"/>
          <w:szCs w:val="20"/>
        </w:rPr>
        <w:t>591-07 – NICASIO WASHINGTON ROMERO UBAL</w:t>
      </w:r>
    </w:p>
    <w:p w:rsidR="00340193" w:rsidRPr="00224F3D" w:rsidRDefault="0026526A" w:rsidP="00340193">
      <w:pPr>
        <w:tabs>
          <w:tab w:val="center" w:pos="5400"/>
        </w:tabs>
        <w:suppressAutoHyphens/>
        <w:spacing w:line="276" w:lineRule="auto"/>
        <w:jc w:val="center"/>
        <w:rPr>
          <w:rFonts w:asciiTheme="majorHAnsi" w:hAnsiTheme="majorHAnsi"/>
          <w:sz w:val="18"/>
          <w:szCs w:val="20"/>
        </w:rPr>
      </w:pPr>
      <w:r w:rsidRPr="00224F3D">
        <w:rPr>
          <w:rFonts w:asciiTheme="majorHAnsi" w:hAnsiTheme="majorHAnsi"/>
          <w:sz w:val="18"/>
          <w:szCs w:val="20"/>
        </w:rPr>
        <w:t>ADMISSIBILITY REPORT</w:t>
      </w:r>
    </w:p>
    <w:p w:rsidR="00340193" w:rsidRPr="00224F3D" w:rsidRDefault="00340193" w:rsidP="00340193">
      <w:pPr>
        <w:tabs>
          <w:tab w:val="center" w:pos="5400"/>
        </w:tabs>
        <w:suppressAutoHyphens/>
        <w:spacing w:line="276" w:lineRule="auto"/>
        <w:jc w:val="center"/>
        <w:rPr>
          <w:rFonts w:asciiTheme="majorHAnsi" w:hAnsiTheme="majorHAnsi"/>
          <w:sz w:val="18"/>
          <w:szCs w:val="20"/>
        </w:rPr>
      </w:pPr>
      <w:r w:rsidRPr="00224F3D">
        <w:rPr>
          <w:rFonts w:asciiTheme="majorHAnsi" w:hAnsiTheme="majorHAnsi"/>
          <w:sz w:val="18"/>
          <w:szCs w:val="20"/>
        </w:rPr>
        <w:t>ARGENTINA</w:t>
      </w:r>
    </w:p>
    <w:p w:rsidR="00340193" w:rsidRPr="00224F3D" w:rsidRDefault="00920093" w:rsidP="0034019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DECEMBER 6, 2016</w:t>
      </w:r>
    </w:p>
    <w:p w:rsidR="00340193" w:rsidRDefault="00340193" w:rsidP="00340193">
      <w:pPr>
        <w:tabs>
          <w:tab w:val="center" w:pos="5400"/>
        </w:tabs>
        <w:suppressAutoHyphens/>
        <w:spacing w:line="276" w:lineRule="auto"/>
        <w:jc w:val="center"/>
        <w:rPr>
          <w:rFonts w:asciiTheme="majorHAnsi" w:hAnsiTheme="majorHAnsi"/>
          <w:sz w:val="18"/>
          <w:szCs w:val="20"/>
        </w:rPr>
      </w:pPr>
    </w:p>
    <w:p w:rsidR="00DF07F8" w:rsidRPr="00224F3D" w:rsidRDefault="00DF07F8" w:rsidP="00340193">
      <w:pPr>
        <w:tabs>
          <w:tab w:val="center" w:pos="5400"/>
        </w:tabs>
        <w:suppressAutoHyphens/>
        <w:spacing w:line="276" w:lineRule="auto"/>
        <w:jc w:val="center"/>
        <w:rPr>
          <w:rFonts w:asciiTheme="majorHAnsi" w:hAnsiTheme="majorHAnsi"/>
          <w:sz w:val="18"/>
          <w:szCs w:val="20"/>
        </w:rPr>
      </w:pPr>
    </w:p>
    <w:p w:rsidR="00340193" w:rsidRPr="00224F3D" w:rsidRDefault="0026526A" w:rsidP="00340193">
      <w:pPr>
        <w:spacing w:after="240"/>
        <w:ind w:firstLine="720"/>
        <w:jc w:val="both"/>
        <w:rPr>
          <w:rFonts w:asciiTheme="majorHAnsi" w:hAnsiTheme="majorHAnsi"/>
          <w:b/>
          <w:bCs/>
          <w:sz w:val="20"/>
          <w:szCs w:val="20"/>
        </w:rPr>
      </w:pPr>
      <w:r w:rsidRPr="00224F3D">
        <w:rPr>
          <w:rFonts w:asciiTheme="majorHAnsi" w:hAnsiTheme="majorHAnsi"/>
          <w:b/>
          <w:bCs/>
          <w:sz w:val="20"/>
          <w:szCs w:val="20"/>
        </w:rPr>
        <w:t>I.</w:t>
      </w:r>
      <w:r w:rsidRPr="00224F3D">
        <w:rPr>
          <w:rFonts w:asciiTheme="majorHAnsi" w:hAnsiTheme="majorHAnsi"/>
          <w:b/>
          <w:bCs/>
          <w:sz w:val="20"/>
          <w:szCs w:val="20"/>
        </w:rPr>
        <w:tab/>
        <w:t>PETITION DATES</w:t>
      </w:r>
    </w:p>
    <w:tbl>
      <w:tblPr>
        <w:tblStyle w:val="TableGrid"/>
        <w:tblW w:w="9450" w:type="dxa"/>
        <w:tblInd w:w="108" w:type="dxa"/>
        <w:tblBorders>
          <w:insideH w:val="single" w:sz="6" w:space="0" w:color="auto"/>
          <w:insideV w:val="single" w:sz="6" w:space="0" w:color="auto"/>
        </w:tblBorders>
        <w:tblLook w:val="04A0" w:firstRow="1" w:lastRow="0" w:firstColumn="1" w:lastColumn="0" w:noHBand="0" w:noVBand="1"/>
      </w:tblPr>
      <w:tblGrid>
        <w:gridCol w:w="4680"/>
        <w:gridCol w:w="4770"/>
      </w:tblGrid>
      <w:tr w:rsidR="00340193" w:rsidRPr="00224F3D" w:rsidTr="00DF07F8">
        <w:tc>
          <w:tcPr>
            <w:tcW w:w="4680" w:type="dxa"/>
            <w:tcBorders>
              <w:top w:val="single" w:sz="4" w:space="0" w:color="auto"/>
              <w:bottom w:val="single" w:sz="6" w:space="0" w:color="auto"/>
            </w:tcBorders>
            <w:shd w:val="clear" w:color="auto" w:fill="67AE3C"/>
            <w:vAlign w:val="center"/>
          </w:tcPr>
          <w:p w:rsidR="00340193" w:rsidRPr="00224F3D" w:rsidRDefault="00340193" w:rsidP="00DF07F8">
            <w:pPr>
              <w:shd w:val="clear" w:color="auto" w:fill="67AE3C"/>
              <w:jc w:val="center"/>
              <w:rPr>
                <w:rFonts w:asciiTheme="majorHAnsi" w:hAnsiTheme="majorHAnsi"/>
                <w:b/>
                <w:bCs/>
                <w:color w:val="FFFFFF" w:themeColor="background1"/>
                <w:sz w:val="20"/>
                <w:szCs w:val="20"/>
              </w:rPr>
            </w:pPr>
            <w:r w:rsidRPr="00224F3D">
              <w:rPr>
                <w:rFonts w:asciiTheme="majorHAnsi" w:hAnsiTheme="majorHAnsi"/>
                <w:b/>
                <w:bCs/>
                <w:color w:val="FFFFFF" w:themeColor="background1"/>
                <w:sz w:val="20"/>
                <w:szCs w:val="20"/>
              </w:rPr>
              <w:t>P</w:t>
            </w:r>
            <w:r w:rsidR="0026526A" w:rsidRPr="00224F3D">
              <w:rPr>
                <w:rFonts w:asciiTheme="majorHAnsi" w:hAnsiTheme="majorHAnsi"/>
                <w:b/>
                <w:bCs/>
                <w:color w:val="FFFFFF" w:themeColor="background1"/>
                <w:sz w:val="20"/>
                <w:szCs w:val="20"/>
              </w:rPr>
              <w:t>etitioners</w:t>
            </w:r>
            <w:r w:rsidRPr="00224F3D">
              <w:rPr>
                <w:rFonts w:asciiTheme="majorHAnsi" w:hAnsiTheme="majorHAnsi"/>
                <w:b/>
                <w:bCs/>
                <w:color w:val="FFFFFF" w:themeColor="background1"/>
                <w:sz w:val="20"/>
                <w:szCs w:val="20"/>
              </w:rPr>
              <w:t>:</w:t>
            </w:r>
          </w:p>
        </w:tc>
        <w:tc>
          <w:tcPr>
            <w:tcW w:w="4770" w:type="dxa"/>
            <w:vAlign w:val="center"/>
          </w:tcPr>
          <w:p w:rsidR="00340193" w:rsidRPr="00224F3D" w:rsidRDefault="00340193" w:rsidP="0026526A">
            <w:pPr>
              <w:jc w:val="both"/>
              <w:rPr>
                <w:rFonts w:asciiTheme="majorHAnsi" w:hAnsiTheme="majorHAnsi"/>
                <w:bCs/>
                <w:sz w:val="20"/>
                <w:szCs w:val="20"/>
              </w:rPr>
            </w:pPr>
            <w:r w:rsidRPr="00224F3D">
              <w:rPr>
                <w:rFonts w:asciiTheme="majorHAnsi" w:hAnsiTheme="majorHAnsi"/>
                <w:bCs/>
                <w:sz w:val="20"/>
                <w:szCs w:val="20"/>
              </w:rPr>
              <w:t>Eugenio M. Spota, Alejandra Irma Vain</w:t>
            </w:r>
            <w:r w:rsidR="0026526A" w:rsidRPr="00224F3D">
              <w:rPr>
                <w:rFonts w:asciiTheme="majorHAnsi" w:hAnsiTheme="majorHAnsi"/>
                <w:bCs/>
                <w:sz w:val="20"/>
                <w:szCs w:val="20"/>
              </w:rPr>
              <w:t>, and</w:t>
            </w:r>
            <w:r w:rsidRPr="00224F3D">
              <w:rPr>
                <w:rFonts w:asciiTheme="majorHAnsi" w:hAnsiTheme="majorHAnsi"/>
                <w:bCs/>
                <w:sz w:val="20"/>
                <w:szCs w:val="20"/>
              </w:rPr>
              <w:t xml:space="preserve"> Maria Lucrecia Lambardi</w:t>
            </w:r>
          </w:p>
        </w:tc>
      </w:tr>
      <w:tr w:rsidR="00340193" w:rsidRPr="00224F3D" w:rsidTr="00DF07F8">
        <w:tc>
          <w:tcPr>
            <w:tcW w:w="4680" w:type="dxa"/>
            <w:tcBorders>
              <w:top w:val="single" w:sz="6" w:space="0" w:color="auto"/>
              <w:bottom w:val="single" w:sz="6" w:space="0" w:color="auto"/>
            </w:tcBorders>
            <w:shd w:val="clear" w:color="auto" w:fill="67AE3C"/>
            <w:vAlign w:val="center"/>
          </w:tcPr>
          <w:p w:rsidR="00340193" w:rsidRPr="00224F3D" w:rsidRDefault="0026526A" w:rsidP="00E13939">
            <w:pPr>
              <w:jc w:val="center"/>
              <w:rPr>
                <w:rFonts w:asciiTheme="majorHAnsi" w:hAnsiTheme="majorHAnsi"/>
                <w:b/>
                <w:bCs/>
                <w:color w:val="FFFFFF" w:themeColor="background1"/>
                <w:sz w:val="20"/>
                <w:szCs w:val="20"/>
              </w:rPr>
            </w:pPr>
            <w:r w:rsidRPr="00224F3D">
              <w:rPr>
                <w:rFonts w:asciiTheme="majorHAnsi" w:hAnsiTheme="majorHAnsi"/>
                <w:b/>
                <w:bCs/>
                <w:color w:val="FFFFFF" w:themeColor="background1"/>
                <w:sz w:val="20"/>
                <w:szCs w:val="20"/>
              </w:rPr>
              <w:t>Alleged victims:</w:t>
            </w:r>
          </w:p>
        </w:tc>
        <w:tc>
          <w:tcPr>
            <w:tcW w:w="4770" w:type="dxa"/>
            <w:vAlign w:val="center"/>
          </w:tcPr>
          <w:p w:rsidR="00340193" w:rsidRPr="00224F3D" w:rsidRDefault="00340193" w:rsidP="0026526A">
            <w:pPr>
              <w:ind w:right="162"/>
              <w:jc w:val="both"/>
              <w:rPr>
                <w:rFonts w:asciiTheme="majorHAnsi" w:hAnsiTheme="majorHAnsi"/>
                <w:bCs/>
                <w:sz w:val="20"/>
                <w:szCs w:val="20"/>
              </w:rPr>
            </w:pPr>
            <w:r w:rsidRPr="00224F3D">
              <w:rPr>
                <w:rFonts w:asciiTheme="majorHAnsi" w:hAnsiTheme="majorHAnsi"/>
                <w:bCs/>
                <w:sz w:val="20"/>
                <w:szCs w:val="20"/>
              </w:rPr>
              <w:t>Julio César Rito de l</w:t>
            </w:r>
            <w:r w:rsidR="0026526A" w:rsidRPr="00224F3D">
              <w:rPr>
                <w:rFonts w:asciiTheme="majorHAnsi" w:hAnsiTheme="majorHAnsi"/>
                <w:bCs/>
                <w:sz w:val="20"/>
                <w:szCs w:val="20"/>
              </w:rPr>
              <w:t>os Santos, Hugo Daniel Ferreira, and</w:t>
            </w:r>
            <w:r w:rsidRPr="00224F3D">
              <w:rPr>
                <w:rFonts w:asciiTheme="majorHAnsi" w:hAnsiTheme="majorHAnsi"/>
                <w:bCs/>
                <w:sz w:val="20"/>
                <w:szCs w:val="20"/>
              </w:rPr>
              <w:t xml:space="preserve"> Nicasio Washington Romero Ubal</w:t>
            </w:r>
          </w:p>
        </w:tc>
      </w:tr>
      <w:tr w:rsidR="00340193" w:rsidRPr="00224F3D" w:rsidTr="00DF07F8">
        <w:tc>
          <w:tcPr>
            <w:tcW w:w="4680" w:type="dxa"/>
            <w:tcBorders>
              <w:top w:val="single" w:sz="6" w:space="0" w:color="auto"/>
              <w:bottom w:val="single" w:sz="6" w:space="0" w:color="auto"/>
            </w:tcBorders>
            <w:shd w:val="clear" w:color="auto" w:fill="67AE3C"/>
            <w:vAlign w:val="center"/>
          </w:tcPr>
          <w:p w:rsidR="00340193" w:rsidRPr="00224F3D" w:rsidRDefault="0026526A" w:rsidP="0026526A">
            <w:pPr>
              <w:jc w:val="center"/>
              <w:rPr>
                <w:rFonts w:asciiTheme="majorHAnsi" w:hAnsiTheme="majorHAnsi"/>
                <w:b/>
                <w:bCs/>
                <w:color w:val="FFFFFF" w:themeColor="background1"/>
                <w:sz w:val="20"/>
                <w:szCs w:val="20"/>
              </w:rPr>
            </w:pPr>
            <w:r w:rsidRPr="00224F3D">
              <w:rPr>
                <w:rFonts w:asciiTheme="majorHAnsi" w:hAnsiTheme="majorHAnsi"/>
                <w:b/>
                <w:bCs/>
                <w:color w:val="FFFFFF" w:themeColor="background1"/>
                <w:sz w:val="20"/>
                <w:szCs w:val="20"/>
              </w:rPr>
              <w:t>Respondent state</w:t>
            </w:r>
            <w:r w:rsidR="00340193" w:rsidRPr="00224F3D">
              <w:rPr>
                <w:rFonts w:asciiTheme="majorHAnsi" w:hAnsiTheme="majorHAnsi"/>
                <w:b/>
                <w:bCs/>
                <w:color w:val="FFFFFF" w:themeColor="background1"/>
                <w:sz w:val="20"/>
                <w:szCs w:val="20"/>
              </w:rPr>
              <w:t>:</w:t>
            </w:r>
          </w:p>
        </w:tc>
        <w:tc>
          <w:tcPr>
            <w:tcW w:w="4770" w:type="dxa"/>
            <w:vAlign w:val="center"/>
          </w:tcPr>
          <w:p w:rsidR="00340193" w:rsidRPr="00224F3D" w:rsidRDefault="00340193" w:rsidP="00E13939">
            <w:pPr>
              <w:jc w:val="both"/>
              <w:rPr>
                <w:rFonts w:asciiTheme="majorHAnsi" w:hAnsiTheme="majorHAnsi"/>
                <w:bCs/>
                <w:sz w:val="20"/>
                <w:szCs w:val="20"/>
              </w:rPr>
            </w:pPr>
            <w:r w:rsidRPr="00224F3D">
              <w:rPr>
                <w:rFonts w:asciiTheme="majorHAnsi" w:hAnsiTheme="majorHAnsi"/>
                <w:bCs/>
                <w:sz w:val="20"/>
                <w:szCs w:val="20"/>
              </w:rPr>
              <w:t>Argentina</w:t>
            </w:r>
          </w:p>
        </w:tc>
      </w:tr>
    </w:tbl>
    <w:p w:rsidR="00340193" w:rsidRPr="00224F3D" w:rsidRDefault="00340193" w:rsidP="00340193">
      <w:pPr>
        <w:spacing w:before="240" w:after="240"/>
        <w:ind w:firstLine="720"/>
        <w:jc w:val="both"/>
        <w:rPr>
          <w:rFonts w:asciiTheme="majorHAnsi" w:hAnsiTheme="majorHAnsi"/>
          <w:b/>
          <w:bCs/>
          <w:sz w:val="20"/>
          <w:szCs w:val="20"/>
        </w:rPr>
      </w:pPr>
      <w:r w:rsidRPr="00224F3D">
        <w:rPr>
          <w:rFonts w:asciiTheme="majorHAnsi" w:hAnsiTheme="majorHAnsi"/>
          <w:b/>
          <w:bCs/>
          <w:sz w:val="20"/>
          <w:szCs w:val="20"/>
        </w:rPr>
        <w:t>II.</w:t>
      </w:r>
      <w:r w:rsidRPr="00224F3D">
        <w:rPr>
          <w:rFonts w:asciiTheme="majorHAnsi" w:hAnsiTheme="majorHAnsi"/>
          <w:b/>
          <w:bCs/>
          <w:sz w:val="20"/>
          <w:szCs w:val="20"/>
        </w:rPr>
        <w:tab/>
      </w:r>
      <w:r w:rsidR="0026526A" w:rsidRPr="00224F3D">
        <w:rPr>
          <w:rFonts w:asciiTheme="majorHAnsi" w:hAnsiTheme="majorHAnsi"/>
          <w:b/>
          <w:bCs/>
          <w:sz w:val="20"/>
          <w:szCs w:val="20"/>
        </w:rPr>
        <w:t xml:space="preserve">PROCEEDINGS </w:t>
      </w:r>
      <w:r w:rsidR="00293674">
        <w:rPr>
          <w:rFonts w:asciiTheme="majorHAnsi" w:hAnsiTheme="majorHAnsi"/>
          <w:b/>
          <w:bCs/>
          <w:sz w:val="20"/>
          <w:szCs w:val="20"/>
        </w:rPr>
        <w:t>BEFORE</w:t>
      </w:r>
      <w:r w:rsidR="0026526A" w:rsidRPr="00224F3D">
        <w:rPr>
          <w:rFonts w:asciiTheme="majorHAnsi" w:hAnsiTheme="majorHAnsi"/>
          <w:b/>
          <w:bCs/>
          <w:sz w:val="20"/>
          <w:szCs w:val="20"/>
        </w:rPr>
        <w:t xml:space="preserve"> THE IACHR</w:t>
      </w:r>
    </w:p>
    <w:tbl>
      <w:tblPr>
        <w:tblStyle w:val="TableGrid"/>
        <w:tblW w:w="9450" w:type="dxa"/>
        <w:tblInd w:w="108" w:type="dxa"/>
        <w:tblBorders>
          <w:insideH w:val="single" w:sz="6" w:space="0" w:color="auto"/>
          <w:insideV w:val="single" w:sz="6" w:space="0" w:color="auto"/>
        </w:tblBorders>
        <w:tblLook w:val="04A0" w:firstRow="1" w:lastRow="0" w:firstColumn="1" w:lastColumn="0" w:noHBand="0" w:noVBand="1"/>
      </w:tblPr>
      <w:tblGrid>
        <w:gridCol w:w="4680"/>
        <w:gridCol w:w="4770"/>
      </w:tblGrid>
      <w:tr w:rsidR="00340193" w:rsidRPr="00224F3D" w:rsidTr="00DF07F8">
        <w:tc>
          <w:tcPr>
            <w:tcW w:w="4680" w:type="dxa"/>
            <w:tcBorders>
              <w:top w:val="single" w:sz="6" w:space="0" w:color="auto"/>
              <w:bottom w:val="single" w:sz="6" w:space="0" w:color="auto"/>
            </w:tcBorders>
            <w:shd w:val="clear" w:color="auto" w:fill="67AE3C"/>
            <w:vAlign w:val="center"/>
          </w:tcPr>
          <w:p w:rsidR="00340193" w:rsidRPr="00224F3D" w:rsidRDefault="0026526A" w:rsidP="0026526A">
            <w:pPr>
              <w:jc w:val="center"/>
              <w:rPr>
                <w:rFonts w:asciiTheme="majorHAnsi" w:hAnsiTheme="majorHAnsi"/>
                <w:b/>
                <w:bCs/>
                <w:color w:val="FFFFFF" w:themeColor="background1"/>
                <w:sz w:val="20"/>
                <w:szCs w:val="20"/>
              </w:rPr>
            </w:pPr>
            <w:r w:rsidRPr="00224F3D">
              <w:rPr>
                <w:rFonts w:asciiTheme="majorHAnsi" w:hAnsiTheme="majorHAnsi"/>
                <w:b/>
                <w:bCs/>
                <w:color w:val="FFFFFF" w:themeColor="background1"/>
                <w:sz w:val="20"/>
                <w:szCs w:val="20"/>
              </w:rPr>
              <w:t>Petition submission date</w:t>
            </w:r>
            <w:r w:rsidR="00340193" w:rsidRPr="00224F3D">
              <w:rPr>
                <w:rFonts w:asciiTheme="majorHAnsi" w:hAnsiTheme="majorHAnsi"/>
                <w:b/>
                <w:bCs/>
                <w:color w:val="FFFFFF" w:themeColor="background1"/>
                <w:sz w:val="20"/>
                <w:szCs w:val="20"/>
              </w:rPr>
              <w:t>:</w:t>
            </w:r>
          </w:p>
        </w:tc>
        <w:tc>
          <w:tcPr>
            <w:tcW w:w="4770" w:type="dxa"/>
            <w:vAlign w:val="center"/>
          </w:tcPr>
          <w:p w:rsidR="00340193" w:rsidRPr="00224F3D" w:rsidRDefault="0026526A" w:rsidP="0026526A">
            <w:pPr>
              <w:jc w:val="both"/>
              <w:rPr>
                <w:rFonts w:asciiTheme="majorHAnsi" w:hAnsiTheme="majorHAnsi"/>
                <w:bCs/>
                <w:sz w:val="20"/>
                <w:szCs w:val="20"/>
              </w:rPr>
            </w:pPr>
            <w:r w:rsidRPr="00224F3D">
              <w:rPr>
                <w:rFonts w:asciiTheme="majorHAnsi" w:hAnsiTheme="majorHAnsi"/>
                <w:bCs/>
                <w:sz w:val="20"/>
                <w:szCs w:val="20"/>
              </w:rPr>
              <w:t xml:space="preserve">May </w:t>
            </w:r>
            <w:r w:rsidR="00340193" w:rsidRPr="00224F3D">
              <w:rPr>
                <w:rFonts w:asciiTheme="majorHAnsi" w:hAnsiTheme="majorHAnsi"/>
                <w:bCs/>
                <w:sz w:val="20"/>
                <w:szCs w:val="20"/>
              </w:rPr>
              <w:t>11</w:t>
            </w:r>
            <w:r w:rsidRPr="00224F3D">
              <w:rPr>
                <w:rFonts w:asciiTheme="majorHAnsi" w:hAnsiTheme="majorHAnsi"/>
                <w:bCs/>
                <w:sz w:val="20"/>
                <w:szCs w:val="20"/>
              </w:rPr>
              <w:t>,</w:t>
            </w:r>
            <w:r w:rsidR="00340193" w:rsidRPr="00224F3D">
              <w:rPr>
                <w:rFonts w:asciiTheme="majorHAnsi" w:hAnsiTheme="majorHAnsi"/>
                <w:bCs/>
                <w:sz w:val="20"/>
                <w:szCs w:val="20"/>
              </w:rPr>
              <w:t xml:space="preserve"> 2007</w:t>
            </w:r>
          </w:p>
        </w:tc>
      </w:tr>
      <w:tr w:rsidR="00340193" w:rsidRPr="00224F3D" w:rsidTr="00DF07F8">
        <w:tc>
          <w:tcPr>
            <w:tcW w:w="4680" w:type="dxa"/>
            <w:tcBorders>
              <w:top w:val="single" w:sz="6" w:space="0" w:color="auto"/>
              <w:bottom w:val="single" w:sz="6" w:space="0" w:color="auto"/>
            </w:tcBorders>
            <w:shd w:val="clear" w:color="auto" w:fill="67AE3C"/>
            <w:vAlign w:val="center"/>
          </w:tcPr>
          <w:p w:rsidR="00340193" w:rsidRPr="00224F3D" w:rsidRDefault="0026526A" w:rsidP="00662322">
            <w:pPr>
              <w:jc w:val="center"/>
              <w:rPr>
                <w:rFonts w:asciiTheme="majorHAnsi" w:hAnsiTheme="majorHAnsi"/>
                <w:b/>
                <w:bCs/>
                <w:color w:val="FFFFFF" w:themeColor="background1"/>
                <w:sz w:val="20"/>
                <w:szCs w:val="20"/>
              </w:rPr>
            </w:pPr>
            <w:r w:rsidRPr="00224F3D">
              <w:rPr>
                <w:rFonts w:asciiTheme="majorHAnsi" w:hAnsiTheme="majorHAnsi"/>
                <w:b/>
                <w:color w:val="FFFFFF" w:themeColor="background1"/>
                <w:sz w:val="20"/>
                <w:szCs w:val="20"/>
              </w:rPr>
              <w:t>Date the state was notified of the petition</w:t>
            </w:r>
            <w:r w:rsidR="00340193" w:rsidRPr="00224F3D">
              <w:rPr>
                <w:rFonts w:asciiTheme="majorHAnsi" w:hAnsiTheme="majorHAnsi"/>
                <w:b/>
                <w:color w:val="FFFFFF" w:themeColor="background1"/>
                <w:sz w:val="20"/>
                <w:szCs w:val="20"/>
              </w:rPr>
              <w:t>:</w:t>
            </w:r>
          </w:p>
        </w:tc>
        <w:tc>
          <w:tcPr>
            <w:tcW w:w="4770" w:type="dxa"/>
            <w:vAlign w:val="center"/>
          </w:tcPr>
          <w:p w:rsidR="00340193" w:rsidRPr="00224F3D" w:rsidRDefault="00340193" w:rsidP="00E13939">
            <w:pPr>
              <w:jc w:val="both"/>
              <w:rPr>
                <w:rFonts w:asciiTheme="majorHAnsi" w:hAnsiTheme="majorHAnsi"/>
                <w:bCs/>
                <w:sz w:val="20"/>
                <w:szCs w:val="20"/>
              </w:rPr>
            </w:pPr>
            <w:r w:rsidRPr="00224F3D">
              <w:rPr>
                <w:rFonts w:asciiTheme="majorHAnsi" w:hAnsiTheme="majorHAnsi"/>
                <w:bCs/>
                <w:sz w:val="20"/>
                <w:szCs w:val="20"/>
              </w:rPr>
              <w:t xml:space="preserve">589-07: </w:t>
            </w:r>
            <w:r w:rsidR="0026526A" w:rsidRPr="00224F3D">
              <w:rPr>
                <w:rFonts w:asciiTheme="majorHAnsi" w:hAnsiTheme="majorHAnsi"/>
                <w:bCs/>
                <w:sz w:val="20"/>
                <w:szCs w:val="20"/>
              </w:rPr>
              <w:t xml:space="preserve">September </w:t>
            </w:r>
            <w:r w:rsidRPr="00224F3D">
              <w:rPr>
                <w:rFonts w:asciiTheme="majorHAnsi" w:hAnsiTheme="majorHAnsi"/>
                <w:bCs/>
                <w:sz w:val="20"/>
                <w:szCs w:val="20"/>
              </w:rPr>
              <w:t>8</w:t>
            </w:r>
            <w:r w:rsidR="0026526A" w:rsidRPr="00224F3D">
              <w:rPr>
                <w:rFonts w:asciiTheme="majorHAnsi" w:hAnsiTheme="majorHAnsi"/>
                <w:bCs/>
                <w:sz w:val="20"/>
                <w:szCs w:val="20"/>
              </w:rPr>
              <w:t>,</w:t>
            </w:r>
            <w:r w:rsidRPr="00224F3D">
              <w:rPr>
                <w:rFonts w:asciiTheme="majorHAnsi" w:hAnsiTheme="majorHAnsi"/>
                <w:bCs/>
                <w:sz w:val="20"/>
                <w:szCs w:val="20"/>
              </w:rPr>
              <w:t xml:space="preserve"> 2011</w:t>
            </w:r>
          </w:p>
          <w:p w:rsidR="00340193" w:rsidRPr="00224F3D" w:rsidRDefault="00340193" w:rsidP="00E13939">
            <w:pPr>
              <w:jc w:val="both"/>
              <w:rPr>
                <w:rFonts w:asciiTheme="majorHAnsi" w:hAnsiTheme="majorHAnsi"/>
                <w:bCs/>
                <w:sz w:val="20"/>
                <w:szCs w:val="20"/>
              </w:rPr>
            </w:pPr>
            <w:r w:rsidRPr="00224F3D">
              <w:rPr>
                <w:rFonts w:asciiTheme="majorHAnsi" w:hAnsiTheme="majorHAnsi"/>
                <w:bCs/>
                <w:sz w:val="20"/>
                <w:szCs w:val="20"/>
              </w:rPr>
              <w:t xml:space="preserve">590-07: </w:t>
            </w:r>
            <w:r w:rsidR="0026526A" w:rsidRPr="00224F3D">
              <w:rPr>
                <w:rFonts w:asciiTheme="majorHAnsi" w:hAnsiTheme="majorHAnsi"/>
                <w:bCs/>
                <w:sz w:val="20"/>
                <w:szCs w:val="20"/>
              </w:rPr>
              <w:t xml:space="preserve">September </w:t>
            </w:r>
            <w:r w:rsidRPr="00224F3D">
              <w:rPr>
                <w:rFonts w:asciiTheme="majorHAnsi" w:hAnsiTheme="majorHAnsi"/>
                <w:bCs/>
                <w:sz w:val="20"/>
                <w:szCs w:val="20"/>
              </w:rPr>
              <w:t>14</w:t>
            </w:r>
            <w:r w:rsidR="0026526A" w:rsidRPr="00224F3D">
              <w:rPr>
                <w:rFonts w:asciiTheme="majorHAnsi" w:hAnsiTheme="majorHAnsi"/>
                <w:bCs/>
                <w:sz w:val="20"/>
                <w:szCs w:val="20"/>
              </w:rPr>
              <w:t>,</w:t>
            </w:r>
            <w:r w:rsidRPr="00224F3D">
              <w:rPr>
                <w:rFonts w:asciiTheme="majorHAnsi" w:hAnsiTheme="majorHAnsi"/>
                <w:bCs/>
                <w:sz w:val="20"/>
                <w:szCs w:val="20"/>
              </w:rPr>
              <w:t xml:space="preserve"> 2011</w:t>
            </w:r>
          </w:p>
          <w:p w:rsidR="00340193" w:rsidRPr="00224F3D" w:rsidRDefault="00340193" w:rsidP="0026526A">
            <w:pPr>
              <w:jc w:val="both"/>
              <w:rPr>
                <w:rFonts w:asciiTheme="majorHAnsi" w:hAnsiTheme="majorHAnsi"/>
                <w:bCs/>
                <w:sz w:val="20"/>
                <w:szCs w:val="20"/>
              </w:rPr>
            </w:pPr>
            <w:r w:rsidRPr="00224F3D">
              <w:rPr>
                <w:rFonts w:asciiTheme="majorHAnsi" w:hAnsiTheme="majorHAnsi"/>
                <w:bCs/>
                <w:sz w:val="20"/>
                <w:szCs w:val="20"/>
              </w:rPr>
              <w:t xml:space="preserve">591-07: </w:t>
            </w:r>
            <w:r w:rsidR="0026526A" w:rsidRPr="00224F3D">
              <w:rPr>
                <w:rFonts w:asciiTheme="majorHAnsi" w:hAnsiTheme="majorHAnsi"/>
                <w:bCs/>
                <w:sz w:val="20"/>
                <w:szCs w:val="20"/>
              </w:rPr>
              <w:t xml:space="preserve">September </w:t>
            </w:r>
            <w:r w:rsidRPr="00224F3D">
              <w:rPr>
                <w:rFonts w:asciiTheme="majorHAnsi" w:hAnsiTheme="majorHAnsi"/>
                <w:bCs/>
                <w:sz w:val="20"/>
                <w:szCs w:val="20"/>
              </w:rPr>
              <w:t>6</w:t>
            </w:r>
            <w:r w:rsidR="0026526A" w:rsidRPr="00224F3D">
              <w:rPr>
                <w:rFonts w:asciiTheme="majorHAnsi" w:hAnsiTheme="majorHAnsi"/>
                <w:bCs/>
                <w:sz w:val="20"/>
                <w:szCs w:val="20"/>
              </w:rPr>
              <w:t>,</w:t>
            </w:r>
            <w:r w:rsidRPr="00224F3D">
              <w:rPr>
                <w:rFonts w:asciiTheme="majorHAnsi" w:hAnsiTheme="majorHAnsi"/>
                <w:bCs/>
                <w:sz w:val="20"/>
                <w:szCs w:val="20"/>
              </w:rPr>
              <w:t xml:space="preserve"> 2011</w:t>
            </w:r>
          </w:p>
        </w:tc>
      </w:tr>
      <w:tr w:rsidR="00340193" w:rsidRPr="00224F3D" w:rsidTr="00DF07F8">
        <w:tc>
          <w:tcPr>
            <w:tcW w:w="4680" w:type="dxa"/>
            <w:tcBorders>
              <w:top w:val="single" w:sz="6" w:space="0" w:color="auto"/>
              <w:bottom w:val="single" w:sz="6" w:space="0" w:color="auto"/>
            </w:tcBorders>
            <w:shd w:val="clear" w:color="auto" w:fill="67AE3C"/>
            <w:vAlign w:val="center"/>
          </w:tcPr>
          <w:p w:rsidR="00340193" w:rsidRPr="00224F3D" w:rsidRDefault="0026526A" w:rsidP="0026526A">
            <w:pPr>
              <w:jc w:val="center"/>
              <w:rPr>
                <w:rFonts w:asciiTheme="majorHAnsi" w:hAnsiTheme="majorHAnsi"/>
                <w:b/>
                <w:bCs/>
                <w:color w:val="FFFFFF" w:themeColor="background1"/>
                <w:sz w:val="20"/>
                <w:szCs w:val="20"/>
              </w:rPr>
            </w:pPr>
            <w:r w:rsidRPr="00224F3D">
              <w:rPr>
                <w:rFonts w:asciiTheme="majorHAnsi" w:hAnsiTheme="majorHAnsi"/>
                <w:b/>
                <w:color w:val="FFFFFF" w:themeColor="background1"/>
                <w:sz w:val="20"/>
                <w:szCs w:val="20"/>
              </w:rPr>
              <w:t>Date of first response from the state:</w:t>
            </w:r>
          </w:p>
        </w:tc>
        <w:tc>
          <w:tcPr>
            <w:tcW w:w="4770" w:type="dxa"/>
            <w:vAlign w:val="center"/>
          </w:tcPr>
          <w:p w:rsidR="00340193" w:rsidRPr="00224F3D" w:rsidRDefault="00340193" w:rsidP="00E13939">
            <w:pPr>
              <w:jc w:val="both"/>
              <w:rPr>
                <w:rFonts w:asciiTheme="majorHAnsi" w:hAnsiTheme="majorHAnsi"/>
                <w:bCs/>
                <w:sz w:val="20"/>
                <w:szCs w:val="20"/>
              </w:rPr>
            </w:pPr>
            <w:r w:rsidRPr="00224F3D">
              <w:rPr>
                <w:rFonts w:asciiTheme="majorHAnsi" w:hAnsiTheme="majorHAnsi"/>
                <w:bCs/>
                <w:sz w:val="20"/>
                <w:szCs w:val="20"/>
              </w:rPr>
              <w:t xml:space="preserve">589-07: </w:t>
            </w:r>
            <w:r w:rsidR="0026526A" w:rsidRPr="00224F3D">
              <w:rPr>
                <w:rFonts w:asciiTheme="majorHAnsi" w:hAnsiTheme="majorHAnsi"/>
                <w:bCs/>
                <w:sz w:val="20"/>
                <w:szCs w:val="20"/>
              </w:rPr>
              <w:t xml:space="preserve">January </w:t>
            </w:r>
            <w:r w:rsidRPr="00224F3D">
              <w:rPr>
                <w:rFonts w:asciiTheme="majorHAnsi" w:hAnsiTheme="majorHAnsi"/>
                <w:bCs/>
                <w:sz w:val="20"/>
                <w:szCs w:val="20"/>
              </w:rPr>
              <w:t>3</w:t>
            </w:r>
            <w:r w:rsidR="0026526A" w:rsidRPr="00224F3D">
              <w:rPr>
                <w:rFonts w:asciiTheme="majorHAnsi" w:hAnsiTheme="majorHAnsi"/>
                <w:bCs/>
                <w:sz w:val="20"/>
                <w:szCs w:val="20"/>
              </w:rPr>
              <w:t>,</w:t>
            </w:r>
            <w:r w:rsidRPr="00224F3D">
              <w:rPr>
                <w:rFonts w:asciiTheme="majorHAnsi" w:hAnsiTheme="majorHAnsi"/>
                <w:bCs/>
                <w:sz w:val="20"/>
                <w:szCs w:val="20"/>
              </w:rPr>
              <w:t xml:space="preserve"> 2012</w:t>
            </w:r>
          </w:p>
          <w:p w:rsidR="00340193" w:rsidRPr="00224F3D" w:rsidRDefault="00340193" w:rsidP="00E13939">
            <w:pPr>
              <w:jc w:val="both"/>
              <w:rPr>
                <w:rFonts w:asciiTheme="majorHAnsi" w:hAnsiTheme="majorHAnsi"/>
                <w:bCs/>
                <w:sz w:val="20"/>
                <w:szCs w:val="20"/>
              </w:rPr>
            </w:pPr>
            <w:r w:rsidRPr="00224F3D">
              <w:rPr>
                <w:rFonts w:asciiTheme="majorHAnsi" w:hAnsiTheme="majorHAnsi"/>
                <w:bCs/>
                <w:sz w:val="20"/>
                <w:szCs w:val="20"/>
              </w:rPr>
              <w:t xml:space="preserve">590-07: </w:t>
            </w:r>
            <w:r w:rsidR="0026526A" w:rsidRPr="00224F3D">
              <w:rPr>
                <w:rFonts w:asciiTheme="majorHAnsi" w:hAnsiTheme="majorHAnsi"/>
                <w:bCs/>
                <w:sz w:val="20"/>
                <w:szCs w:val="20"/>
              </w:rPr>
              <w:t xml:space="preserve">May </w:t>
            </w:r>
            <w:r w:rsidRPr="00224F3D">
              <w:rPr>
                <w:rFonts w:asciiTheme="majorHAnsi" w:hAnsiTheme="majorHAnsi"/>
                <w:bCs/>
                <w:sz w:val="20"/>
                <w:szCs w:val="20"/>
              </w:rPr>
              <w:t>17</w:t>
            </w:r>
            <w:r w:rsidR="0026526A" w:rsidRPr="00224F3D">
              <w:rPr>
                <w:rFonts w:asciiTheme="majorHAnsi" w:hAnsiTheme="majorHAnsi"/>
                <w:bCs/>
                <w:sz w:val="20"/>
                <w:szCs w:val="20"/>
              </w:rPr>
              <w:t>,</w:t>
            </w:r>
            <w:r w:rsidRPr="00224F3D">
              <w:rPr>
                <w:rFonts w:asciiTheme="majorHAnsi" w:hAnsiTheme="majorHAnsi"/>
                <w:bCs/>
                <w:sz w:val="20"/>
                <w:szCs w:val="20"/>
              </w:rPr>
              <w:t xml:space="preserve"> 2013</w:t>
            </w:r>
          </w:p>
          <w:p w:rsidR="00340193" w:rsidRPr="00224F3D" w:rsidRDefault="00340193" w:rsidP="0026526A">
            <w:pPr>
              <w:jc w:val="both"/>
              <w:rPr>
                <w:rFonts w:asciiTheme="majorHAnsi" w:hAnsiTheme="majorHAnsi"/>
                <w:bCs/>
                <w:sz w:val="20"/>
                <w:szCs w:val="20"/>
              </w:rPr>
            </w:pPr>
            <w:r w:rsidRPr="00224F3D">
              <w:rPr>
                <w:rFonts w:asciiTheme="majorHAnsi" w:hAnsiTheme="majorHAnsi"/>
                <w:bCs/>
                <w:sz w:val="20"/>
                <w:szCs w:val="20"/>
              </w:rPr>
              <w:t xml:space="preserve">591-07: </w:t>
            </w:r>
            <w:r w:rsidR="0026526A" w:rsidRPr="00224F3D">
              <w:rPr>
                <w:rFonts w:asciiTheme="majorHAnsi" w:hAnsiTheme="majorHAnsi"/>
                <w:bCs/>
                <w:sz w:val="20"/>
                <w:szCs w:val="20"/>
              </w:rPr>
              <w:t xml:space="preserve">February </w:t>
            </w:r>
            <w:r w:rsidRPr="00224F3D">
              <w:rPr>
                <w:rFonts w:asciiTheme="majorHAnsi" w:hAnsiTheme="majorHAnsi"/>
                <w:bCs/>
                <w:sz w:val="20"/>
                <w:szCs w:val="20"/>
              </w:rPr>
              <w:t>2</w:t>
            </w:r>
            <w:r w:rsidR="0026526A" w:rsidRPr="00224F3D">
              <w:rPr>
                <w:rFonts w:asciiTheme="majorHAnsi" w:hAnsiTheme="majorHAnsi"/>
                <w:bCs/>
                <w:sz w:val="20"/>
                <w:szCs w:val="20"/>
              </w:rPr>
              <w:t>,</w:t>
            </w:r>
            <w:r w:rsidRPr="00224F3D">
              <w:rPr>
                <w:rFonts w:asciiTheme="majorHAnsi" w:hAnsiTheme="majorHAnsi"/>
                <w:bCs/>
                <w:sz w:val="20"/>
                <w:szCs w:val="20"/>
              </w:rPr>
              <w:t xml:space="preserve"> 2012</w:t>
            </w:r>
          </w:p>
        </w:tc>
      </w:tr>
      <w:tr w:rsidR="00340193" w:rsidRPr="00224F3D" w:rsidTr="00DF07F8">
        <w:tc>
          <w:tcPr>
            <w:tcW w:w="4680" w:type="dxa"/>
            <w:tcBorders>
              <w:top w:val="single" w:sz="6" w:space="0" w:color="auto"/>
              <w:bottom w:val="single" w:sz="6" w:space="0" w:color="auto"/>
            </w:tcBorders>
            <w:shd w:val="clear" w:color="auto" w:fill="67AE3C"/>
            <w:vAlign w:val="center"/>
          </w:tcPr>
          <w:p w:rsidR="00340193" w:rsidRPr="00224F3D" w:rsidRDefault="0026526A" w:rsidP="0026526A">
            <w:pPr>
              <w:ind w:left="-108"/>
              <w:jc w:val="center"/>
              <w:rPr>
                <w:rFonts w:asciiTheme="majorHAnsi" w:hAnsiTheme="majorHAnsi"/>
                <w:b/>
                <w:bCs/>
                <w:color w:val="FFFFFF" w:themeColor="background1"/>
                <w:sz w:val="20"/>
                <w:szCs w:val="20"/>
              </w:rPr>
            </w:pPr>
            <w:r w:rsidRPr="00224F3D">
              <w:rPr>
                <w:rFonts w:asciiTheme="majorHAnsi" w:hAnsiTheme="majorHAnsi"/>
                <w:b/>
                <w:bCs/>
                <w:color w:val="FFFFFF" w:themeColor="background1"/>
                <w:sz w:val="20"/>
                <w:szCs w:val="20"/>
              </w:rPr>
              <w:t>Additional observations from the petitioners:</w:t>
            </w:r>
          </w:p>
        </w:tc>
        <w:tc>
          <w:tcPr>
            <w:tcW w:w="4770" w:type="dxa"/>
            <w:vAlign w:val="center"/>
          </w:tcPr>
          <w:p w:rsidR="00340193" w:rsidRPr="00224F3D" w:rsidRDefault="00340193" w:rsidP="00E13939">
            <w:pPr>
              <w:jc w:val="both"/>
              <w:rPr>
                <w:rFonts w:asciiTheme="majorHAnsi" w:hAnsiTheme="majorHAnsi"/>
                <w:bCs/>
                <w:sz w:val="20"/>
                <w:szCs w:val="20"/>
              </w:rPr>
            </w:pPr>
            <w:r w:rsidRPr="00224F3D">
              <w:rPr>
                <w:rFonts w:asciiTheme="majorHAnsi" w:hAnsiTheme="majorHAnsi"/>
                <w:bCs/>
                <w:sz w:val="20"/>
                <w:szCs w:val="20"/>
              </w:rPr>
              <w:t xml:space="preserve">589-07: </w:t>
            </w:r>
            <w:r w:rsidR="0026526A" w:rsidRPr="00224F3D">
              <w:rPr>
                <w:rFonts w:asciiTheme="majorHAnsi" w:hAnsiTheme="majorHAnsi"/>
                <w:bCs/>
                <w:sz w:val="20"/>
                <w:szCs w:val="20"/>
              </w:rPr>
              <w:t xml:space="preserve">March </w:t>
            </w:r>
            <w:r w:rsidRPr="00224F3D">
              <w:rPr>
                <w:rFonts w:asciiTheme="majorHAnsi" w:hAnsiTheme="majorHAnsi"/>
                <w:bCs/>
                <w:sz w:val="20"/>
                <w:szCs w:val="20"/>
              </w:rPr>
              <w:t>21</w:t>
            </w:r>
            <w:r w:rsidR="0026526A" w:rsidRPr="00224F3D">
              <w:rPr>
                <w:rFonts w:asciiTheme="majorHAnsi" w:hAnsiTheme="majorHAnsi"/>
                <w:bCs/>
                <w:sz w:val="20"/>
                <w:szCs w:val="20"/>
              </w:rPr>
              <w:t>,</w:t>
            </w:r>
            <w:r w:rsidRPr="00224F3D">
              <w:rPr>
                <w:rFonts w:asciiTheme="majorHAnsi" w:hAnsiTheme="majorHAnsi"/>
                <w:bCs/>
                <w:sz w:val="20"/>
                <w:szCs w:val="20"/>
              </w:rPr>
              <w:t xml:space="preserve"> 2012</w:t>
            </w:r>
          </w:p>
          <w:p w:rsidR="00340193" w:rsidRPr="00224F3D" w:rsidRDefault="00340193" w:rsidP="00E13939">
            <w:pPr>
              <w:jc w:val="both"/>
              <w:rPr>
                <w:rFonts w:asciiTheme="majorHAnsi" w:hAnsiTheme="majorHAnsi"/>
                <w:bCs/>
                <w:sz w:val="20"/>
                <w:szCs w:val="20"/>
              </w:rPr>
            </w:pPr>
            <w:r w:rsidRPr="00224F3D">
              <w:rPr>
                <w:rFonts w:asciiTheme="majorHAnsi" w:hAnsiTheme="majorHAnsi"/>
                <w:bCs/>
                <w:sz w:val="20"/>
                <w:szCs w:val="20"/>
              </w:rPr>
              <w:t xml:space="preserve">590-07: </w:t>
            </w:r>
            <w:r w:rsidR="0026526A" w:rsidRPr="00224F3D">
              <w:rPr>
                <w:rFonts w:asciiTheme="majorHAnsi" w:hAnsiTheme="majorHAnsi"/>
                <w:bCs/>
                <w:sz w:val="20"/>
                <w:szCs w:val="20"/>
              </w:rPr>
              <w:t xml:space="preserve">August </w:t>
            </w:r>
            <w:r w:rsidRPr="00224F3D">
              <w:rPr>
                <w:rFonts w:asciiTheme="majorHAnsi" w:hAnsiTheme="majorHAnsi"/>
                <w:bCs/>
                <w:sz w:val="20"/>
                <w:szCs w:val="20"/>
              </w:rPr>
              <w:t>22</w:t>
            </w:r>
            <w:r w:rsidR="0026526A" w:rsidRPr="00224F3D">
              <w:rPr>
                <w:rFonts w:asciiTheme="majorHAnsi" w:hAnsiTheme="majorHAnsi"/>
                <w:bCs/>
                <w:sz w:val="20"/>
                <w:szCs w:val="20"/>
              </w:rPr>
              <w:t>, 2013 and January</w:t>
            </w:r>
            <w:r w:rsidRPr="00224F3D">
              <w:rPr>
                <w:rFonts w:asciiTheme="majorHAnsi" w:hAnsiTheme="majorHAnsi"/>
                <w:bCs/>
                <w:sz w:val="20"/>
                <w:szCs w:val="20"/>
              </w:rPr>
              <w:t xml:space="preserve"> 17</w:t>
            </w:r>
            <w:r w:rsidR="0026526A" w:rsidRPr="00224F3D">
              <w:rPr>
                <w:rFonts w:asciiTheme="majorHAnsi" w:hAnsiTheme="majorHAnsi"/>
                <w:bCs/>
                <w:sz w:val="20"/>
                <w:szCs w:val="20"/>
              </w:rPr>
              <w:t>,</w:t>
            </w:r>
            <w:r w:rsidRPr="00224F3D">
              <w:rPr>
                <w:rFonts w:asciiTheme="majorHAnsi" w:hAnsiTheme="majorHAnsi"/>
                <w:bCs/>
                <w:sz w:val="20"/>
                <w:szCs w:val="20"/>
              </w:rPr>
              <w:t xml:space="preserve"> 2014</w:t>
            </w:r>
          </w:p>
          <w:p w:rsidR="00340193" w:rsidRPr="00224F3D" w:rsidRDefault="00340193" w:rsidP="0026526A">
            <w:pPr>
              <w:jc w:val="both"/>
              <w:rPr>
                <w:rFonts w:asciiTheme="majorHAnsi" w:hAnsiTheme="majorHAnsi"/>
                <w:bCs/>
                <w:sz w:val="20"/>
                <w:szCs w:val="20"/>
              </w:rPr>
            </w:pPr>
            <w:r w:rsidRPr="00224F3D">
              <w:rPr>
                <w:rFonts w:asciiTheme="majorHAnsi" w:hAnsiTheme="majorHAnsi"/>
                <w:bCs/>
                <w:sz w:val="20"/>
                <w:szCs w:val="20"/>
              </w:rPr>
              <w:t xml:space="preserve">591-07: </w:t>
            </w:r>
            <w:r w:rsidR="0026526A" w:rsidRPr="00224F3D">
              <w:rPr>
                <w:rFonts w:asciiTheme="majorHAnsi" w:hAnsiTheme="majorHAnsi"/>
                <w:bCs/>
                <w:sz w:val="20"/>
                <w:szCs w:val="20"/>
              </w:rPr>
              <w:t xml:space="preserve">March </w:t>
            </w:r>
            <w:r w:rsidRPr="00224F3D">
              <w:rPr>
                <w:rFonts w:asciiTheme="majorHAnsi" w:hAnsiTheme="majorHAnsi"/>
                <w:bCs/>
                <w:sz w:val="20"/>
                <w:szCs w:val="20"/>
              </w:rPr>
              <w:t>23</w:t>
            </w:r>
            <w:r w:rsidR="0026526A" w:rsidRPr="00224F3D">
              <w:rPr>
                <w:rFonts w:asciiTheme="majorHAnsi" w:hAnsiTheme="majorHAnsi"/>
                <w:bCs/>
                <w:sz w:val="20"/>
                <w:szCs w:val="20"/>
              </w:rPr>
              <w:t>,</w:t>
            </w:r>
            <w:r w:rsidRPr="00224F3D">
              <w:rPr>
                <w:rFonts w:asciiTheme="majorHAnsi" w:hAnsiTheme="majorHAnsi"/>
                <w:bCs/>
                <w:sz w:val="20"/>
                <w:szCs w:val="20"/>
              </w:rPr>
              <w:t xml:space="preserve"> 2012</w:t>
            </w:r>
          </w:p>
        </w:tc>
      </w:tr>
      <w:tr w:rsidR="00340193" w:rsidRPr="00224F3D" w:rsidTr="00DF07F8">
        <w:tc>
          <w:tcPr>
            <w:tcW w:w="4680" w:type="dxa"/>
            <w:tcBorders>
              <w:top w:val="single" w:sz="6" w:space="0" w:color="auto"/>
              <w:bottom w:val="single" w:sz="6" w:space="0" w:color="auto"/>
            </w:tcBorders>
            <w:shd w:val="clear" w:color="auto" w:fill="67AE3C"/>
            <w:vAlign w:val="center"/>
          </w:tcPr>
          <w:p w:rsidR="00340193" w:rsidRPr="00224F3D" w:rsidRDefault="0026526A" w:rsidP="0026526A">
            <w:pPr>
              <w:jc w:val="center"/>
              <w:rPr>
                <w:rFonts w:asciiTheme="majorHAnsi" w:hAnsiTheme="majorHAnsi"/>
                <w:b/>
                <w:bCs/>
                <w:color w:val="FFFFFF" w:themeColor="background1"/>
                <w:sz w:val="20"/>
                <w:szCs w:val="20"/>
              </w:rPr>
            </w:pPr>
            <w:r w:rsidRPr="00224F3D">
              <w:rPr>
                <w:rFonts w:asciiTheme="majorHAnsi" w:hAnsiTheme="majorHAnsi"/>
                <w:b/>
                <w:bCs/>
                <w:color w:val="FFFFFF" w:themeColor="background1"/>
                <w:sz w:val="20"/>
                <w:szCs w:val="20"/>
              </w:rPr>
              <w:t>Additional observations from the state:</w:t>
            </w:r>
            <w:r w:rsidR="00340193" w:rsidRPr="00224F3D">
              <w:rPr>
                <w:rStyle w:val="FootnoteReference"/>
                <w:rFonts w:asciiTheme="majorHAnsi" w:hAnsiTheme="majorHAnsi"/>
                <w:b/>
                <w:color w:val="FFFFFF" w:themeColor="background1"/>
                <w:sz w:val="20"/>
                <w:szCs w:val="20"/>
              </w:rPr>
              <w:footnoteReference w:id="2"/>
            </w:r>
          </w:p>
        </w:tc>
        <w:tc>
          <w:tcPr>
            <w:tcW w:w="4770" w:type="dxa"/>
            <w:vAlign w:val="center"/>
          </w:tcPr>
          <w:p w:rsidR="00340193" w:rsidRPr="00224F3D" w:rsidRDefault="00340193" w:rsidP="00E13939">
            <w:pPr>
              <w:jc w:val="both"/>
              <w:rPr>
                <w:rFonts w:asciiTheme="majorHAnsi" w:hAnsiTheme="majorHAnsi"/>
                <w:bCs/>
                <w:sz w:val="20"/>
                <w:szCs w:val="20"/>
              </w:rPr>
            </w:pPr>
            <w:r w:rsidRPr="00224F3D">
              <w:rPr>
                <w:rFonts w:asciiTheme="majorHAnsi" w:hAnsiTheme="majorHAnsi"/>
                <w:bCs/>
                <w:sz w:val="20"/>
                <w:szCs w:val="20"/>
              </w:rPr>
              <w:t xml:space="preserve">589-07: </w:t>
            </w:r>
            <w:r w:rsidR="0026526A" w:rsidRPr="00224F3D">
              <w:rPr>
                <w:rFonts w:asciiTheme="majorHAnsi" w:hAnsiTheme="majorHAnsi"/>
                <w:bCs/>
                <w:sz w:val="20"/>
                <w:szCs w:val="20"/>
              </w:rPr>
              <w:t xml:space="preserve">September </w:t>
            </w:r>
            <w:r w:rsidRPr="00224F3D">
              <w:rPr>
                <w:rFonts w:asciiTheme="majorHAnsi" w:hAnsiTheme="majorHAnsi"/>
                <w:bCs/>
                <w:sz w:val="20"/>
                <w:szCs w:val="20"/>
              </w:rPr>
              <w:t>19</w:t>
            </w:r>
            <w:r w:rsidR="0026526A" w:rsidRPr="00224F3D">
              <w:rPr>
                <w:rFonts w:asciiTheme="majorHAnsi" w:hAnsiTheme="majorHAnsi"/>
                <w:bCs/>
                <w:sz w:val="20"/>
                <w:szCs w:val="20"/>
              </w:rPr>
              <w:t>,</w:t>
            </w:r>
            <w:r w:rsidRPr="00224F3D">
              <w:rPr>
                <w:rFonts w:asciiTheme="majorHAnsi" w:hAnsiTheme="majorHAnsi"/>
                <w:bCs/>
                <w:sz w:val="20"/>
                <w:szCs w:val="20"/>
              </w:rPr>
              <w:t xml:space="preserve"> 2013</w:t>
            </w:r>
          </w:p>
          <w:p w:rsidR="00340193" w:rsidRPr="00224F3D" w:rsidRDefault="00340193" w:rsidP="00E13939">
            <w:pPr>
              <w:jc w:val="both"/>
              <w:rPr>
                <w:rFonts w:asciiTheme="majorHAnsi" w:hAnsiTheme="majorHAnsi"/>
                <w:bCs/>
                <w:sz w:val="20"/>
                <w:szCs w:val="20"/>
              </w:rPr>
            </w:pPr>
            <w:r w:rsidRPr="00224F3D">
              <w:rPr>
                <w:rFonts w:asciiTheme="majorHAnsi" w:hAnsiTheme="majorHAnsi"/>
                <w:bCs/>
                <w:sz w:val="20"/>
                <w:szCs w:val="20"/>
              </w:rPr>
              <w:t xml:space="preserve">590-07: </w:t>
            </w:r>
            <w:r w:rsidR="0026526A" w:rsidRPr="00224F3D">
              <w:rPr>
                <w:rFonts w:asciiTheme="majorHAnsi" w:hAnsiTheme="majorHAnsi"/>
                <w:bCs/>
                <w:sz w:val="20"/>
                <w:szCs w:val="20"/>
              </w:rPr>
              <w:t xml:space="preserve">April </w:t>
            </w:r>
            <w:r w:rsidRPr="00224F3D">
              <w:rPr>
                <w:rFonts w:asciiTheme="majorHAnsi" w:hAnsiTheme="majorHAnsi"/>
                <w:bCs/>
                <w:sz w:val="20"/>
                <w:szCs w:val="20"/>
              </w:rPr>
              <w:t>15</w:t>
            </w:r>
            <w:r w:rsidR="0026526A" w:rsidRPr="00224F3D">
              <w:rPr>
                <w:rFonts w:asciiTheme="majorHAnsi" w:hAnsiTheme="majorHAnsi"/>
                <w:bCs/>
                <w:sz w:val="20"/>
                <w:szCs w:val="20"/>
              </w:rPr>
              <w:t>,</w:t>
            </w:r>
            <w:r w:rsidRPr="00224F3D">
              <w:rPr>
                <w:rFonts w:asciiTheme="majorHAnsi" w:hAnsiTheme="majorHAnsi"/>
                <w:bCs/>
                <w:sz w:val="20"/>
                <w:szCs w:val="20"/>
              </w:rPr>
              <w:t xml:space="preserve"> 2014</w:t>
            </w:r>
          </w:p>
          <w:p w:rsidR="00340193" w:rsidRPr="00224F3D" w:rsidRDefault="00340193" w:rsidP="0026526A">
            <w:pPr>
              <w:jc w:val="both"/>
              <w:rPr>
                <w:rFonts w:asciiTheme="majorHAnsi" w:hAnsiTheme="majorHAnsi"/>
                <w:bCs/>
                <w:sz w:val="20"/>
                <w:szCs w:val="20"/>
              </w:rPr>
            </w:pPr>
            <w:r w:rsidRPr="00224F3D">
              <w:rPr>
                <w:rFonts w:asciiTheme="majorHAnsi" w:hAnsiTheme="majorHAnsi"/>
                <w:bCs/>
                <w:sz w:val="20"/>
                <w:szCs w:val="20"/>
              </w:rPr>
              <w:t xml:space="preserve">591-07: </w:t>
            </w:r>
            <w:r w:rsidR="0026526A" w:rsidRPr="00224F3D">
              <w:rPr>
                <w:rFonts w:asciiTheme="majorHAnsi" w:hAnsiTheme="majorHAnsi"/>
                <w:bCs/>
                <w:sz w:val="20"/>
                <w:szCs w:val="20"/>
              </w:rPr>
              <w:t xml:space="preserve">December </w:t>
            </w:r>
            <w:r w:rsidRPr="00224F3D">
              <w:rPr>
                <w:rFonts w:asciiTheme="majorHAnsi" w:hAnsiTheme="majorHAnsi"/>
                <w:bCs/>
                <w:sz w:val="20"/>
                <w:szCs w:val="20"/>
              </w:rPr>
              <w:t>18</w:t>
            </w:r>
            <w:r w:rsidR="0026526A" w:rsidRPr="00224F3D">
              <w:rPr>
                <w:rFonts w:asciiTheme="majorHAnsi" w:hAnsiTheme="majorHAnsi"/>
                <w:bCs/>
                <w:sz w:val="20"/>
                <w:szCs w:val="20"/>
              </w:rPr>
              <w:t>,</w:t>
            </w:r>
            <w:r w:rsidRPr="00224F3D">
              <w:rPr>
                <w:rFonts w:asciiTheme="majorHAnsi" w:hAnsiTheme="majorHAnsi"/>
                <w:bCs/>
                <w:sz w:val="20"/>
                <w:szCs w:val="20"/>
              </w:rPr>
              <w:t xml:space="preserve"> 2013</w:t>
            </w:r>
          </w:p>
        </w:tc>
      </w:tr>
    </w:tbl>
    <w:p w:rsidR="00340193" w:rsidRPr="00224F3D" w:rsidRDefault="00340193" w:rsidP="00340193">
      <w:pPr>
        <w:spacing w:before="240" w:after="240"/>
        <w:ind w:firstLine="720"/>
        <w:jc w:val="both"/>
        <w:rPr>
          <w:rFonts w:asciiTheme="majorHAnsi" w:hAnsiTheme="majorHAnsi"/>
          <w:b/>
          <w:bCs/>
          <w:sz w:val="20"/>
          <w:szCs w:val="20"/>
        </w:rPr>
      </w:pPr>
      <w:r w:rsidRPr="00224F3D">
        <w:rPr>
          <w:rFonts w:asciiTheme="majorHAnsi" w:hAnsiTheme="majorHAnsi"/>
          <w:b/>
          <w:bCs/>
          <w:sz w:val="20"/>
          <w:szCs w:val="20"/>
        </w:rPr>
        <w:t xml:space="preserve">III. </w:t>
      </w:r>
      <w:r w:rsidRPr="00224F3D">
        <w:rPr>
          <w:rFonts w:asciiTheme="majorHAnsi" w:hAnsiTheme="majorHAnsi"/>
          <w:b/>
          <w:bCs/>
          <w:sz w:val="20"/>
          <w:szCs w:val="20"/>
        </w:rPr>
        <w:tab/>
        <w:t>COMPETENC</w:t>
      </w:r>
      <w:r w:rsidR="0026526A" w:rsidRPr="00224F3D">
        <w:rPr>
          <w:rFonts w:asciiTheme="majorHAnsi" w:hAnsiTheme="majorHAnsi"/>
          <w:b/>
          <w:bCs/>
          <w:sz w:val="20"/>
          <w:szCs w:val="20"/>
        </w:rPr>
        <w:t>E, DUPLICATION OF PROCEEDINGS, AND INTERNATIONAL RES JUDICATA</w:t>
      </w:r>
    </w:p>
    <w:tbl>
      <w:tblPr>
        <w:tblStyle w:val="TableGrid"/>
        <w:tblW w:w="9450" w:type="dxa"/>
        <w:tblInd w:w="108" w:type="dxa"/>
        <w:tblBorders>
          <w:insideH w:val="single" w:sz="6" w:space="0" w:color="auto"/>
          <w:insideV w:val="single" w:sz="6" w:space="0" w:color="auto"/>
        </w:tblBorders>
        <w:tblLook w:val="04A0" w:firstRow="1" w:lastRow="0" w:firstColumn="1" w:lastColumn="0" w:noHBand="0" w:noVBand="1"/>
      </w:tblPr>
      <w:tblGrid>
        <w:gridCol w:w="4680"/>
        <w:gridCol w:w="4770"/>
      </w:tblGrid>
      <w:tr w:rsidR="00340193" w:rsidRPr="00224F3D" w:rsidTr="00DF07F8">
        <w:trPr>
          <w:cantSplit/>
        </w:trPr>
        <w:tc>
          <w:tcPr>
            <w:tcW w:w="4680" w:type="dxa"/>
            <w:tcBorders>
              <w:top w:val="single" w:sz="4" w:space="0" w:color="auto"/>
              <w:bottom w:val="single" w:sz="6" w:space="0" w:color="auto"/>
            </w:tcBorders>
            <w:shd w:val="clear" w:color="auto" w:fill="67AE3C"/>
            <w:vAlign w:val="center"/>
          </w:tcPr>
          <w:p w:rsidR="00340193" w:rsidRPr="00224F3D" w:rsidRDefault="0026526A" w:rsidP="0026526A">
            <w:pPr>
              <w:jc w:val="center"/>
              <w:rPr>
                <w:rFonts w:asciiTheme="majorHAnsi" w:hAnsiTheme="majorHAnsi"/>
                <w:b/>
                <w:bCs/>
                <w:i/>
                <w:color w:val="FFFFFF" w:themeColor="background1"/>
                <w:sz w:val="20"/>
                <w:szCs w:val="20"/>
              </w:rPr>
            </w:pPr>
            <w:r w:rsidRPr="00224F3D">
              <w:rPr>
                <w:rFonts w:asciiTheme="majorHAnsi" w:hAnsiTheme="majorHAnsi"/>
                <w:b/>
                <w:bCs/>
                <w:color w:val="FFFFFF" w:themeColor="background1"/>
                <w:sz w:val="20"/>
                <w:szCs w:val="20"/>
              </w:rPr>
              <w:t xml:space="preserve">Jurisdiction </w:t>
            </w:r>
            <w:r w:rsidRPr="00224F3D">
              <w:rPr>
                <w:rFonts w:asciiTheme="majorHAnsi" w:hAnsiTheme="majorHAnsi"/>
                <w:b/>
                <w:bCs/>
                <w:i/>
                <w:color w:val="FFFFFF" w:themeColor="background1"/>
                <w:sz w:val="20"/>
                <w:szCs w:val="20"/>
              </w:rPr>
              <w:t>r</w:t>
            </w:r>
            <w:r w:rsidR="00340193" w:rsidRPr="00224F3D">
              <w:rPr>
                <w:rFonts w:asciiTheme="majorHAnsi" w:hAnsiTheme="majorHAnsi"/>
                <w:b/>
                <w:bCs/>
                <w:i/>
                <w:color w:val="FFFFFF" w:themeColor="background1"/>
                <w:sz w:val="20"/>
                <w:szCs w:val="20"/>
              </w:rPr>
              <w:t>atione personae:</w:t>
            </w:r>
          </w:p>
        </w:tc>
        <w:tc>
          <w:tcPr>
            <w:tcW w:w="4770" w:type="dxa"/>
            <w:vAlign w:val="center"/>
          </w:tcPr>
          <w:p w:rsidR="00340193" w:rsidRPr="00224F3D" w:rsidRDefault="0026526A" w:rsidP="0026526A">
            <w:pPr>
              <w:jc w:val="both"/>
              <w:rPr>
                <w:rFonts w:asciiTheme="majorHAnsi" w:hAnsiTheme="majorHAnsi"/>
                <w:bCs/>
                <w:sz w:val="20"/>
                <w:szCs w:val="20"/>
              </w:rPr>
            </w:pPr>
            <w:r w:rsidRPr="00224F3D">
              <w:rPr>
                <w:rFonts w:asciiTheme="majorHAnsi" w:hAnsiTheme="majorHAnsi"/>
                <w:bCs/>
                <w:sz w:val="20"/>
                <w:szCs w:val="20"/>
              </w:rPr>
              <w:t xml:space="preserve">Yes, in all </w:t>
            </w:r>
            <w:r w:rsidR="006B1F40" w:rsidRPr="00224F3D">
              <w:rPr>
                <w:rFonts w:asciiTheme="majorHAnsi" w:hAnsiTheme="majorHAnsi"/>
                <w:bCs/>
                <w:sz w:val="20"/>
                <w:szCs w:val="20"/>
              </w:rPr>
              <w:t xml:space="preserve">of the </w:t>
            </w:r>
            <w:r w:rsidRPr="00224F3D">
              <w:rPr>
                <w:rFonts w:asciiTheme="majorHAnsi" w:hAnsiTheme="majorHAnsi"/>
                <w:bCs/>
                <w:sz w:val="20"/>
                <w:szCs w:val="20"/>
              </w:rPr>
              <w:t>petitions</w:t>
            </w:r>
          </w:p>
        </w:tc>
      </w:tr>
      <w:tr w:rsidR="00340193" w:rsidRPr="00224F3D" w:rsidTr="00DF07F8">
        <w:trPr>
          <w:cantSplit/>
        </w:trPr>
        <w:tc>
          <w:tcPr>
            <w:tcW w:w="4680" w:type="dxa"/>
            <w:tcBorders>
              <w:top w:val="single" w:sz="6" w:space="0" w:color="auto"/>
              <w:bottom w:val="single" w:sz="6" w:space="0" w:color="auto"/>
            </w:tcBorders>
            <w:shd w:val="clear" w:color="auto" w:fill="67AE3C"/>
            <w:vAlign w:val="center"/>
          </w:tcPr>
          <w:p w:rsidR="00340193" w:rsidRPr="00224F3D" w:rsidRDefault="0026526A" w:rsidP="0026526A">
            <w:pPr>
              <w:jc w:val="center"/>
              <w:rPr>
                <w:rFonts w:asciiTheme="majorHAnsi" w:hAnsiTheme="majorHAnsi"/>
                <w:b/>
                <w:bCs/>
                <w:color w:val="FFFFFF" w:themeColor="background1"/>
                <w:sz w:val="20"/>
                <w:szCs w:val="20"/>
              </w:rPr>
            </w:pPr>
            <w:r w:rsidRPr="00224F3D">
              <w:rPr>
                <w:rFonts w:asciiTheme="majorHAnsi" w:hAnsiTheme="majorHAnsi"/>
                <w:b/>
                <w:bCs/>
                <w:color w:val="FFFFFF" w:themeColor="background1"/>
                <w:sz w:val="20"/>
                <w:szCs w:val="20"/>
              </w:rPr>
              <w:t>Jurisdiction</w:t>
            </w:r>
            <w:r w:rsidRPr="00224F3D">
              <w:rPr>
                <w:rFonts w:asciiTheme="majorHAnsi" w:hAnsiTheme="majorHAnsi"/>
                <w:b/>
                <w:bCs/>
                <w:i/>
                <w:color w:val="FFFFFF" w:themeColor="background1"/>
                <w:sz w:val="20"/>
                <w:szCs w:val="20"/>
              </w:rPr>
              <w:t xml:space="preserve"> r</w:t>
            </w:r>
            <w:r w:rsidR="00340193" w:rsidRPr="00224F3D">
              <w:rPr>
                <w:rFonts w:asciiTheme="majorHAnsi" w:hAnsiTheme="majorHAnsi"/>
                <w:b/>
                <w:bCs/>
                <w:i/>
                <w:color w:val="FFFFFF" w:themeColor="background1"/>
                <w:sz w:val="20"/>
                <w:szCs w:val="20"/>
              </w:rPr>
              <w:t>atione loci</w:t>
            </w:r>
            <w:r w:rsidR="00340193" w:rsidRPr="00224F3D">
              <w:rPr>
                <w:rFonts w:asciiTheme="majorHAnsi" w:hAnsiTheme="majorHAnsi"/>
                <w:b/>
                <w:bCs/>
                <w:color w:val="FFFFFF" w:themeColor="background1"/>
                <w:sz w:val="20"/>
                <w:szCs w:val="20"/>
              </w:rPr>
              <w:t>:</w:t>
            </w:r>
          </w:p>
        </w:tc>
        <w:tc>
          <w:tcPr>
            <w:tcW w:w="4770" w:type="dxa"/>
            <w:vAlign w:val="center"/>
          </w:tcPr>
          <w:p w:rsidR="00340193" w:rsidRPr="00224F3D" w:rsidRDefault="0026526A" w:rsidP="006B1F40">
            <w:pPr>
              <w:jc w:val="both"/>
              <w:rPr>
                <w:rFonts w:asciiTheme="majorHAnsi" w:hAnsiTheme="majorHAnsi"/>
                <w:bCs/>
                <w:sz w:val="20"/>
                <w:szCs w:val="20"/>
              </w:rPr>
            </w:pPr>
            <w:r w:rsidRPr="00224F3D">
              <w:rPr>
                <w:rFonts w:asciiTheme="majorHAnsi" w:hAnsiTheme="majorHAnsi"/>
                <w:bCs/>
                <w:sz w:val="20"/>
                <w:szCs w:val="20"/>
              </w:rPr>
              <w:t xml:space="preserve">Yes, in all </w:t>
            </w:r>
            <w:r w:rsidR="006B1F40" w:rsidRPr="00224F3D">
              <w:rPr>
                <w:rFonts w:asciiTheme="majorHAnsi" w:hAnsiTheme="majorHAnsi"/>
                <w:bCs/>
                <w:sz w:val="20"/>
                <w:szCs w:val="20"/>
              </w:rPr>
              <w:t xml:space="preserve">of the </w:t>
            </w:r>
            <w:r w:rsidRPr="00224F3D">
              <w:rPr>
                <w:rFonts w:asciiTheme="majorHAnsi" w:hAnsiTheme="majorHAnsi"/>
                <w:bCs/>
                <w:sz w:val="20"/>
                <w:szCs w:val="20"/>
              </w:rPr>
              <w:t>petitions</w:t>
            </w:r>
          </w:p>
        </w:tc>
      </w:tr>
      <w:tr w:rsidR="00340193" w:rsidRPr="00224F3D" w:rsidTr="00DF07F8">
        <w:trPr>
          <w:cantSplit/>
        </w:trPr>
        <w:tc>
          <w:tcPr>
            <w:tcW w:w="4680" w:type="dxa"/>
            <w:tcBorders>
              <w:top w:val="single" w:sz="6" w:space="0" w:color="auto"/>
              <w:bottom w:val="single" w:sz="6" w:space="0" w:color="auto"/>
            </w:tcBorders>
            <w:shd w:val="clear" w:color="auto" w:fill="67AE3C"/>
            <w:vAlign w:val="center"/>
          </w:tcPr>
          <w:p w:rsidR="00340193" w:rsidRPr="00224F3D" w:rsidRDefault="006B1F40" w:rsidP="006B1F40">
            <w:pPr>
              <w:jc w:val="center"/>
              <w:rPr>
                <w:rFonts w:asciiTheme="majorHAnsi" w:hAnsiTheme="majorHAnsi"/>
                <w:b/>
                <w:bCs/>
                <w:color w:val="FFFFFF" w:themeColor="background1"/>
                <w:sz w:val="20"/>
                <w:szCs w:val="20"/>
              </w:rPr>
            </w:pPr>
            <w:r w:rsidRPr="00224F3D">
              <w:rPr>
                <w:rFonts w:asciiTheme="majorHAnsi" w:hAnsiTheme="majorHAnsi"/>
                <w:b/>
                <w:bCs/>
                <w:color w:val="FFFFFF" w:themeColor="background1"/>
                <w:sz w:val="20"/>
                <w:szCs w:val="20"/>
              </w:rPr>
              <w:t>Jurisdiction</w:t>
            </w:r>
            <w:r w:rsidRPr="00224F3D">
              <w:rPr>
                <w:rFonts w:asciiTheme="majorHAnsi" w:hAnsiTheme="majorHAnsi"/>
                <w:b/>
                <w:bCs/>
                <w:i/>
                <w:color w:val="FFFFFF" w:themeColor="background1"/>
                <w:sz w:val="20"/>
                <w:szCs w:val="20"/>
              </w:rPr>
              <w:t xml:space="preserve"> r</w:t>
            </w:r>
            <w:r w:rsidR="00340193" w:rsidRPr="00224F3D">
              <w:rPr>
                <w:rFonts w:asciiTheme="majorHAnsi" w:hAnsiTheme="majorHAnsi"/>
                <w:b/>
                <w:bCs/>
                <w:i/>
                <w:color w:val="FFFFFF" w:themeColor="background1"/>
                <w:sz w:val="20"/>
                <w:szCs w:val="20"/>
              </w:rPr>
              <w:t>atione temporis</w:t>
            </w:r>
            <w:r w:rsidR="00340193" w:rsidRPr="00224F3D">
              <w:rPr>
                <w:rFonts w:asciiTheme="majorHAnsi" w:hAnsiTheme="majorHAnsi"/>
                <w:b/>
                <w:bCs/>
                <w:color w:val="FFFFFF" w:themeColor="background1"/>
                <w:sz w:val="20"/>
                <w:szCs w:val="20"/>
              </w:rPr>
              <w:t>:</w:t>
            </w:r>
          </w:p>
        </w:tc>
        <w:tc>
          <w:tcPr>
            <w:tcW w:w="4770" w:type="dxa"/>
            <w:vAlign w:val="center"/>
          </w:tcPr>
          <w:p w:rsidR="00340193" w:rsidRPr="00224F3D" w:rsidRDefault="006B1F40" w:rsidP="006B1F40">
            <w:pPr>
              <w:jc w:val="both"/>
              <w:rPr>
                <w:rFonts w:asciiTheme="majorHAnsi" w:hAnsiTheme="majorHAnsi"/>
                <w:bCs/>
                <w:sz w:val="20"/>
                <w:szCs w:val="20"/>
              </w:rPr>
            </w:pPr>
            <w:r w:rsidRPr="00224F3D">
              <w:rPr>
                <w:rFonts w:asciiTheme="majorHAnsi" w:hAnsiTheme="majorHAnsi"/>
                <w:bCs/>
                <w:sz w:val="20"/>
                <w:szCs w:val="20"/>
              </w:rPr>
              <w:t>Yes</w:t>
            </w:r>
            <w:r w:rsidR="00340193" w:rsidRPr="00224F3D">
              <w:rPr>
                <w:rFonts w:asciiTheme="majorHAnsi" w:hAnsiTheme="majorHAnsi"/>
                <w:bCs/>
                <w:sz w:val="20"/>
                <w:szCs w:val="20"/>
              </w:rPr>
              <w:t xml:space="preserve">, </w:t>
            </w:r>
            <w:r w:rsidRPr="00224F3D">
              <w:rPr>
                <w:rFonts w:asciiTheme="majorHAnsi" w:hAnsiTheme="majorHAnsi"/>
                <w:bCs/>
                <w:sz w:val="20"/>
                <w:szCs w:val="20"/>
              </w:rPr>
              <w:t>American Declaration of the Rights and Duties of Man</w:t>
            </w:r>
            <w:r w:rsidR="00340193" w:rsidRPr="00224F3D">
              <w:rPr>
                <w:rStyle w:val="FootnoteReference"/>
                <w:rFonts w:asciiTheme="majorHAnsi" w:hAnsiTheme="majorHAnsi"/>
                <w:sz w:val="20"/>
                <w:szCs w:val="20"/>
                <w:bdr w:val="none" w:sz="0" w:space="0" w:color="auto" w:frame="1"/>
              </w:rPr>
              <w:footnoteReference w:id="3"/>
            </w:r>
            <w:r w:rsidR="00340193" w:rsidRPr="00224F3D">
              <w:rPr>
                <w:rFonts w:asciiTheme="majorHAnsi" w:hAnsiTheme="majorHAnsi"/>
                <w:bCs/>
                <w:sz w:val="20"/>
                <w:szCs w:val="20"/>
              </w:rPr>
              <w:t xml:space="preserve"> </w:t>
            </w:r>
            <w:r w:rsidRPr="00224F3D">
              <w:rPr>
                <w:rFonts w:asciiTheme="majorHAnsi" w:hAnsiTheme="majorHAnsi"/>
                <w:bCs/>
                <w:sz w:val="20"/>
                <w:szCs w:val="20"/>
              </w:rPr>
              <w:t>(regarding incidents occurring prior to Argentina’s ratification of the Convention</w:t>
            </w:r>
            <w:r w:rsidR="00340193" w:rsidRPr="00224F3D">
              <w:rPr>
                <w:rFonts w:asciiTheme="majorHAnsi" w:hAnsiTheme="majorHAnsi"/>
                <w:sz w:val="20"/>
                <w:szCs w:val="20"/>
                <w:bdr w:val="none" w:sz="0" w:space="0" w:color="auto" w:frame="1"/>
              </w:rPr>
              <w:t>)</w:t>
            </w:r>
            <w:r w:rsidRPr="00224F3D">
              <w:rPr>
                <w:rFonts w:asciiTheme="majorHAnsi" w:hAnsiTheme="majorHAnsi"/>
                <w:bCs/>
                <w:sz w:val="20"/>
                <w:szCs w:val="20"/>
              </w:rPr>
              <w:t xml:space="preserve"> and American Convention on Human Rights</w:t>
            </w:r>
            <w:r w:rsidR="00340193" w:rsidRPr="00224F3D">
              <w:rPr>
                <w:rStyle w:val="FootnoteReference"/>
                <w:rFonts w:asciiTheme="majorHAnsi" w:hAnsiTheme="majorHAnsi"/>
                <w:bCs/>
                <w:sz w:val="20"/>
                <w:szCs w:val="20"/>
              </w:rPr>
              <w:footnoteReference w:id="4"/>
            </w:r>
            <w:r w:rsidR="00340193" w:rsidRPr="00224F3D">
              <w:rPr>
                <w:rFonts w:asciiTheme="majorHAnsi" w:hAnsiTheme="majorHAnsi"/>
                <w:bCs/>
                <w:sz w:val="20"/>
                <w:szCs w:val="20"/>
              </w:rPr>
              <w:t xml:space="preserve"> (</w:t>
            </w:r>
            <w:r w:rsidR="00340193" w:rsidRPr="00224F3D">
              <w:rPr>
                <w:rFonts w:asciiTheme="majorHAnsi" w:hAnsiTheme="majorHAnsi"/>
                <w:bCs/>
                <w:sz w:val="20"/>
                <w:szCs w:val="20"/>
                <w:bdr w:val="none" w:sz="0" w:space="0" w:color="auto" w:frame="1"/>
              </w:rPr>
              <w:t>re</w:t>
            </w:r>
            <w:r w:rsidRPr="00224F3D">
              <w:rPr>
                <w:rFonts w:asciiTheme="majorHAnsi" w:hAnsiTheme="majorHAnsi"/>
                <w:bCs/>
                <w:sz w:val="20"/>
                <w:szCs w:val="20"/>
                <w:bdr w:val="none" w:sz="0" w:space="0" w:color="auto" w:frame="1"/>
              </w:rPr>
              <w:t>garding incidents subsequent to ratification of this instrument</w:t>
            </w:r>
            <w:r w:rsidR="00340193" w:rsidRPr="00224F3D">
              <w:rPr>
                <w:rFonts w:asciiTheme="majorHAnsi" w:hAnsiTheme="majorHAnsi"/>
                <w:bCs/>
                <w:sz w:val="20"/>
                <w:szCs w:val="20"/>
              </w:rPr>
              <w:t>).</w:t>
            </w:r>
          </w:p>
        </w:tc>
      </w:tr>
      <w:tr w:rsidR="00340193" w:rsidRPr="00224F3D" w:rsidTr="00DF07F8">
        <w:trPr>
          <w:cantSplit/>
        </w:trPr>
        <w:tc>
          <w:tcPr>
            <w:tcW w:w="4680" w:type="dxa"/>
            <w:tcBorders>
              <w:top w:val="single" w:sz="6" w:space="0" w:color="auto"/>
              <w:bottom w:val="single" w:sz="6" w:space="0" w:color="auto"/>
            </w:tcBorders>
            <w:shd w:val="clear" w:color="auto" w:fill="67AE3C"/>
            <w:vAlign w:val="center"/>
          </w:tcPr>
          <w:p w:rsidR="00340193" w:rsidRPr="00224F3D" w:rsidRDefault="006B1F40" w:rsidP="006B1F40">
            <w:pPr>
              <w:jc w:val="center"/>
              <w:rPr>
                <w:rFonts w:asciiTheme="majorHAnsi" w:hAnsiTheme="majorHAnsi"/>
                <w:b/>
                <w:bCs/>
                <w:color w:val="FFFFFF" w:themeColor="background1"/>
                <w:sz w:val="20"/>
                <w:szCs w:val="20"/>
              </w:rPr>
            </w:pPr>
            <w:r w:rsidRPr="00224F3D">
              <w:rPr>
                <w:rFonts w:asciiTheme="majorHAnsi" w:hAnsiTheme="majorHAnsi"/>
                <w:b/>
                <w:bCs/>
                <w:color w:val="FFFFFF" w:themeColor="background1"/>
                <w:sz w:val="20"/>
                <w:szCs w:val="20"/>
              </w:rPr>
              <w:t>Jurisdiction</w:t>
            </w:r>
            <w:r w:rsidRPr="00224F3D">
              <w:rPr>
                <w:rFonts w:asciiTheme="majorHAnsi" w:hAnsiTheme="majorHAnsi"/>
                <w:b/>
                <w:bCs/>
                <w:i/>
                <w:color w:val="FFFFFF" w:themeColor="background1"/>
                <w:sz w:val="20"/>
                <w:szCs w:val="20"/>
              </w:rPr>
              <w:t xml:space="preserve"> r</w:t>
            </w:r>
            <w:r w:rsidR="00340193" w:rsidRPr="00224F3D">
              <w:rPr>
                <w:rFonts w:asciiTheme="majorHAnsi" w:hAnsiTheme="majorHAnsi"/>
                <w:b/>
                <w:bCs/>
                <w:i/>
                <w:color w:val="FFFFFF" w:themeColor="background1"/>
                <w:sz w:val="20"/>
                <w:szCs w:val="20"/>
              </w:rPr>
              <w:t>atione materiae</w:t>
            </w:r>
            <w:r w:rsidR="00340193" w:rsidRPr="00224F3D">
              <w:rPr>
                <w:rFonts w:asciiTheme="majorHAnsi" w:hAnsiTheme="majorHAnsi"/>
                <w:b/>
                <w:bCs/>
                <w:color w:val="FFFFFF" w:themeColor="background1"/>
                <w:sz w:val="20"/>
                <w:szCs w:val="20"/>
              </w:rPr>
              <w:t>:</w:t>
            </w:r>
          </w:p>
        </w:tc>
        <w:tc>
          <w:tcPr>
            <w:tcW w:w="4770" w:type="dxa"/>
            <w:vAlign w:val="center"/>
          </w:tcPr>
          <w:p w:rsidR="00340193" w:rsidRPr="00224F3D" w:rsidRDefault="006B1F40" w:rsidP="006B1F40">
            <w:pPr>
              <w:jc w:val="both"/>
              <w:rPr>
                <w:rFonts w:asciiTheme="majorHAnsi" w:hAnsiTheme="majorHAnsi"/>
                <w:bCs/>
                <w:sz w:val="20"/>
                <w:szCs w:val="20"/>
              </w:rPr>
            </w:pPr>
            <w:r w:rsidRPr="00224F3D">
              <w:rPr>
                <w:rFonts w:asciiTheme="majorHAnsi" w:hAnsiTheme="majorHAnsi"/>
                <w:bCs/>
                <w:sz w:val="20"/>
                <w:szCs w:val="20"/>
                <w:bdr w:val="none" w:sz="0" w:space="0" w:color="auto" w:frame="1"/>
              </w:rPr>
              <w:t>Yes, American Declaration and American Convention</w:t>
            </w:r>
          </w:p>
        </w:tc>
      </w:tr>
      <w:tr w:rsidR="00340193" w:rsidRPr="00224F3D" w:rsidTr="00DF07F8">
        <w:trPr>
          <w:cantSplit/>
        </w:trPr>
        <w:tc>
          <w:tcPr>
            <w:tcW w:w="4680" w:type="dxa"/>
            <w:tcBorders>
              <w:top w:val="single" w:sz="6" w:space="0" w:color="auto"/>
              <w:bottom w:val="single" w:sz="6" w:space="0" w:color="auto"/>
            </w:tcBorders>
            <w:shd w:val="clear" w:color="auto" w:fill="67AE3C"/>
            <w:vAlign w:val="center"/>
          </w:tcPr>
          <w:p w:rsidR="00340193" w:rsidRPr="00224F3D" w:rsidRDefault="00340193" w:rsidP="006B1F40">
            <w:pPr>
              <w:jc w:val="center"/>
              <w:rPr>
                <w:rFonts w:asciiTheme="majorHAnsi" w:hAnsiTheme="majorHAnsi"/>
                <w:b/>
                <w:bCs/>
                <w:i/>
                <w:color w:val="FFFFFF" w:themeColor="background1"/>
                <w:sz w:val="20"/>
                <w:szCs w:val="20"/>
              </w:rPr>
            </w:pPr>
            <w:r w:rsidRPr="00224F3D">
              <w:rPr>
                <w:rFonts w:asciiTheme="majorHAnsi" w:hAnsiTheme="majorHAnsi"/>
                <w:b/>
                <w:bCs/>
                <w:color w:val="FFFFFF" w:themeColor="background1"/>
                <w:sz w:val="20"/>
                <w:szCs w:val="20"/>
              </w:rPr>
              <w:t>Duplica</w:t>
            </w:r>
            <w:r w:rsidR="006B1F40" w:rsidRPr="00224F3D">
              <w:rPr>
                <w:rFonts w:asciiTheme="majorHAnsi" w:hAnsiTheme="majorHAnsi"/>
                <w:b/>
                <w:bCs/>
                <w:color w:val="FFFFFF" w:themeColor="background1"/>
                <w:sz w:val="20"/>
                <w:szCs w:val="20"/>
              </w:rPr>
              <w:t>tion of proceedings and international res judicata</w:t>
            </w:r>
          </w:p>
        </w:tc>
        <w:tc>
          <w:tcPr>
            <w:tcW w:w="4770" w:type="dxa"/>
            <w:vAlign w:val="center"/>
          </w:tcPr>
          <w:p w:rsidR="00340193" w:rsidRPr="00224F3D" w:rsidRDefault="00340193" w:rsidP="006B1F40">
            <w:pPr>
              <w:jc w:val="both"/>
              <w:rPr>
                <w:rFonts w:asciiTheme="majorHAnsi" w:hAnsiTheme="majorHAnsi"/>
                <w:bCs/>
                <w:sz w:val="20"/>
                <w:szCs w:val="20"/>
                <w:bdr w:val="none" w:sz="0" w:space="0" w:color="auto" w:frame="1"/>
              </w:rPr>
            </w:pPr>
            <w:r w:rsidRPr="00224F3D">
              <w:rPr>
                <w:rFonts w:asciiTheme="majorHAnsi" w:hAnsiTheme="majorHAnsi"/>
                <w:bCs/>
                <w:sz w:val="20"/>
                <w:szCs w:val="20"/>
                <w:bdr w:val="none" w:sz="0" w:space="0" w:color="auto" w:frame="1"/>
              </w:rPr>
              <w:t xml:space="preserve">No, </w:t>
            </w:r>
            <w:r w:rsidR="006B1F40" w:rsidRPr="00224F3D">
              <w:rPr>
                <w:rFonts w:asciiTheme="majorHAnsi" w:hAnsiTheme="majorHAnsi"/>
                <w:bCs/>
                <w:sz w:val="20"/>
                <w:szCs w:val="20"/>
                <w:bdr w:val="none" w:sz="0" w:space="0" w:color="auto" w:frame="1"/>
              </w:rPr>
              <w:t>in all of the petitions</w:t>
            </w:r>
          </w:p>
        </w:tc>
      </w:tr>
    </w:tbl>
    <w:p w:rsidR="00340193" w:rsidRPr="00224F3D" w:rsidRDefault="006B1F40" w:rsidP="00DF07F8">
      <w:pPr>
        <w:spacing w:before="240" w:after="240"/>
        <w:ind w:left="1440" w:hanging="720"/>
        <w:jc w:val="both"/>
        <w:rPr>
          <w:rFonts w:asciiTheme="majorHAnsi" w:hAnsiTheme="majorHAnsi"/>
          <w:b/>
          <w:bCs/>
          <w:sz w:val="20"/>
          <w:szCs w:val="20"/>
        </w:rPr>
      </w:pPr>
      <w:r w:rsidRPr="00224F3D">
        <w:rPr>
          <w:rFonts w:asciiTheme="majorHAnsi" w:hAnsiTheme="majorHAnsi"/>
          <w:b/>
          <w:bCs/>
          <w:sz w:val="20"/>
          <w:szCs w:val="20"/>
        </w:rPr>
        <w:lastRenderedPageBreak/>
        <w:t xml:space="preserve">IV. </w:t>
      </w:r>
      <w:r w:rsidRPr="00224F3D">
        <w:rPr>
          <w:rFonts w:asciiTheme="majorHAnsi" w:hAnsiTheme="majorHAnsi"/>
          <w:b/>
          <w:bCs/>
          <w:sz w:val="20"/>
          <w:szCs w:val="20"/>
        </w:rPr>
        <w:tab/>
      </w:r>
      <w:r w:rsidR="000531CA" w:rsidRPr="00224F3D">
        <w:rPr>
          <w:rFonts w:asciiTheme="majorHAnsi" w:hAnsiTheme="majorHAnsi"/>
          <w:b/>
          <w:bCs/>
          <w:sz w:val="20"/>
          <w:szCs w:val="20"/>
        </w:rPr>
        <w:t xml:space="preserve">COLORABLE CLAIM, EXHAUSTION OF DOMESTIC REMEDIES, AND TIMELINESS OF </w:t>
      </w:r>
      <w:r w:rsidR="00293674">
        <w:rPr>
          <w:rFonts w:asciiTheme="majorHAnsi" w:hAnsiTheme="majorHAnsi"/>
          <w:b/>
          <w:bCs/>
          <w:sz w:val="20"/>
          <w:szCs w:val="20"/>
        </w:rPr>
        <w:t>THE PETITIONS</w:t>
      </w:r>
    </w:p>
    <w:tbl>
      <w:tblPr>
        <w:tblStyle w:val="TableGrid"/>
        <w:tblW w:w="9450" w:type="dxa"/>
        <w:tblInd w:w="108" w:type="dxa"/>
        <w:tblBorders>
          <w:insideH w:val="single" w:sz="6" w:space="0" w:color="auto"/>
          <w:insideV w:val="single" w:sz="6" w:space="0" w:color="auto"/>
        </w:tblBorders>
        <w:tblLook w:val="04A0" w:firstRow="1" w:lastRow="0" w:firstColumn="1" w:lastColumn="0" w:noHBand="0" w:noVBand="1"/>
      </w:tblPr>
      <w:tblGrid>
        <w:gridCol w:w="4680"/>
        <w:gridCol w:w="4770"/>
      </w:tblGrid>
      <w:tr w:rsidR="00340193" w:rsidRPr="00224F3D" w:rsidTr="00275149">
        <w:trPr>
          <w:cantSplit/>
        </w:trPr>
        <w:tc>
          <w:tcPr>
            <w:tcW w:w="4680" w:type="dxa"/>
            <w:tcBorders>
              <w:top w:val="single" w:sz="4" w:space="0" w:color="auto"/>
              <w:bottom w:val="single" w:sz="6" w:space="0" w:color="auto"/>
            </w:tcBorders>
            <w:shd w:val="clear" w:color="auto" w:fill="67AE3C"/>
            <w:vAlign w:val="center"/>
          </w:tcPr>
          <w:p w:rsidR="00340193" w:rsidRPr="00224F3D" w:rsidRDefault="000531CA" w:rsidP="000531CA">
            <w:pPr>
              <w:jc w:val="center"/>
              <w:rPr>
                <w:rFonts w:asciiTheme="majorHAnsi" w:hAnsiTheme="majorHAnsi"/>
                <w:b/>
                <w:bCs/>
                <w:i/>
                <w:color w:val="FFFFFF" w:themeColor="background1"/>
                <w:sz w:val="20"/>
                <w:szCs w:val="20"/>
              </w:rPr>
            </w:pPr>
            <w:r w:rsidRPr="00224F3D">
              <w:rPr>
                <w:rFonts w:asciiTheme="majorHAnsi" w:hAnsiTheme="majorHAnsi"/>
                <w:b/>
                <w:bCs/>
                <w:color w:val="FFFFFF" w:themeColor="background1"/>
                <w:sz w:val="20"/>
                <w:szCs w:val="20"/>
              </w:rPr>
              <w:t>Rights declared admissible:</w:t>
            </w:r>
          </w:p>
        </w:tc>
        <w:tc>
          <w:tcPr>
            <w:tcW w:w="4770" w:type="dxa"/>
            <w:vAlign w:val="center"/>
          </w:tcPr>
          <w:p w:rsidR="00340193" w:rsidRPr="00224F3D" w:rsidRDefault="001E506D" w:rsidP="00454316">
            <w:pPr>
              <w:jc w:val="both"/>
              <w:rPr>
                <w:rFonts w:asciiTheme="majorHAnsi" w:hAnsiTheme="majorHAnsi"/>
                <w:bCs/>
                <w:sz w:val="20"/>
                <w:szCs w:val="20"/>
              </w:rPr>
            </w:pPr>
            <w:r w:rsidRPr="00224F3D">
              <w:rPr>
                <w:rFonts w:asciiTheme="majorHAnsi" w:hAnsiTheme="majorHAnsi"/>
                <w:bCs/>
                <w:sz w:val="20"/>
                <w:szCs w:val="20"/>
              </w:rPr>
              <w:t>Yes</w:t>
            </w:r>
            <w:r w:rsidR="00340193" w:rsidRPr="00224F3D">
              <w:rPr>
                <w:rFonts w:asciiTheme="majorHAnsi" w:hAnsiTheme="majorHAnsi"/>
                <w:bCs/>
                <w:sz w:val="20"/>
                <w:szCs w:val="20"/>
              </w:rPr>
              <w:t xml:space="preserve">, </w:t>
            </w:r>
            <w:r w:rsidRPr="00224F3D">
              <w:rPr>
                <w:rFonts w:asciiTheme="majorHAnsi" w:hAnsiTheme="majorHAnsi"/>
                <w:bCs/>
                <w:sz w:val="20"/>
                <w:szCs w:val="20"/>
              </w:rPr>
              <w:t>Article</w:t>
            </w:r>
            <w:r w:rsidR="00340193" w:rsidRPr="00224F3D">
              <w:rPr>
                <w:rFonts w:asciiTheme="majorHAnsi" w:hAnsiTheme="majorHAnsi"/>
                <w:bCs/>
                <w:sz w:val="20"/>
                <w:szCs w:val="20"/>
              </w:rPr>
              <w:t xml:space="preserve"> 8 (</w:t>
            </w:r>
            <w:r w:rsidRPr="00224F3D">
              <w:rPr>
                <w:rFonts w:asciiTheme="majorHAnsi" w:hAnsiTheme="majorHAnsi"/>
                <w:bCs/>
                <w:sz w:val="20"/>
                <w:szCs w:val="20"/>
              </w:rPr>
              <w:t>right to a fair trial</w:t>
            </w:r>
            <w:r w:rsidR="00340193" w:rsidRPr="00224F3D">
              <w:rPr>
                <w:rFonts w:asciiTheme="majorHAnsi" w:hAnsiTheme="majorHAnsi"/>
                <w:bCs/>
                <w:sz w:val="20"/>
                <w:szCs w:val="20"/>
              </w:rPr>
              <w:t xml:space="preserve">), </w:t>
            </w:r>
            <w:r w:rsidRPr="00224F3D">
              <w:rPr>
                <w:rFonts w:asciiTheme="majorHAnsi" w:hAnsiTheme="majorHAnsi"/>
                <w:bCs/>
                <w:sz w:val="20"/>
                <w:szCs w:val="20"/>
              </w:rPr>
              <w:t xml:space="preserve">Article </w:t>
            </w:r>
            <w:r w:rsidR="00340193" w:rsidRPr="00224F3D">
              <w:rPr>
                <w:rFonts w:asciiTheme="majorHAnsi" w:hAnsiTheme="majorHAnsi"/>
                <w:bCs/>
                <w:sz w:val="20"/>
                <w:szCs w:val="20"/>
              </w:rPr>
              <w:t>13 (</w:t>
            </w:r>
            <w:r w:rsidR="00454316" w:rsidRPr="00224F3D">
              <w:rPr>
                <w:rFonts w:asciiTheme="majorHAnsi" w:hAnsiTheme="majorHAnsi"/>
                <w:bCs/>
                <w:sz w:val="20"/>
                <w:szCs w:val="20"/>
              </w:rPr>
              <w:t xml:space="preserve">right to freedom of </w:t>
            </w:r>
            <w:r w:rsidRPr="00224F3D">
              <w:rPr>
                <w:rFonts w:asciiTheme="majorHAnsi" w:hAnsiTheme="majorHAnsi"/>
                <w:bCs/>
                <w:sz w:val="20"/>
                <w:szCs w:val="20"/>
              </w:rPr>
              <w:t>thought and expression</w:t>
            </w:r>
            <w:r w:rsidR="00340193" w:rsidRPr="00224F3D">
              <w:rPr>
                <w:rFonts w:asciiTheme="majorHAnsi" w:hAnsiTheme="majorHAnsi"/>
                <w:bCs/>
                <w:sz w:val="20"/>
                <w:szCs w:val="20"/>
              </w:rPr>
              <w:t xml:space="preserve">), </w:t>
            </w:r>
            <w:r w:rsidR="00454316" w:rsidRPr="00224F3D">
              <w:rPr>
                <w:rFonts w:asciiTheme="majorHAnsi" w:hAnsiTheme="majorHAnsi"/>
                <w:bCs/>
                <w:sz w:val="20"/>
                <w:szCs w:val="20"/>
              </w:rPr>
              <w:t xml:space="preserve">Article </w:t>
            </w:r>
            <w:r w:rsidR="00340193" w:rsidRPr="00224F3D">
              <w:rPr>
                <w:rFonts w:asciiTheme="majorHAnsi" w:hAnsiTheme="majorHAnsi"/>
                <w:bCs/>
                <w:sz w:val="20"/>
                <w:szCs w:val="20"/>
              </w:rPr>
              <w:t>22 (</w:t>
            </w:r>
            <w:r w:rsidR="00454316" w:rsidRPr="00224F3D">
              <w:rPr>
                <w:rFonts w:asciiTheme="majorHAnsi" w:hAnsiTheme="majorHAnsi"/>
                <w:bCs/>
                <w:sz w:val="20"/>
                <w:szCs w:val="20"/>
              </w:rPr>
              <w:t>right to freedom of movement and residence</w:t>
            </w:r>
            <w:r w:rsidR="00340193" w:rsidRPr="00224F3D">
              <w:rPr>
                <w:rFonts w:asciiTheme="majorHAnsi" w:hAnsiTheme="majorHAnsi"/>
                <w:bCs/>
                <w:sz w:val="20"/>
                <w:szCs w:val="20"/>
              </w:rPr>
              <w:t xml:space="preserve">), </w:t>
            </w:r>
            <w:r w:rsidR="00454316" w:rsidRPr="00224F3D">
              <w:rPr>
                <w:rFonts w:asciiTheme="majorHAnsi" w:hAnsiTheme="majorHAnsi"/>
                <w:bCs/>
                <w:sz w:val="20"/>
                <w:szCs w:val="20"/>
              </w:rPr>
              <w:t>Article 24 (right to equal protection</w:t>
            </w:r>
            <w:r w:rsidR="00340193" w:rsidRPr="00224F3D">
              <w:rPr>
                <w:rFonts w:asciiTheme="majorHAnsi" w:hAnsiTheme="majorHAnsi"/>
                <w:bCs/>
                <w:sz w:val="20"/>
                <w:szCs w:val="20"/>
              </w:rPr>
              <w:t>)</w:t>
            </w:r>
            <w:r w:rsidR="00454316" w:rsidRPr="00224F3D">
              <w:rPr>
                <w:rFonts w:asciiTheme="majorHAnsi" w:hAnsiTheme="majorHAnsi"/>
                <w:bCs/>
                <w:sz w:val="20"/>
                <w:szCs w:val="20"/>
              </w:rPr>
              <w:t>,</w:t>
            </w:r>
            <w:r w:rsidR="00340193" w:rsidRPr="00224F3D">
              <w:rPr>
                <w:rFonts w:asciiTheme="majorHAnsi" w:hAnsiTheme="majorHAnsi"/>
                <w:bCs/>
                <w:sz w:val="20"/>
                <w:szCs w:val="20"/>
              </w:rPr>
              <w:t xml:space="preserve"> </w:t>
            </w:r>
            <w:r w:rsidR="00454316" w:rsidRPr="00224F3D">
              <w:rPr>
                <w:rFonts w:asciiTheme="majorHAnsi" w:hAnsiTheme="majorHAnsi"/>
                <w:bCs/>
                <w:sz w:val="20"/>
                <w:szCs w:val="20"/>
              </w:rPr>
              <w:t>and Article</w:t>
            </w:r>
            <w:r w:rsidR="00340193" w:rsidRPr="00224F3D">
              <w:rPr>
                <w:rFonts w:asciiTheme="majorHAnsi" w:hAnsiTheme="majorHAnsi"/>
                <w:bCs/>
                <w:sz w:val="20"/>
                <w:szCs w:val="20"/>
              </w:rPr>
              <w:t xml:space="preserve"> 25</w:t>
            </w:r>
            <w:r w:rsidR="00340193" w:rsidRPr="00224F3D">
              <w:rPr>
                <w:rFonts w:asciiTheme="majorHAnsi" w:hAnsiTheme="majorHAnsi"/>
                <w:sz w:val="20"/>
                <w:szCs w:val="20"/>
              </w:rPr>
              <w:t xml:space="preserve"> (</w:t>
            </w:r>
            <w:r w:rsidR="00454316" w:rsidRPr="00224F3D">
              <w:rPr>
                <w:rFonts w:asciiTheme="majorHAnsi" w:hAnsiTheme="majorHAnsi"/>
                <w:sz w:val="20"/>
                <w:szCs w:val="20"/>
              </w:rPr>
              <w:t>right to judicial protection</w:t>
            </w:r>
            <w:r w:rsidR="00340193" w:rsidRPr="00224F3D">
              <w:rPr>
                <w:rFonts w:asciiTheme="majorHAnsi" w:hAnsiTheme="majorHAnsi"/>
                <w:sz w:val="20"/>
                <w:szCs w:val="20"/>
              </w:rPr>
              <w:t xml:space="preserve">) </w:t>
            </w:r>
            <w:r w:rsidR="00454316" w:rsidRPr="00224F3D">
              <w:rPr>
                <w:rFonts w:asciiTheme="majorHAnsi" w:hAnsiTheme="majorHAnsi"/>
                <w:bCs/>
                <w:sz w:val="20"/>
                <w:szCs w:val="20"/>
              </w:rPr>
              <w:t>of the Convention in connection with Articles 1.1 and 2 of the same instrument</w:t>
            </w:r>
            <w:r w:rsidR="00340193" w:rsidRPr="00224F3D">
              <w:rPr>
                <w:rFonts w:asciiTheme="majorHAnsi" w:hAnsiTheme="majorHAnsi"/>
                <w:bCs/>
                <w:sz w:val="20"/>
                <w:szCs w:val="20"/>
              </w:rPr>
              <w:t xml:space="preserve">; </w:t>
            </w:r>
            <w:r w:rsidR="00454316" w:rsidRPr="00224F3D">
              <w:rPr>
                <w:rFonts w:asciiTheme="majorHAnsi" w:hAnsiTheme="majorHAnsi"/>
                <w:bCs/>
                <w:sz w:val="20"/>
                <w:szCs w:val="20"/>
              </w:rPr>
              <w:t>and Article</w:t>
            </w:r>
            <w:r w:rsidR="00340193" w:rsidRPr="00224F3D">
              <w:rPr>
                <w:rFonts w:asciiTheme="majorHAnsi" w:hAnsiTheme="majorHAnsi"/>
                <w:bCs/>
                <w:sz w:val="20"/>
                <w:szCs w:val="20"/>
              </w:rPr>
              <w:t xml:space="preserve"> I (</w:t>
            </w:r>
            <w:r w:rsidR="00454316" w:rsidRPr="00224F3D">
              <w:rPr>
                <w:rFonts w:asciiTheme="majorHAnsi" w:hAnsiTheme="majorHAnsi"/>
                <w:bCs/>
                <w:sz w:val="20"/>
                <w:szCs w:val="20"/>
              </w:rPr>
              <w:t>life, liberty and personal security) and Article</w:t>
            </w:r>
            <w:r w:rsidR="00340193" w:rsidRPr="00224F3D">
              <w:rPr>
                <w:rFonts w:asciiTheme="majorHAnsi" w:hAnsiTheme="majorHAnsi"/>
                <w:bCs/>
                <w:sz w:val="20"/>
                <w:szCs w:val="20"/>
              </w:rPr>
              <w:t xml:space="preserve"> VIII (</w:t>
            </w:r>
            <w:r w:rsidR="00454316" w:rsidRPr="00224F3D">
              <w:rPr>
                <w:rFonts w:asciiTheme="majorHAnsi" w:hAnsiTheme="majorHAnsi"/>
                <w:bCs/>
                <w:sz w:val="20"/>
                <w:szCs w:val="20"/>
              </w:rPr>
              <w:t>right to residence and movement</w:t>
            </w:r>
            <w:r w:rsidR="00340193" w:rsidRPr="00224F3D">
              <w:rPr>
                <w:rFonts w:asciiTheme="majorHAnsi" w:hAnsiTheme="majorHAnsi"/>
                <w:bCs/>
                <w:sz w:val="20"/>
                <w:szCs w:val="20"/>
              </w:rPr>
              <w:t xml:space="preserve">) </w:t>
            </w:r>
            <w:r w:rsidR="00454316" w:rsidRPr="00224F3D">
              <w:rPr>
                <w:rFonts w:asciiTheme="majorHAnsi" w:hAnsiTheme="majorHAnsi"/>
                <w:bCs/>
                <w:sz w:val="20"/>
                <w:szCs w:val="20"/>
              </w:rPr>
              <w:t>of the Declaration</w:t>
            </w:r>
            <w:r w:rsidR="00340193" w:rsidRPr="00224F3D">
              <w:rPr>
                <w:rFonts w:asciiTheme="majorHAnsi" w:hAnsiTheme="majorHAnsi"/>
                <w:bCs/>
                <w:sz w:val="20"/>
                <w:szCs w:val="20"/>
              </w:rPr>
              <w:t>.</w:t>
            </w:r>
            <w:r w:rsidR="00340193" w:rsidRPr="00224F3D">
              <w:rPr>
                <w:rFonts w:asciiTheme="majorHAnsi" w:hAnsiTheme="majorHAnsi"/>
                <w:sz w:val="20"/>
                <w:szCs w:val="20"/>
              </w:rPr>
              <w:t xml:space="preserve"> </w:t>
            </w:r>
          </w:p>
        </w:tc>
      </w:tr>
      <w:tr w:rsidR="00340193" w:rsidRPr="00224F3D" w:rsidTr="00275149">
        <w:trPr>
          <w:cantSplit/>
        </w:trPr>
        <w:tc>
          <w:tcPr>
            <w:tcW w:w="4680" w:type="dxa"/>
            <w:tcBorders>
              <w:top w:val="single" w:sz="6" w:space="0" w:color="auto"/>
              <w:bottom w:val="single" w:sz="6" w:space="0" w:color="auto"/>
            </w:tcBorders>
            <w:shd w:val="clear" w:color="auto" w:fill="67AE3C"/>
            <w:vAlign w:val="center"/>
          </w:tcPr>
          <w:p w:rsidR="00340193" w:rsidRPr="00224F3D" w:rsidRDefault="000531CA" w:rsidP="000531CA">
            <w:pPr>
              <w:jc w:val="center"/>
              <w:rPr>
                <w:rFonts w:asciiTheme="majorHAnsi" w:hAnsiTheme="majorHAnsi"/>
                <w:b/>
                <w:bCs/>
                <w:color w:val="FFFFFF" w:themeColor="background1"/>
                <w:sz w:val="20"/>
                <w:szCs w:val="20"/>
              </w:rPr>
            </w:pPr>
            <w:r w:rsidRPr="00224F3D">
              <w:rPr>
                <w:rFonts w:asciiTheme="majorHAnsi" w:hAnsiTheme="majorHAnsi"/>
                <w:b/>
                <w:bCs/>
                <w:color w:val="FFFFFF" w:themeColor="background1"/>
                <w:sz w:val="20"/>
                <w:szCs w:val="20"/>
              </w:rPr>
              <w:t>Exhaustion of domestic remedies</w:t>
            </w:r>
            <w:r w:rsidR="00340193" w:rsidRPr="00224F3D">
              <w:rPr>
                <w:rFonts w:asciiTheme="majorHAnsi" w:hAnsiTheme="majorHAnsi"/>
                <w:b/>
                <w:bCs/>
                <w:color w:val="FFFFFF" w:themeColor="background1"/>
                <w:sz w:val="20"/>
                <w:szCs w:val="20"/>
              </w:rPr>
              <w:t>:</w:t>
            </w:r>
          </w:p>
        </w:tc>
        <w:tc>
          <w:tcPr>
            <w:tcW w:w="4770" w:type="dxa"/>
            <w:vAlign w:val="center"/>
          </w:tcPr>
          <w:p w:rsidR="00340193" w:rsidRPr="00224F3D" w:rsidRDefault="00454316" w:rsidP="00454316">
            <w:pPr>
              <w:jc w:val="both"/>
              <w:rPr>
                <w:rFonts w:asciiTheme="majorHAnsi" w:hAnsiTheme="majorHAnsi"/>
                <w:bCs/>
                <w:sz w:val="20"/>
                <w:szCs w:val="20"/>
              </w:rPr>
            </w:pPr>
            <w:r w:rsidRPr="00224F3D">
              <w:rPr>
                <w:rFonts w:asciiTheme="majorHAnsi" w:hAnsiTheme="majorHAnsi"/>
                <w:bCs/>
                <w:sz w:val="20"/>
                <w:szCs w:val="20"/>
              </w:rPr>
              <w:t>Yes, November</w:t>
            </w:r>
            <w:r w:rsidR="00340193" w:rsidRPr="00224F3D">
              <w:rPr>
                <w:rFonts w:asciiTheme="majorHAnsi" w:hAnsiTheme="majorHAnsi"/>
                <w:bCs/>
                <w:sz w:val="20"/>
                <w:szCs w:val="20"/>
              </w:rPr>
              <w:t xml:space="preserve"> 13 </w:t>
            </w:r>
            <w:r w:rsidRPr="00224F3D">
              <w:rPr>
                <w:rFonts w:asciiTheme="majorHAnsi" w:hAnsiTheme="majorHAnsi"/>
                <w:bCs/>
                <w:sz w:val="20"/>
                <w:szCs w:val="20"/>
              </w:rPr>
              <w:t>and</w:t>
            </w:r>
            <w:r w:rsidR="00340193" w:rsidRPr="00224F3D">
              <w:rPr>
                <w:rFonts w:asciiTheme="majorHAnsi" w:hAnsiTheme="majorHAnsi"/>
                <w:bCs/>
                <w:sz w:val="20"/>
                <w:szCs w:val="20"/>
              </w:rPr>
              <w:t xml:space="preserve"> 14</w:t>
            </w:r>
            <w:r w:rsidRPr="00224F3D">
              <w:rPr>
                <w:rFonts w:asciiTheme="majorHAnsi" w:hAnsiTheme="majorHAnsi"/>
                <w:bCs/>
                <w:sz w:val="20"/>
                <w:szCs w:val="20"/>
              </w:rPr>
              <w:t>,</w:t>
            </w:r>
            <w:r w:rsidR="00340193" w:rsidRPr="00224F3D">
              <w:rPr>
                <w:rFonts w:asciiTheme="majorHAnsi" w:hAnsiTheme="majorHAnsi"/>
                <w:bCs/>
                <w:sz w:val="20"/>
                <w:szCs w:val="20"/>
              </w:rPr>
              <w:t xml:space="preserve"> 2006</w:t>
            </w:r>
          </w:p>
        </w:tc>
      </w:tr>
      <w:tr w:rsidR="00340193" w:rsidRPr="00224F3D" w:rsidTr="00275149">
        <w:trPr>
          <w:cantSplit/>
        </w:trPr>
        <w:tc>
          <w:tcPr>
            <w:tcW w:w="4680" w:type="dxa"/>
            <w:tcBorders>
              <w:top w:val="single" w:sz="6" w:space="0" w:color="auto"/>
              <w:bottom w:val="single" w:sz="6" w:space="0" w:color="auto"/>
            </w:tcBorders>
            <w:shd w:val="clear" w:color="auto" w:fill="67AE3C"/>
            <w:vAlign w:val="center"/>
          </w:tcPr>
          <w:p w:rsidR="00340193" w:rsidRPr="00224F3D" w:rsidRDefault="000531CA" w:rsidP="000531CA">
            <w:pPr>
              <w:jc w:val="center"/>
              <w:rPr>
                <w:rFonts w:asciiTheme="majorHAnsi" w:hAnsiTheme="majorHAnsi"/>
                <w:b/>
                <w:bCs/>
                <w:color w:val="FFFFFF" w:themeColor="background1"/>
                <w:sz w:val="20"/>
                <w:szCs w:val="20"/>
              </w:rPr>
            </w:pPr>
            <w:r w:rsidRPr="00224F3D">
              <w:rPr>
                <w:rFonts w:asciiTheme="majorHAnsi" w:hAnsiTheme="majorHAnsi"/>
                <w:b/>
                <w:bCs/>
                <w:color w:val="FFFFFF" w:themeColor="background1"/>
                <w:sz w:val="20"/>
                <w:szCs w:val="20"/>
              </w:rPr>
              <w:t>Timeliness of presentation</w:t>
            </w:r>
            <w:r w:rsidR="00340193" w:rsidRPr="00224F3D">
              <w:rPr>
                <w:rFonts w:asciiTheme="majorHAnsi" w:hAnsiTheme="majorHAnsi"/>
                <w:b/>
                <w:bCs/>
                <w:color w:val="FFFFFF" w:themeColor="background1"/>
                <w:sz w:val="20"/>
                <w:szCs w:val="20"/>
              </w:rPr>
              <w:t>:</w:t>
            </w:r>
          </w:p>
        </w:tc>
        <w:tc>
          <w:tcPr>
            <w:tcW w:w="4770" w:type="dxa"/>
            <w:vAlign w:val="center"/>
          </w:tcPr>
          <w:p w:rsidR="00340193" w:rsidRPr="00224F3D" w:rsidRDefault="00454316" w:rsidP="00454316">
            <w:pPr>
              <w:jc w:val="both"/>
              <w:rPr>
                <w:rFonts w:asciiTheme="majorHAnsi" w:hAnsiTheme="majorHAnsi"/>
                <w:bCs/>
                <w:sz w:val="20"/>
                <w:szCs w:val="20"/>
              </w:rPr>
            </w:pPr>
            <w:r w:rsidRPr="00224F3D">
              <w:rPr>
                <w:rFonts w:asciiTheme="majorHAnsi" w:hAnsiTheme="majorHAnsi"/>
                <w:bCs/>
                <w:sz w:val="20"/>
                <w:szCs w:val="20"/>
              </w:rPr>
              <w:t>Yes, May</w:t>
            </w:r>
            <w:r w:rsidR="00340193" w:rsidRPr="00224F3D">
              <w:rPr>
                <w:rFonts w:asciiTheme="majorHAnsi" w:hAnsiTheme="majorHAnsi"/>
                <w:bCs/>
                <w:sz w:val="20"/>
                <w:szCs w:val="20"/>
              </w:rPr>
              <w:t xml:space="preserve"> 11</w:t>
            </w:r>
            <w:r w:rsidRPr="00224F3D">
              <w:rPr>
                <w:rFonts w:asciiTheme="majorHAnsi" w:hAnsiTheme="majorHAnsi"/>
                <w:bCs/>
                <w:sz w:val="20"/>
                <w:szCs w:val="20"/>
              </w:rPr>
              <w:t>,</w:t>
            </w:r>
            <w:r w:rsidR="00340193" w:rsidRPr="00224F3D">
              <w:rPr>
                <w:rFonts w:asciiTheme="majorHAnsi" w:hAnsiTheme="majorHAnsi"/>
                <w:bCs/>
                <w:sz w:val="20"/>
                <w:szCs w:val="20"/>
              </w:rPr>
              <w:t xml:space="preserve"> 2007</w:t>
            </w:r>
          </w:p>
        </w:tc>
      </w:tr>
    </w:tbl>
    <w:p w:rsidR="00340193" w:rsidRPr="00224F3D" w:rsidRDefault="00011813" w:rsidP="00340193">
      <w:pPr>
        <w:spacing w:before="240" w:after="240"/>
        <w:ind w:firstLine="720"/>
        <w:jc w:val="both"/>
        <w:rPr>
          <w:rFonts w:asciiTheme="majorHAnsi" w:hAnsiTheme="majorHAnsi"/>
          <w:b/>
          <w:sz w:val="20"/>
          <w:szCs w:val="20"/>
        </w:rPr>
      </w:pPr>
      <w:r w:rsidRPr="00224F3D">
        <w:rPr>
          <w:rFonts w:asciiTheme="majorHAnsi" w:hAnsiTheme="majorHAnsi"/>
          <w:b/>
          <w:sz w:val="20"/>
          <w:szCs w:val="20"/>
        </w:rPr>
        <w:t xml:space="preserve">V. </w:t>
      </w:r>
      <w:r w:rsidRPr="00224F3D">
        <w:rPr>
          <w:rFonts w:asciiTheme="majorHAnsi" w:hAnsiTheme="majorHAnsi"/>
          <w:b/>
          <w:sz w:val="20"/>
          <w:szCs w:val="20"/>
        </w:rPr>
        <w:tab/>
        <w:t>PRIOR MATTERS</w:t>
      </w:r>
    </w:p>
    <w:p w:rsidR="00340193" w:rsidRPr="00224F3D" w:rsidRDefault="00011813" w:rsidP="00340193">
      <w:pPr>
        <w:pStyle w:val="ListParagraph"/>
        <w:numPr>
          <w:ilvl w:val="0"/>
          <w:numId w:val="109"/>
        </w:numPr>
        <w:tabs>
          <w:tab w:val="center" w:pos="0"/>
        </w:tabs>
        <w:suppressAutoHyphens/>
        <w:spacing w:after="240"/>
        <w:ind w:left="0" w:firstLine="720"/>
        <w:jc w:val="both"/>
        <w:rPr>
          <w:sz w:val="20"/>
          <w:szCs w:val="20"/>
        </w:rPr>
      </w:pPr>
      <w:r w:rsidRPr="00224F3D">
        <w:rPr>
          <w:sz w:val="20"/>
          <w:szCs w:val="20"/>
        </w:rPr>
        <w:t>On May</w:t>
      </w:r>
      <w:r w:rsidR="00340193" w:rsidRPr="00224F3D">
        <w:rPr>
          <w:sz w:val="20"/>
          <w:szCs w:val="20"/>
        </w:rPr>
        <w:t xml:space="preserve"> 11</w:t>
      </w:r>
      <w:r w:rsidRPr="00224F3D">
        <w:rPr>
          <w:sz w:val="20"/>
          <w:szCs w:val="20"/>
        </w:rPr>
        <w:t xml:space="preserve">, 2007, three petitions filed by the same petitioners were received; they were registered </w:t>
      </w:r>
      <w:r w:rsidR="003F1328" w:rsidRPr="00224F3D">
        <w:rPr>
          <w:sz w:val="20"/>
          <w:szCs w:val="20"/>
        </w:rPr>
        <w:t xml:space="preserve">under numbers 589-07, 590-07, and </w:t>
      </w:r>
      <w:r w:rsidR="00340193" w:rsidRPr="00224F3D">
        <w:rPr>
          <w:sz w:val="20"/>
          <w:szCs w:val="20"/>
        </w:rPr>
        <w:t xml:space="preserve">591-07. </w:t>
      </w:r>
      <w:r w:rsidR="003F1328" w:rsidRPr="00224F3D">
        <w:rPr>
          <w:sz w:val="20"/>
          <w:szCs w:val="20"/>
        </w:rPr>
        <w:t>When concluding the admissibility stage, the IACHR decided to bring together the three petitions and process them jointly in the merits stage,</w:t>
      </w:r>
      <w:r w:rsidR="00E86AED" w:rsidRPr="00224F3D">
        <w:rPr>
          <w:sz w:val="20"/>
          <w:szCs w:val="20"/>
        </w:rPr>
        <w:t xml:space="preserve"> because the alleged incidents are similar and their issues are substantially the same according to what is established in Article</w:t>
      </w:r>
      <w:r w:rsidR="003F1328" w:rsidRPr="00224F3D">
        <w:rPr>
          <w:sz w:val="20"/>
          <w:szCs w:val="20"/>
        </w:rPr>
        <w:t xml:space="preserve"> </w:t>
      </w:r>
      <w:r w:rsidR="00E86AED" w:rsidRPr="00224F3D">
        <w:rPr>
          <w:sz w:val="20"/>
          <w:szCs w:val="20"/>
        </w:rPr>
        <w:t>29(5) of the Commission’s Rules of Procedure</w:t>
      </w:r>
      <w:r w:rsidR="00340193" w:rsidRPr="00224F3D">
        <w:rPr>
          <w:sz w:val="20"/>
          <w:szCs w:val="20"/>
        </w:rPr>
        <w:t xml:space="preserve">.  </w:t>
      </w:r>
    </w:p>
    <w:p w:rsidR="00340193" w:rsidRPr="00224F3D" w:rsidRDefault="00E86AED" w:rsidP="00340193">
      <w:pPr>
        <w:spacing w:after="240"/>
        <w:ind w:firstLine="720"/>
        <w:jc w:val="both"/>
        <w:rPr>
          <w:rFonts w:asciiTheme="majorHAnsi" w:hAnsiTheme="majorHAnsi"/>
          <w:b/>
          <w:sz w:val="20"/>
          <w:szCs w:val="20"/>
        </w:rPr>
      </w:pPr>
      <w:r w:rsidRPr="00224F3D">
        <w:rPr>
          <w:rFonts w:asciiTheme="majorHAnsi" w:hAnsiTheme="majorHAnsi"/>
          <w:b/>
          <w:sz w:val="20"/>
          <w:szCs w:val="20"/>
        </w:rPr>
        <w:t xml:space="preserve">VI. </w:t>
      </w:r>
      <w:r w:rsidRPr="00224F3D">
        <w:rPr>
          <w:rFonts w:asciiTheme="majorHAnsi" w:hAnsiTheme="majorHAnsi"/>
          <w:b/>
          <w:sz w:val="20"/>
          <w:szCs w:val="20"/>
        </w:rPr>
        <w:tab/>
        <w:t>ALLEGED FACTS</w:t>
      </w:r>
      <w:r w:rsidR="00340193" w:rsidRPr="00224F3D">
        <w:rPr>
          <w:rFonts w:asciiTheme="majorHAnsi" w:hAnsiTheme="majorHAnsi"/>
          <w:b/>
          <w:sz w:val="20"/>
          <w:szCs w:val="20"/>
        </w:rPr>
        <w:t xml:space="preserve"> </w:t>
      </w:r>
    </w:p>
    <w:p w:rsidR="00340193" w:rsidRPr="00224F3D" w:rsidRDefault="00E86AED" w:rsidP="00340193">
      <w:pPr>
        <w:pStyle w:val="ListParagraph"/>
        <w:numPr>
          <w:ilvl w:val="0"/>
          <w:numId w:val="109"/>
        </w:numPr>
        <w:tabs>
          <w:tab w:val="center" w:pos="0"/>
        </w:tabs>
        <w:suppressAutoHyphens/>
        <w:spacing w:after="240"/>
        <w:ind w:left="0" w:firstLine="720"/>
        <w:jc w:val="both"/>
        <w:rPr>
          <w:sz w:val="20"/>
          <w:szCs w:val="20"/>
        </w:rPr>
      </w:pPr>
      <w:r w:rsidRPr="00224F3D">
        <w:rPr>
          <w:sz w:val="20"/>
          <w:szCs w:val="20"/>
        </w:rPr>
        <w:t xml:space="preserve">The petitioners state that </w:t>
      </w:r>
      <w:r w:rsidR="00340193" w:rsidRPr="00224F3D">
        <w:rPr>
          <w:sz w:val="20"/>
          <w:szCs w:val="20"/>
        </w:rPr>
        <w:t>Julio César Rito de los Santos, Hugo Daniel Ferreira</w:t>
      </w:r>
      <w:r w:rsidRPr="00224F3D">
        <w:rPr>
          <w:sz w:val="20"/>
          <w:szCs w:val="20"/>
        </w:rPr>
        <w:t>, and</w:t>
      </w:r>
      <w:r w:rsidR="00340193" w:rsidRPr="00224F3D">
        <w:rPr>
          <w:sz w:val="20"/>
          <w:szCs w:val="20"/>
        </w:rPr>
        <w:t xml:space="preserve"> Nicasio Washington Romero Ubal, </w:t>
      </w:r>
      <w:r w:rsidRPr="00224F3D">
        <w:rPr>
          <w:sz w:val="20"/>
          <w:szCs w:val="20"/>
        </w:rPr>
        <w:t>Uruguayan nationals</w:t>
      </w:r>
      <w:r w:rsidR="00340193" w:rsidRPr="00224F3D">
        <w:rPr>
          <w:sz w:val="20"/>
          <w:szCs w:val="20"/>
        </w:rPr>
        <w:t>, se</w:t>
      </w:r>
      <w:r w:rsidRPr="00224F3D">
        <w:rPr>
          <w:sz w:val="20"/>
          <w:szCs w:val="20"/>
        </w:rPr>
        <w:t>ttled in Argentina in 1973 and</w:t>
      </w:r>
      <w:r w:rsidR="00340193" w:rsidRPr="00224F3D">
        <w:rPr>
          <w:sz w:val="20"/>
          <w:szCs w:val="20"/>
        </w:rPr>
        <w:t xml:space="preserve"> 1974, </w:t>
      </w:r>
      <w:r w:rsidR="00224F3D">
        <w:rPr>
          <w:sz w:val="20"/>
          <w:szCs w:val="20"/>
        </w:rPr>
        <w:t>in order to flee</w:t>
      </w:r>
      <w:r w:rsidRPr="00224F3D">
        <w:rPr>
          <w:sz w:val="20"/>
          <w:szCs w:val="20"/>
        </w:rPr>
        <w:t xml:space="preserve"> from Uruguay’s Joint Armed Forces after the overthrow of the government that took place in that country in 1973</w:t>
      </w:r>
      <w:r w:rsidR="00340193" w:rsidRPr="00224F3D">
        <w:rPr>
          <w:sz w:val="20"/>
          <w:szCs w:val="20"/>
        </w:rPr>
        <w:t xml:space="preserve">. </w:t>
      </w:r>
      <w:r w:rsidR="00C10EDD" w:rsidRPr="00224F3D">
        <w:rPr>
          <w:sz w:val="20"/>
          <w:szCs w:val="20"/>
        </w:rPr>
        <w:t xml:space="preserve">They allege that, on June 2 and 3, </w:t>
      </w:r>
      <w:r w:rsidR="00340193" w:rsidRPr="00224F3D">
        <w:rPr>
          <w:sz w:val="20"/>
          <w:szCs w:val="20"/>
        </w:rPr>
        <w:t xml:space="preserve">1974, Julio César Rito de los Santos </w:t>
      </w:r>
      <w:r w:rsidR="00C10EDD" w:rsidRPr="00224F3D">
        <w:rPr>
          <w:sz w:val="20"/>
          <w:szCs w:val="20"/>
        </w:rPr>
        <w:t>and Hugo Daniel Ferreira were arrested</w:t>
      </w:r>
      <w:r w:rsidR="00224F3D">
        <w:rPr>
          <w:sz w:val="20"/>
          <w:szCs w:val="20"/>
        </w:rPr>
        <w:t>,</w:t>
      </w:r>
      <w:r w:rsidR="00C10EDD" w:rsidRPr="00224F3D">
        <w:rPr>
          <w:sz w:val="20"/>
          <w:szCs w:val="20"/>
        </w:rPr>
        <w:t xml:space="preserve"> along with 100 other persons</w:t>
      </w:r>
      <w:r w:rsidR="00224F3D">
        <w:rPr>
          <w:sz w:val="20"/>
          <w:szCs w:val="20"/>
        </w:rPr>
        <w:t>,</w:t>
      </w:r>
      <w:r w:rsidR="00C10EDD" w:rsidRPr="00224F3D">
        <w:rPr>
          <w:sz w:val="20"/>
          <w:szCs w:val="20"/>
        </w:rPr>
        <w:t xml:space="preserve"> by the </w:t>
      </w:r>
      <w:r w:rsidR="00B4114A" w:rsidRPr="00224F3D">
        <w:rPr>
          <w:sz w:val="20"/>
          <w:szCs w:val="20"/>
        </w:rPr>
        <w:t>Superintendence</w:t>
      </w:r>
      <w:r w:rsidR="00C10EDD" w:rsidRPr="00224F3D">
        <w:rPr>
          <w:sz w:val="20"/>
          <w:szCs w:val="20"/>
        </w:rPr>
        <w:t xml:space="preserve"> of Federal Security in the city of </w:t>
      </w:r>
      <w:r w:rsidR="00340193" w:rsidRPr="00224F3D">
        <w:rPr>
          <w:sz w:val="20"/>
          <w:szCs w:val="20"/>
        </w:rPr>
        <w:t xml:space="preserve">Buenos Aires, </w:t>
      </w:r>
      <w:r w:rsidR="00C10EDD" w:rsidRPr="00224F3D">
        <w:rPr>
          <w:sz w:val="20"/>
          <w:szCs w:val="20"/>
        </w:rPr>
        <w:t>while they were attending a political meeting</w:t>
      </w:r>
      <w:r w:rsidR="00340193" w:rsidRPr="00224F3D">
        <w:rPr>
          <w:sz w:val="20"/>
          <w:szCs w:val="20"/>
        </w:rPr>
        <w:t xml:space="preserve">. </w:t>
      </w:r>
      <w:r w:rsidR="00C10EDD" w:rsidRPr="00224F3D">
        <w:rPr>
          <w:sz w:val="20"/>
          <w:szCs w:val="20"/>
        </w:rPr>
        <w:t>They indicate that, after their arrest, they were interrogated and convicted to 30 days detention for breaching the decree forbidding political meetings</w:t>
      </w:r>
      <w:r w:rsidR="00340193" w:rsidRPr="00224F3D">
        <w:rPr>
          <w:sz w:val="20"/>
          <w:szCs w:val="20"/>
        </w:rPr>
        <w:t xml:space="preserve">. </w:t>
      </w:r>
      <w:r w:rsidR="00C10EDD" w:rsidRPr="00224F3D">
        <w:rPr>
          <w:sz w:val="20"/>
          <w:szCs w:val="20"/>
        </w:rPr>
        <w:t>They add that, after their release, the alleged victims went into hiding, since on repeated occasions officers dressed as civilians appeared asking for their whereabouts and that of their next of kin</w:t>
      </w:r>
      <w:r w:rsidR="00340193" w:rsidRPr="00224F3D">
        <w:rPr>
          <w:sz w:val="20"/>
          <w:szCs w:val="20"/>
        </w:rPr>
        <w:t xml:space="preserve">. </w:t>
      </w:r>
      <w:r w:rsidR="00C10EDD" w:rsidRPr="00224F3D">
        <w:rPr>
          <w:sz w:val="20"/>
          <w:szCs w:val="20"/>
        </w:rPr>
        <w:t>Afterwards, they stayed in one of the shelters of the Office of the United Nations High Commission</w:t>
      </w:r>
      <w:r w:rsidR="00224F3D">
        <w:rPr>
          <w:sz w:val="20"/>
          <w:szCs w:val="20"/>
        </w:rPr>
        <w:t>er</w:t>
      </w:r>
      <w:r w:rsidR="00C10EDD" w:rsidRPr="00224F3D">
        <w:rPr>
          <w:sz w:val="20"/>
          <w:szCs w:val="20"/>
        </w:rPr>
        <w:t xml:space="preserve"> for Refugees (hereinafter UNHCR)</w:t>
      </w:r>
      <w:r w:rsidR="00340193" w:rsidRPr="00224F3D">
        <w:rPr>
          <w:sz w:val="20"/>
          <w:szCs w:val="20"/>
        </w:rPr>
        <w:t xml:space="preserve">. </w:t>
      </w:r>
      <w:r w:rsidR="00C10EDD" w:rsidRPr="00224F3D">
        <w:rPr>
          <w:sz w:val="20"/>
          <w:szCs w:val="20"/>
        </w:rPr>
        <w:t>They point out that, after their detention, the state of Argentina started proceedings to deport the alleged victims—in connection with the so-called Condor Plan—as a result of which they ran the risk of being deported and handed over to Uruguay’s forces of repression.  When the deportation order was issued, they indicate that they secure</w:t>
      </w:r>
      <w:r w:rsidR="00DD02B2" w:rsidRPr="00224F3D">
        <w:rPr>
          <w:sz w:val="20"/>
          <w:szCs w:val="20"/>
        </w:rPr>
        <w:t>d</w:t>
      </w:r>
      <w:r w:rsidR="00C10EDD" w:rsidRPr="00224F3D">
        <w:rPr>
          <w:sz w:val="20"/>
          <w:szCs w:val="20"/>
        </w:rPr>
        <w:t xml:space="preserve"> a </w:t>
      </w:r>
      <w:r w:rsidR="00DD02B2" w:rsidRPr="00224F3D">
        <w:rPr>
          <w:sz w:val="20"/>
          <w:szCs w:val="20"/>
        </w:rPr>
        <w:t>safe conduct pass</w:t>
      </w:r>
      <w:r w:rsidR="00C10EDD" w:rsidRPr="00224F3D">
        <w:rPr>
          <w:sz w:val="20"/>
          <w:szCs w:val="20"/>
        </w:rPr>
        <w:t xml:space="preserve"> thanks to UNHCR’s intervention, which made it possible for them to leave the country on July 18 and 19, 1975.  They were </w:t>
      </w:r>
      <w:r w:rsidR="00DD02B2" w:rsidRPr="00224F3D">
        <w:rPr>
          <w:sz w:val="20"/>
          <w:szCs w:val="20"/>
        </w:rPr>
        <w:t>taken in by Sweden, which granted them political refugee status</w:t>
      </w:r>
      <w:r w:rsidR="00340193" w:rsidRPr="00224F3D">
        <w:rPr>
          <w:sz w:val="20"/>
          <w:szCs w:val="20"/>
        </w:rPr>
        <w:t>.</w:t>
      </w:r>
    </w:p>
    <w:p w:rsidR="00340193" w:rsidRPr="00224F3D" w:rsidRDefault="00DD02B2" w:rsidP="00340193">
      <w:pPr>
        <w:pStyle w:val="ListParagraph"/>
        <w:numPr>
          <w:ilvl w:val="0"/>
          <w:numId w:val="109"/>
        </w:numPr>
        <w:tabs>
          <w:tab w:val="center" w:pos="0"/>
        </w:tabs>
        <w:suppressAutoHyphens/>
        <w:spacing w:after="240"/>
        <w:ind w:left="0" w:firstLine="720"/>
        <w:jc w:val="both"/>
        <w:rPr>
          <w:sz w:val="20"/>
          <w:szCs w:val="20"/>
        </w:rPr>
      </w:pPr>
      <w:r w:rsidRPr="00224F3D">
        <w:rPr>
          <w:sz w:val="20"/>
          <w:szCs w:val="20"/>
        </w:rPr>
        <w:t xml:space="preserve">As for </w:t>
      </w:r>
      <w:r w:rsidR="00340193" w:rsidRPr="00224F3D">
        <w:rPr>
          <w:sz w:val="20"/>
          <w:szCs w:val="20"/>
        </w:rPr>
        <w:t>Nicasio Washington Romero Ubal</w:t>
      </w:r>
      <w:r w:rsidRPr="00224F3D">
        <w:rPr>
          <w:sz w:val="20"/>
          <w:szCs w:val="20"/>
        </w:rPr>
        <w:t>, they allege that he was arrested on September</w:t>
      </w:r>
      <w:r w:rsidR="00340193" w:rsidRPr="00224F3D">
        <w:rPr>
          <w:sz w:val="20"/>
          <w:szCs w:val="20"/>
        </w:rPr>
        <w:t xml:space="preserve"> 13</w:t>
      </w:r>
      <w:r w:rsidRPr="00224F3D">
        <w:rPr>
          <w:sz w:val="20"/>
          <w:szCs w:val="20"/>
        </w:rPr>
        <w:t>,</w:t>
      </w:r>
      <w:r w:rsidR="00340193" w:rsidRPr="00224F3D">
        <w:rPr>
          <w:sz w:val="20"/>
          <w:szCs w:val="20"/>
        </w:rPr>
        <w:t xml:space="preserve"> 1974 </w:t>
      </w:r>
      <w:r w:rsidRPr="00224F3D">
        <w:rPr>
          <w:sz w:val="20"/>
          <w:szCs w:val="20"/>
        </w:rPr>
        <w:t>i</w:t>
      </w:r>
      <w:r w:rsidR="00340193" w:rsidRPr="00224F3D">
        <w:rPr>
          <w:sz w:val="20"/>
          <w:szCs w:val="20"/>
        </w:rPr>
        <w:t xml:space="preserve">n Buenos Aires </w:t>
      </w:r>
      <w:r w:rsidRPr="00224F3D">
        <w:rPr>
          <w:sz w:val="20"/>
          <w:szCs w:val="20"/>
        </w:rPr>
        <w:t>by persons unknown to him and was held incommunicado for various days along with other Uruguayan nationals</w:t>
      </w:r>
      <w:r w:rsidR="00340193" w:rsidRPr="00224F3D">
        <w:rPr>
          <w:sz w:val="20"/>
          <w:szCs w:val="20"/>
        </w:rPr>
        <w:t xml:space="preserve">. </w:t>
      </w:r>
      <w:r w:rsidRPr="00224F3D">
        <w:rPr>
          <w:sz w:val="20"/>
          <w:szCs w:val="20"/>
        </w:rPr>
        <w:t xml:space="preserve">They indicate that the alleged victim and the other </w:t>
      </w:r>
      <w:r w:rsidR="00A60F25">
        <w:rPr>
          <w:sz w:val="20"/>
          <w:szCs w:val="20"/>
        </w:rPr>
        <w:t>people</w:t>
      </w:r>
      <w:r w:rsidRPr="00224F3D">
        <w:rPr>
          <w:sz w:val="20"/>
          <w:szCs w:val="20"/>
        </w:rPr>
        <w:t xml:space="preserve"> were transferred to various clandestine centers where they were tortured and subject</w:t>
      </w:r>
      <w:r w:rsidR="005908A0" w:rsidRPr="00224F3D">
        <w:rPr>
          <w:sz w:val="20"/>
          <w:szCs w:val="20"/>
        </w:rPr>
        <w:t>ed</w:t>
      </w:r>
      <w:r w:rsidRPr="00224F3D">
        <w:rPr>
          <w:sz w:val="20"/>
          <w:szCs w:val="20"/>
        </w:rPr>
        <w:t xml:space="preserve"> to various interrogations about Uruguay’s political affairs</w:t>
      </w:r>
      <w:r w:rsidR="005908A0" w:rsidRPr="00224F3D">
        <w:rPr>
          <w:sz w:val="20"/>
          <w:szCs w:val="20"/>
        </w:rPr>
        <w:t xml:space="preserve"> by persons with a Uruguayan accent, in the custody of other individuals who seemed to be Argentinian.</w:t>
      </w:r>
      <w:r w:rsidR="00340193" w:rsidRPr="00224F3D">
        <w:rPr>
          <w:sz w:val="20"/>
          <w:szCs w:val="20"/>
        </w:rPr>
        <w:t xml:space="preserve"> </w:t>
      </w:r>
      <w:r w:rsidR="005908A0" w:rsidRPr="00224F3D">
        <w:rPr>
          <w:sz w:val="20"/>
          <w:szCs w:val="20"/>
        </w:rPr>
        <w:t>On October</w:t>
      </w:r>
      <w:r w:rsidR="00340193" w:rsidRPr="00224F3D">
        <w:rPr>
          <w:sz w:val="20"/>
          <w:szCs w:val="20"/>
        </w:rPr>
        <w:t xml:space="preserve"> 16</w:t>
      </w:r>
      <w:r w:rsidR="005908A0" w:rsidRPr="00224F3D">
        <w:rPr>
          <w:sz w:val="20"/>
          <w:szCs w:val="20"/>
        </w:rPr>
        <w:t>,</w:t>
      </w:r>
      <w:r w:rsidR="00340193" w:rsidRPr="00224F3D">
        <w:rPr>
          <w:sz w:val="20"/>
          <w:szCs w:val="20"/>
        </w:rPr>
        <w:t xml:space="preserve"> 1974, </w:t>
      </w:r>
      <w:r w:rsidR="005908A0" w:rsidRPr="00224F3D">
        <w:rPr>
          <w:sz w:val="20"/>
          <w:szCs w:val="20"/>
        </w:rPr>
        <w:t>the alleged victim was released close to his home.  That same day, under UNHCR’s protection, he managed to leave the country and secure political refugee status in Sweden</w:t>
      </w:r>
      <w:r w:rsidR="00340193" w:rsidRPr="00224F3D">
        <w:rPr>
          <w:sz w:val="20"/>
          <w:szCs w:val="20"/>
        </w:rPr>
        <w:t>.</w:t>
      </w:r>
    </w:p>
    <w:p w:rsidR="00340193" w:rsidRPr="00224F3D" w:rsidRDefault="005908A0" w:rsidP="0034019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24F3D">
        <w:rPr>
          <w:rFonts w:ascii="Cambria" w:hAnsi="Cambria"/>
          <w:sz w:val="20"/>
          <w:szCs w:val="20"/>
        </w:rPr>
        <w:t>According to the petition, on August 8, 1998, Julio César Rito de los Santos and</w:t>
      </w:r>
      <w:r w:rsidR="00340193" w:rsidRPr="00224F3D">
        <w:rPr>
          <w:rFonts w:ascii="Cambria" w:hAnsi="Cambria"/>
          <w:sz w:val="20"/>
          <w:szCs w:val="20"/>
        </w:rPr>
        <w:t xml:space="preserve"> Hugo Daniel Ferreira </w:t>
      </w:r>
      <w:r w:rsidRPr="00224F3D">
        <w:rPr>
          <w:rFonts w:ascii="Cambria" w:hAnsi="Cambria"/>
          <w:sz w:val="20"/>
          <w:szCs w:val="20"/>
        </w:rPr>
        <w:t>filed for reparations with the Ministry of Justice and Human Rights of the Nation</w:t>
      </w:r>
      <w:r w:rsidR="00340193" w:rsidRPr="00224F3D">
        <w:rPr>
          <w:rFonts w:ascii="Cambria" w:hAnsi="Cambria"/>
          <w:sz w:val="20"/>
          <w:szCs w:val="20"/>
        </w:rPr>
        <w:t xml:space="preserve"> (</w:t>
      </w:r>
      <w:r w:rsidRPr="00224F3D">
        <w:rPr>
          <w:rFonts w:ascii="Cambria" w:hAnsi="Cambria"/>
          <w:sz w:val="20"/>
          <w:szCs w:val="20"/>
        </w:rPr>
        <w:t>hereinafter MINDH</w:t>
      </w:r>
      <w:r w:rsidR="00340193" w:rsidRPr="00224F3D">
        <w:rPr>
          <w:rFonts w:ascii="Cambria" w:hAnsi="Cambria"/>
          <w:sz w:val="20"/>
          <w:szCs w:val="20"/>
        </w:rPr>
        <w:t xml:space="preserve">) </w:t>
      </w:r>
      <w:r w:rsidRPr="00224F3D">
        <w:rPr>
          <w:rFonts w:ascii="Cambria" w:hAnsi="Cambria"/>
          <w:sz w:val="20"/>
          <w:szCs w:val="20"/>
        </w:rPr>
        <w:t>invoking Law</w:t>
      </w:r>
      <w:r w:rsidR="00340193" w:rsidRPr="00224F3D">
        <w:rPr>
          <w:rFonts w:ascii="Cambria" w:hAnsi="Cambria"/>
          <w:sz w:val="20"/>
          <w:szCs w:val="20"/>
        </w:rPr>
        <w:t xml:space="preserve"> 24.043. </w:t>
      </w:r>
      <w:r w:rsidRPr="00224F3D">
        <w:rPr>
          <w:rFonts w:ascii="Cambria" w:hAnsi="Cambria"/>
          <w:sz w:val="20"/>
          <w:szCs w:val="20"/>
        </w:rPr>
        <w:t>The MINDH decided to turn down the claim for compensation</w:t>
      </w:r>
      <w:r w:rsidR="00340193" w:rsidRPr="00224F3D">
        <w:rPr>
          <w:rFonts w:ascii="Cambria" w:hAnsi="Cambria"/>
          <w:sz w:val="20"/>
          <w:szCs w:val="20"/>
        </w:rPr>
        <w:t xml:space="preserve">, </w:t>
      </w:r>
      <w:r w:rsidR="00224F3D">
        <w:rPr>
          <w:rFonts w:ascii="Cambria" w:hAnsi="Cambria"/>
          <w:sz w:val="20"/>
          <w:szCs w:val="20"/>
        </w:rPr>
        <w:t>taking into consideration</w:t>
      </w:r>
      <w:r w:rsidRPr="00224F3D">
        <w:rPr>
          <w:rFonts w:ascii="Cambria" w:hAnsi="Cambria"/>
          <w:sz w:val="20"/>
          <w:szCs w:val="20"/>
        </w:rPr>
        <w:t xml:space="preserve"> that the arrest of the alleged victims was outside the</w:t>
      </w:r>
      <w:r w:rsidR="008D4554">
        <w:rPr>
          <w:rFonts w:ascii="Cambria" w:hAnsi="Cambria"/>
          <w:sz w:val="20"/>
          <w:szCs w:val="20"/>
        </w:rPr>
        <w:t xml:space="preserve"> period of time covered by the</w:t>
      </w:r>
      <w:r w:rsidRPr="00224F3D">
        <w:rPr>
          <w:rFonts w:ascii="Cambria" w:hAnsi="Cambria"/>
          <w:sz w:val="20"/>
          <w:szCs w:val="20"/>
        </w:rPr>
        <w:t xml:space="preserve"> Law, </w:t>
      </w:r>
      <w:r w:rsidR="008D4554">
        <w:rPr>
          <w:rFonts w:ascii="Cambria" w:hAnsi="Cambria"/>
          <w:sz w:val="20"/>
          <w:szCs w:val="20"/>
        </w:rPr>
        <w:lastRenderedPageBreak/>
        <w:t>because it was prior to Argentina’s declaration of a</w:t>
      </w:r>
      <w:r w:rsidRPr="00224F3D">
        <w:rPr>
          <w:rFonts w:ascii="Cambria" w:hAnsi="Cambria"/>
          <w:sz w:val="20"/>
          <w:szCs w:val="20"/>
        </w:rPr>
        <w:t xml:space="preserve"> state of siege</w:t>
      </w:r>
      <w:r w:rsidR="008D4554">
        <w:rPr>
          <w:rFonts w:ascii="Cambria" w:hAnsi="Cambria"/>
          <w:sz w:val="20"/>
          <w:szCs w:val="20"/>
        </w:rPr>
        <w:t xml:space="preserve"> and because their</w:t>
      </w:r>
      <w:r w:rsidRPr="00224F3D">
        <w:rPr>
          <w:rFonts w:ascii="Cambria" w:hAnsi="Cambria"/>
          <w:sz w:val="20"/>
          <w:szCs w:val="20"/>
        </w:rPr>
        <w:t xml:space="preserve"> detention did not appear in the records of the Ministry of the Interior.</w:t>
      </w:r>
      <w:r w:rsidR="00340193" w:rsidRPr="00224F3D">
        <w:rPr>
          <w:rFonts w:ascii="Cambria" w:hAnsi="Cambria"/>
          <w:sz w:val="20"/>
          <w:szCs w:val="20"/>
        </w:rPr>
        <w:t xml:space="preserve"> </w:t>
      </w:r>
      <w:r w:rsidRPr="00224F3D">
        <w:rPr>
          <w:rFonts w:ascii="Cambria" w:hAnsi="Cambria"/>
          <w:sz w:val="20"/>
          <w:szCs w:val="20"/>
        </w:rPr>
        <w:t xml:space="preserve">In view of the contents of said </w:t>
      </w:r>
      <w:r w:rsidR="00A60F25">
        <w:rPr>
          <w:rFonts w:ascii="Cambria" w:hAnsi="Cambria"/>
          <w:sz w:val="20"/>
          <w:szCs w:val="20"/>
        </w:rPr>
        <w:t>decisions</w:t>
      </w:r>
      <w:r w:rsidRPr="00224F3D">
        <w:rPr>
          <w:rFonts w:ascii="Cambria" w:hAnsi="Cambria"/>
          <w:sz w:val="20"/>
          <w:szCs w:val="20"/>
        </w:rPr>
        <w:t>, the petitioners filed a direct appeal with the National Appeals Chamber of the Federal Administrative Disputes Court</w:t>
      </w:r>
      <w:r w:rsidR="00340193" w:rsidRPr="00224F3D">
        <w:rPr>
          <w:rFonts w:ascii="Cambria" w:hAnsi="Cambria"/>
          <w:sz w:val="20"/>
          <w:szCs w:val="20"/>
        </w:rPr>
        <w:t xml:space="preserve"> (</w:t>
      </w:r>
      <w:r w:rsidR="00821B52" w:rsidRPr="00224F3D">
        <w:rPr>
          <w:rFonts w:ascii="Cambria" w:hAnsi="Cambria"/>
          <w:sz w:val="20"/>
          <w:szCs w:val="20"/>
        </w:rPr>
        <w:t>hereinafter C</w:t>
      </w:r>
      <w:r w:rsidR="00340193" w:rsidRPr="00224F3D">
        <w:rPr>
          <w:rFonts w:ascii="Cambria" w:hAnsi="Cambria"/>
          <w:sz w:val="20"/>
          <w:szCs w:val="20"/>
        </w:rPr>
        <w:t xml:space="preserve">NA). </w:t>
      </w:r>
      <w:r w:rsidR="00821B52" w:rsidRPr="00224F3D">
        <w:rPr>
          <w:rFonts w:ascii="Cambria" w:hAnsi="Cambria"/>
          <w:sz w:val="20"/>
          <w:szCs w:val="20"/>
        </w:rPr>
        <w:t>Said court ruled</w:t>
      </w:r>
      <w:r w:rsidR="00340193" w:rsidRPr="00224F3D">
        <w:rPr>
          <w:rFonts w:ascii="Cambria" w:hAnsi="Cambria"/>
          <w:sz w:val="20"/>
          <w:szCs w:val="20"/>
        </w:rPr>
        <w:t xml:space="preserve"> </w:t>
      </w:r>
      <w:r w:rsidR="00340193" w:rsidRPr="00224F3D">
        <w:rPr>
          <w:rFonts w:ascii="Cambria" w:hAnsi="Cambria"/>
          <w:i/>
          <w:sz w:val="20"/>
          <w:szCs w:val="20"/>
        </w:rPr>
        <w:t>“</w:t>
      </w:r>
      <w:r w:rsidR="00821B52" w:rsidRPr="00224F3D">
        <w:rPr>
          <w:rFonts w:ascii="Cambria" w:hAnsi="Cambria"/>
          <w:i/>
          <w:sz w:val="20"/>
          <w:szCs w:val="20"/>
        </w:rPr>
        <w:t xml:space="preserve">that the situation of the complainant—who had been released from detention without being subject to any </w:t>
      </w:r>
      <w:r w:rsidR="008D4554">
        <w:rPr>
          <w:rFonts w:ascii="Cambria" w:hAnsi="Cambria"/>
          <w:i/>
          <w:sz w:val="20"/>
          <w:szCs w:val="20"/>
        </w:rPr>
        <w:t>surveillance</w:t>
      </w:r>
      <w:r w:rsidR="00821B52" w:rsidRPr="00224F3D">
        <w:rPr>
          <w:rFonts w:ascii="Cambria" w:hAnsi="Cambria"/>
          <w:i/>
          <w:sz w:val="20"/>
          <w:szCs w:val="20"/>
        </w:rPr>
        <w:t xml:space="preserve"> system—was outside the scope of the compensation system requested, because it could not be compared to the situation of those who had been forced into exile after their illegal detention</w:t>
      </w:r>
      <w:r w:rsidR="00340193" w:rsidRPr="00224F3D">
        <w:rPr>
          <w:rFonts w:ascii="Cambria" w:hAnsi="Cambria"/>
          <w:i/>
          <w:sz w:val="20"/>
          <w:szCs w:val="20"/>
        </w:rPr>
        <w:t>,….</w:t>
      </w:r>
      <w:r w:rsidR="00821B52" w:rsidRPr="00224F3D">
        <w:rPr>
          <w:rFonts w:ascii="Cambria" w:hAnsi="Cambria"/>
          <w:i/>
          <w:sz w:val="20"/>
          <w:szCs w:val="20"/>
        </w:rPr>
        <w:t xml:space="preserve"> to that of those who had to </w:t>
      </w:r>
      <w:r w:rsidR="008D4554">
        <w:rPr>
          <w:rFonts w:ascii="Cambria" w:hAnsi="Cambria"/>
          <w:i/>
          <w:sz w:val="20"/>
          <w:szCs w:val="20"/>
        </w:rPr>
        <w:t xml:space="preserve">leave the country because of </w:t>
      </w:r>
      <w:r w:rsidR="00821B52" w:rsidRPr="00224F3D">
        <w:rPr>
          <w:rFonts w:ascii="Cambria" w:hAnsi="Cambria"/>
          <w:i/>
          <w:sz w:val="20"/>
          <w:szCs w:val="20"/>
        </w:rPr>
        <w:t xml:space="preserve">circumstances beyond those </w:t>
      </w:r>
      <w:r w:rsidR="008D4554">
        <w:rPr>
          <w:rFonts w:ascii="Cambria" w:hAnsi="Cambria"/>
          <w:i/>
          <w:sz w:val="20"/>
          <w:szCs w:val="20"/>
        </w:rPr>
        <w:t>provided for</w:t>
      </w:r>
      <w:r w:rsidR="00821B52" w:rsidRPr="00224F3D">
        <w:rPr>
          <w:rFonts w:ascii="Cambria" w:hAnsi="Cambria"/>
          <w:i/>
          <w:sz w:val="20"/>
          <w:szCs w:val="20"/>
        </w:rPr>
        <w:t xml:space="preserve"> in Laws 24.043 and </w:t>
      </w:r>
      <w:r w:rsidR="00340193" w:rsidRPr="00224F3D">
        <w:rPr>
          <w:rFonts w:ascii="Cambria" w:hAnsi="Cambria"/>
          <w:i/>
          <w:sz w:val="20"/>
          <w:szCs w:val="20"/>
        </w:rPr>
        <w:t xml:space="preserve">24.906.” </w:t>
      </w:r>
      <w:r w:rsidR="00821B52" w:rsidRPr="00224F3D">
        <w:rPr>
          <w:rFonts w:ascii="Cambria" w:hAnsi="Cambria"/>
          <w:sz w:val="20"/>
          <w:szCs w:val="20"/>
        </w:rPr>
        <w:t>It also dismissed the subsid</w:t>
      </w:r>
      <w:r w:rsidR="004B59DA" w:rsidRPr="00224F3D">
        <w:rPr>
          <w:rFonts w:ascii="Cambria" w:hAnsi="Cambria"/>
          <w:sz w:val="20"/>
          <w:szCs w:val="20"/>
        </w:rPr>
        <w:t>i</w:t>
      </w:r>
      <w:r w:rsidR="00821B52" w:rsidRPr="00224F3D">
        <w:rPr>
          <w:rFonts w:ascii="Cambria" w:hAnsi="Cambria"/>
          <w:sz w:val="20"/>
          <w:szCs w:val="20"/>
        </w:rPr>
        <w:t xml:space="preserve">ary request for compensation, because it believed it had to be </w:t>
      </w:r>
      <w:r w:rsidR="004B59DA" w:rsidRPr="00224F3D">
        <w:rPr>
          <w:rFonts w:ascii="Cambria" w:hAnsi="Cambria"/>
          <w:sz w:val="20"/>
          <w:szCs w:val="20"/>
        </w:rPr>
        <w:t>filed</w:t>
      </w:r>
      <w:r w:rsidR="00821B52" w:rsidRPr="00224F3D">
        <w:rPr>
          <w:rFonts w:ascii="Cambria" w:hAnsi="Cambria"/>
          <w:sz w:val="20"/>
          <w:szCs w:val="20"/>
        </w:rPr>
        <w:t xml:space="preserve"> in </w:t>
      </w:r>
      <w:r w:rsidR="004B59DA" w:rsidRPr="00224F3D">
        <w:rPr>
          <w:rFonts w:ascii="Cambria" w:hAnsi="Cambria"/>
          <w:sz w:val="20"/>
          <w:szCs w:val="20"/>
        </w:rPr>
        <w:t>the regular court system, and in any case the statute of limitations had expired</w:t>
      </w:r>
      <w:r w:rsidR="00340193" w:rsidRPr="00224F3D">
        <w:rPr>
          <w:rFonts w:ascii="Cambria" w:hAnsi="Cambria"/>
          <w:sz w:val="20"/>
          <w:szCs w:val="20"/>
        </w:rPr>
        <w:t xml:space="preserve">. </w:t>
      </w:r>
      <w:r w:rsidR="004B59DA" w:rsidRPr="00224F3D">
        <w:rPr>
          <w:rFonts w:ascii="Cambria" w:hAnsi="Cambria"/>
          <w:sz w:val="20"/>
          <w:szCs w:val="20"/>
        </w:rPr>
        <w:t>Because of this adverse judgment, the two alleged victims filed a special federal appeal with the Supreme Court of Justice of the Nation (hereinafter</w:t>
      </w:r>
      <w:r w:rsidR="00340193" w:rsidRPr="00224F3D">
        <w:rPr>
          <w:rFonts w:ascii="Cambria" w:hAnsi="Cambria"/>
          <w:sz w:val="20"/>
          <w:szCs w:val="20"/>
        </w:rPr>
        <w:t xml:space="preserve"> CSJN). </w:t>
      </w:r>
      <w:r w:rsidR="004B59DA" w:rsidRPr="00224F3D">
        <w:rPr>
          <w:rFonts w:ascii="Cambria" w:hAnsi="Cambria"/>
          <w:sz w:val="20"/>
          <w:szCs w:val="20"/>
        </w:rPr>
        <w:t xml:space="preserve">Nevertheless, on October 31, </w:t>
      </w:r>
      <w:r w:rsidR="00340193" w:rsidRPr="00224F3D">
        <w:rPr>
          <w:rFonts w:ascii="Cambria" w:hAnsi="Cambria"/>
          <w:sz w:val="20"/>
          <w:szCs w:val="20"/>
        </w:rPr>
        <w:t>2006</w:t>
      </w:r>
      <w:r w:rsidR="004B59DA" w:rsidRPr="00224F3D">
        <w:rPr>
          <w:rFonts w:ascii="Cambria" w:hAnsi="Cambria"/>
          <w:sz w:val="20"/>
          <w:szCs w:val="20"/>
        </w:rPr>
        <w:t xml:space="preserve">, the Court upheld the judgment of the first court, indicating that the case was outside the time period covered by the Law, since the detention had taken place before the state of siege had been declared. </w:t>
      </w:r>
      <w:r w:rsidR="00D91DDE" w:rsidRPr="00224F3D">
        <w:rPr>
          <w:rFonts w:ascii="Cambria" w:hAnsi="Cambria"/>
          <w:sz w:val="20"/>
          <w:szCs w:val="20"/>
        </w:rPr>
        <w:t>H</w:t>
      </w:r>
      <w:r w:rsidR="00340193" w:rsidRPr="00224F3D">
        <w:rPr>
          <w:rFonts w:ascii="Cambria" w:hAnsi="Cambria"/>
          <w:sz w:val="20"/>
          <w:szCs w:val="20"/>
        </w:rPr>
        <w:t xml:space="preserve">ugo Daniel Ferreira </w:t>
      </w:r>
      <w:r w:rsidR="004B59DA" w:rsidRPr="00224F3D">
        <w:rPr>
          <w:rFonts w:ascii="Cambria" w:hAnsi="Cambria"/>
          <w:sz w:val="20"/>
          <w:szCs w:val="20"/>
        </w:rPr>
        <w:t xml:space="preserve">was notified of the judgment on November 13, 2006 and </w:t>
      </w:r>
      <w:r w:rsidR="00D91DDE" w:rsidRPr="00224F3D">
        <w:rPr>
          <w:rFonts w:ascii="Cambria" w:hAnsi="Cambria"/>
          <w:sz w:val="20"/>
          <w:szCs w:val="20"/>
        </w:rPr>
        <w:t>Julio César Rito de los Santos was notified on November</w:t>
      </w:r>
      <w:r w:rsidR="00340193" w:rsidRPr="00224F3D">
        <w:rPr>
          <w:rFonts w:ascii="Cambria" w:hAnsi="Cambria"/>
          <w:sz w:val="20"/>
          <w:szCs w:val="20"/>
        </w:rPr>
        <w:t xml:space="preserve"> 14</w:t>
      </w:r>
      <w:r w:rsidR="00D91DDE" w:rsidRPr="00224F3D">
        <w:rPr>
          <w:rFonts w:ascii="Cambria" w:hAnsi="Cambria"/>
          <w:sz w:val="20"/>
          <w:szCs w:val="20"/>
        </w:rPr>
        <w:t>, 2006</w:t>
      </w:r>
      <w:r w:rsidR="00340193" w:rsidRPr="00224F3D">
        <w:rPr>
          <w:rFonts w:ascii="Cambria" w:hAnsi="Cambria"/>
          <w:sz w:val="20"/>
          <w:szCs w:val="20"/>
        </w:rPr>
        <w:t>.</w:t>
      </w:r>
    </w:p>
    <w:p w:rsidR="00340193" w:rsidRPr="00224F3D" w:rsidRDefault="00D91DDE" w:rsidP="0034019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24F3D">
        <w:rPr>
          <w:rFonts w:ascii="Cambria" w:hAnsi="Cambria"/>
          <w:sz w:val="20"/>
          <w:szCs w:val="20"/>
        </w:rPr>
        <w:t xml:space="preserve">Furthermore, it is alleged that, on September 9, 1998, </w:t>
      </w:r>
      <w:r w:rsidR="00340193" w:rsidRPr="00224F3D">
        <w:rPr>
          <w:rFonts w:ascii="Cambria" w:hAnsi="Cambria"/>
          <w:sz w:val="20"/>
          <w:szCs w:val="20"/>
        </w:rPr>
        <w:t xml:space="preserve">Nicasio Washington Romero Ubal </w:t>
      </w:r>
      <w:r w:rsidRPr="00224F3D">
        <w:rPr>
          <w:rFonts w:ascii="Cambria" w:hAnsi="Cambria"/>
          <w:sz w:val="20"/>
          <w:szCs w:val="20"/>
        </w:rPr>
        <w:t>requested the benefits granted by Law 24.043</w:t>
      </w:r>
      <w:r w:rsidR="00340193" w:rsidRPr="00224F3D">
        <w:rPr>
          <w:rFonts w:ascii="Cambria" w:hAnsi="Cambria"/>
          <w:sz w:val="20"/>
          <w:szCs w:val="20"/>
        </w:rPr>
        <w:t xml:space="preserve">. </w:t>
      </w:r>
      <w:r w:rsidRPr="00224F3D">
        <w:rPr>
          <w:rFonts w:ascii="Cambria" w:hAnsi="Cambria"/>
          <w:sz w:val="20"/>
          <w:szCs w:val="20"/>
        </w:rPr>
        <w:t xml:space="preserve">On September 23, </w:t>
      </w:r>
      <w:r w:rsidR="00340193" w:rsidRPr="00224F3D">
        <w:rPr>
          <w:rFonts w:ascii="Cambria" w:hAnsi="Cambria"/>
          <w:sz w:val="20"/>
          <w:szCs w:val="20"/>
        </w:rPr>
        <w:t>1999</w:t>
      </w:r>
      <w:r w:rsidRPr="00224F3D">
        <w:rPr>
          <w:rFonts w:ascii="Cambria" w:hAnsi="Cambria"/>
          <w:sz w:val="20"/>
          <w:szCs w:val="20"/>
        </w:rPr>
        <w:t xml:space="preserve">, the MINDH decided to </w:t>
      </w:r>
      <w:r w:rsidR="00E644E6">
        <w:rPr>
          <w:rFonts w:ascii="Cambria" w:hAnsi="Cambria"/>
          <w:sz w:val="20"/>
          <w:szCs w:val="20"/>
        </w:rPr>
        <w:t>deny</w:t>
      </w:r>
      <w:r w:rsidRPr="00224F3D">
        <w:rPr>
          <w:rFonts w:ascii="Cambria" w:hAnsi="Cambria"/>
          <w:sz w:val="20"/>
          <w:szCs w:val="20"/>
        </w:rPr>
        <w:t xml:space="preserve"> the request for compensation, because it considered that the </w:t>
      </w:r>
      <w:r w:rsidR="008D4554">
        <w:rPr>
          <w:rFonts w:ascii="Cambria" w:hAnsi="Cambria"/>
          <w:sz w:val="20"/>
          <w:szCs w:val="20"/>
        </w:rPr>
        <w:t xml:space="preserve">petitioner’s </w:t>
      </w:r>
      <w:r w:rsidRPr="00224F3D">
        <w:rPr>
          <w:rFonts w:ascii="Cambria" w:hAnsi="Cambria"/>
          <w:sz w:val="20"/>
          <w:szCs w:val="20"/>
        </w:rPr>
        <w:t xml:space="preserve">situation did not pertain to the </w:t>
      </w:r>
      <w:r w:rsidR="007C7964" w:rsidRPr="00224F3D">
        <w:rPr>
          <w:rFonts w:ascii="Cambria" w:hAnsi="Cambria"/>
          <w:sz w:val="20"/>
          <w:szCs w:val="20"/>
        </w:rPr>
        <w:t>claims covered by the Law</w:t>
      </w:r>
      <w:r w:rsidR="00340193" w:rsidRPr="00224F3D">
        <w:rPr>
          <w:rFonts w:ascii="Cambria" w:hAnsi="Cambria"/>
          <w:sz w:val="20"/>
          <w:szCs w:val="20"/>
        </w:rPr>
        <w:t xml:space="preserve">. </w:t>
      </w:r>
      <w:r w:rsidR="007C7964" w:rsidRPr="00224F3D">
        <w:rPr>
          <w:rFonts w:ascii="Cambria" w:hAnsi="Cambria"/>
          <w:sz w:val="20"/>
          <w:szCs w:val="20"/>
        </w:rPr>
        <w:t>In view of this ruling, a direct appeal was filed with the CNA</w:t>
      </w:r>
      <w:r w:rsidR="00340193" w:rsidRPr="00224F3D">
        <w:rPr>
          <w:rFonts w:ascii="Cambria" w:hAnsi="Cambria"/>
          <w:sz w:val="20"/>
          <w:szCs w:val="20"/>
        </w:rPr>
        <w:t>. F</w:t>
      </w:r>
      <w:r w:rsidR="007C7964" w:rsidRPr="00224F3D">
        <w:rPr>
          <w:rFonts w:ascii="Cambria" w:hAnsi="Cambria"/>
          <w:sz w:val="20"/>
          <w:szCs w:val="20"/>
        </w:rPr>
        <w:t>inally, on May 9, 2000, the court ruled</w:t>
      </w:r>
      <w:r w:rsidR="00340193" w:rsidRPr="00224F3D">
        <w:rPr>
          <w:rFonts w:ascii="Cambria" w:hAnsi="Cambria"/>
          <w:sz w:val="20"/>
          <w:szCs w:val="20"/>
        </w:rPr>
        <w:t xml:space="preserve"> </w:t>
      </w:r>
      <w:r w:rsidR="007C7964" w:rsidRPr="00224F3D">
        <w:rPr>
          <w:rFonts w:ascii="Cambria" w:hAnsi="Cambria"/>
          <w:i/>
          <w:sz w:val="20"/>
          <w:szCs w:val="20"/>
        </w:rPr>
        <w:t xml:space="preserve">“that, in that context, the lawmaker’s intention seems </w:t>
      </w:r>
      <w:r w:rsidR="00DD221D" w:rsidRPr="00224F3D">
        <w:rPr>
          <w:rFonts w:ascii="Cambria" w:hAnsi="Cambria"/>
          <w:i/>
          <w:sz w:val="20"/>
          <w:szCs w:val="20"/>
        </w:rPr>
        <w:t>clear enough as the text specifies the time-limits involved in the benefit provided, because of which the ruling in the administrative court is in line with the text of Law</w:t>
      </w:r>
      <w:r w:rsidR="00340193" w:rsidRPr="00224F3D">
        <w:rPr>
          <w:rFonts w:ascii="Cambria" w:hAnsi="Cambria"/>
          <w:i/>
          <w:sz w:val="20"/>
          <w:szCs w:val="20"/>
        </w:rPr>
        <w:t xml:space="preserve"> 24.043, </w:t>
      </w:r>
      <w:r w:rsidR="00DD221D" w:rsidRPr="00224F3D">
        <w:rPr>
          <w:rFonts w:ascii="Cambria" w:hAnsi="Cambria"/>
          <w:i/>
          <w:sz w:val="20"/>
          <w:szCs w:val="20"/>
        </w:rPr>
        <w:t>its regulations, and Law</w:t>
      </w:r>
      <w:r w:rsidR="00340193" w:rsidRPr="00224F3D">
        <w:rPr>
          <w:rFonts w:ascii="Cambria" w:hAnsi="Cambria"/>
          <w:i/>
          <w:sz w:val="20"/>
          <w:szCs w:val="20"/>
        </w:rPr>
        <w:t xml:space="preserve"> 24.906, </w:t>
      </w:r>
      <w:r w:rsidR="00F9137A">
        <w:rPr>
          <w:rFonts w:ascii="Cambria" w:hAnsi="Cambria"/>
          <w:i/>
          <w:sz w:val="20"/>
          <w:szCs w:val="20"/>
        </w:rPr>
        <w:t>without which</w:t>
      </w:r>
      <w:r w:rsidR="00816DD1" w:rsidRPr="00224F3D">
        <w:rPr>
          <w:rFonts w:ascii="Cambria" w:hAnsi="Cambria"/>
          <w:i/>
          <w:sz w:val="20"/>
          <w:szCs w:val="20"/>
        </w:rPr>
        <w:t xml:space="preserve"> the result of the application of the law </w:t>
      </w:r>
      <w:r w:rsidR="00F9137A">
        <w:rPr>
          <w:rFonts w:ascii="Cambria" w:hAnsi="Cambria"/>
          <w:i/>
          <w:sz w:val="20"/>
          <w:szCs w:val="20"/>
        </w:rPr>
        <w:t>would otherwise seem</w:t>
      </w:r>
      <w:r w:rsidR="00816DD1" w:rsidRPr="00224F3D">
        <w:rPr>
          <w:rFonts w:ascii="Cambria" w:hAnsi="Cambria"/>
          <w:i/>
          <w:sz w:val="20"/>
          <w:szCs w:val="20"/>
        </w:rPr>
        <w:t xml:space="preserve"> unreasonable</w:t>
      </w:r>
      <w:r w:rsidR="00340193" w:rsidRPr="00224F3D">
        <w:rPr>
          <w:rFonts w:ascii="Cambria" w:hAnsi="Cambria"/>
          <w:i/>
          <w:sz w:val="20"/>
          <w:szCs w:val="20"/>
        </w:rPr>
        <w:t>….”</w:t>
      </w:r>
      <w:r w:rsidR="00340193" w:rsidRPr="00224F3D">
        <w:rPr>
          <w:rFonts w:ascii="Cambria" w:hAnsi="Cambria"/>
          <w:sz w:val="20"/>
          <w:szCs w:val="20"/>
        </w:rPr>
        <w:t xml:space="preserve">. </w:t>
      </w:r>
      <w:r w:rsidR="00A167E2" w:rsidRPr="00224F3D">
        <w:rPr>
          <w:rFonts w:ascii="Cambria" w:hAnsi="Cambria"/>
          <w:sz w:val="20"/>
          <w:szCs w:val="20"/>
        </w:rPr>
        <w:t>In view of this adverse judgment</w:t>
      </w:r>
      <w:r w:rsidR="00340193" w:rsidRPr="00224F3D">
        <w:rPr>
          <w:rFonts w:ascii="Cambria" w:hAnsi="Cambria"/>
          <w:sz w:val="20"/>
          <w:szCs w:val="20"/>
        </w:rPr>
        <w:t xml:space="preserve">, Nicasio Washington Romero Ubal </w:t>
      </w:r>
      <w:r w:rsidR="00A167E2" w:rsidRPr="00224F3D">
        <w:rPr>
          <w:rFonts w:ascii="Cambria" w:hAnsi="Cambria"/>
          <w:sz w:val="20"/>
          <w:szCs w:val="20"/>
        </w:rPr>
        <w:t xml:space="preserve">filed a special federal appeal with the Supreme Court, which was deemed </w:t>
      </w:r>
      <w:r w:rsidR="00072076" w:rsidRPr="00224F3D">
        <w:rPr>
          <w:rFonts w:ascii="Cambria" w:hAnsi="Cambria"/>
          <w:sz w:val="20"/>
          <w:szCs w:val="20"/>
        </w:rPr>
        <w:t>in</w:t>
      </w:r>
      <w:r w:rsidR="00A167E2" w:rsidRPr="00224F3D">
        <w:rPr>
          <w:rFonts w:ascii="Cambria" w:hAnsi="Cambria"/>
          <w:sz w:val="20"/>
          <w:szCs w:val="20"/>
        </w:rPr>
        <w:t>admis</w:t>
      </w:r>
      <w:r w:rsidR="00072076" w:rsidRPr="00224F3D">
        <w:rPr>
          <w:rFonts w:ascii="Cambria" w:hAnsi="Cambria"/>
          <w:sz w:val="20"/>
          <w:szCs w:val="20"/>
        </w:rPr>
        <w:t>s</w:t>
      </w:r>
      <w:r w:rsidR="00A167E2" w:rsidRPr="00224F3D">
        <w:rPr>
          <w:rFonts w:ascii="Cambria" w:hAnsi="Cambria"/>
          <w:sz w:val="20"/>
          <w:szCs w:val="20"/>
        </w:rPr>
        <w:t xml:space="preserve">ible because it was understood that the case was not a sufficient federal matter.  Because of the above, the alleged victim filed a complaint regarding the appeal that had been dismissed, which was ruled admissible.  Nevertheless, on October 31, 2006, the </w:t>
      </w:r>
      <w:r w:rsidR="00072076" w:rsidRPr="00224F3D">
        <w:rPr>
          <w:rFonts w:ascii="Cambria" w:hAnsi="Cambria"/>
          <w:sz w:val="20"/>
          <w:szCs w:val="20"/>
        </w:rPr>
        <w:t>CSJN upheld the judgment of the first court, pointing out that the case was outside the time-limits covered by the Law, because both the detention and the exile were outside the scope of the laws invoked.  The decision was notified to him on November 13</w:t>
      </w:r>
      <w:r w:rsidR="00B4114A" w:rsidRPr="00224F3D">
        <w:rPr>
          <w:rFonts w:ascii="Cambria" w:hAnsi="Cambria"/>
          <w:sz w:val="20"/>
          <w:szCs w:val="20"/>
        </w:rPr>
        <w:t>, 2006</w:t>
      </w:r>
      <w:r w:rsidR="00340193" w:rsidRPr="00224F3D">
        <w:rPr>
          <w:rFonts w:ascii="Cambria" w:hAnsi="Cambria"/>
          <w:sz w:val="20"/>
          <w:szCs w:val="20"/>
        </w:rPr>
        <w:t>.</w:t>
      </w:r>
    </w:p>
    <w:p w:rsidR="00340193" w:rsidRPr="00224F3D" w:rsidRDefault="00072076" w:rsidP="0034019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24F3D">
        <w:rPr>
          <w:rFonts w:ascii="Cambria" w:hAnsi="Cambria"/>
          <w:sz w:val="20"/>
          <w:szCs w:val="20"/>
        </w:rPr>
        <w:t>In short, the petitioners point out that, in various proceedings, they provided evidence of their status as political refugees and requested that the relevant authorities provide the documents that would make it possible to substantiate the facts appearing in their complaint. They allege that these documents were never provided, which would entail a violation of their right to defense at a trial.  In addition, they allege that, in many cases similar to their</w:t>
      </w:r>
      <w:r w:rsidR="00F9137A">
        <w:rPr>
          <w:rFonts w:ascii="Cambria" w:hAnsi="Cambria"/>
          <w:sz w:val="20"/>
          <w:szCs w:val="20"/>
        </w:rPr>
        <w:t>s</w:t>
      </w:r>
      <w:r w:rsidRPr="00224F3D">
        <w:rPr>
          <w:rFonts w:ascii="Cambria" w:hAnsi="Cambria"/>
          <w:sz w:val="20"/>
          <w:szCs w:val="20"/>
        </w:rPr>
        <w:t>, the compensation as set forth in Law</w:t>
      </w:r>
      <w:r w:rsidR="00340193" w:rsidRPr="00224F3D">
        <w:rPr>
          <w:rFonts w:ascii="Cambria" w:hAnsi="Cambria"/>
          <w:sz w:val="20"/>
          <w:szCs w:val="20"/>
        </w:rPr>
        <w:t xml:space="preserve"> 24.043 </w:t>
      </w:r>
      <w:r w:rsidRPr="00224F3D">
        <w:rPr>
          <w:rFonts w:ascii="Cambria" w:hAnsi="Cambria"/>
          <w:sz w:val="20"/>
          <w:szCs w:val="20"/>
        </w:rPr>
        <w:t xml:space="preserve">had been granted, as in the case of the wife of </w:t>
      </w:r>
      <w:r w:rsidR="00340193" w:rsidRPr="00224F3D">
        <w:rPr>
          <w:rFonts w:ascii="Cambria" w:hAnsi="Cambria"/>
          <w:sz w:val="20"/>
          <w:szCs w:val="20"/>
        </w:rPr>
        <w:t>Julio César Rito de los Santos</w:t>
      </w:r>
      <w:r w:rsidRPr="00224F3D">
        <w:rPr>
          <w:rFonts w:ascii="Cambria" w:hAnsi="Cambria"/>
          <w:sz w:val="20"/>
          <w:szCs w:val="20"/>
        </w:rPr>
        <w:t>, who was in an identical situation as described by the husband and alleged victim</w:t>
      </w:r>
      <w:r w:rsidR="00340193" w:rsidRPr="00224F3D">
        <w:rPr>
          <w:rFonts w:ascii="Cambria" w:hAnsi="Cambria"/>
          <w:sz w:val="20"/>
          <w:szCs w:val="20"/>
        </w:rPr>
        <w:t xml:space="preserve">. </w:t>
      </w:r>
      <w:r w:rsidR="00E13939" w:rsidRPr="00224F3D">
        <w:rPr>
          <w:rFonts w:ascii="Cambria" w:hAnsi="Cambria"/>
          <w:sz w:val="20"/>
          <w:szCs w:val="20"/>
        </w:rPr>
        <w:t>On the basis of the above, the petitioners request the Commission to declare the violation of the rights appearing in Articles</w:t>
      </w:r>
      <w:r w:rsidR="00340193" w:rsidRPr="00224F3D">
        <w:rPr>
          <w:rFonts w:ascii="Cambria" w:hAnsi="Cambria"/>
          <w:sz w:val="20"/>
          <w:szCs w:val="20"/>
        </w:rPr>
        <w:t xml:space="preserve"> 7, 8, 22, 24</w:t>
      </w:r>
      <w:r w:rsidR="00E13939" w:rsidRPr="00224F3D">
        <w:rPr>
          <w:rFonts w:ascii="Cambria" w:hAnsi="Cambria"/>
          <w:sz w:val="20"/>
          <w:szCs w:val="20"/>
        </w:rPr>
        <w:t>, and</w:t>
      </w:r>
      <w:r w:rsidR="00340193" w:rsidRPr="00224F3D">
        <w:rPr>
          <w:rFonts w:ascii="Cambria" w:hAnsi="Cambria"/>
          <w:sz w:val="20"/>
          <w:szCs w:val="20"/>
        </w:rPr>
        <w:t xml:space="preserve"> 25 </w:t>
      </w:r>
      <w:r w:rsidR="00E13939" w:rsidRPr="00224F3D">
        <w:rPr>
          <w:rFonts w:ascii="Cambria" w:hAnsi="Cambria"/>
          <w:sz w:val="20"/>
          <w:szCs w:val="20"/>
        </w:rPr>
        <w:t>of the Convention.</w:t>
      </w:r>
    </w:p>
    <w:p w:rsidR="00340193" w:rsidRPr="00224F3D" w:rsidRDefault="00E13939" w:rsidP="0034019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24F3D">
        <w:rPr>
          <w:rFonts w:ascii="Cambria" w:hAnsi="Cambria"/>
          <w:sz w:val="20"/>
          <w:szCs w:val="20"/>
        </w:rPr>
        <w:t>The state points out that the origin of Argentina’s reparations laws can be found in various cases processed by the Commission, which led to a friendly settlement as reflected in Decree N</w:t>
      </w:r>
      <w:r w:rsidR="00340193" w:rsidRPr="00224F3D">
        <w:rPr>
          <w:rFonts w:ascii="Cambria" w:hAnsi="Cambria"/>
          <w:sz w:val="20"/>
          <w:szCs w:val="20"/>
        </w:rPr>
        <w:t>o. 70/91</w:t>
      </w:r>
      <w:r w:rsidRPr="00224F3D">
        <w:rPr>
          <w:rFonts w:ascii="Cambria" w:hAnsi="Cambria"/>
          <w:sz w:val="20"/>
          <w:szCs w:val="20"/>
        </w:rPr>
        <w:t>.</w:t>
      </w:r>
      <w:r w:rsidR="00340193" w:rsidRPr="00224F3D">
        <w:rPr>
          <w:rStyle w:val="FootnoteReference"/>
          <w:rFonts w:ascii="Cambria" w:hAnsi="Cambria"/>
          <w:sz w:val="20"/>
          <w:szCs w:val="20"/>
        </w:rPr>
        <w:footnoteReference w:id="5"/>
      </w:r>
      <w:r w:rsidR="00340193" w:rsidRPr="00224F3D">
        <w:rPr>
          <w:rFonts w:ascii="Cambria" w:hAnsi="Cambria"/>
          <w:sz w:val="20"/>
          <w:szCs w:val="20"/>
        </w:rPr>
        <w:t xml:space="preserve"> I</w:t>
      </w:r>
      <w:r w:rsidRPr="00224F3D">
        <w:rPr>
          <w:rFonts w:ascii="Cambria" w:hAnsi="Cambria"/>
          <w:sz w:val="20"/>
          <w:szCs w:val="20"/>
        </w:rPr>
        <w:t>t indicates that, after other statutes had been adopted, especially Law</w:t>
      </w:r>
      <w:r w:rsidR="00340193" w:rsidRPr="00224F3D">
        <w:rPr>
          <w:rFonts w:ascii="Cambria" w:hAnsi="Cambria"/>
          <w:sz w:val="20"/>
          <w:szCs w:val="20"/>
        </w:rPr>
        <w:t xml:space="preserve"> 24.043</w:t>
      </w:r>
      <w:r w:rsidRPr="00224F3D">
        <w:rPr>
          <w:rFonts w:ascii="Cambria" w:hAnsi="Cambria"/>
          <w:sz w:val="20"/>
          <w:szCs w:val="20"/>
        </w:rPr>
        <w:t>, which provides for compensation to persons who had been transferred to the custody of the national executive branch of government (hereinafter P</w:t>
      </w:r>
      <w:r w:rsidR="00340193" w:rsidRPr="00224F3D">
        <w:rPr>
          <w:rFonts w:ascii="Cambria" w:hAnsi="Cambria"/>
          <w:sz w:val="20"/>
          <w:szCs w:val="20"/>
        </w:rPr>
        <w:t xml:space="preserve">EN) </w:t>
      </w:r>
      <w:r w:rsidRPr="00224F3D">
        <w:rPr>
          <w:rFonts w:ascii="Cambria" w:hAnsi="Cambria"/>
          <w:sz w:val="20"/>
          <w:szCs w:val="20"/>
        </w:rPr>
        <w:t xml:space="preserve">in the period of time </w:t>
      </w:r>
      <w:r w:rsidR="00F9137A">
        <w:rPr>
          <w:rFonts w:ascii="Cambria" w:hAnsi="Cambria"/>
          <w:sz w:val="20"/>
          <w:szCs w:val="20"/>
        </w:rPr>
        <w:t xml:space="preserve">extending </w:t>
      </w:r>
      <w:r w:rsidRPr="00224F3D">
        <w:rPr>
          <w:rFonts w:ascii="Cambria" w:hAnsi="Cambria"/>
          <w:sz w:val="20"/>
          <w:szCs w:val="20"/>
        </w:rPr>
        <w:t>from November</w:t>
      </w:r>
      <w:r w:rsidR="00340193" w:rsidRPr="00224F3D">
        <w:rPr>
          <w:rFonts w:ascii="Cambria" w:hAnsi="Cambria"/>
          <w:sz w:val="20"/>
          <w:szCs w:val="20"/>
        </w:rPr>
        <w:t xml:space="preserve"> 6</w:t>
      </w:r>
      <w:r w:rsidRPr="00224F3D">
        <w:rPr>
          <w:rFonts w:ascii="Cambria" w:hAnsi="Cambria"/>
          <w:sz w:val="20"/>
          <w:szCs w:val="20"/>
        </w:rPr>
        <w:t>,</w:t>
      </w:r>
      <w:r w:rsidR="00340193" w:rsidRPr="00224F3D">
        <w:rPr>
          <w:rFonts w:ascii="Cambria" w:hAnsi="Cambria"/>
          <w:sz w:val="20"/>
          <w:szCs w:val="20"/>
        </w:rPr>
        <w:t xml:space="preserve"> 1974 (</w:t>
      </w:r>
      <w:r w:rsidRPr="00224F3D">
        <w:rPr>
          <w:rFonts w:ascii="Cambria" w:hAnsi="Cambria"/>
          <w:sz w:val="20"/>
          <w:szCs w:val="20"/>
        </w:rPr>
        <w:t>date the state of siege was declared in Argentina</w:t>
      </w:r>
      <w:r w:rsidR="00340193" w:rsidRPr="00224F3D">
        <w:rPr>
          <w:rFonts w:ascii="Cambria" w:hAnsi="Cambria"/>
          <w:sz w:val="20"/>
          <w:szCs w:val="20"/>
        </w:rPr>
        <w:t xml:space="preserve">) </w:t>
      </w:r>
      <w:r w:rsidRPr="00224F3D">
        <w:rPr>
          <w:rFonts w:ascii="Cambria" w:hAnsi="Cambria"/>
          <w:sz w:val="20"/>
          <w:szCs w:val="20"/>
        </w:rPr>
        <w:t>to December 10,</w:t>
      </w:r>
      <w:r w:rsidR="00340193" w:rsidRPr="00224F3D">
        <w:rPr>
          <w:rFonts w:ascii="Cambria" w:hAnsi="Cambria"/>
          <w:sz w:val="20"/>
          <w:szCs w:val="20"/>
        </w:rPr>
        <w:t xml:space="preserve"> 1983. </w:t>
      </w:r>
      <w:r w:rsidRPr="00224F3D">
        <w:rPr>
          <w:rFonts w:ascii="Cambria" w:hAnsi="Cambria"/>
          <w:sz w:val="20"/>
          <w:szCs w:val="20"/>
        </w:rPr>
        <w:t xml:space="preserve">It adds that, in 2009, Law </w:t>
      </w:r>
      <w:r w:rsidR="00340193" w:rsidRPr="00224F3D">
        <w:rPr>
          <w:rFonts w:ascii="Cambria" w:hAnsi="Cambria"/>
          <w:sz w:val="20"/>
          <w:szCs w:val="20"/>
        </w:rPr>
        <w:t>26.564</w:t>
      </w:r>
      <w:r w:rsidRPr="00224F3D">
        <w:rPr>
          <w:rFonts w:ascii="Cambria" w:hAnsi="Cambria"/>
          <w:sz w:val="20"/>
          <w:szCs w:val="20"/>
        </w:rPr>
        <w:t xml:space="preserve"> was also enacted, w</w:t>
      </w:r>
      <w:r w:rsidR="00F9137A">
        <w:rPr>
          <w:rFonts w:ascii="Cambria" w:hAnsi="Cambria"/>
          <w:sz w:val="20"/>
          <w:szCs w:val="20"/>
        </w:rPr>
        <w:t>h</w:t>
      </w:r>
      <w:r w:rsidRPr="00224F3D">
        <w:rPr>
          <w:rFonts w:ascii="Cambria" w:hAnsi="Cambria"/>
          <w:sz w:val="20"/>
          <w:szCs w:val="20"/>
        </w:rPr>
        <w:t>ereby the concept of “victim” was extended to include the benefits of existing laws to those who “had been arrested for political reasons on the order of federal or provincial courts and/or who had been subjected to detention systems</w:t>
      </w:r>
      <w:r w:rsidR="00FA75CE" w:rsidRPr="00224F3D">
        <w:rPr>
          <w:rFonts w:ascii="Cambria" w:hAnsi="Cambria"/>
          <w:sz w:val="20"/>
          <w:szCs w:val="20"/>
        </w:rPr>
        <w:t xml:space="preserve"> </w:t>
      </w:r>
      <w:r w:rsidR="005422AC" w:rsidRPr="00224F3D">
        <w:rPr>
          <w:rFonts w:ascii="Cambria" w:hAnsi="Cambria"/>
          <w:sz w:val="20"/>
          <w:szCs w:val="20"/>
        </w:rPr>
        <w:t xml:space="preserve">provided </w:t>
      </w:r>
      <w:r w:rsidR="00FA75CE" w:rsidRPr="00224F3D">
        <w:rPr>
          <w:rFonts w:ascii="Cambria" w:hAnsi="Cambria"/>
          <w:sz w:val="20"/>
          <w:szCs w:val="20"/>
        </w:rPr>
        <w:t>by any framework of statutes which, in accordance</w:t>
      </w:r>
      <w:r w:rsidR="00340193" w:rsidRPr="00224F3D">
        <w:rPr>
          <w:rFonts w:ascii="Cambria" w:hAnsi="Cambria"/>
          <w:sz w:val="20"/>
          <w:szCs w:val="20"/>
        </w:rPr>
        <w:t xml:space="preserve"> </w:t>
      </w:r>
      <w:r w:rsidR="005422AC" w:rsidRPr="00224F3D">
        <w:rPr>
          <w:rFonts w:ascii="Cambria" w:hAnsi="Cambria"/>
          <w:sz w:val="20"/>
          <w:szCs w:val="20"/>
        </w:rPr>
        <w:t>to the provisions of law and international treaties, could be defined as a detention for political reasons.” In that regard, the state indicated that there could be, in Argentina’s legal framework, a suitable and effective remedy that had not been used by the alleged victims, and that therefore this should be attempted</w:t>
      </w:r>
      <w:r w:rsidR="00340193" w:rsidRPr="00224F3D">
        <w:rPr>
          <w:rFonts w:ascii="Cambria" w:hAnsi="Cambria"/>
          <w:sz w:val="20"/>
          <w:szCs w:val="20"/>
        </w:rPr>
        <w:t xml:space="preserve">. </w:t>
      </w:r>
      <w:r w:rsidR="005422AC" w:rsidRPr="00224F3D">
        <w:rPr>
          <w:rFonts w:ascii="Cambria" w:hAnsi="Cambria"/>
          <w:sz w:val="20"/>
          <w:szCs w:val="20"/>
        </w:rPr>
        <w:t xml:space="preserve">It alleges that, by broadening the time-limits </w:t>
      </w:r>
      <w:r w:rsidR="005422AC" w:rsidRPr="00224F3D">
        <w:rPr>
          <w:rFonts w:ascii="Cambria" w:hAnsi="Cambria"/>
          <w:sz w:val="20"/>
          <w:szCs w:val="20"/>
        </w:rPr>
        <w:lastRenderedPageBreak/>
        <w:t>and material scope of the situations that could potentially benefit from reparations</w:t>
      </w:r>
      <w:r w:rsidR="00340193" w:rsidRPr="00224F3D">
        <w:rPr>
          <w:rFonts w:ascii="Cambria" w:hAnsi="Cambria"/>
          <w:sz w:val="20"/>
          <w:szCs w:val="20"/>
        </w:rPr>
        <w:t xml:space="preserve">, </w:t>
      </w:r>
      <w:r w:rsidR="005422AC" w:rsidRPr="00224F3D">
        <w:rPr>
          <w:rFonts w:ascii="Cambria" w:hAnsi="Cambria"/>
          <w:sz w:val="20"/>
          <w:szCs w:val="20"/>
        </w:rPr>
        <w:t>the state of Argentina has tried to take into consideration cases which, like the present one, had not obtained a satisfactory response.  It indicates that the constant efforts made by the Republic of Argentina must be highlighted as they show its willingness to support the development of said claims filed by the various sectors affected by the actions of the last civil-military dictatorship</w:t>
      </w:r>
      <w:r w:rsidR="00340193" w:rsidRPr="00224F3D">
        <w:rPr>
          <w:rFonts w:ascii="Cambria" w:hAnsi="Cambria"/>
          <w:sz w:val="20"/>
          <w:szCs w:val="20"/>
        </w:rPr>
        <w:t>.</w:t>
      </w:r>
    </w:p>
    <w:p w:rsidR="00340193" w:rsidRPr="00224F3D" w:rsidRDefault="005422AC" w:rsidP="0034019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24F3D">
        <w:rPr>
          <w:rFonts w:ascii="Cambria" w:hAnsi="Cambria"/>
          <w:sz w:val="20"/>
          <w:szCs w:val="20"/>
        </w:rPr>
        <w:t>Because of all of the observations above, the state requests the Commission to declare the case inadmissible because of failure to exhaust remedies and to archive the petitions</w:t>
      </w:r>
      <w:r w:rsidR="00340193" w:rsidRPr="00224F3D">
        <w:rPr>
          <w:rFonts w:ascii="Cambria" w:hAnsi="Cambria"/>
          <w:sz w:val="20"/>
          <w:szCs w:val="20"/>
        </w:rPr>
        <w:t>.</w:t>
      </w:r>
    </w:p>
    <w:p w:rsidR="00340193" w:rsidRPr="00224F3D" w:rsidRDefault="00340193" w:rsidP="00340193">
      <w:pPr>
        <w:spacing w:before="240" w:after="240"/>
        <w:ind w:firstLine="720"/>
        <w:jc w:val="both"/>
        <w:rPr>
          <w:rFonts w:ascii="Cambria" w:hAnsi="Cambria"/>
          <w:sz w:val="20"/>
          <w:szCs w:val="20"/>
        </w:rPr>
      </w:pPr>
      <w:r w:rsidRPr="00224F3D">
        <w:rPr>
          <w:rFonts w:asciiTheme="majorHAnsi" w:eastAsia="Cambria" w:hAnsiTheme="majorHAnsi" w:cs="Cambria"/>
          <w:b/>
          <w:bCs/>
          <w:color w:val="000000"/>
          <w:sz w:val="20"/>
          <w:szCs w:val="20"/>
          <w:u w:color="000000"/>
          <w:lang w:eastAsia="es-ES"/>
        </w:rPr>
        <w:t>VII.</w:t>
      </w:r>
      <w:r w:rsidRPr="00224F3D">
        <w:rPr>
          <w:rFonts w:asciiTheme="majorHAnsi" w:eastAsia="Cambria" w:hAnsiTheme="majorHAnsi" w:cs="Cambria"/>
          <w:b/>
          <w:bCs/>
          <w:color w:val="000000"/>
          <w:sz w:val="20"/>
          <w:szCs w:val="20"/>
          <w:u w:color="000000"/>
          <w:lang w:eastAsia="es-ES"/>
        </w:rPr>
        <w:tab/>
      </w:r>
      <w:r w:rsidR="007054BA" w:rsidRPr="00224F3D">
        <w:rPr>
          <w:rFonts w:asciiTheme="majorHAnsi" w:hAnsiTheme="majorHAnsi"/>
          <w:b/>
          <w:sz w:val="20"/>
          <w:szCs w:val="20"/>
        </w:rPr>
        <w:t>EXHAUSTI</w:t>
      </w:r>
      <w:r w:rsidR="00072076" w:rsidRPr="00224F3D">
        <w:rPr>
          <w:rFonts w:asciiTheme="majorHAnsi" w:hAnsiTheme="majorHAnsi"/>
          <w:b/>
          <w:sz w:val="20"/>
          <w:szCs w:val="20"/>
        </w:rPr>
        <w:t>O</w:t>
      </w:r>
      <w:r w:rsidR="007054BA" w:rsidRPr="00224F3D">
        <w:rPr>
          <w:rFonts w:asciiTheme="majorHAnsi" w:hAnsiTheme="majorHAnsi"/>
          <w:b/>
          <w:sz w:val="20"/>
          <w:szCs w:val="20"/>
        </w:rPr>
        <w:t xml:space="preserve">N OF DOMESTIC REMEDIES AND TIMELINESS OF </w:t>
      </w:r>
      <w:r w:rsidR="00293674">
        <w:rPr>
          <w:rFonts w:asciiTheme="majorHAnsi" w:hAnsiTheme="majorHAnsi"/>
          <w:b/>
          <w:sz w:val="20"/>
          <w:szCs w:val="20"/>
        </w:rPr>
        <w:t>THE PETITIONS</w:t>
      </w:r>
    </w:p>
    <w:p w:rsidR="00340193" w:rsidRPr="00224F3D" w:rsidRDefault="007054BA" w:rsidP="0034019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24F3D">
        <w:rPr>
          <w:rFonts w:ascii="Cambria" w:hAnsi="Cambria"/>
          <w:sz w:val="20"/>
          <w:szCs w:val="20"/>
        </w:rPr>
        <w:t xml:space="preserve">The petitioners indicate that the remedies under domestic were exhausted as a result of the </w:t>
      </w:r>
      <w:r w:rsidR="00032F79">
        <w:rPr>
          <w:rFonts w:ascii="Cambria" w:hAnsi="Cambria"/>
          <w:sz w:val="20"/>
          <w:szCs w:val="20"/>
        </w:rPr>
        <w:t>ruling on</w:t>
      </w:r>
      <w:r w:rsidRPr="00224F3D">
        <w:rPr>
          <w:rFonts w:ascii="Cambria" w:hAnsi="Cambria"/>
          <w:sz w:val="20"/>
          <w:szCs w:val="20"/>
        </w:rPr>
        <w:t xml:space="preserve"> the Special Federal Appeal, which was notified to them on November 13 and 14, </w:t>
      </w:r>
      <w:r w:rsidR="00340193" w:rsidRPr="00224F3D">
        <w:rPr>
          <w:rFonts w:ascii="Cambria" w:hAnsi="Cambria"/>
          <w:sz w:val="20"/>
          <w:szCs w:val="20"/>
        </w:rPr>
        <w:t xml:space="preserve">2006. </w:t>
      </w:r>
      <w:r w:rsidRPr="00224F3D">
        <w:rPr>
          <w:rFonts w:ascii="Cambria" w:hAnsi="Cambria"/>
          <w:sz w:val="20"/>
          <w:szCs w:val="20"/>
        </w:rPr>
        <w:t xml:space="preserve">They also contend that the direct appeal provided for in Law </w:t>
      </w:r>
      <w:r w:rsidR="00032F79">
        <w:rPr>
          <w:rFonts w:ascii="Cambria" w:hAnsi="Cambria"/>
          <w:sz w:val="20"/>
          <w:szCs w:val="20"/>
        </w:rPr>
        <w:t xml:space="preserve">24.043 </w:t>
      </w:r>
      <w:r w:rsidRPr="00224F3D">
        <w:rPr>
          <w:rFonts w:ascii="Cambria" w:hAnsi="Cambria"/>
          <w:sz w:val="20"/>
          <w:szCs w:val="20"/>
        </w:rPr>
        <w:t xml:space="preserve">is the adequate and effective remedy </w:t>
      </w:r>
      <w:r w:rsidR="00E86AED" w:rsidRPr="00224F3D">
        <w:rPr>
          <w:rFonts w:ascii="Cambria" w:hAnsi="Cambria"/>
          <w:sz w:val="20"/>
          <w:szCs w:val="20"/>
        </w:rPr>
        <w:t>to claim compensation for the incidents that led to the exile of the alleged victims</w:t>
      </w:r>
      <w:r w:rsidR="00032F79">
        <w:rPr>
          <w:rFonts w:ascii="Cambria" w:hAnsi="Cambria"/>
          <w:sz w:val="20"/>
          <w:szCs w:val="20"/>
        </w:rPr>
        <w:t>,</w:t>
      </w:r>
      <w:r w:rsidR="00E86AED" w:rsidRPr="00224F3D">
        <w:rPr>
          <w:rFonts w:ascii="Cambria" w:hAnsi="Cambria"/>
          <w:sz w:val="20"/>
          <w:szCs w:val="20"/>
        </w:rPr>
        <w:t xml:space="preserve"> and they indicate in the papers they submitted that</w:t>
      </w:r>
      <w:r w:rsidR="00032F79">
        <w:rPr>
          <w:rFonts w:ascii="Cambria" w:hAnsi="Cambria"/>
          <w:sz w:val="20"/>
          <w:szCs w:val="20"/>
        </w:rPr>
        <w:t>,</w:t>
      </w:r>
      <w:r w:rsidR="00E86AED" w:rsidRPr="00224F3D">
        <w:rPr>
          <w:rFonts w:ascii="Cambria" w:hAnsi="Cambria"/>
          <w:sz w:val="20"/>
          <w:szCs w:val="20"/>
        </w:rPr>
        <w:t xml:space="preserve"> in cases analogous to theirs</w:t>
      </w:r>
      <w:r w:rsidR="00032F79">
        <w:rPr>
          <w:rFonts w:ascii="Cambria" w:hAnsi="Cambria"/>
          <w:sz w:val="20"/>
          <w:szCs w:val="20"/>
        </w:rPr>
        <w:t>,</w:t>
      </w:r>
      <w:r w:rsidR="00E86AED" w:rsidRPr="00224F3D">
        <w:rPr>
          <w:rFonts w:ascii="Cambria" w:hAnsi="Cambria"/>
          <w:sz w:val="20"/>
          <w:szCs w:val="20"/>
        </w:rPr>
        <w:t xml:space="preserve"> the courts applied said Law.  As for the state, it contends that the remedy provided by Law</w:t>
      </w:r>
      <w:r w:rsidR="00340193" w:rsidRPr="00224F3D">
        <w:rPr>
          <w:rFonts w:ascii="Cambria" w:hAnsi="Cambria"/>
          <w:sz w:val="20"/>
          <w:szCs w:val="20"/>
        </w:rPr>
        <w:t xml:space="preserve"> 24.043 </w:t>
      </w:r>
      <w:r w:rsidR="00E86AED" w:rsidRPr="00224F3D">
        <w:rPr>
          <w:rFonts w:ascii="Cambria" w:hAnsi="Cambria"/>
          <w:sz w:val="20"/>
          <w:szCs w:val="20"/>
        </w:rPr>
        <w:t>does not include the incidents alleged by the petitioners and that remedies under domestic law have not been exhausted because the petitioners did not request the benefits on the basis of Law</w:t>
      </w:r>
      <w:r w:rsidR="00340193" w:rsidRPr="00224F3D">
        <w:rPr>
          <w:rFonts w:ascii="Cambria" w:hAnsi="Cambria"/>
          <w:sz w:val="20"/>
          <w:szCs w:val="20"/>
        </w:rPr>
        <w:t xml:space="preserve"> 26.564, </w:t>
      </w:r>
      <w:r w:rsidR="00E86AED" w:rsidRPr="00224F3D">
        <w:rPr>
          <w:rFonts w:ascii="Cambria" w:hAnsi="Cambria"/>
          <w:sz w:val="20"/>
          <w:szCs w:val="20"/>
        </w:rPr>
        <w:t>enacted in December</w:t>
      </w:r>
      <w:r w:rsidR="00340193" w:rsidRPr="00224F3D">
        <w:rPr>
          <w:rFonts w:ascii="Cambria" w:hAnsi="Cambria"/>
          <w:sz w:val="20"/>
          <w:szCs w:val="20"/>
        </w:rPr>
        <w:t xml:space="preserve"> 2009, </w:t>
      </w:r>
      <w:r w:rsidR="00E86AED" w:rsidRPr="00224F3D">
        <w:rPr>
          <w:rFonts w:ascii="Cambria" w:hAnsi="Cambria"/>
          <w:sz w:val="20"/>
          <w:szCs w:val="20"/>
        </w:rPr>
        <w:t>which would have been an effective and suitable remedy</w:t>
      </w:r>
      <w:r w:rsidR="00340193" w:rsidRPr="00224F3D">
        <w:rPr>
          <w:rFonts w:ascii="Cambria" w:hAnsi="Cambria"/>
          <w:sz w:val="20"/>
          <w:szCs w:val="20"/>
        </w:rPr>
        <w:t xml:space="preserve">. </w:t>
      </w:r>
    </w:p>
    <w:p w:rsidR="00340193" w:rsidRPr="00224F3D" w:rsidRDefault="002542C7" w:rsidP="0034019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24F3D">
        <w:rPr>
          <w:rFonts w:ascii="Cambria" w:hAnsi="Cambria"/>
          <w:sz w:val="20"/>
          <w:szCs w:val="20"/>
        </w:rPr>
        <w:t>The Commission, without getting into issues of domestic law</w:t>
      </w:r>
      <w:r w:rsidR="00340193" w:rsidRPr="00224F3D">
        <w:rPr>
          <w:rFonts w:ascii="Cambria" w:hAnsi="Cambria"/>
          <w:sz w:val="20"/>
          <w:szCs w:val="20"/>
        </w:rPr>
        <w:t xml:space="preserve">, </w:t>
      </w:r>
      <w:r w:rsidRPr="00224F3D">
        <w:rPr>
          <w:rFonts w:ascii="Cambria" w:hAnsi="Cambria"/>
          <w:sz w:val="20"/>
          <w:szCs w:val="20"/>
        </w:rPr>
        <w:t>takes into account that, as regards the scope of Law</w:t>
      </w:r>
      <w:r w:rsidR="00340193" w:rsidRPr="00224F3D">
        <w:rPr>
          <w:rFonts w:ascii="Cambria" w:hAnsi="Cambria"/>
          <w:sz w:val="20"/>
          <w:szCs w:val="20"/>
        </w:rPr>
        <w:t xml:space="preserve"> 24.043, </w:t>
      </w:r>
      <w:r w:rsidRPr="00224F3D">
        <w:rPr>
          <w:rFonts w:ascii="Cambria" w:hAnsi="Cambria"/>
          <w:sz w:val="20"/>
          <w:szCs w:val="20"/>
        </w:rPr>
        <w:t>over time the Argentine courts have developed approaches in the case law to the broad interpretation of that statute so as to make reparation for other types of restrictions on liberty, imposed with either a written or unwritten order from the Executive.</w:t>
      </w:r>
      <w:r w:rsidR="00340193" w:rsidRPr="00224F3D">
        <w:rPr>
          <w:rStyle w:val="FootnoteReference"/>
          <w:rFonts w:ascii="Cambria" w:hAnsi="Cambria"/>
          <w:sz w:val="20"/>
          <w:szCs w:val="20"/>
        </w:rPr>
        <w:footnoteReference w:id="6"/>
      </w:r>
      <w:r w:rsidR="00340193" w:rsidRPr="00224F3D">
        <w:rPr>
          <w:rFonts w:ascii="Cambria" w:hAnsi="Cambria"/>
          <w:sz w:val="20"/>
          <w:szCs w:val="20"/>
        </w:rPr>
        <w:t xml:space="preserve"> </w:t>
      </w:r>
      <w:r w:rsidR="00373F15" w:rsidRPr="00224F3D">
        <w:rPr>
          <w:rFonts w:asciiTheme="majorHAnsi" w:hAnsiTheme="majorHAnsi" w:cs="Verdana"/>
          <w:sz w:val="20"/>
          <w:szCs w:val="20"/>
        </w:rPr>
        <w:t xml:space="preserve">In connection with this, the Commission has confirmed that, in judgments subsequent to the filing of the petition, the Supreme Court of Justice of Argentina pointed out </w:t>
      </w:r>
      <w:r w:rsidR="00032F79">
        <w:rPr>
          <w:rFonts w:asciiTheme="majorHAnsi" w:hAnsiTheme="majorHAnsi" w:cs="Verdana"/>
          <w:sz w:val="20"/>
          <w:szCs w:val="20"/>
        </w:rPr>
        <w:t xml:space="preserve">the following </w:t>
      </w:r>
      <w:r w:rsidR="00373F15" w:rsidRPr="00224F3D">
        <w:rPr>
          <w:rFonts w:asciiTheme="majorHAnsi" w:hAnsiTheme="majorHAnsi" w:cs="Verdana"/>
          <w:sz w:val="20"/>
          <w:szCs w:val="20"/>
        </w:rPr>
        <w:t>regarding the application of Law</w:t>
      </w:r>
      <w:r w:rsidR="00340193" w:rsidRPr="00224F3D">
        <w:rPr>
          <w:rFonts w:ascii="Cambria" w:hAnsi="Cambria"/>
          <w:sz w:val="20"/>
          <w:szCs w:val="20"/>
        </w:rPr>
        <w:t xml:space="preserve"> 24.043</w:t>
      </w:r>
      <w:r w:rsidR="00373F15" w:rsidRPr="00224F3D">
        <w:rPr>
          <w:rFonts w:ascii="Cambria" w:hAnsi="Cambria"/>
          <w:sz w:val="20"/>
          <w:szCs w:val="20"/>
        </w:rPr>
        <w:t>:</w:t>
      </w:r>
      <w:r w:rsidR="00340193" w:rsidRPr="00224F3D">
        <w:rPr>
          <w:rStyle w:val="FootnoteReference"/>
          <w:rFonts w:ascii="Cambria" w:hAnsi="Cambria"/>
          <w:sz w:val="20"/>
          <w:szCs w:val="20"/>
        </w:rPr>
        <w:footnoteReference w:id="7"/>
      </w:r>
    </w:p>
    <w:p w:rsidR="00340193" w:rsidRPr="00224F3D" w:rsidRDefault="00441644" w:rsidP="0034019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540"/>
        <w:jc w:val="both"/>
        <w:rPr>
          <w:rFonts w:ascii="Cambria" w:hAnsi="Cambria"/>
          <w:sz w:val="20"/>
          <w:szCs w:val="20"/>
        </w:rPr>
      </w:pPr>
      <w:r w:rsidRPr="00224F3D">
        <w:rPr>
          <w:rFonts w:ascii="Cambria" w:hAnsi="Cambria"/>
          <w:sz w:val="20"/>
          <w:szCs w:val="20"/>
        </w:rPr>
        <w:t>...i</w:t>
      </w:r>
      <w:r w:rsidRPr="00224F3D">
        <w:rPr>
          <w:rFonts w:asciiTheme="majorHAnsi" w:hAnsiTheme="majorHAnsi" w:cs="Courier"/>
          <w:sz w:val="20"/>
          <w:szCs w:val="20"/>
        </w:rPr>
        <w:t>n that the conditions in which the applicant had to remain in and subsequently abandon the country—which have not been disputed—indicate that her decision to take refuge, first, under the flag of a friendly nation and, subsequently, to emigrate, far from being considered “voluntary” or freely adopted, was the only, desperate alternative she had for protecting her life from the threat posed by the State itself and by parallel organizations or, at the least, for regaining her liberty, since... upon taking the decision to emigrate, she already faced a breach of that most basic right” in that “...arrest, not only in law but according to common sense, implies various restrictions of freedom of movement... Consequently... also inherent in the concept of arrest under the law in question is the forced confinement of the entire family... as the only way of avoiding the threat of death that had already taken two of its members.</w:t>
      </w:r>
      <w:r w:rsidR="00340193" w:rsidRPr="00224F3D">
        <w:rPr>
          <w:rStyle w:val="FootnoteReference"/>
          <w:rFonts w:ascii="Cambria" w:hAnsi="Cambria"/>
          <w:sz w:val="20"/>
          <w:szCs w:val="20"/>
        </w:rPr>
        <w:footnoteReference w:id="8"/>
      </w:r>
    </w:p>
    <w:p w:rsidR="00340193" w:rsidRPr="00224F3D" w:rsidRDefault="00373F15" w:rsidP="0034019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24F3D">
        <w:rPr>
          <w:rFonts w:ascii="Cambria" w:hAnsi="Cambria"/>
          <w:sz w:val="20"/>
          <w:szCs w:val="20"/>
        </w:rPr>
        <w:t>Because of the above, bearing in mind that the petitioners allege circumstances similar to those presented in other cases examined and resolved under said Law, the Commission concludes that Law</w:t>
      </w:r>
      <w:r w:rsidR="00340193" w:rsidRPr="00224F3D">
        <w:rPr>
          <w:rFonts w:ascii="Cambria" w:hAnsi="Cambria"/>
          <w:sz w:val="20"/>
          <w:szCs w:val="20"/>
        </w:rPr>
        <w:t xml:space="preserve"> 24.043 </w:t>
      </w:r>
      <w:r w:rsidR="00032F79">
        <w:rPr>
          <w:rFonts w:ascii="Cambria" w:hAnsi="Cambria"/>
          <w:sz w:val="20"/>
          <w:szCs w:val="20"/>
        </w:rPr>
        <w:t>represented</w:t>
      </w:r>
      <w:r w:rsidRPr="00224F3D">
        <w:rPr>
          <w:rFonts w:ascii="Cambria" w:hAnsi="Cambria"/>
          <w:sz w:val="20"/>
          <w:szCs w:val="20"/>
        </w:rPr>
        <w:t xml:space="preserve"> a suitable remedy</w:t>
      </w:r>
      <w:r w:rsidR="00340193" w:rsidRPr="00224F3D">
        <w:rPr>
          <w:rFonts w:ascii="Cambria" w:hAnsi="Cambria"/>
          <w:sz w:val="20"/>
          <w:szCs w:val="20"/>
        </w:rPr>
        <w:t xml:space="preserve">. </w:t>
      </w:r>
      <w:r w:rsidRPr="00224F3D">
        <w:rPr>
          <w:rFonts w:ascii="Cambria" w:hAnsi="Cambria"/>
          <w:sz w:val="20"/>
          <w:szCs w:val="20"/>
        </w:rPr>
        <w:t xml:space="preserve">In addition, the IACHR observes that the alleged victims exhausted a series of remedies that were available to them under domestic law and </w:t>
      </w:r>
      <w:r w:rsidR="00032F79">
        <w:rPr>
          <w:rFonts w:ascii="Cambria" w:hAnsi="Cambria"/>
          <w:sz w:val="20"/>
          <w:szCs w:val="20"/>
        </w:rPr>
        <w:t>which</w:t>
      </w:r>
      <w:r w:rsidRPr="00224F3D">
        <w:rPr>
          <w:rFonts w:ascii="Cambria" w:hAnsi="Cambria"/>
          <w:sz w:val="20"/>
          <w:szCs w:val="20"/>
        </w:rPr>
        <w:t xml:space="preserve"> were reasonable at the time</w:t>
      </w:r>
      <w:r w:rsidR="00340193" w:rsidRPr="00224F3D">
        <w:rPr>
          <w:rFonts w:ascii="Cambria" w:hAnsi="Cambria"/>
          <w:sz w:val="20"/>
          <w:szCs w:val="20"/>
        </w:rPr>
        <w:t>;</w:t>
      </w:r>
      <w:r w:rsidRPr="00224F3D">
        <w:rPr>
          <w:rFonts w:ascii="Cambria" w:hAnsi="Cambria"/>
          <w:sz w:val="20"/>
          <w:szCs w:val="20"/>
        </w:rPr>
        <w:t xml:space="preserve"> and for the purposes of admissibility, the System does not require reiterated attempts, one after the other, </w:t>
      </w:r>
      <w:r w:rsidR="007054BA" w:rsidRPr="00224F3D">
        <w:rPr>
          <w:rFonts w:ascii="Cambria" w:hAnsi="Cambria"/>
          <w:sz w:val="20"/>
          <w:szCs w:val="20"/>
        </w:rPr>
        <w:t xml:space="preserve">as the result of </w:t>
      </w:r>
      <w:r w:rsidRPr="00224F3D">
        <w:rPr>
          <w:rFonts w:ascii="Cambria" w:hAnsi="Cambria"/>
          <w:sz w:val="20"/>
          <w:szCs w:val="20"/>
        </w:rPr>
        <w:t>the issuance of new</w:t>
      </w:r>
      <w:r w:rsidR="007054BA" w:rsidRPr="00224F3D">
        <w:rPr>
          <w:rFonts w:ascii="Cambria" w:hAnsi="Cambria"/>
          <w:sz w:val="20"/>
          <w:szCs w:val="20"/>
        </w:rPr>
        <w:t xml:space="preserve"> laws</w:t>
      </w:r>
      <w:r w:rsidR="00340193" w:rsidRPr="00224F3D">
        <w:rPr>
          <w:rFonts w:ascii="Cambria" w:hAnsi="Cambria"/>
          <w:sz w:val="20"/>
          <w:szCs w:val="20"/>
        </w:rPr>
        <w:t>.</w:t>
      </w:r>
    </w:p>
    <w:p w:rsidR="00340193" w:rsidRPr="00224F3D" w:rsidRDefault="007054BA" w:rsidP="0034019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24F3D">
        <w:rPr>
          <w:rFonts w:ascii="Cambria" w:hAnsi="Cambria"/>
          <w:sz w:val="20"/>
          <w:szCs w:val="20"/>
        </w:rPr>
        <w:lastRenderedPageBreak/>
        <w:t xml:space="preserve">The alleged victims exhausted remedies under domestic law as a result of the judgment that was notified to them on November </w:t>
      </w:r>
      <w:r w:rsidR="00340193" w:rsidRPr="00224F3D">
        <w:rPr>
          <w:rFonts w:ascii="Cambria" w:hAnsi="Cambria"/>
          <w:sz w:val="20"/>
          <w:szCs w:val="20"/>
        </w:rPr>
        <w:t xml:space="preserve">13 </w:t>
      </w:r>
      <w:r w:rsidRPr="00224F3D">
        <w:rPr>
          <w:rFonts w:ascii="Cambria" w:hAnsi="Cambria"/>
          <w:sz w:val="20"/>
          <w:szCs w:val="20"/>
        </w:rPr>
        <w:t>and</w:t>
      </w:r>
      <w:r w:rsidR="00340193" w:rsidRPr="00224F3D">
        <w:rPr>
          <w:rFonts w:ascii="Cambria" w:hAnsi="Cambria"/>
          <w:sz w:val="20"/>
          <w:szCs w:val="20"/>
        </w:rPr>
        <w:t xml:space="preserve"> 14</w:t>
      </w:r>
      <w:r w:rsidRPr="00224F3D">
        <w:rPr>
          <w:rFonts w:ascii="Cambria" w:hAnsi="Cambria"/>
          <w:sz w:val="20"/>
          <w:szCs w:val="20"/>
        </w:rPr>
        <w:t>,</w:t>
      </w:r>
      <w:r w:rsidR="00340193" w:rsidRPr="00224F3D">
        <w:rPr>
          <w:rFonts w:ascii="Cambria" w:hAnsi="Cambria"/>
          <w:sz w:val="20"/>
          <w:szCs w:val="20"/>
        </w:rPr>
        <w:t xml:space="preserve"> 2006, </w:t>
      </w:r>
      <w:r w:rsidRPr="00224F3D">
        <w:rPr>
          <w:rFonts w:ascii="Cambria" w:hAnsi="Cambria"/>
          <w:sz w:val="20"/>
          <w:szCs w:val="20"/>
        </w:rPr>
        <w:t>pursuant to Article</w:t>
      </w:r>
      <w:r w:rsidR="00340193" w:rsidRPr="00224F3D">
        <w:rPr>
          <w:rFonts w:ascii="Cambria" w:hAnsi="Cambria"/>
          <w:sz w:val="20"/>
          <w:szCs w:val="20"/>
        </w:rPr>
        <w:t xml:space="preserve"> 46.1.a </w:t>
      </w:r>
      <w:r w:rsidRPr="00224F3D">
        <w:rPr>
          <w:rFonts w:ascii="Cambria" w:hAnsi="Cambria"/>
          <w:sz w:val="20"/>
          <w:szCs w:val="20"/>
        </w:rPr>
        <w:t>of the Convention and Article 31.1 of the Rules of Procedure and because the petition was filed on May 11, 2007, it meets the requirement set forth in Article</w:t>
      </w:r>
      <w:r w:rsidR="00340193" w:rsidRPr="00224F3D">
        <w:rPr>
          <w:rFonts w:ascii="Cambria" w:hAnsi="Cambria"/>
          <w:sz w:val="20"/>
          <w:szCs w:val="20"/>
        </w:rPr>
        <w:t xml:space="preserve"> 46.1.b </w:t>
      </w:r>
      <w:r w:rsidRPr="00224F3D">
        <w:rPr>
          <w:rFonts w:ascii="Cambria" w:hAnsi="Cambria"/>
          <w:sz w:val="20"/>
          <w:szCs w:val="20"/>
        </w:rPr>
        <w:t>of the Convention and Article</w:t>
      </w:r>
      <w:r w:rsidR="00340193" w:rsidRPr="00224F3D">
        <w:rPr>
          <w:rFonts w:ascii="Cambria" w:hAnsi="Cambria"/>
          <w:sz w:val="20"/>
          <w:szCs w:val="20"/>
        </w:rPr>
        <w:t xml:space="preserve"> 32.1 </w:t>
      </w:r>
      <w:r w:rsidRPr="00224F3D">
        <w:rPr>
          <w:rFonts w:ascii="Cambria" w:hAnsi="Cambria"/>
          <w:sz w:val="20"/>
          <w:szCs w:val="20"/>
        </w:rPr>
        <w:t>of the Rules of Procedure</w:t>
      </w:r>
      <w:r w:rsidR="00340193" w:rsidRPr="00224F3D">
        <w:rPr>
          <w:rFonts w:ascii="Cambria" w:hAnsi="Cambria"/>
          <w:sz w:val="20"/>
          <w:szCs w:val="20"/>
        </w:rPr>
        <w:t>.</w:t>
      </w:r>
    </w:p>
    <w:p w:rsidR="00340193" w:rsidRPr="00224F3D" w:rsidRDefault="00340193" w:rsidP="00340193">
      <w:pPr>
        <w:pStyle w:val="ListParagraph"/>
        <w:spacing w:before="240" w:after="240"/>
        <w:jc w:val="both"/>
        <w:rPr>
          <w:rFonts w:asciiTheme="majorHAnsi" w:hAnsiTheme="majorHAnsi"/>
          <w:b/>
          <w:sz w:val="20"/>
          <w:szCs w:val="20"/>
        </w:rPr>
      </w:pPr>
      <w:r w:rsidRPr="00224F3D">
        <w:rPr>
          <w:rFonts w:asciiTheme="majorHAnsi" w:hAnsiTheme="majorHAnsi"/>
          <w:b/>
          <w:bCs/>
          <w:sz w:val="20"/>
          <w:szCs w:val="20"/>
        </w:rPr>
        <w:t>VIII.</w:t>
      </w:r>
      <w:r w:rsidRPr="00224F3D">
        <w:rPr>
          <w:rFonts w:asciiTheme="majorHAnsi" w:hAnsiTheme="majorHAnsi"/>
          <w:b/>
          <w:bCs/>
          <w:sz w:val="20"/>
          <w:szCs w:val="20"/>
        </w:rPr>
        <w:tab/>
      </w:r>
      <w:r w:rsidR="00834F70" w:rsidRPr="00224F3D">
        <w:rPr>
          <w:rFonts w:asciiTheme="majorHAnsi" w:hAnsiTheme="majorHAnsi"/>
          <w:b/>
          <w:bCs/>
          <w:sz w:val="20"/>
          <w:szCs w:val="20"/>
        </w:rPr>
        <w:t>COLORABLE CLAIM</w:t>
      </w:r>
    </w:p>
    <w:p w:rsidR="00340193" w:rsidRPr="00224F3D" w:rsidRDefault="00834F70" w:rsidP="00340193">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rPr>
      </w:pPr>
      <w:r w:rsidRPr="00224F3D">
        <w:rPr>
          <w:sz w:val="20"/>
          <w:szCs w:val="20"/>
        </w:rPr>
        <w:t xml:space="preserve">In view of the elements of fact and law set forth by the parties and the nature of the case submitted to its review, the Commission considers that, if the allegations regarding the violation of rights to a fair trial and to judicial protection in </w:t>
      </w:r>
      <w:r w:rsidR="004F2B67" w:rsidRPr="00224F3D">
        <w:rPr>
          <w:sz w:val="20"/>
          <w:szCs w:val="20"/>
        </w:rPr>
        <w:t xml:space="preserve">administrative and judicial proceedings under domestic law, as well as the alleged authorities’ failure to respond to the request of the alleged victims to provide vital documents for </w:t>
      </w:r>
      <w:r w:rsidR="00032F79">
        <w:rPr>
          <w:sz w:val="20"/>
          <w:szCs w:val="20"/>
        </w:rPr>
        <w:t xml:space="preserve">taking a decision on </w:t>
      </w:r>
      <w:r w:rsidR="004F2B67" w:rsidRPr="00224F3D">
        <w:rPr>
          <w:sz w:val="20"/>
          <w:szCs w:val="20"/>
        </w:rPr>
        <w:t xml:space="preserve">the case and the alleged discrimination for having recognized reparations in other analogous cases, prove to be true, they could tend to establish possible violations of rights protected by Articles 8, 13, 24, and 25 of the American Convention in connection with its Articles 1.1 and 2 to the detriment of the alleged victims.  Furthermore, with respect to the incidents that led the alleged victims to seek asylum and </w:t>
      </w:r>
      <w:r w:rsidR="00032F79">
        <w:rPr>
          <w:sz w:val="20"/>
          <w:szCs w:val="20"/>
        </w:rPr>
        <w:t xml:space="preserve">go into </w:t>
      </w:r>
      <w:r w:rsidR="004F2B67" w:rsidRPr="00224F3D">
        <w:rPr>
          <w:sz w:val="20"/>
          <w:szCs w:val="20"/>
        </w:rPr>
        <w:t>exile in Sweden, which took place before Argentina deposited its instrument ratifying the American Convention, the IACHR deems that, if true, they could tend to establish the alleged violations of the rights enshrined in Articles I and VIII of the American Declaration</w:t>
      </w:r>
      <w:r w:rsidR="00394DF8" w:rsidRPr="00224F3D">
        <w:rPr>
          <w:sz w:val="20"/>
          <w:szCs w:val="20"/>
        </w:rPr>
        <w:t>.</w:t>
      </w:r>
      <w:r w:rsidR="00340193" w:rsidRPr="00224F3D">
        <w:rPr>
          <w:rStyle w:val="FootnoteReference"/>
          <w:sz w:val="20"/>
          <w:szCs w:val="20"/>
        </w:rPr>
        <w:footnoteReference w:id="9"/>
      </w:r>
      <w:r w:rsidR="00340193" w:rsidRPr="00224F3D">
        <w:rPr>
          <w:sz w:val="20"/>
          <w:szCs w:val="20"/>
        </w:rPr>
        <w:t xml:space="preserve"> </w:t>
      </w:r>
      <w:r w:rsidR="00394DF8" w:rsidRPr="00224F3D">
        <w:rPr>
          <w:sz w:val="20"/>
          <w:szCs w:val="20"/>
        </w:rPr>
        <w:t xml:space="preserve">The IACHR shall also consider, in the merits stage of the case, the possible application of Article 22 of the Convention in the context of the allegations </w:t>
      </w:r>
      <w:r w:rsidR="00032F79">
        <w:rPr>
          <w:sz w:val="20"/>
          <w:szCs w:val="20"/>
        </w:rPr>
        <w:t>set forth</w:t>
      </w:r>
      <w:r w:rsidR="00394DF8" w:rsidRPr="00224F3D">
        <w:rPr>
          <w:sz w:val="20"/>
          <w:szCs w:val="20"/>
        </w:rPr>
        <w:t xml:space="preserve"> in the present case</w:t>
      </w:r>
      <w:r w:rsidR="00340193" w:rsidRPr="00224F3D">
        <w:rPr>
          <w:sz w:val="20"/>
          <w:szCs w:val="20"/>
        </w:rPr>
        <w:t>.</w:t>
      </w:r>
    </w:p>
    <w:p w:rsidR="00340193" w:rsidRPr="00224F3D" w:rsidRDefault="00340193" w:rsidP="0034019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rPr>
      </w:pPr>
      <w:r w:rsidRPr="00224F3D">
        <w:rPr>
          <w:rFonts w:asciiTheme="majorHAnsi" w:hAnsiTheme="majorHAnsi"/>
          <w:b/>
          <w:bCs/>
          <w:sz w:val="20"/>
          <w:szCs w:val="20"/>
        </w:rPr>
        <w:t xml:space="preserve">IX. </w:t>
      </w:r>
      <w:r w:rsidRPr="00224F3D">
        <w:rPr>
          <w:rFonts w:asciiTheme="majorHAnsi" w:hAnsiTheme="majorHAnsi"/>
          <w:b/>
          <w:bCs/>
          <w:sz w:val="20"/>
          <w:szCs w:val="20"/>
        </w:rPr>
        <w:tab/>
        <w:t>DECISI</w:t>
      </w:r>
      <w:r w:rsidR="00834F70" w:rsidRPr="00224F3D">
        <w:rPr>
          <w:rFonts w:asciiTheme="majorHAnsi" w:hAnsiTheme="majorHAnsi"/>
          <w:b/>
          <w:bCs/>
          <w:sz w:val="20"/>
          <w:szCs w:val="20"/>
        </w:rPr>
        <w:t>O</w:t>
      </w:r>
      <w:r w:rsidRPr="00224F3D">
        <w:rPr>
          <w:rFonts w:asciiTheme="majorHAnsi" w:hAnsiTheme="majorHAnsi"/>
          <w:b/>
          <w:bCs/>
          <w:sz w:val="20"/>
          <w:szCs w:val="20"/>
        </w:rPr>
        <w:t>N</w:t>
      </w:r>
    </w:p>
    <w:p w:rsidR="00340193" w:rsidRPr="00224F3D" w:rsidRDefault="00834F70" w:rsidP="00340193">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24F3D">
        <w:rPr>
          <w:rFonts w:asciiTheme="majorHAnsi" w:hAnsiTheme="majorHAnsi"/>
          <w:sz w:val="20"/>
          <w:szCs w:val="20"/>
        </w:rPr>
        <w:t>To declare the petition</w:t>
      </w:r>
      <w:r w:rsidR="007D7A25">
        <w:rPr>
          <w:rFonts w:asciiTheme="majorHAnsi" w:hAnsiTheme="majorHAnsi"/>
          <w:sz w:val="20"/>
          <w:szCs w:val="20"/>
        </w:rPr>
        <w:t>s 589-07, 590-07 and 591-07</w:t>
      </w:r>
      <w:r w:rsidRPr="00224F3D">
        <w:rPr>
          <w:rFonts w:asciiTheme="majorHAnsi" w:hAnsiTheme="majorHAnsi"/>
          <w:sz w:val="20"/>
          <w:szCs w:val="20"/>
        </w:rPr>
        <w:t xml:space="preserve"> admissible with respect to Articles</w:t>
      </w:r>
      <w:r w:rsidR="00340193" w:rsidRPr="00224F3D">
        <w:rPr>
          <w:rFonts w:asciiTheme="majorHAnsi" w:hAnsiTheme="majorHAnsi"/>
          <w:sz w:val="20"/>
          <w:szCs w:val="20"/>
        </w:rPr>
        <w:t xml:space="preserve"> 8, 13, 22, 24</w:t>
      </w:r>
      <w:r w:rsidRPr="00224F3D">
        <w:rPr>
          <w:rFonts w:asciiTheme="majorHAnsi" w:hAnsiTheme="majorHAnsi"/>
          <w:sz w:val="20"/>
          <w:szCs w:val="20"/>
        </w:rPr>
        <w:t xml:space="preserve">, and </w:t>
      </w:r>
      <w:r w:rsidR="00340193" w:rsidRPr="00224F3D">
        <w:rPr>
          <w:rFonts w:asciiTheme="majorHAnsi" w:hAnsiTheme="majorHAnsi"/>
          <w:sz w:val="20"/>
          <w:szCs w:val="20"/>
        </w:rPr>
        <w:t xml:space="preserve">25 </w:t>
      </w:r>
      <w:r w:rsidRPr="00224F3D">
        <w:rPr>
          <w:rFonts w:asciiTheme="majorHAnsi" w:hAnsiTheme="majorHAnsi"/>
          <w:sz w:val="20"/>
          <w:szCs w:val="20"/>
        </w:rPr>
        <w:t>in connection with Articles</w:t>
      </w:r>
      <w:r w:rsidR="00340193" w:rsidRPr="00224F3D">
        <w:rPr>
          <w:rFonts w:asciiTheme="majorHAnsi" w:hAnsiTheme="majorHAnsi"/>
          <w:sz w:val="20"/>
          <w:szCs w:val="20"/>
        </w:rPr>
        <w:t xml:space="preserve"> 1.1 </w:t>
      </w:r>
      <w:r w:rsidRPr="00224F3D">
        <w:rPr>
          <w:rFonts w:asciiTheme="majorHAnsi" w:hAnsiTheme="majorHAnsi"/>
          <w:sz w:val="20"/>
          <w:szCs w:val="20"/>
        </w:rPr>
        <w:t>and</w:t>
      </w:r>
      <w:r w:rsidR="00340193" w:rsidRPr="00224F3D">
        <w:rPr>
          <w:rFonts w:asciiTheme="majorHAnsi" w:hAnsiTheme="majorHAnsi"/>
          <w:sz w:val="20"/>
          <w:szCs w:val="20"/>
        </w:rPr>
        <w:t xml:space="preserve"> 2 </w:t>
      </w:r>
      <w:r w:rsidRPr="00224F3D">
        <w:rPr>
          <w:rFonts w:asciiTheme="majorHAnsi" w:hAnsiTheme="majorHAnsi"/>
          <w:sz w:val="20"/>
          <w:szCs w:val="20"/>
        </w:rPr>
        <w:t>of the American Convention and Articles I and</w:t>
      </w:r>
      <w:r w:rsidR="00340193" w:rsidRPr="00224F3D">
        <w:rPr>
          <w:rFonts w:asciiTheme="majorHAnsi" w:hAnsiTheme="majorHAnsi"/>
          <w:sz w:val="20"/>
          <w:szCs w:val="20"/>
        </w:rPr>
        <w:t xml:space="preserve"> VIII </w:t>
      </w:r>
      <w:r w:rsidRPr="00224F3D">
        <w:rPr>
          <w:rFonts w:asciiTheme="majorHAnsi" w:hAnsiTheme="majorHAnsi"/>
          <w:sz w:val="20"/>
          <w:szCs w:val="20"/>
        </w:rPr>
        <w:t>of the American Declaration of the Rights and Duties of Man;</w:t>
      </w:r>
    </w:p>
    <w:p w:rsidR="00340193" w:rsidRPr="00224F3D" w:rsidRDefault="00032F79" w:rsidP="00340193">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t</w:t>
      </w:r>
      <w:r w:rsidR="00834F70" w:rsidRPr="00224F3D">
        <w:rPr>
          <w:rFonts w:asciiTheme="majorHAnsi" w:hAnsiTheme="majorHAnsi"/>
          <w:sz w:val="20"/>
          <w:szCs w:val="20"/>
        </w:rPr>
        <w:t>o notify the parties of the present decision;</w:t>
      </w:r>
    </w:p>
    <w:p w:rsidR="00340193" w:rsidRPr="00224F3D" w:rsidRDefault="00032F79" w:rsidP="00340193">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t</w:t>
      </w:r>
      <w:r w:rsidR="00834F70" w:rsidRPr="00224F3D">
        <w:rPr>
          <w:rFonts w:asciiTheme="majorHAnsi" w:hAnsiTheme="majorHAnsi"/>
          <w:sz w:val="20"/>
          <w:szCs w:val="20"/>
        </w:rPr>
        <w:t>o continue examining the merits of the case; and</w:t>
      </w:r>
    </w:p>
    <w:p w:rsidR="00340193" w:rsidRPr="00224F3D" w:rsidRDefault="00032F79" w:rsidP="00340193">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t</w:t>
      </w:r>
      <w:r w:rsidR="00834F70" w:rsidRPr="00224F3D">
        <w:rPr>
          <w:rFonts w:asciiTheme="majorHAnsi" w:hAnsiTheme="majorHAnsi"/>
          <w:sz w:val="20"/>
          <w:szCs w:val="20"/>
        </w:rPr>
        <w:t>o publish this decision and include it in its Annual Report to the General Assembly of the Organization of American States</w:t>
      </w:r>
      <w:r w:rsidR="00340193" w:rsidRPr="00224F3D">
        <w:rPr>
          <w:rFonts w:asciiTheme="majorHAnsi" w:hAnsiTheme="majorHAnsi"/>
          <w:sz w:val="20"/>
          <w:szCs w:val="20"/>
        </w:rPr>
        <w:t>.</w:t>
      </w:r>
    </w:p>
    <w:p w:rsidR="00275149" w:rsidRPr="00275149" w:rsidRDefault="00275149" w:rsidP="00275149">
      <w:pPr>
        <w:pStyle w:val="ListParagraph"/>
        <w:suppressAutoHyphens/>
        <w:ind w:left="0" w:firstLine="720"/>
        <w:jc w:val="both"/>
        <w:rPr>
          <w:spacing w:val="-2"/>
          <w:sz w:val="20"/>
        </w:rPr>
      </w:pPr>
      <w:r w:rsidRPr="00275149">
        <w:rPr>
          <w:spacing w:val="-2"/>
          <w:sz w:val="20"/>
        </w:rPr>
        <w:t>Done and signed in the city of Panama, on the 6</w:t>
      </w:r>
      <w:r w:rsidRPr="00275149">
        <w:rPr>
          <w:spacing w:val="-2"/>
          <w:sz w:val="20"/>
          <w:vertAlign w:val="superscript"/>
        </w:rPr>
        <w:t>th</w:t>
      </w:r>
      <w:r w:rsidRPr="00275149">
        <w:rPr>
          <w:spacing w:val="-2"/>
          <w:sz w:val="20"/>
        </w:rPr>
        <w:t xml:space="preserve"> day of the month of December, 2016.  (Signed): </w:t>
      </w:r>
      <w:r w:rsidRPr="00275149">
        <w:rPr>
          <w:rFonts w:cs="Arial"/>
          <w:noProof/>
          <w:spacing w:val="-2"/>
          <w:sz w:val="20"/>
        </w:rPr>
        <w:t xml:space="preserve">James L. Cavallaro, </w:t>
      </w:r>
      <w:r w:rsidRPr="00275149">
        <w:rPr>
          <w:sz w:val="20"/>
        </w:rPr>
        <w:t xml:space="preserve">President; </w:t>
      </w:r>
      <w:r w:rsidRPr="00275149">
        <w:rPr>
          <w:rFonts w:cs="Arial"/>
          <w:noProof/>
          <w:spacing w:val="-2"/>
          <w:sz w:val="20"/>
        </w:rPr>
        <w:t>Francisco José Eguiguren</w:t>
      </w:r>
      <w:r w:rsidRPr="00275149">
        <w:rPr>
          <w:spacing w:val="-2"/>
          <w:sz w:val="20"/>
        </w:rPr>
        <w:t>, First Vice President;</w:t>
      </w:r>
      <w:r w:rsidRPr="00275149">
        <w:rPr>
          <w:rFonts w:cs="Arial"/>
          <w:noProof/>
          <w:spacing w:val="-2"/>
          <w:sz w:val="20"/>
        </w:rPr>
        <w:t xml:space="preserve"> Margarette May Macaulay, Second Vice President;</w:t>
      </w:r>
      <w:r w:rsidRPr="00275149">
        <w:rPr>
          <w:sz w:val="20"/>
        </w:rPr>
        <w:t xml:space="preserve"> </w:t>
      </w:r>
      <w:r w:rsidRPr="00275149">
        <w:rPr>
          <w:rFonts w:cs="Arial"/>
          <w:noProof/>
          <w:spacing w:val="-2"/>
          <w:sz w:val="20"/>
        </w:rPr>
        <w:t xml:space="preserve">José de Jesús Orozco Henríquez, Paulo Vannuchi,  Esmeralda E. Arosemena Bernal de Troitiño and Enrique Gil Botero,  </w:t>
      </w:r>
      <w:r w:rsidRPr="00275149">
        <w:rPr>
          <w:spacing w:val="-2"/>
          <w:sz w:val="20"/>
        </w:rPr>
        <w:t>Commissioners.</w:t>
      </w:r>
    </w:p>
    <w:p w:rsidR="00706D3C" w:rsidRPr="00224F3D" w:rsidRDefault="00706D3C" w:rsidP="00275149">
      <w:pPr>
        <w:tabs>
          <w:tab w:val="center" w:pos="5400"/>
        </w:tabs>
        <w:suppressAutoHyphens/>
        <w:jc w:val="both"/>
        <w:rPr>
          <w:rFonts w:asciiTheme="majorHAnsi" w:hAnsiTheme="majorHAnsi"/>
          <w:sz w:val="20"/>
          <w:szCs w:val="20"/>
        </w:rPr>
      </w:pPr>
    </w:p>
    <w:sectPr w:rsidR="00706D3C" w:rsidRPr="00224F3D" w:rsidSect="00340193">
      <w:pgSz w:w="12240" w:h="15840"/>
      <w:pgMar w:top="135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19F" w:rsidRDefault="00BF219F" w:rsidP="00036A8A">
      <w:r>
        <w:separator/>
      </w:r>
    </w:p>
  </w:endnote>
  <w:endnote w:type="continuationSeparator" w:id="0">
    <w:p w:rsidR="00BF219F" w:rsidRDefault="00BF219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60409020205020404"/>
    <w:charset w:val="00"/>
    <w:family w:val="modern"/>
    <w:pitch w:val="fixed"/>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2E5" w:rsidRDefault="001E02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E13939" w:rsidRPr="006311DA" w:rsidRDefault="00E13939">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1E02E5">
          <w:rPr>
            <w:noProof/>
            <w:sz w:val="16"/>
          </w:rPr>
          <w:t>1</w:t>
        </w:r>
        <w:r w:rsidRPr="006311DA">
          <w:rPr>
            <w:noProof/>
            <w:sz w:val="16"/>
          </w:rPr>
          <w:fldChar w:fldCharType="end"/>
        </w:r>
      </w:p>
    </w:sdtContent>
  </w:sdt>
  <w:p w:rsidR="00E13939" w:rsidRDefault="00E139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939" w:rsidRDefault="00E13939">
    <w:pPr>
      <w:pStyle w:val="Footer"/>
      <w:jc w:val="center"/>
    </w:pPr>
  </w:p>
  <w:p w:rsidR="00E13939" w:rsidRDefault="00E13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19F" w:rsidRPr="00036A8A" w:rsidRDefault="00BF219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BF219F" w:rsidRPr="00036A8A" w:rsidRDefault="00BF219F" w:rsidP="00036A8A">
      <w:pPr>
        <w:rPr>
          <w:rFonts w:asciiTheme="majorHAnsi" w:hAnsiTheme="majorHAnsi"/>
          <w:sz w:val="16"/>
          <w:szCs w:val="16"/>
        </w:rPr>
      </w:pPr>
      <w:r w:rsidRPr="00036A8A">
        <w:rPr>
          <w:rFonts w:asciiTheme="majorHAnsi" w:hAnsiTheme="majorHAnsi"/>
          <w:sz w:val="16"/>
          <w:szCs w:val="16"/>
        </w:rPr>
        <w:separator/>
      </w:r>
    </w:p>
    <w:p w:rsidR="00BF219F" w:rsidRPr="00036A8A" w:rsidRDefault="00BF219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BF219F" w:rsidRPr="0093441A" w:rsidRDefault="00BF219F"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E13939" w:rsidRPr="00224F3D" w:rsidRDefault="00E13939" w:rsidP="00340193">
      <w:pPr>
        <w:pStyle w:val="FootnoteText"/>
        <w:spacing w:after="120"/>
        <w:ind w:firstLine="720"/>
        <w:jc w:val="both"/>
        <w:rPr>
          <w:rFonts w:asciiTheme="minorHAnsi" w:hAnsiTheme="minorHAnsi"/>
          <w:sz w:val="16"/>
          <w:szCs w:val="16"/>
        </w:rPr>
      </w:pPr>
      <w:r w:rsidRPr="00224F3D">
        <w:rPr>
          <w:rStyle w:val="FootnoteReference"/>
          <w:rFonts w:asciiTheme="minorHAnsi" w:hAnsiTheme="minorHAnsi"/>
          <w:sz w:val="16"/>
          <w:szCs w:val="16"/>
        </w:rPr>
        <w:footnoteRef/>
      </w:r>
      <w:r w:rsidRPr="00224F3D">
        <w:rPr>
          <w:rFonts w:asciiTheme="minorHAnsi" w:hAnsiTheme="minorHAnsi"/>
          <w:sz w:val="16"/>
          <w:szCs w:val="16"/>
        </w:rPr>
        <w:t xml:space="preserve"> All the observations that were received were duly forwarded to the opposing party.</w:t>
      </w:r>
    </w:p>
  </w:footnote>
  <w:footnote w:id="3">
    <w:p w:rsidR="00E13939" w:rsidRPr="00224F3D" w:rsidRDefault="00E13939" w:rsidP="00340193">
      <w:pPr>
        <w:pStyle w:val="FootnoteText"/>
        <w:spacing w:after="120"/>
        <w:ind w:firstLine="720"/>
        <w:jc w:val="both"/>
        <w:rPr>
          <w:rFonts w:asciiTheme="minorHAnsi" w:hAnsiTheme="minorHAnsi"/>
          <w:sz w:val="16"/>
          <w:szCs w:val="16"/>
        </w:rPr>
      </w:pPr>
      <w:r w:rsidRPr="00224F3D">
        <w:rPr>
          <w:rStyle w:val="FootnoteReference"/>
          <w:rFonts w:asciiTheme="minorHAnsi" w:hAnsiTheme="minorHAnsi"/>
          <w:sz w:val="16"/>
          <w:szCs w:val="16"/>
        </w:rPr>
        <w:footnoteRef/>
      </w:r>
      <w:r w:rsidRPr="00224F3D">
        <w:rPr>
          <w:rFonts w:asciiTheme="minorHAnsi" w:hAnsiTheme="minorHAnsi"/>
          <w:sz w:val="16"/>
          <w:szCs w:val="16"/>
        </w:rPr>
        <w:t xml:space="preserve"> Hereinafter “Declaration” or “American Declaration.” According to the provisions of Article 23 of the Commission’s Rules of Procedure, it is competent to hear and rule on alleged violations of the American Declaration by the state of Argentina, regarding incidents occu</w:t>
      </w:r>
      <w:r w:rsidR="00224F3D" w:rsidRPr="00224F3D">
        <w:rPr>
          <w:rFonts w:asciiTheme="minorHAnsi" w:hAnsiTheme="minorHAnsi"/>
          <w:sz w:val="16"/>
          <w:szCs w:val="16"/>
        </w:rPr>
        <w:t>r</w:t>
      </w:r>
      <w:r w:rsidRPr="00224F3D">
        <w:rPr>
          <w:rFonts w:asciiTheme="minorHAnsi" w:hAnsiTheme="minorHAnsi"/>
          <w:sz w:val="16"/>
          <w:szCs w:val="16"/>
        </w:rPr>
        <w:t>ring before the Convention came into force.</w:t>
      </w:r>
    </w:p>
  </w:footnote>
  <w:footnote w:id="4">
    <w:p w:rsidR="00E13939" w:rsidRPr="00224F3D" w:rsidRDefault="00E13939" w:rsidP="00340193">
      <w:pPr>
        <w:pStyle w:val="FootnoteText"/>
        <w:spacing w:after="120"/>
        <w:ind w:firstLine="720"/>
        <w:jc w:val="both"/>
        <w:rPr>
          <w:rFonts w:asciiTheme="minorHAnsi" w:hAnsiTheme="minorHAnsi"/>
        </w:rPr>
      </w:pPr>
      <w:r w:rsidRPr="00224F3D">
        <w:rPr>
          <w:rStyle w:val="FootnoteReference"/>
          <w:rFonts w:asciiTheme="minorHAnsi" w:hAnsiTheme="minorHAnsi"/>
          <w:sz w:val="16"/>
          <w:szCs w:val="16"/>
        </w:rPr>
        <w:footnoteRef/>
      </w:r>
      <w:r w:rsidRPr="00224F3D">
        <w:rPr>
          <w:rFonts w:asciiTheme="minorHAnsi" w:hAnsiTheme="minorHAnsi"/>
          <w:sz w:val="16"/>
          <w:szCs w:val="16"/>
        </w:rPr>
        <w:t xml:space="preserve"> Hereinafter “Convention” or “American Convention.” Instrument deposited on September 5, 1984.</w:t>
      </w:r>
    </w:p>
  </w:footnote>
  <w:footnote w:id="5">
    <w:p w:rsidR="00E13939" w:rsidRPr="00224F3D" w:rsidRDefault="00E13939" w:rsidP="00340193">
      <w:pPr>
        <w:pStyle w:val="FootnoteText"/>
        <w:spacing w:after="120"/>
        <w:ind w:firstLine="720"/>
        <w:jc w:val="both"/>
        <w:rPr>
          <w:rFonts w:asciiTheme="minorHAnsi" w:hAnsiTheme="minorHAnsi"/>
        </w:rPr>
      </w:pPr>
      <w:r w:rsidRPr="00224F3D">
        <w:rPr>
          <w:rStyle w:val="FootnoteReference"/>
          <w:rFonts w:asciiTheme="minorHAnsi" w:hAnsiTheme="minorHAnsi"/>
          <w:sz w:val="16"/>
          <w:szCs w:val="16"/>
        </w:rPr>
        <w:footnoteRef/>
      </w:r>
      <w:r w:rsidRPr="00224F3D">
        <w:rPr>
          <w:rFonts w:asciiTheme="minorHAnsi" w:hAnsiTheme="minorHAnsi"/>
          <w:sz w:val="16"/>
          <w:szCs w:val="16"/>
        </w:rPr>
        <w:t xml:space="preserve"> The state is referring to IACHR CIDH, Report No. 1/93, regarding cases 10.288, 10.310, 10.436, 10.496 10.631, and 10.771, Friendly Settlement, Argentina, March 3, 1993.</w:t>
      </w:r>
    </w:p>
  </w:footnote>
  <w:footnote w:id="6">
    <w:p w:rsidR="00E13939" w:rsidRPr="00224F3D" w:rsidRDefault="00E13939" w:rsidP="00340193">
      <w:pPr>
        <w:pStyle w:val="FootnoteText"/>
        <w:spacing w:after="120"/>
        <w:ind w:firstLine="720"/>
        <w:jc w:val="both"/>
        <w:rPr>
          <w:rFonts w:asciiTheme="minorHAnsi" w:hAnsiTheme="minorHAnsi"/>
        </w:rPr>
      </w:pPr>
      <w:r w:rsidRPr="00224F3D">
        <w:rPr>
          <w:rStyle w:val="FootnoteReference"/>
          <w:rFonts w:asciiTheme="minorHAnsi" w:hAnsiTheme="minorHAnsi"/>
          <w:sz w:val="16"/>
        </w:rPr>
        <w:footnoteRef/>
      </w:r>
      <w:r w:rsidRPr="00224F3D">
        <w:rPr>
          <w:rFonts w:asciiTheme="minorHAnsi" w:hAnsiTheme="minorHAnsi"/>
        </w:rPr>
        <w:t xml:space="preserve"> </w:t>
      </w:r>
      <w:r w:rsidRPr="00224F3D">
        <w:rPr>
          <w:rFonts w:asciiTheme="minorHAnsi" w:hAnsiTheme="minorHAnsi"/>
          <w:sz w:val="16"/>
        </w:rPr>
        <w:t>IACHR, Report No. 45/14, Petition 325-00, Admissibility, Rufino Jorge Almeida, Argentina, July 18, 2014, para. 57.</w:t>
      </w:r>
    </w:p>
  </w:footnote>
  <w:footnote w:id="7">
    <w:p w:rsidR="00E13939" w:rsidRPr="00224F3D" w:rsidRDefault="00E13939" w:rsidP="00340193">
      <w:pPr>
        <w:pStyle w:val="FootnoteText"/>
        <w:spacing w:after="120"/>
        <w:ind w:firstLine="720"/>
        <w:jc w:val="both"/>
        <w:rPr>
          <w:rFonts w:asciiTheme="minorHAnsi" w:hAnsiTheme="minorHAnsi"/>
          <w:sz w:val="16"/>
          <w:szCs w:val="16"/>
        </w:rPr>
      </w:pPr>
      <w:r w:rsidRPr="00224F3D">
        <w:rPr>
          <w:rStyle w:val="FootnoteReference"/>
          <w:rFonts w:asciiTheme="minorHAnsi" w:hAnsiTheme="minorHAnsi"/>
          <w:sz w:val="16"/>
          <w:szCs w:val="16"/>
        </w:rPr>
        <w:footnoteRef/>
      </w:r>
      <w:r w:rsidRPr="00224F3D">
        <w:rPr>
          <w:rFonts w:asciiTheme="minorHAnsi" w:hAnsiTheme="minorHAnsi"/>
          <w:sz w:val="16"/>
          <w:szCs w:val="16"/>
        </w:rPr>
        <w:t xml:space="preserve"> IACHR, Report No. 12/10, Case 12.106, Admissibility, Enrique Hermann Pfister Frías and Lucrecia Pfister Frías, Argentina, March 16, 2010, para. 37.</w:t>
      </w:r>
    </w:p>
  </w:footnote>
  <w:footnote w:id="8">
    <w:p w:rsidR="00E13939" w:rsidRPr="00224F3D" w:rsidRDefault="00E13939" w:rsidP="00340193">
      <w:pPr>
        <w:pStyle w:val="FootnoteText"/>
        <w:spacing w:after="120"/>
        <w:ind w:firstLine="720"/>
        <w:jc w:val="both"/>
        <w:rPr>
          <w:rFonts w:asciiTheme="minorHAnsi" w:hAnsiTheme="minorHAnsi"/>
        </w:rPr>
      </w:pPr>
      <w:r w:rsidRPr="00224F3D">
        <w:rPr>
          <w:rStyle w:val="FootnoteReference"/>
          <w:rFonts w:asciiTheme="minorHAnsi" w:hAnsiTheme="minorHAnsi"/>
          <w:sz w:val="16"/>
          <w:szCs w:val="16"/>
        </w:rPr>
        <w:footnoteRef/>
      </w:r>
      <w:r w:rsidRPr="00224F3D">
        <w:rPr>
          <w:rFonts w:asciiTheme="minorHAnsi" w:hAnsiTheme="minorHAnsi"/>
          <w:sz w:val="16"/>
          <w:szCs w:val="16"/>
        </w:rPr>
        <w:t xml:space="preserve"> Supreme Court of Justice of the Nation, judgment of October 14, 2004, “Yofre de Vaca Narvaja, Susana v. Ministry of the Interior - ruling M.J.H. (case file 443.459/98).” The quote pertains to the ruling of the Office of the Attorney General in this case, which was upheld by the Court.  This precedent was reiterated in the following cases of the Supreme Court of Justice: “Cuesta, Lucrecia Silvia v. Ministry of Justice and Human Rights, Article 3, Law 24.043 (ruling 550/01)” of March 28, 2006. The Supreme Court also referred to the passage quoted in “Dragoevich, Héctor Ramón v. Ministry of Justice and Human Rights, Article 3, Law 24.043 (ruling 612/01),” judgment of December 2, 2008.</w:t>
      </w:r>
    </w:p>
  </w:footnote>
  <w:footnote w:id="9">
    <w:p w:rsidR="00E13939" w:rsidRPr="00224F3D" w:rsidRDefault="00E13939" w:rsidP="00340193">
      <w:pPr>
        <w:pStyle w:val="FootnoteText"/>
        <w:spacing w:after="120"/>
        <w:ind w:firstLine="720"/>
        <w:jc w:val="both"/>
        <w:rPr>
          <w:rFonts w:asciiTheme="minorHAnsi" w:hAnsiTheme="minorHAnsi"/>
        </w:rPr>
      </w:pPr>
      <w:r w:rsidRPr="00224F3D">
        <w:rPr>
          <w:rStyle w:val="FootnoteReference"/>
          <w:rFonts w:asciiTheme="minorHAnsi" w:hAnsiTheme="minorHAnsi"/>
          <w:sz w:val="16"/>
        </w:rPr>
        <w:footnoteRef/>
      </w:r>
      <w:r w:rsidRPr="00224F3D">
        <w:rPr>
          <w:rFonts w:asciiTheme="minorHAnsi" w:hAnsiTheme="minorHAnsi"/>
          <w:sz w:val="16"/>
        </w:rPr>
        <w:t xml:space="preserve"> </w:t>
      </w:r>
      <w:r w:rsidR="00B4114A" w:rsidRPr="00224F3D">
        <w:rPr>
          <w:rFonts w:asciiTheme="minorHAnsi" w:hAnsiTheme="minorHAnsi"/>
          <w:sz w:val="16"/>
        </w:rPr>
        <w:t xml:space="preserve">Regarding the alleged violation of Article 7 alleged by the petitioners, the IACHR observes that the alleged facts took place before Argentina ratified the American Convention; as a result, it does not have jurisdiction </w:t>
      </w:r>
      <w:r w:rsidR="00B4114A" w:rsidRPr="00224F3D">
        <w:rPr>
          <w:rFonts w:asciiTheme="minorHAnsi" w:hAnsiTheme="minorHAnsi"/>
          <w:i/>
          <w:sz w:val="16"/>
        </w:rPr>
        <w:t>ratione temporis</w:t>
      </w:r>
      <w:r w:rsidR="00B4114A" w:rsidRPr="00224F3D">
        <w:rPr>
          <w:rFonts w:asciiTheme="minorHAnsi" w:hAnsiTheme="minorHAnsi"/>
          <w:sz w:val="16"/>
        </w:rPr>
        <w:t xml:space="preserve"> to hear them in the light of said instrument.  </w:t>
      </w:r>
      <w:r w:rsidRPr="00224F3D">
        <w:rPr>
          <w:rFonts w:asciiTheme="minorHAnsi" w:hAnsiTheme="minorHAnsi"/>
          <w:sz w:val="16"/>
        </w:rPr>
        <w:t>Therefore, the IACHR shall examine them on the basis of the American Declaration because, at the time of the incidents, Argentina was a party to the OAS Charter and therefore had obligations to respect the rights protected by the American Declaration.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939" w:rsidRDefault="00E13939" w:rsidP="00E1393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E13939" w:rsidRDefault="00E139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939" w:rsidRDefault="00E13939" w:rsidP="002C1641">
    <w:pPr>
      <w:pStyle w:val="Header"/>
      <w:tabs>
        <w:tab w:val="clear" w:pos="4320"/>
        <w:tab w:val="clear" w:pos="8640"/>
      </w:tabs>
      <w:jc w:val="center"/>
      <w:rPr>
        <w:sz w:val="22"/>
        <w:szCs w:val="22"/>
      </w:rPr>
    </w:pPr>
    <w:r>
      <w:rPr>
        <w:noProof/>
        <w:sz w:val="22"/>
        <w:szCs w:val="22"/>
      </w:rPr>
      <w:drawing>
        <wp:inline distT="0" distB="0" distL="0" distR="0" wp14:anchorId="363B6269" wp14:editId="1F3B2D23">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E13939" w:rsidRPr="00EC7D62" w:rsidRDefault="00BF219F"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2E5" w:rsidRDefault="001E02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026419A8"/>
    <w:lvl w:ilvl="0" w:tplc="93083740">
      <w:start w:val="4"/>
      <w:numFmt w:val="decimal"/>
      <w:lvlText w:val="%1."/>
      <w:lvlJc w:val="left"/>
      <w:pPr>
        <w:tabs>
          <w:tab w:val="num" w:pos="720"/>
        </w:tabs>
        <w:ind w:left="0" w:firstLine="720"/>
      </w:pPr>
      <w:rPr>
        <w:rFonts w:hint="default"/>
        <w:color w:val="auto"/>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9FF86930"/>
    <w:lvl w:ilvl="0" w:tplc="C40A67D6">
      <w:start w:val="2"/>
      <w:numFmt w:val="upperLetter"/>
      <w:lvlText w:val="%1."/>
      <w:lvlJc w:val="left"/>
      <w:pPr>
        <w:tabs>
          <w:tab w:val="num" w:pos="1440"/>
        </w:tabs>
        <w:ind w:left="1440" w:hanging="720"/>
      </w:pPr>
      <w:rPr>
        <w:rFonts w:hint="default"/>
      </w:rPr>
    </w:lvl>
    <w:lvl w:ilvl="1" w:tplc="BF2C9D0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93637"/>
    <w:multiLevelType w:val="hybridMultilevel"/>
    <w:tmpl w:val="DBACFE70"/>
    <w:lvl w:ilvl="0" w:tplc="D68093FE">
      <w:start w:val="1"/>
      <w:numFmt w:val="upperLetter"/>
      <w:pStyle w:val="NoSpac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60E281B"/>
    <w:multiLevelType w:val="hybridMultilevel"/>
    <w:tmpl w:val="7D965F88"/>
    <w:lvl w:ilvl="0" w:tplc="39DC2034">
      <w:start w:val="1"/>
      <w:numFmt w:val="decimal"/>
      <w:lvlText w:val="%1."/>
      <w:lvlJc w:val="left"/>
      <w:pPr>
        <w:tabs>
          <w:tab w:val="num" w:pos="720"/>
        </w:tabs>
        <w:ind w:left="0" w:firstLine="720"/>
      </w:pPr>
      <w:rPr>
        <w:rFonts w:hint="default"/>
        <w:i w:val="0"/>
        <w:color w:val="auto"/>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33364C9"/>
    <w:multiLevelType w:val="hybridMultilevel"/>
    <w:tmpl w:val="7DCE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86A7FBA"/>
    <w:multiLevelType w:val="hybridMultilevel"/>
    <w:tmpl w:val="C4F69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834209EA"/>
    <w:lvl w:ilvl="0" w:tplc="DB9A2834">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2"/>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8"/>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3"/>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5"/>
  </w:num>
  <w:num w:numId="94">
    <w:abstractNumId w:val="21"/>
  </w:num>
  <w:num w:numId="95">
    <w:abstractNumId w:val="43"/>
  </w:num>
  <w:num w:numId="96">
    <w:abstractNumId w:val="56"/>
  </w:num>
  <w:num w:numId="97">
    <w:abstractNumId w:val="54"/>
  </w:num>
  <w:num w:numId="98">
    <w:abstractNumId w:val="47"/>
  </w:num>
  <w:num w:numId="99">
    <w:abstractNumId w:val="38"/>
  </w:num>
  <w:num w:numId="100">
    <w:abstractNumId w:val="3"/>
  </w:num>
  <w:num w:numId="101">
    <w:abstractNumId w:val="26"/>
  </w:num>
  <w:num w:numId="102">
    <w:abstractNumId w:val="50"/>
  </w:num>
  <w:num w:numId="103">
    <w:abstractNumId w:val="5"/>
  </w:num>
  <w:num w:numId="104">
    <w:abstractNumId w:val="31"/>
  </w:num>
  <w:num w:numId="105">
    <w:abstractNumId w:val="31"/>
    <w:lvlOverride w:ilvl="0">
      <w:startOverride w:val="1"/>
    </w:lvlOverride>
  </w:num>
  <w:num w:numId="106">
    <w:abstractNumId w:val="11"/>
  </w:num>
  <w:num w:numId="107">
    <w:abstractNumId w:val="49"/>
  </w:num>
  <w:num w:numId="108">
    <w:abstractNumId w:val="45"/>
  </w:num>
  <w:num w:numId="109">
    <w:abstractNumId w:val="5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639"/>
    <w:rsid w:val="00000CDA"/>
    <w:rsid w:val="000070D7"/>
    <w:rsid w:val="000111A8"/>
    <w:rsid w:val="00011813"/>
    <w:rsid w:val="000161D6"/>
    <w:rsid w:val="0001788C"/>
    <w:rsid w:val="00017ECD"/>
    <w:rsid w:val="00032F79"/>
    <w:rsid w:val="00036A8A"/>
    <w:rsid w:val="00040C3A"/>
    <w:rsid w:val="000531CA"/>
    <w:rsid w:val="000639C0"/>
    <w:rsid w:val="00070F3A"/>
    <w:rsid w:val="000716C5"/>
    <w:rsid w:val="00072076"/>
    <w:rsid w:val="00075E23"/>
    <w:rsid w:val="000850C1"/>
    <w:rsid w:val="00092F32"/>
    <w:rsid w:val="0009344A"/>
    <w:rsid w:val="000A575F"/>
    <w:rsid w:val="000D10DB"/>
    <w:rsid w:val="0013104F"/>
    <w:rsid w:val="00137EBA"/>
    <w:rsid w:val="00145EDC"/>
    <w:rsid w:val="00167A34"/>
    <w:rsid w:val="0018037F"/>
    <w:rsid w:val="001A5F27"/>
    <w:rsid w:val="001A7870"/>
    <w:rsid w:val="001C1B41"/>
    <w:rsid w:val="001E02E5"/>
    <w:rsid w:val="001E506D"/>
    <w:rsid w:val="00210E0E"/>
    <w:rsid w:val="00224F3D"/>
    <w:rsid w:val="00247403"/>
    <w:rsid w:val="00247542"/>
    <w:rsid w:val="002542C7"/>
    <w:rsid w:val="00257893"/>
    <w:rsid w:val="00262D75"/>
    <w:rsid w:val="0026526A"/>
    <w:rsid w:val="00266092"/>
    <w:rsid w:val="00266B61"/>
    <w:rsid w:val="0026712A"/>
    <w:rsid w:val="002704DB"/>
    <w:rsid w:val="00275149"/>
    <w:rsid w:val="002927CB"/>
    <w:rsid w:val="00293674"/>
    <w:rsid w:val="002C1641"/>
    <w:rsid w:val="002D7EA2"/>
    <w:rsid w:val="002E15DF"/>
    <w:rsid w:val="002E187C"/>
    <w:rsid w:val="002E6E57"/>
    <w:rsid w:val="00301075"/>
    <w:rsid w:val="00302733"/>
    <w:rsid w:val="00311A4F"/>
    <w:rsid w:val="00314078"/>
    <w:rsid w:val="00322450"/>
    <w:rsid w:val="003246B5"/>
    <w:rsid w:val="0033169F"/>
    <w:rsid w:val="00340193"/>
    <w:rsid w:val="003414AC"/>
    <w:rsid w:val="00356185"/>
    <w:rsid w:val="00360380"/>
    <w:rsid w:val="00373F15"/>
    <w:rsid w:val="00386CF0"/>
    <w:rsid w:val="00394DF8"/>
    <w:rsid w:val="003C32BC"/>
    <w:rsid w:val="003F1328"/>
    <w:rsid w:val="003F1BBF"/>
    <w:rsid w:val="004165C2"/>
    <w:rsid w:val="00441644"/>
    <w:rsid w:val="00450A4A"/>
    <w:rsid w:val="00454316"/>
    <w:rsid w:val="004666FB"/>
    <w:rsid w:val="00467B7E"/>
    <w:rsid w:val="0049419D"/>
    <w:rsid w:val="004B2762"/>
    <w:rsid w:val="004B59DA"/>
    <w:rsid w:val="004B7EB6"/>
    <w:rsid w:val="004C4B62"/>
    <w:rsid w:val="004D4587"/>
    <w:rsid w:val="004D6025"/>
    <w:rsid w:val="004D72BC"/>
    <w:rsid w:val="004F2B67"/>
    <w:rsid w:val="00501399"/>
    <w:rsid w:val="00507BC4"/>
    <w:rsid w:val="005128E4"/>
    <w:rsid w:val="00525560"/>
    <w:rsid w:val="005357A6"/>
    <w:rsid w:val="005422AC"/>
    <w:rsid w:val="00544C49"/>
    <w:rsid w:val="0057402A"/>
    <w:rsid w:val="005771D0"/>
    <w:rsid w:val="005908A0"/>
    <w:rsid w:val="0059191A"/>
    <w:rsid w:val="005921FF"/>
    <w:rsid w:val="005A6692"/>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62322"/>
    <w:rsid w:val="0068009E"/>
    <w:rsid w:val="006A17D2"/>
    <w:rsid w:val="006A73E6"/>
    <w:rsid w:val="006B1F40"/>
    <w:rsid w:val="006B22A7"/>
    <w:rsid w:val="006B2D5C"/>
    <w:rsid w:val="006C4EB1"/>
    <w:rsid w:val="006E0166"/>
    <w:rsid w:val="006E7B34"/>
    <w:rsid w:val="00701B24"/>
    <w:rsid w:val="007054BA"/>
    <w:rsid w:val="00706D3C"/>
    <w:rsid w:val="00745899"/>
    <w:rsid w:val="007607C4"/>
    <w:rsid w:val="0076643F"/>
    <w:rsid w:val="00792C28"/>
    <w:rsid w:val="007A2F70"/>
    <w:rsid w:val="007B262D"/>
    <w:rsid w:val="007C3334"/>
    <w:rsid w:val="007C52BB"/>
    <w:rsid w:val="007C7964"/>
    <w:rsid w:val="007D2B98"/>
    <w:rsid w:val="007D7A25"/>
    <w:rsid w:val="00803F1C"/>
    <w:rsid w:val="0080600E"/>
    <w:rsid w:val="00816DD1"/>
    <w:rsid w:val="00817612"/>
    <w:rsid w:val="00821B52"/>
    <w:rsid w:val="00834F70"/>
    <w:rsid w:val="00837C45"/>
    <w:rsid w:val="00845E06"/>
    <w:rsid w:val="00853419"/>
    <w:rsid w:val="00897E12"/>
    <w:rsid w:val="008B023B"/>
    <w:rsid w:val="008D43BA"/>
    <w:rsid w:val="008D4554"/>
    <w:rsid w:val="008E3759"/>
    <w:rsid w:val="009041DC"/>
    <w:rsid w:val="009104B4"/>
    <w:rsid w:val="00920093"/>
    <w:rsid w:val="00925FCD"/>
    <w:rsid w:val="0093441A"/>
    <w:rsid w:val="00954BF7"/>
    <w:rsid w:val="0096706E"/>
    <w:rsid w:val="00967D21"/>
    <w:rsid w:val="00981FBA"/>
    <w:rsid w:val="009B381B"/>
    <w:rsid w:val="009D7611"/>
    <w:rsid w:val="009E53DE"/>
    <w:rsid w:val="00A167E2"/>
    <w:rsid w:val="00A43458"/>
    <w:rsid w:val="00A528D1"/>
    <w:rsid w:val="00A60F25"/>
    <w:rsid w:val="00A66BE5"/>
    <w:rsid w:val="00A66F10"/>
    <w:rsid w:val="00A97D72"/>
    <w:rsid w:val="00AB589B"/>
    <w:rsid w:val="00AC7370"/>
    <w:rsid w:val="00AD37C1"/>
    <w:rsid w:val="00AE66EC"/>
    <w:rsid w:val="00AE6F91"/>
    <w:rsid w:val="00AF5571"/>
    <w:rsid w:val="00B167E9"/>
    <w:rsid w:val="00B314DB"/>
    <w:rsid w:val="00B31EBE"/>
    <w:rsid w:val="00B3718B"/>
    <w:rsid w:val="00B4114A"/>
    <w:rsid w:val="00B4632A"/>
    <w:rsid w:val="00B76B4B"/>
    <w:rsid w:val="00B77305"/>
    <w:rsid w:val="00B809B6"/>
    <w:rsid w:val="00BA276C"/>
    <w:rsid w:val="00BB306F"/>
    <w:rsid w:val="00BD232B"/>
    <w:rsid w:val="00BD4B89"/>
    <w:rsid w:val="00BF219F"/>
    <w:rsid w:val="00C10EDD"/>
    <w:rsid w:val="00C21762"/>
    <w:rsid w:val="00C24543"/>
    <w:rsid w:val="00C256A2"/>
    <w:rsid w:val="00C3492D"/>
    <w:rsid w:val="00C55560"/>
    <w:rsid w:val="00C5738B"/>
    <w:rsid w:val="00C603D7"/>
    <w:rsid w:val="00C66B72"/>
    <w:rsid w:val="00C9567A"/>
    <w:rsid w:val="00CB2660"/>
    <w:rsid w:val="00CB5945"/>
    <w:rsid w:val="00CB6B4C"/>
    <w:rsid w:val="00CC5E90"/>
    <w:rsid w:val="00CD046C"/>
    <w:rsid w:val="00CE5199"/>
    <w:rsid w:val="00CE66D5"/>
    <w:rsid w:val="00D01C7E"/>
    <w:rsid w:val="00D34786"/>
    <w:rsid w:val="00D37AF9"/>
    <w:rsid w:val="00D40A1E"/>
    <w:rsid w:val="00D712D3"/>
    <w:rsid w:val="00D71422"/>
    <w:rsid w:val="00D7145E"/>
    <w:rsid w:val="00D717F2"/>
    <w:rsid w:val="00D7558D"/>
    <w:rsid w:val="00D808BF"/>
    <w:rsid w:val="00D81D92"/>
    <w:rsid w:val="00D91DDE"/>
    <w:rsid w:val="00D93446"/>
    <w:rsid w:val="00DA7B5F"/>
    <w:rsid w:val="00DD02B2"/>
    <w:rsid w:val="00DD221D"/>
    <w:rsid w:val="00DD3D98"/>
    <w:rsid w:val="00DF07F8"/>
    <w:rsid w:val="00E13939"/>
    <w:rsid w:val="00E43157"/>
    <w:rsid w:val="00E533FF"/>
    <w:rsid w:val="00E644E6"/>
    <w:rsid w:val="00E709B3"/>
    <w:rsid w:val="00E86AED"/>
    <w:rsid w:val="00E8789F"/>
    <w:rsid w:val="00E97B71"/>
    <w:rsid w:val="00EB454D"/>
    <w:rsid w:val="00EE3522"/>
    <w:rsid w:val="00EF619B"/>
    <w:rsid w:val="00F00B55"/>
    <w:rsid w:val="00F1380F"/>
    <w:rsid w:val="00F14F0E"/>
    <w:rsid w:val="00F221F5"/>
    <w:rsid w:val="00F24C29"/>
    <w:rsid w:val="00F253CC"/>
    <w:rsid w:val="00F56BA5"/>
    <w:rsid w:val="00F644E6"/>
    <w:rsid w:val="00F83225"/>
    <w:rsid w:val="00F9137A"/>
    <w:rsid w:val="00F9653B"/>
    <w:rsid w:val="00FA75CE"/>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06D3C"/>
    <w:pPr>
      <w:keepNext/>
      <w:keepLines/>
      <w:numPr>
        <w:numId w:val="96"/>
      </w:numPr>
      <w:ind w:left="1440" w:hanging="720"/>
      <w:jc w:val="both"/>
      <w:outlineLvl w:val="0"/>
    </w:pPr>
    <w:rPr>
      <w:rFonts w:asciiTheme="majorHAnsi" w:eastAsiaTheme="majorEastAsia" w:hAnsiTheme="majorHAnsi" w:cstheme="majorBidi"/>
      <w:b/>
      <w:bCs/>
      <w:sz w:val="20"/>
      <w:szCs w:val="20"/>
      <w:lang w:val="es-ES"/>
    </w:rPr>
  </w:style>
  <w:style w:type="paragraph" w:styleId="Heading2">
    <w:name w:val="heading 2"/>
    <w:basedOn w:val="Normal"/>
    <w:next w:val="Normal"/>
    <w:link w:val="Heading2Char"/>
    <w:uiPriority w:val="9"/>
    <w:semiHidden/>
    <w:unhideWhenUsed/>
    <w:qFormat/>
    <w:rsid w:val="00706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6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06D3C"/>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706D3C"/>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706D3C"/>
    <w:rPr>
      <w:rFonts w:asciiTheme="majorHAnsi" w:eastAsiaTheme="majorEastAsia" w:hAnsiTheme="majorHAnsi" w:cstheme="majorBidi"/>
      <w:b/>
      <w:bCs/>
      <w:color w:val="4F81BD" w:themeColor="accent1"/>
      <w:sz w:val="24"/>
      <w:szCs w:val="24"/>
      <w:lang w:val="en-US" w:eastAsia="en-US"/>
    </w:rPr>
  </w:style>
  <w:style w:type="paragraph" w:styleId="NoSpacing">
    <w:name w:val="No Spacing"/>
    <w:basedOn w:val="ListParagraph"/>
    <w:uiPriority w:val="1"/>
    <w:qFormat/>
    <w:rsid w:val="00706D3C"/>
    <w:pPr>
      <w:numPr>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lang w:val="es-UY"/>
    </w:rPr>
  </w:style>
  <w:style w:type="table" w:styleId="TableGrid">
    <w:name w:val="Table Grid"/>
    <w:basedOn w:val="TableNormal"/>
    <w:uiPriority w:val="59"/>
    <w:rsid w:val="00340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06D3C"/>
    <w:pPr>
      <w:keepNext/>
      <w:keepLines/>
      <w:numPr>
        <w:numId w:val="96"/>
      </w:numPr>
      <w:ind w:left="1440" w:hanging="720"/>
      <w:jc w:val="both"/>
      <w:outlineLvl w:val="0"/>
    </w:pPr>
    <w:rPr>
      <w:rFonts w:asciiTheme="majorHAnsi" w:eastAsiaTheme="majorEastAsia" w:hAnsiTheme="majorHAnsi" w:cstheme="majorBidi"/>
      <w:b/>
      <w:bCs/>
      <w:sz w:val="20"/>
      <w:szCs w:val="20"/>
      <w:lang w:val="es-ES"/>
    </w:rPr>
  </w:style>
  <w:style w:type="paragraph" w:styleId="Heading2">
    <w:name w:val="heading 2"/>
    <w:basedOn w:val="Normal"/>
    <w:next w:val="Normal"/>
    <w:link w:val="Heading2Char"/>
    <w:uiPriority w:val="9"/>
    <w:semiHidden/>
    <w:unhideWhenUsed/>
    <w:qFormat/>
    <w:rsid w:val="00706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6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06D3C"/>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706D3C"/>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706D3C"/>
    <w:rPr>
      <w:rFonts w:asciiTheme="majorHAnsi" w:eastAsiaTheme="majorEastAsia" w:hAnsiTheme="majorHAnsi" w:cstheme="majorBidi"/>
      <w:b/>
      <w:bCs/>
      <w:color w:val="4F81BD" w:themeColor="accent1"/>
      <w:sz w:val="24"/>
      <w:szCs w:val="24"/>
      <w:lang w:val="en-US" w:eastAsia="en-US"/>
    </w:rPr>
  </w:style>
  <w:style w:type="paragraph" w:styleId="NoSpacing">
    <w:name w:val="No Spacing"/>
    <w:basedOn w:val="ListParagraph"/>
    <w:uiPriority w:val="1"/>
    <w:qFormat/>
    <w:rsid w:val="00706D3C"/>
    <w:pPr>
      <w:numPr>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lang w:val="es-UY"/>
    </w:rPr>
  </w:style>
  <w:style w:type="table" w:styleId="TableGrid">
    <w:name w:val="Table Grid"/>
    <w:basedOn w:val="TableNormal"/>
    <w:uiPriority w:val="59"/>
    <w:rsid w:val="00340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B3CD5-57B7-46E4-9D91-D9F36BA51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2656</Words>
  <Characters>14268</Characters>
  <Application>Microsoft Office Word</Application>
  <DocSecurity>0</DocSecurity>
  <Lines>198</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16896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57/16</dc:title>
  <dc:creator/>
  <cp:lastModifiedBy/>
  <cp:revision>1</cp:revision>
  <dcterms:created xsi:type="dcterms:W3CDTF">2016-12-12T19:32:00Z</dcterms:created>
  <dcterms:modified xsi:type="dcterms:W3CDTF">2017-01-11T21:36:00Z</dcterms:modified>
</cp:coreProperties>
</file>