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EE1A0E" w:rsidRDefault="006311DA" w:rsidP="00627C9F">
      <w:pPr>
        <w:jc w:val="both"/>
        <w:rPr>
          <w:rFonts w:asciiTheme="majorHAnsi" w:hAnsiTheme="majorHAnsi" w:cs="Univers"/>
          <w:b/>
          <w:bCs/>
          <w:sz w:val="22"/>
          <w:szCs w:val="22"/>
        </w:rPr>
      </w:pPr>
      <w:r w:rsidRPr="00EE1A0E">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EE1A0E">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AF21E3" w:rsidRDefault="00AF21E3">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AF21E3" w:rsidRDefault="00AF21E3">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EE1A0E" w:rsidRDefault="00040C3A" w:rsidP="00040C3A">
      <w:pPr>
        <w:tabs>
          <w:tab w:val="center" w:pos="5400"/>
        </w:tabs>
        <w:suppressAutoHyphens/>
        <w:jc w:val="both"/>
        <w:rPr>
          <w:rFonts w:asciiTheme="majorHAnsi" w:hAnsiTheme="majorHAnsi"/>
          <w:sz w:val="22"/>
          <w:szCs w:val="22"/>
        </w:rPr>
      </w:pPr>
    </w:p>
    <w:p w14:paraId="54AC1FBF" w14:textId="77777777" w:rsidR="00040C3A" w:rsidRPr="00EE1A0E" w:rsidRDefault="00040C3A" w:rsidP="00040C3A">
      <w:pPr>
        <w:tabs>
          <w:tab w:val="center" w:pos="5400"/>
        </w:tabs>
        <w:suppressAutoHyphens/>
        <w:jc w:val="both"/>
        <w:rPr>
          <w:rFonts w:asciiTheme="majorHAnsi" w:hAnsiTheme="majorHAnsi"/>
          <w:sz w:val="22"/>
          <w:szCs w:val="22"/>
        </w:rPr>
      </w:pPr>
    </w:p>
    <w:p w14:paraId="6A4AC464" w14:textId="77777777" w:rsidR="005128E4" w:rsidRPr="00EE1A0E" w:rsidRDefault="005128E4" w:rsidP="00040C3A">
      <w:pPr>
        <w:tabs>
          <w:tab w:val="center" w:pos="5400"/>
        </w:tabs>
        <w:suppressAutoHyphens/>
        <w:rPr>
          <w:rFonts w:asciiTheme="majorHAnsi" w:hAnsiTheme="majorHAnsi"/>
          <w:sz w:val="22"/>
          <w:szCs w:val="22"/>
        </w:rPr>
      </w:pPr>
    </w:p>
    <w:p w14:paraId="515D20A5" w14:textId="77777777" w:rsidR="005128E4" w:rsidRPr="00EE1A0E" w:rsidRDefault="005128E4" w:rsidP="00040C3A">
      <w:pPr>
        <w:tabs>
          <w:tab w:val="center" w:pos="5400"/>
        </w:tabs>
        <w:suppressAutoHyphens/>
        <w:rPr>
          <w:rFonts w:asciiTheme="majorHAnsi" w:hAnsiTheme="majorHAnsi"/>
          <w:sz w:val="22"/>
          <w:szCs w:val="22"/>
        </w:rPr>
      </w:pPr>
    </w:p>
    <w:p w14:paraId="7CBA3E7E" w14:textId="77777777" w:rsidR="005128E4" w:rsidRPr="00EE1A0E" w:rsidRDefault="005128E4" w:rsidP="00040C3A">
      <w:pPr>
        <w:tabs>
          <w:tab w:val="center" w:pos="5400"/>
        </w:tabs>
        <w:suppressAutoHyphens/>
        <w:rPr>
          <w:rFonts w:asciiTheme="majorHAnsi" w:hAnsiTheme="majorHAnsi"/>
          <w:sz w:val="22"/>
          <w:szCs w:val="22"/>
        </w:rPr>
      </w:pPr>
    </w:p>
    <w:p w14:paraId="0FFC5ED6" w14:textId="77777777" w:rsidR="00040C3A" w:rsidRPr="00EE1A0E" w:rsidRDefault="00040C3A" w:rsidP="005128E4">
      <w:pPr>
        <w:tabs>
          <w:tab w:val="center" w:pos="5400"/>
        </w:tabs>
        <w:suppressAutoHyphens/>
        <w:jc w:val="center"/>
        <w:rPr>
          <w:rFonts w:asciiTheme="majorHAnsi" w:hAnsiTheme="majorHAnsi"/>
          <w:sz w:val="22"/>
          <w:szCs w:val="22"/>
        </w:rPr>
      </w:pPr>
    </w:p>
    <w:p w14:paraId="5FCF0358" w14:textId="77777777" w:rsidR="00040C3A" w:rsidRPr="00EE1A0E" w:rsidRDefault="00040C3A" w:rsidP="005128E4">
      <w:pPr>
        <w:tabs>
          <w:tab w:val="center" w:pos="5400"/>
        </w:tabs>
        <w:suppressAutoHyphens/>
        <w:jc w:val="center"/>
        <w:rPr>
          <w:rFonts w:asciiTheme="majorHAnsi" w:hAnsiTheme="majorHAnsi"/>
          <w:sz w:val="22"/>
          <w:szCs w:val="22"/>
        </w:rPr>
      </w:pPr>
    </w:p>
    <w:p w14:paraId="23C02B60" w14:textId="0FC9DECC" w:rsidR="005B52B0" w:rsidRPr="00EE1A0E" w:rsidRDefault="005B52B0" w:rsidP="005128E4">
      <w:pPr>
        <w:tabs>
          <w:tab w:val="center" w:pos="5400"/>
        </w:tabs>
        <w:suppressAutoHyphens/>
        <w:jc w:val="center"/>
        <w:rPr>
          <w:rFonts w:asciiTheme="majorHAnsi" w:hAnsiTheme="majorHAnsi"/>
          <w:sz w:val="22"/>
          <w:szCs w:val="22"/>
        </w:rPr>
      </w:pPr>
    </w:p>
    <w:p w14:paraId="1E4CC4A3" w14:textId="77777777" w:rsidR="005B52B0" w:rsidRPr="00EE1A0E" w:rsidRDefault="005B52B0" w:rsidP="005128E4">
      <w:pPr>
        <w:tabs>
          <w:tab w:val="center" w:pos="5400"/>
        </w:tabs>
        <w:suppressAutoHyphens/>
        <w:jc w:val="center"/>
        <w:rPr>
          <w:rFonts w:asciiTheme="majorHAnsi" w:hAnsiTheme="majorHAnsi"/>
          <w:sz w:val="22"/>
          <w:szCs w:val="22"/>
        </w:rPr>
      </w:pPr>
    </w:p>
    <w:p w14:paraId="022074FD" w14:textId="77777777" w:rsidR="005B52B0" w:rsidRPr="00EE1A0E" w:rsidRDefault="005B52B0" w:rsidP="005128E4">
      <w:pPr>
        <w:tabs>
          <w:tab w:val="center" w:pos="5400"/>
        </w:tabs>
        <w:suppressAutoHyphens/>
        <w:jc w:val="center"/>
        <w:rPr>
          <w:rFonts w:asciiTheme="majorHAnsi" w:hAnsiTheme="majorHAnsi"/>
          <w:sz w:val="22"/>
          <w:szCs w:val="22"/>
        </w:rPr>
      </w:pPr>
    </w:p>
    <w:p w14:paraId="3234C43C" w14:textId="77777777" w:rsidR="00040C3A" w:rsidRPr="00EE1A0E" w:rsidRDefault="00040C3A" w:rsidP="00040C3A">
      <w:pPr>
        <w:tabs>
          <w:tab w:val="center" w:pos="5400"/>
        </w:tabs>
        <w:suppressAutoHyphens/>
        <w:jc w:val="center"/>
        <w:rPr>
          <w:rFonts w:asciiTheme="majorHAnsi" w:hAnsiTheme="majorHAnsi"/>
          <w:sz w:val="22"/>
          <w:szCs w:val="22"/>
        </w:rPr>
      </w:pPr>
    </w:p>
    <w:p w14:paraId="2D58FFBA" w14:textId="77777777" w:rsidR="00040C3A" w:rsidRPr="00EE1A0E" w:rsidRDefault="00040C3A" w:rsidP="00040C3A">
      <w:pPr>
        <w:tabs>
          <w:tab w:val="center" w:pos="5400"/>
        </w:tabs>
        <w:suppressAutoHyphens/>
        <w:jc w:val="center"/>
        <w:rPr>
          <w:rFonts w:asciiTheme="majorHAnsi" w:hAnsiTheme="majorHAnsi"/>
          <w:sz w:val="22"/>
          <w:szCs w:val="22"/>
        </w:rPr>
      </w:pPr>
    </w:p>
    <w:p w14:paraId="4A574974" w14:textId="77777777" w:rsidR="00040C3A" w:rsidRPr="00EE1A0E" w:rsidRDefault="00040C3A" w:rsidP="00040C3A">
      <w:pPr>
        <w:tabs>
          <w:tab w:val="center" w:pos="5400"/>
        </w:tabs>
        <w:suppressAutoHyphens/>
        <w:jc w:val="center"/>
        <w:rPr>
          <w:rFonts w:asciiTheme="majorHAnsi" w:hAnsiTheme="majorHAnsi"/>
          <w:sz w:val="22"/>
          <w:szCs w:val="22"/>
        </w:rPr>
      </w:pPr>
    </w:p>
    <w:p w14:paraId="11A9BA8A" w14:textId="77777777" w:rsidR="00040C3A" w:rsidRPr="00EE1A0E" w:rsidRDefault="00E533FF" w:rsidP="00040C3A">
      <w:pPr>
        <w:tabs>
          <w:tab w:val="center" w:pos="5400"/>
        </w:tabs>
        <w:suppressAutoHyphens/>
        <w:jc w:val="center"/>
        <w:rPr>
          <w:rFonts w:asciiTheme="majorHAnsi" w:hAnsiTheme="majorHAnsi"/>
          <w:sz w:val="22"/>
          <w:szCs w:val="22"/>
        </w:rPr>
      </w:pPr>
      <w:r w:rsidRPr="00EE1A0E">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079AB653" w:rsidR="00AF21E3" w:rsidRPr="004B7EB6" w:rsidRDefault="00AF21E3"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w:t>
                            </w:r>
                            <w:r w:rsidR="00EA4798">
                              <w:rPr>
                                <w:rFonts w:asciiTheme="majorHAnsi" w:hAnsiTheme="majorHAnsi" w:cs="Arial"/>
                                <w:b/>
                                <w:bCs/>
                                <w:color w:val="0D0D0D" w:themeColor="text1" w:themeTint="F2"/>
                                <w:sz w:val="36"/>
                                <w:szCs w:val="40"/>
                              </w:rPr>
                              <w:t>. 59</w:t>
                            </w:r>
                            <w:r w:rsidRPr="004B7EB6">
                              <w:rPr>
                                <w:rFonts w:asciiTheme="majorHAnsi" w:hAnsiTheme="majorHAnsi" w:cs="Arial"/>
                                <w:b/>
                                <w:bCs/>
                                <w:color w:val="0D0D0D" w:themeColor="text1" w:themeTint="F2"/>
                                <w:sz w:val="36"/>
                                <w:szCs w:val="40"/>
                              </w:rPr>
                              <w:t>/1</w:t>
                            </w:r>
                            <w:r w:rsidR="00EA4798">
                              <w:rPr>
                                <w:rFonts w:asciiTheme="majorHAnsi" w:hAnsiTheme="majorHAnsi" w:cs="Arial"/>
                                <w:b/>
                                <w:bCs/>
                                <w:color w:val="0D0D0D" w:themeColor="text1" w:themeTint="F2"/>
                                <w:sz w:val="36"/>
                                <w:szCs w:val="40"/>
                              </w:rPr>
                              <w:t>7</w:t>
                            </w:r>
                          </w:p>
                          <w:p w14:paraId="081F51F3" w14:textId="2645153E" w:rsidR="00AF21E3" w:rsidRPr="004B7EB6" w:rsidRDefault="00AF21E3"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4947-02</w:t>
                            </w:r>
                          </w:p>
                          <w:p w14:paraId="34978E5A" w14:textId="7EB931E5" w:rsidR="00AF21E3" w:rsidRPr="004B7EB6" w:rsidRDefault="00AF21E3"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AF21E3" w:rsidRPr="004B7EB6" w:rsidRDefault="00AF21E3" w:rsidP="004B7EB6">
                            <w:pPr>
                              <w:spacing w:line="276" w:lineRule="auto"/>
                              <w:rPr>
                                <w:rFonts w:asciiTheme="majorHAnsi" w:hAnsiTheme="majorHAnsi" w:cs="Arial"/>
                                <w:color w:val="0D0D0D" w:themeColor="text1" w:themeTint="F2"/>
                                <w:szCs w:val="22"/>
                              </w:rPr>
                            </w:pPr>
                          </w:p>
                          <w:p w14:paraId="7A73D628" w14:textId="5929B6C8" w:rsidR="00AF21E3" w:rsidRPr="001A6F26" w:rsidRDefault="00AF21E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1A6F26">
                              <w:rPr>
                                <w:rFonts w:ascii="Cambria" w:hAnsi="Cambria" w:cs="Arial"/>
                                <w:color w:val="0D0D0D"/>
                                <w:szCs w:val="22"/>
                                <w:lang w:val="es-ES"/>
                              </w:rPr>
                              <w:t>ROSA ELSA GONZÁLEZ DE MORENO AND OTHERS</w:t>
                            </w:r>
                          </w:p>
                          <w:p w14:paraId="48EBC31A" w14:textId="6D063DA6" w:rsidR="00AF21E3" w:rsidRPr="004B625D" w:rsidRDefault="00AF21E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EL SALVADOR</w:t>
                            </w:r>
                          </w:p>
                          <w:p w14:paraId="17A89EFB" w14:textId="77777777" w:rsidR="00AF21E3" w:rsidRPr="000C4365" w:rsidRDefault="00AF21E3"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079AB653" w:rsidR="00AF21E3" w:rsidRPr="004B7EB6" w:rsidRDefault="00AF21E3"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w:t>
                      </w:r>
                      <w:r w:rsidR="00EA4798">
                        <w:rPr>
                          <w:rFonts w:asciiTheme="majorHAnsi" w:hAnsiTheme="majorHAnsi" w:cs="Arial"/>
                          <w:b/>
                          <w:bCs/>
                          <w:color w:val="0D0D0D" w:themeColor="text1" w:themeTint="F2"/>
                          <w:sz w:val="36"/>
                          <w:szCs w:val="40"/>
                        </w:rPr>
                        <w:t>. 59</w:t>
                      </w:r>
                      <w:r w:rsidRPr="004B7EB6">
                        <w:rPr>
                          <w:rFonts w:asciiTheme="majorHAnsi" w:hAnsiTheme="majorHAnsi" w:cs="Arial"/>
                          <w:b/>
                          <w:bCs/>
                          <w:color w:val="0D0D0D" w:themeColor="text1" w:themeTint="F2"/>
                          <w:sz w:val="36"/>
                          <w:szCs w:val="40"/>
                        </w:rPr>
                        <w:t>/1</w:t>
                      </w:r>
                      <w:r w:rsidR="00EA4798">
                        <w:rPr>
                          <w:rFonts w:asciiTheme="majorHAnsi" w:hAnsiTheme="majorHAnsi" w:cs="Arial"/>
                          <w:b/>
                          <w:bCs/>
                          <w:color w:val="0D0D0D" w:themeColor="text1" w:themeTint="F2"/>
                          <w:sz w:val="36"/>
                          <w:szCs w:val="40"/>
                        </w:rPr>
                        <w:t>7</w:t>
                      </w:r>
                    </w:p>
                    <w:p w14:paraId="081F51F3" w14:textId="2645153E" w:rsidR="00AF21E3" w:rsidRPr="004B7EB6" w:rsidRDefault="00AF21E3"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4947-02</w:t>
                      </w:r>
                    </w:p>
                    <w:p w14:paraId="34978E5A" w14:textId="7EB931E5" w:rsidR="00AF21E3" w:rsidRPr="004B7EB6" w:rsidRDefault="00AF21E3"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AF21E3" w:rsidRPr="004B7EB6" w:rsidRDefault="00AF21E3" w:rsidP="004B7EB6">
                      <w:pPr>
                        <w:spacing w:line="276" w:lineRule="auto"/>
                        <w:rPr>
                          <w:rFonts w:asciiTheme="majorHAnsi" w:hAnsiTheme="majorHAnsi" w:cs="Arial"/>
                          <w:color w:val="0D0D0D" w:themeColor="text1" w:themeTint="F2"/>
                          <w:szCs w:val="22"/>
                        </w:rPr>
                      </w:pPr>
                    </w:p>
                    <w:p w14:paraId="7A73D628" w14:textId="5929B6C8" w:rsidR="00AF21E3" w:rsidRPr="00536A31" w:rsidRDefault="00AF21E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n-GB"/>
                        </w:rPr>
                      </w:pPr>
                      <w:r w:rsidRPr="00536A31">
                        <w:rPr>
                          <w:rFonts w:ascii="Cambria" w:hAnsi="Cambria" w:cs="Arial"/>
                          <w:color w:val="0D0D0D"/>
                          <w:szCs w:val="22"/>
                          <w:lang w:val="en-GB"/>
                        </w:rPr>
                        <w:t>ROSA ELSA GONZÁLEZ DE MORENO AND OTHERS</w:t>
                      </w:r>
                    </w:p>
                    <w:p w14:paraId="48EBC31A" w14:textId="6D063DA6" w:rsidR="00AF21E3" w:rsidRPr="004B625D" w:rsidRDefault="00AF21E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EL SALVADOR</w:t>
                      </w:r>
                    </w:p>
                    <w:p w14:paraId="17A89EFB" w14:textId="77777777" w:rsidR="00AF21E3" w:rsidRPr="000C4365" w:rsidRDefault="00AF21E3" w:rsidP="00F42B71">
                      <w:pPr>
                        <w:spacing w:line="276" w:lineRule="auto"/>
                        <w:rPr>
                          <w:rFonts w:asciiTheme="majorHAnsi" w:hAnsiTheme="majorHAnsi"/>
                          <w:color w:val="0D0D0D" w:themeColor="text1" w:themeTint="F2"/>
                        </w:rPr>
                      </w:pPr>
                    </w:p>
                  </w:txbxContent>
                </v:textbox>
              </v:shape>
            </w:pict>
          </mc:Fallback>
        </mc:AlternateContent>
      </w:r>
      <w:r w:rsidR="004B7EB6" w:rsidRPr="00EE1A0E">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2AA2BFE7" w:rsidR="00AF21E3" w:rsidRPr="001A6F26" w:rsidRDefault="00AF21E3" w:rsidP="009E566A">
                            <w:pPr>
                              <w:jc w:val="right"/>
                              <w:rPr>
                                <w:rFonts w:asciiTheme="minorHAnsi" w:hAnsiTheme="minorHAnsi"/>
                                <w:color w:val="FFFFFF" w:themeColor="background1"/>
                                <w:sz w:val="22"/>
                                <w:lang w:val="pt-BR"/>
                              </w:rPr>
                            </w:pPr>
                            <w:r w:rsidRPr="001A6F26">
                              <w:rPr>
                                <w:rFonts w:asciiTheme="minorHAnsi" w:hAnsiTheme="minorHAnsi"/>
                                <w:color w:val="FFFFFF" w:themeColor="background1"/>
                                <w:sz w:val="22"/>
                                <w:lang w:val="pt-BR"/>
                              </w:rPr>
                              <w:t>OEA/Ser.L/V/II.16</w:t>
                            </w:r>
                            <w:r w:rsidR="00EA4798" w:rsidRPr="001A6F26">
                              <w:rPr>
                                <w:rFonts w:asciiTheme="minorHAnsi" w:hAnsiTheme="minorHAnsi"/>
                                <w:color w:val="FFFFFF" w:themeColor="background1"/>
                                <w:sz w:val="22"/>
                                <w:lang w:val="pt-BR"/>
                              </w:rPr>
                              <w:t>2</w:t>
                            </w:r>
                          </w:p>
                          <w:p w14:paraId="4AA08A8C" w14:textId="304FCED3" w:rsidR="00AF21E3" w:rsidRPr="001A6F26" w:rsidRDefault="00AF21E3" w:rsidP="009E566A">
                            <w:pPr>
                              <w:jc w:val="right"/>
                              <w:rPr>
                                <w:rFonts w:asciiTheme="minorHAnsi" w:hAnsiTheme="minorHAnsi"/>
                                <w:color w:val="FFFFFF" w:themeColor="background1"/>
                                <w:sz w:val="22"/>
                                <w:lang w:val="pt-BR"/>
                              </w:rPr>
                            </w:pPr>
                            <w:r w:rsidRPr="001A6F26">
                              <w:rPr>
                                <w:rFonts w:asciiTheme="minorHAnsi" w:hAnsiTheme="minorHAnsi"/>
                                <w:color w:val="FFFFFF" w:themeColor="background1"/>
                                <w:sz w:val="22"/>
                                <w:lang w:val="pt-BR"/>
                              </w:rPr>
                              <w:t>Doc</w:t>
                            </w:r>
                            <w:r w:rsidR="00EA4798" w:rsidRPr="001A6F26">
                              <w:rPr>
                                <w:rFonts w:asciiTheme="minorHAnsi" w:hAnsiTheme="minorHAnsi"/>
                                <w:color w:val="FFFFFF" w:themeColor="background1"/>
                                <w:sz w:val="22"/>
                                <w:lang w:val="pt-BR"/>
                              </w:rPr>
                              <w:t>. 70</w:t>
                            </w:r>
                          </w:p>
                          <w:p w14:paraId="0BEFF61A" w14:textId="5E112E0F" w:rsidR="00AF21E3" w:rsidRPr="000E661E" w:rsidRDefault="00EA4798"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25 May </w:t>
                            </w:r>
                            <w:r w:rsidR="00AF21E3">
                              <w:rPr>
                                <w:rFonts w:asciiTheme="minorHAnsi" w:hAnsiTheme="minorHAnsi"/>
                                <w:color w:val="FFFFFF" w:themeColor="background1"/>
                                <w:sz w:val="22"/>
                              </w:rPr>
                              <w:t>20</w:t>
                            </w:r>
                            <w:r w:rsidR="00AF21E3" w:rsidRPr="000E661E">
                              <w:rPr>
                                <w:rFonts w:asciiTheme="minorHAnsi" w:hAnsiTheme="minorHAnsi"/>
                                <w:color w:val="FFFFFF" w:themeColor="background1"/>
                                <w:sz w:val="22"/>
                              </w:rPr>
                              <w:t>17</w:t>
                            </w:r>
                          </w:p>
                          <w:p w14:paraId="0FC103BD" w14:textId="48B4F648" w:rsidR="00AF21E3" w:rsidRPr="000E661E" w:rsidRDefault="00AF21E3" w:rsidP="009E566A">
                            <w:pPr>
                              <w:jc w:val="right"/>
                              <w:rPr>
                                <w:rFonts w:asciiTheme="minorHAnsi" w:hAnsiTheme="minorHAnsi"/>
                                <w:color w:val="FFFFFF" w:themeColor="background1"/>
                                <w:sz w:val="22"/>
                              </w:rPr>
                            </w:pPr>
                            <w:r w:rsidRPr="000E661E">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2AA2BFE7" w:rsidR="00AF21E3" w:rsidRPr="00EA4798" w:rsidRDefault="00AF21E3" w:rsidP="009E566A">
                      <w:pPr>
                        <w:jc w:val="right"/>
                        <w:rPr>
                          <w:rFonts w:asciiTheme="minorHAnsi" w:hAnsiTheme="minorHAnsi"/>
                          <w:color w:val="FFFFFF" w:themeColor="background1"/>
                          <w:sz w:val="22"/>
                        </w:rPr>
                      </w:pPr>
                      <w:r w:rsidRPr="00EA4798">
                        <w:rPr>
                          <w:rFonts w:asciiTheme="minorHAnsi" w:hAnsiTheme="minorHAnsi"/>
                          <w:color w:val="FFFFFF" w:themeColor="background1"/>
                          <w:sz w:val="22"/>
                        </w:rPr>
                        <w:t>OEA/</w:t>
                      </w:r>
                      <w:proofErr w:type="spellStart"/>
                      <w:r w:rsidRPr="00EA4798">
                        <w:rPr>
                          <w:rFonts w:asciiTheme="minorHAnsi" w:hAnsiTheme="minorHAnsi"/>
                          <w:color w:val="FFFFFF" w:themeColor="background1"/>
                          <w:sz w:val="22"/>
                        </w:rPr>
                        <w:t>Ser.L</w:t>
                      </w:r>
                      <w:proofErr w:type="spellEnd"/>
                      <w:r w:rsidRPr="00EA4798">
                        <w:rPr>
                          <w:rFonts w:asciiTheme="minorHAnsi" w:hAnsiTheme="minorHAnsi"/>
                          <w:color w:val="FFFFFF" w:themeColor="background1"/>
                          <w:sz w:val="22"/>
                        </w:rPr>
                        <w:t>/V/II.16</w:t>
                      </w:r>
                      <w:r w:rsidR="00EA4798" w:rsidRPr="00EA4798">
                        <w:rPr>
                          <w:rFonts w:asciiTheme="minorHAnsi" w:hAnsiTheme="minorHAnsi"/>
                          <w:color w:val="FFFFFF" w:themeColor="background1"/>
                          <w:sz w:val="22"/>
                        </w:rPr>
                        <w:t>2</w:t>
                      </w:r>
                    </w:p>
                    <w:p w14:paraId="4AA08A8C" w14:textId="304FCED3" w:rsidR="00AF21E3" w:rsidRPr="00EA4798" w:rsidRDefault="00AF21E3" w:rsidP="009E566A">
                      <w:pPr>
                        <w:jc w:val="right"/>
                        <w:rPr>
                          <w:rFonts w:asciiTheme="minorHAnsi" w:hAnsiTheme="minorHAnsi"/>
                          <w:color w:val="FFFFFF" w:themeColor="background1"/>
                          <w:sz w:val="22"/>
                        </w:rPr>
                      </w:pPr>
                      <w:r w:rsidRPr="00EA4798">
                        <w:rPr>
                          <w:rFonts w:asciiTheme="minorHAnsi" w:hAnsiTheme="minorHAnsi"/>
                          <w:color w:val="FFFFFF" w:themeColor="background1"/>
                          <w:sz w:val="22"/>
                        </w:rPr>
                        <w:t>Doc</w:t>
                      </w:r>
                      <w:r w:rsidR="00EA4798" w:rsidRPr="00EA4798">
                        <w:rPr>
                          <w:rFonts w:asciiTheme="minorHAnsi" w:hAnsiTheme="minorHAnsi"/>
                          <w:color w:val="FFFFFF" w:themeColor="background1"/>
                          <w:sz w:val="22"/>
                        </w:rPr>
                        <w:t>. 7</w:t>
                      </w:r>
                      <w:r w:rsidR="00EA4798">
                        <w:rPr>
                          <w:rFonts w:asciiTheme="minorHAnsi" w:hAnsiTheme="minorHAnsi"/>
                          <w:color w:val="FFFFFF" w:themeColor="background1"/>
                          <w:sz w:val="22"/>
                        </w:rPr>
                        <w:t>0</w:t>
                      </w:r>
                    </w:p>
                    <w:p w14:paraId="0BEFF61A" w14:textId="5E112E0F" w:rsidR="00AF21E3" w:rsidRPr="000E661E" w:rsidRDefault="00EA4798"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25 May </w:t>
                      </w:r>
                      <w:r w:rsidR="00AF21E3">
                        <w:rPr>
                          <w:rFonts w:asciiTheme="minorHAnsi" w:hAnsiTheme="minorHAnsi"/>
                          <w:color w:val="FFFFFF" w:themeColor="background1"/>
                          <w:sz w:val="22"/>
                        </w:rPr>
                        <w:t>20</w:t>
                      </w:r>
                      <w:r w:rsidR="00AF21E3" w:rsidRPr="000E661E">
                        <w:rPr>
                          <w:rFonts w:asciiTheme="minorHAnsi" w:hAnsiTheme="minorHAnsi"/>
                          <w:color w:val="FFFFFF" w:themeColor="background1"/>
                          <w:sz w:val="22"/>
                        </w:rPr>
                        <w:t>17</w:t>
                      </w:r>
                    </w:p>
                    <w:p w14:paraId="0FC103BD" w14:textId="48B4F648" w:rsidR="00AF21E3" w:rsidRPr="000E661E" w:rsidRDefault="00AF21E3" w:rsidP="009E566A">
                      <w:pPr>
                        <w:jc w:val="right"/>
                        <w:rPr>
                          <w:rFonts w:asciiTheme="minorHAnsi" w:hAnsiTheme="minorHAnsi"/>
                          <w:color w:val="FFFFFF" w:themeColor="background1"/>
                          <w:sz w:val="22"/>
                        </w:rPr>
                      </w:pPr>
                      <w:r w:rsidRPr="000E661E">
                        <w:rPr>
                          <w:rFonts w:asciiTheme="minorHAnsi" w:hAnsiTheme="minorHAnsi"/>
                          <w:color w:val="FFFFFF" w:themeColor="background1"/>
                          <w:sz w:val="22"/>
                        </w:rPr>
                        <w:t>Original: Spanish</w:t>
                      </w:r>
                    </w:p>
                  </w:txbxContent>
                </v:textbox>
              </v:shape>
            </w:pict>
          </mc:Fallback>
        </mc:AlternateContent>
      </w:r>
    </w:p>
    <w:p w14:paraId="3765F9FA" w14:textId="77777777" w:rsidR="00040C3A" w:rsidRPr="00EE1A0E" w:rsidRDefault="00040C3A" w:rsidP="00040C3A">
      <w:pPr>
        <w:tabs>
          <w:tab w:val="center" w:pos="5400"/>
        </w:tabs>
        <w:suppressAutoHyphens/>
        <w:jc w:val="center"/>
        <w:rPr>
          <w:rFonts w:asciiTheme="majorHAnsi" w:hAnsiTheme="majorHAnsi"/>
          <w:sz w:val="22"/>
          <w:szCs w:val="22"/>
        </w:rPr>
      </w:pPr>
    </w:p>
    <w:p w14:paraId="5E33CE59" w14:textId="77777777" w:rsidR="00040C3A" w:rsidRPr="00EE1A0E"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EE1A0E" w:rsidRDefault="00040C3A" w:rsidP="00040C3A">
      <w:pPr>
        <w:tabs>
          <w:tab w:val="center" w:pos="5400"/>
        </w:tabs>
        <w:suppressAutoHyphens/>
        <w:jc w:val="center"/>
        <w:rPr>
          <w:rFonts w:asciiTheme="majorHAnsi" w:hAnsiTheme="majorHAnsi"/>
          <w:sz w:val="22"/>
          <w:szCs w:val="22"/>
        </w:rPr>
      </w:pPr>
    </w:p>
    <w:p w14:paraId="43677EE2" w14:textId="77777777" w:rsidR="00040C3A" w:rsidRPr="00EE1A0E" w:rsidRDefault="00040C3A" w:rsidP="00040C3A">
      <w:pPr>
        <w:tabs>
          <w:tab w:val="center" w:pos="5400"/>
        </w:tabs>
        <w:suppressAutoHyphens/>
        <w:jc w:val="center"/>
        <w:rPr>
          <w:rFonts w:asciiTheme="majorHAnsi" w:hAnsiTheme="majorHAnsi"/>
          <w:sz w:val="22"/>
          <w:szCs w:val="22"/>
        </w:rPr>
      </w:pPr>
    </w:p>
    <w:p w14:paraId="747B776B" w14:textId="77777777" w:rsidR="00040C3A" w:rsidRPr="00EE1A0E" w:rsidRDefault="00040C3A" w:rsidP="00040C3A">
      <w:pPr>
        <w:tabs>
          <w:tab w:val="center" w:pos="5400"/>
        </w:tabs>
        <w:suppressAutoHyphens/>
        <w:jc w:val="center"/>
        <w:rPr>
          <w:rFonts w:asciiTheme="majorHAnsi" w:hAnsiTheme="majorHAnsi"/>
          <w:sz w:val="22"/>
          <w:szCs w:val="22"/>
        </w:rPr>
      </w:pPr>
    </w:p>
    <w:p w14:paraId="3FA14379" w14:textId="77777777" w:rsidR="00040C3A" w:rsidRPr="00EE1A0E" w:rsidRDefault="00040C3A" w:rsidP="00040C3A">
      <w:pPr>
        <w:tabs>
          <w:tab w:val="center" w:pos="5400"/>
        </w:tabs>
        <w:suppressAutoHyphens/>
        <w:jc w:val="center"/>
        <w:rPr>
          <w:rFonts w:asciiTheme="majorHAnsi" w:hAnsiTheme="majorHAnsi"/>
          <w:sz w:val="22"/>
          <w:szCs w:val="22"/>
        </w:rPr>
      </w:pPr>
    </w:p>
    <w:p w14:paraId="28A65FAF" w14:textId="77777777" w:rsidR="005128E4" w:rsidRPr="00EE1A0E" w:rsidRDefault="005128E4" w:rsidP="00040C3A">
      <w:pPr>
        <w:tabs>
          <w:tab w:val="center" w:pos="5400"/>
        </w:tabs>
        <w:suppressAutoHyphens/>
        <w:jc w:val="center"/>
        <w:rPr>
          <w:rFonts w:asciiTheme="majorHAnsi" w:hAnsiTheme="majorHAnsi"/>
          <w:sz w:val="22"/>
          <w:szCs w:val="22"/>
        </w:rPr>
      </w:pPr>
    </w:p>
    <w:p w14:paraId="11B1978A" w14:textId="77777777" w:rsidR="00040C3A" w:rsidRPr="00EE1A0E" w:rsidRDefault="00040C3A" w:rsidP="00040C3A">
      <w:pPr>
        <w:tabs>
          <w:tab w:val="center" w:pos="5400"/>
        </w:tabs>
        <w:suppressAutoHyphens/>
        <w:jc w:val="center"/>
        <w:rPr>
          <w:rFonts w:asciiTheme="majorHAnsi" w:hAnsiTheme="majorHAnsi"/>
          <w:sz w:val="22"/>
          <w:szCs w:val="22"/>
        </w:rPr>
      </w:pPr>
    </w:p>
    <w:p w14:paraId="650F503D" w14:textId="77777777" w:rsidR="005128E4" w:rsidRPr="00EE1A0E" w:rsidRDefault="005128E4" w:rsidP="00040C3A">
      <w:pPr>
        <w:tabs>
          <w:tab w:val="center" w:pos="5400"/>
        </w:tabs>
        <w:suppressAutoHyphens/>
        <w:jc w:val="center"/>
        <w:rPr>
          <w:rFonts w:asciiTheme="majorHAnsi" w:hAnsiTheme="majorHAnsi"/>
          <w:sz w:val="22"/>
          <w:szCs w:val="22"/>
        </w:rPr>
      </w:pPr>
    </w:p>
    <w:p w14:paraId="17861C77" w14:textId="77777777" w:rsidR="005128E4" w:rsidRPr="00EE1A0E" w:rsidRDefault="005128E4" w:rsidP="00040C3A">
      <w:pPr>
        <w:tabs>
          <w:tab w:val="center" w:pos="5400"/>
        </w:tabs>
        <w:suppressAutoHyphens/>
        <w:jc w:val="center"/>
        <w:rPr>
          <w:rFonts w:asciiTheme="majorHAnsi" w:hAnsiTheme="majorHAnsi"/>
          <w:sz w:val="22"/>
          <w:szCs w:val="22"/>
        </w:rPr>
      </w:pPr>
    </w:p>
    <w:p w14:paraId="0EFEAEB7" w14:textId="77777777" w:rsidR="005128E4" w:rsidRPr="00EE1A0E" w:rsidRDefault="005128E4" w:rsidP="00040C3A">
      <w:pPr>
        <w:tabs>
          <w:tab w:val="center" w:pos="5400"/>
        </w:tabs>
        <w:suppressAutoHyphens/>
        <w:jc w:val="center"/>
        <w:rPr>
          <w:rFonts w:asciiTheme="majorHAnsi" w:hAnsiTheme="majorHAnsi"/>
          <w:sz w:val="22"/>
          <w:szCs w:val="22"/>
        </w:rPr>
      </w:pPr>
    </w:p>
    <w:p w14:paraId="5B815FC5" w14:textId="77777777" w:rsidR="00040C3A" w:rsidRPr="00EE1A0E" w:rsidRDefault="00040C3A" w:rsidP="00040C3A">
      <w:pPr>
        <w:tabs>
          <w:tab w:val="center" w:pos="5400"/>
        </w:tabs>
        <w:suppressAutoHyphens/>
        <w:jc w:val="center"/>
        <w:rPr>
          <w:rFonts w:asciiTheme="majorHAnsi" w:hAnsiTheme="majorHAnsi"/>
          <w:sz w:val="22"/>
          <w:szCs w:val="22"/>
        </w:rPr>
      </w:pPr>
    </w:p>
    <w:p w14:paraId="0D43F8BD" w14:textId="77777777" w:rsidR="00040C3A" w:rsidRPr="00EE1A0E" w:rsidRDefault="00040C3A" w:rsidP="00040C3A">
      <w:pPr>
        <w:tabs>
          <w:tab w:val="center" w:pos="5400"/>
        </w:tabs>
        <w:suppressAutoHyphens/>
        <w:jc w:val="center"/>
        <w:rPr>
          <w:rFonts w:asciiTheme="majorHAnsi" w:hAnsiTheme="majorHAnsi"/>
          <w:sz w:val="22"/>
          <w:szCs w:val="22"/>
        </w:rPr>
      </w:pPr>
    </w:p>
    <w:p w14:paraId="03AA1AEB" w14:textId="77777777" w:rsidR="002C1641" w:rsidRPr="00EE1A0E" w:rsidRDefault="002C1641" w:rsidP="00040C3A">
      <w:pPr>
        <w:tabs>
          <w:tab w:val="center" w:pos="5400"/>
        </w:tabs>
        <w:suppressAutoHyphens/>
        <w:jc w:val="center"/>
        <w:rPr>
          <w:rFonts w:asciiTheme="majorHAnsi" w:hAnsiTheme="majorHAnsi"/>
          <w:sz w:val="18"/>
          <w:szCs w:val="22"/>
        </w:rPr>
      </w:pPr>
    </w:p>
    <w:p w14:paraId="2FD75BF3" w14:textId="77777777" w:rsidR="002C1641" w:rsidRPr="00EE1A0E" w:rsidRDefault="002C1641" w:rsidP="00040C3A">
      <w:pPr>
        <w:tabs>
          <w:tab w:val="center" w:pos="5400"/>
        </w:tabs>
        <w:suppressAutoHyphens/>
        <w:jc w:val="center"/>
        <w:rPr>
          <w:rFonts w:asciiTheme="majorHAnsi" w:hAnsiTheme="majorHAnsi"/>
          <w:sz w:val="18"/>
          <w:szCs w:val="22"/>
        </w:rPr>
      </w:pPr>
    </w:p>
    <w:p w14:paraId="73EF440E" w14:textId="77777777" w:rsidR="002C1641" w:rsidRPr="00EE1A0E" w:rsidRDefault="002C1641" w:rsidP="00040C3A">
      <w:pPr>
        <w:tabs>
          <w:tab w:val="center" w:pos="5400"/>
        </w:tabs>
        <w:suppressAutoHyphens/>
        <w:jc w:val="center"/>
        <w:rPr>
          <w:rFonts w:asciiTheme="majorHAnsi" w:hAnsiTheme="majorHAnsi"/>
          <w:sz w:val="18"/>
          <w:szCs w:val="22"/>
        </w:rPr>
      </w:pPr>
    </w:p>
    <w:p w14:paraId="3D12B191" w14:textId="77777777" w:rsidR="002C1641" w:rsidRPr="00EE1A0E" w:rsidRDefault="002C1641" w:rsidP="00040C3A">
      <w:pPr>
        <w:tabs>
          <w:tab w:val="center" w:pos="5400"/>
        </w:tabs>
        <w:suppressAutoHyphens/>
        <w:jc w:val="center"/>
        <w:rPr>
          <w:rFonts w:asciiTheme="majorHAnsi" w:hAnsiTheme="majorHAnsi"/>
          <w:sz w:val="18"/>
          <w:szCs w:val="22"/>
        </w:rPr>
      </w:pPr>
    </w:p>
    <w:p w14:paraId="1132D17C" w14:textId="77777777" w:rsidR="002C1641" w:rsidRPr="00EE1A0E" w:rsidRDefault="002C1641" w:rsidP="00040C3A">
      <w:pPr>
        <w:tabs>
          <w:tab w:val="center" w:pos="5400"/>
        </w:tabs>
        <w:suppressAutoHyphens/>
        <w:jc w:val="center"/>
        <w:rPr>
          <w:rFonts w:asciiTheme="majorHAnsi" w:hAnsiTheme="majorHAnsi"/>
          <w:sz w:val="18"/>
          <w:szCs w:val="22"/>
        </w:rPr>
      </w:pPr>
    </w:p>
    <w:p w14:paraId="659B324C" w14:textId="77777777" w:rsidR="002C1641" w:rsidRPr="00EE1A0E" w:rsidRDefault="002C1641" w:rsidP="00040C3A">
      <w:pPr>
        <w:tabs>
          <w:tab w:val="center" w:pos="5400"/>
        </w:tabs>
        <w:suppressAutoHyphens/>
        <w:jc w:val="center"/>
        <w:rPr>
          <w:rFonts w:asciiTheme="majorHAnsi" w:hAnsiTheme="majorHAnsi"/>
          <w:sz w:val="18"/>
          <w:szCs w:val="22"/>
        </w:rPr>
      </w:pPr>
    </w:p>
    <w:p w14:paraId="0DE58CEA" w14:textId="77777777" w:rsidR="002C1641" w:rsidRPr="00EE1A0E" w:rsidRDefault="002C1641" w:rsidP="00040C3A">
      <w:pPr>
        <w:tabs>
          <w:tab w:val="center" w:pos="5400"/>
        </w:tabs>
        <w:suppressAutoHyphens/>
        <w:jc w:val="center"/>
        <w:rPr>
          <w:rFonts w:asciiTheme="majorHAnsi" w:hAnsiTheme="majorHAnsi"/>
          <w:sz w:val="18"/>
          <w:szCs w:val="22"/>
        </w:rPr>
      </w:pPr>
    </w:p>
    <w:p w14:paraId="3A5BB7C9" w14:textId="77777777" w:rsidR="002C1641" w:rsidRPr="00EE1A0E" w:rsidRDefault="002C1641" w:rsidP="00040C3A">
      <w:pPr>
        <w:tabs>
          <w:tab w:val="center" w:pos="5400"/>
        </w:tabs>
        <w:suppressAutoHyphens/>
        <w:jc w:val="center"/>
        <w:rPr>
          <w:rFonts w:asciiTheme="majorHAnsi" w:hAnsiTheme="majorHAnsi"/>
          <w:sz w:val="18"/>
          <w:szCs w:val="22"/>
        </w:rPr>
      </w:pPr>
    </w:p>
    <w:p w14:paraId="6BA67E7F" w14:textId="77777777" w:rsidR="002C1641" w:rsidRPr="00EE1A0E" w:rsidRDefault="002C1641" w:rsidP="00040C3A">
      <w:pPr>
        <w:tabs>
          <w:tab w:val="center" w:pos="5400"/>
        </w:tabs>
        <w:suppressAutoHyphens/>
        <w:jc w:val="center"/>
        <w:rPr>
          <w:rFonts w:asciiTheme="majorHAnsi" w:hAnsiTheme="majorHAnsi"/>
          <w:sz w:val="18"/>
          <w:szCs w:val="22"/>
        </w:rPr>
      </w:pPr>
    </w:p>
    <w:p w14:paraId="6D4FBE3A" w14:textId="77777777" w:rsidR="002C1641" w:rsidRPr="00EE1A0E" w:rsidRDefault="002C1641" w:rsidP="00040C3A">
      <w:pPr>
        <w:tabs>
          <w:tab w:val="center" w:pos="5400"/>
        </w:tabs>
        <w:suppressAutoHyphens/>
        <w:jc w:val="center"/>
        <w:rPr>
          <w:rFonts w:asciiTheme="majorHAnsi" w:hAnsiTheme="majorHAnsi"/>
          <w:sz w:val="18"/>
          <w:szCs w:val="22"/>
        </w:rPr>
      </w:pPr>
    </w:p>
    <w:p w14:paraId="2741AD16" w14:textId="77777777" w:rsidR="002C1641" w:rsidRPr="00EE1A0E" w:rsidRDefault="002C1641" w:rsidP="00040C3A">
      <w:pPr>
        <w:tabs>
          <w:tab w:val="center" w:pos="5400"/>
        </w:tabs>
        <w:suppressAutoHyphens/>
        <w:jc w:val="center"/>
        <w:rPr>
          <w:rFonts w:asciiTheme="majorHAnsi" w:hAnsiTheme="majorHAnsi"/>
          <w:sz w:val="18"/>
          <w:szCs w:val="22"/>
        </w:rPr>
      </w:pPr>
    </w:p>
    <w:p w14:paraId="1D99DBC4" w14:textId="77777777" w:rsidR="002C1641" w:rsidRPr="00EE1A0E" w:rsidRDefault="002C1641" w:rsidP="00040C3A">
      <w:pPr>
        <w:tabs>
          <w:tab w:val="center" w:pos="5400"/>
        </w:tabs>
        <w:suppressAutoHyphens/>
        <w:jc w:val="center"/>
        <w:rPr>
          <w:rFonts w:asciiTheme="majorHAnsi" w:hAnsiTheme="majorHAnsi"/>
          <w:sz w:val="18"/>
          <w:szCs w:val="22"/>
        </w:rPr>
      </w:pPr>
    </w:p>
    <w:p w14:paraId="3290BF94" w14:textId="77777777" w:rsidR="002C1641" w:rsidRPr="00EE1A0E" w:rsidRDefault="003C32BC" w:rsidP="00040C3A">
      <w:pPr>
        <w:tabs>
          <w:tab w:val="center" w:pos="5400"/>
        </w:tabs>
        <w:suppressAutoHyphens/>
        <w:jc w:val="center"/>
        <w:rPr>
          <w:rFonts w:asciiTheme="majorHAnsi" w:hAnsiTheme="majorHAnsi"/>
          <w:sz w:val="18"/>
          <w:szCs w:val="22"/>
        </w:rPr>
      </w:pPr>
      <w:r w:rsidRPr="00EE1A0E">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6F78FCE">
                <wp:simplePos x="0" y="0"/>
                <wp:positionH relativeFrom="column">
                  <wp:posOffset>1208598</wp:posOffset>
                </wp:positionH>
                <wp:positionV relativeFrom="paragraph">
                  <wp:posOffset>71838</wp:posOffset>
                </wp:positionV>
                <wp:extent cx="4595495" cy="612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47FA51" w14:textId="77777777" w:rsidR="00EA4798" w:rsidRPr="00EA4798" w:rsidRDefault="00EA4798" w:rsidP="00EA4798">
                            <w:pPr>
                              <w:tabs>
                                <w:tab w:val="center" w:pos="5400"/>
                              </w:tabs>
                              <w:suppressAutoHyphens/>
                              <w:spacing w:before="60"/>
                              <w:rPr>
                                <w:rFonts w:asciiTheme="majorHAnsi" w:hAnsiTheme="majorHAnsi"/>
                                <w:color w:val="0D0D0D" w:themeColor="text1" w:themeTint="F2"/>
                                <w:sz w:val="18"/>
                                <w:szCs w:val="20"/>
                              </w:rPr>
                            </w:pPr>
                            <w:r w:rsidRPr="00EA4798">
                              <w:rPr>
                                <w:rFonts w:asciiTheme="majorHAnsi" w:hAnsiTheme="majorHAnsi"/>
                                <w:color w:val="0D0D0D" w:themeColor="text1" w:themeTint="F2"/>
                                <w:sz w:val="18"/>
                                <w:szCs w:val="20"/>
                              </w:rPr>
                              <w:t>Approved by the Commission at its session No. 2085 held on May 25, 2017</w:t>
                            </w:r>
                          </w:p>
                          <w:p w14:paraId="2F5AC886" w14:textId="77777777" w:rsidR="00EA4798" w:rsidRPr="00EA4798" w:rsidRDefault="00EA4798" w:rsidP="00EA4798">
                            <w:pPr>
                              <w:tabs>
                                <w:tab w:val="center" w:pos="5400"/>
                              </w:tabs>
                              <w:suppressAutoHyphens/>
                              <w:spacing w:before="60"/>
                              <w:rPr>
                                <w:rFonts w:asciiTheme="majorHAnsi" w:hAnsiTheme="majorHAnsi"/>
                                <w:color w:val="0D0D0D" w:themeColor="text1" w:themeTint="F2"/>
                                <w:sz w:val="18"/>
                                <w:szCs w:val="20"/>
                              </w:rPr>
                            </w:pPr>
                            <w:r w:rsidRPr="00EA4798">
                              <w:rPr>
                                <w:rFonts w:asciiTheme="majorHAnsi" w:hAnsiTheme="majorHAnsi"/>
                                <w:color w:val="0D0D0D" w:themeColor="text1" w:themeTint="F2"/>
                                <w:sz w:val="18"/>
                                <w:szCs w:val="20"/>
                              </w:rPr>
                              <w:t>162</w:t>
                            </w:r>
                            <w:r w:rsidRPr="00EA4798">
                              <w:rPr>
                                <w:rFonts w:asciiTheme="majorHAnsi" w:hAnsiTheme="majorHAnsi"/>
                                <w:color w:val="0D0D0D" w:themeColor="text1" w:themeTint="F2"/>
                                <w:sz w:val="18"/>
                                <w:szCs w:val="20"/>
                                <w:vertAlign w:val="superscript"/>
                              </w:rPr>
                              <w:t>nd</w:t>
                            </w:r>
                            <w:r w:rsidRPr="00EA4798">
                              <w:rPr>
                                <w:rFonts w:asciiTheme="majorHAnsi" w:hAnsiTheme="majorHAnsi"/>
                                <w:color w:val="0D0D0D" w:themeColor="text1" w:themeTint="F2"/>
                                <w:sz w:val="18"/>
                                <w:szCs w:val="20"/>
                              </w:rPr>
                              <w:t xml:space="preserve"> Extraordinary Period of Sessions</w:t>
                            </w:r>
                          </w:p>
                          <w:p w14:paraId="73FCCD9D" w14:textId="77777777" w:rsidR="00AF21E3" w:rsidRPr="003C32BC" w:rsidRDefault="00AF21E3"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15pt;margin-top:5.65pt;width:361.8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zgAIAAGk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" filled="f" stroked="f" strokeweight=".5pt">
                <v:textbox>
                  <w:txbxContent>
                    <w:p w14:paraId="4747FA51" w14:textId="77777777" w:rsidR="00EA4798" w:rsidRPr="00EA4798" w:rsidRDefault="00EA4798" w:rsidP="00EA4798">
                      <w:pPr>
                        <w:tabs>
                          <w:tab w:val="center" w:pos="5400"/>
                        </w:tabs>
                        <w:suppressAutoHyphens/>
                        <w:spacing w:before="60"/>
                        <w:rPr>
                          <w:rFonts w:asciiTheme="majorHAnsi" w:hAnsiTheme="majorHAnsi"/>
                          <w:color w:val="0D0D0D" w:themeColor="text1" w:themeTint="F2"/>
                          <w:sz w:val="18"/>
                          <w:szCs w:val="20"/>
                        </w:rPr>
                      </w:pPr>
                      <w:r w:rsidRPr="00EA4798">
                        <w:rPr>
                          <w:rFonts w:asciiTheme="majorHAnsi" w:hAnsiTheme="majorHAnsi"/>
                          <w:color w:val="0D0D0D" w:themeColor="text1" w:themeTint="F2"/>
                          <w:sz w:val="18"/>
                          <w:szCs w:val="20"/>
                        </w:rPr>
                        <w:t>Approved by the Commission at its session No. 2085 held on May 25, 2017</w:t>
                      </w:r>
                    </w:p>
                    <w:p w14:paraId="2F5AC886" w14:textId="77777777" w:rsidR="00EA4798" w:rsidRPr="00EA4798" w:rsidRDefault="00EA4798" w:rsidP="00EA4798">
                      <w:pPr>
                        <w:tabs>
                          <w:tab w:val="center" w:pos="5400"/>
                        </w:tabs>
                        <w:suppressAutoHyphens/>
                        <w:spacing w:before="60"/>
                        <w:rPr>
                          <w:rFonts w:asciiTheme="majorHAnsi" w:hAnsiTheme="majorHAnsi"/>
                          <w:color w:val="0D0D0D" w:themeColor="text1" w:themeTint="F2"/>
                          <w:sz w:val="18"/>
                          <w:szCs w:val="20"/>
                        </w:rPr>
                      </w:pPr>
                      <w:r w:rsidRPr="00EA4798">
                        <w:rPr>
                          <w:rFonts w:asciiTheme="majorHAnsi" w:hAnsiTheme="majorHAnsi"/>
                          <w:color w:val="0D0D0D" w:themeColor="text1" w:themeTint="F2"/>
                          <w:sz w:val="18"/>
                          <w:szCs w:val="20"/>
                        </w:rPr>
                        <w:t>162</w:t>
                      </w:r>
                      <w:r w:rsidRPr="00EA4798">
                        <w:rPr>
                          <w:rFonts w:asciiTheme="majorHAnsi" w:hAnsiTheme="majorHAnsi"/>
                          <w:color w:val="0D0D0D" w:themeColor="text1" w:themeTint="F2"/>
                          <w:sz w:val="18"/>
                          <w:szCs w:val="20"/>
                          <w:vertAlign w:val="superscript"/>
                        </w:rPr>
                        <w:t>nd</w:t>
                      </w:r>
                      <w:r w:rsidRPr="00EA4798">
                        <w:rPr>
                          <w:rFonts w:asciiTheme="majorHAnsi" w:hAnsiTheme="majorHAnsi"/>
                          <w:color w:val="0D0D0D" w:themeColor="text1" w:themeTint="F2"/>
                          <w:sz w:val="18"/>
                          <w:szCs w:val="20"/>
                        </w:rPr>
                        <w:t xml:space="preserve"> Extraordinary Period of Sessions</w:t>
                      </w:r>
                    </w:p>
                    <w:p w14:paraId="73FCCD9D" w14:textId="77777777" w:rsidR="00AF21E3" w:rsidRPr="003C32BC" w:rsidRDefault="00AF21E3"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EE1A0E" w:rsidRDefault="002C1641" w:rsidP="00040C3A">
      <w:pPr>
        <w:tabs>
          <w:tab w:val="center" w:pos="5400"/>
        </w:tabs>
        <w:suppressAutoHyphens/>
        <w:jc w:val="center"/>
        <w:rPr>
          <w:rFonts w:asciiTheme="majorHAnsi" w:hAnsiTheme="majorHAnsi"/>
          <w:sz w:val="18"/>
          <w:szCs w:val="22"/>
        </w:rPr>
      </w:pPr>
    </w:p>
    <w:p w14:paraId="3751FEDE" w14:textId="77777777" w:rsidR="002C1641" w:rsidRPr="00EE1A0E" w:rsidRDefault="002C1641" w:rsidP="00040C3A">
      <w:pPr>
        <w:tabs>
          <w:tab w:val="center" w:pos="5400"/>
        </w:tabs>
        <w:suppressAutoHyphens/>
        <w:jc w:val="center"/>
        <w:rPr>
          <w:rFonts w:asciiTheme="majorHAnsi" w:hAnsiTheme="majorHAnsi"/>
          <w:sz w:val="18"/>
          <w:szCs w:val="22"/>
        </w:rPr>
      </w:pPr>
    </w:p>
    <w:p w14:paraId="5FAB54E7" w14:textId="77777777" w:rsidR="002C1641" w:rsidRPr="00EE1A0E" w:rsidRDefault="002C1641" w:rsidP="00040C3A">
      <w:pPr>
        <w:tabs>
          <w:tab w:val="center" w:pos="5400"/>
        </w:tabs>
        <w:suppressAutoHyphens/>
        <w:jc w:val="center"/>
        <w:rPr>
          <w:rFonts w:asciiTheme="majorHAnsi" w:hAnsiTheme="majorHAnsi"/>
          <w:sz w:val="18"/>
          <w:szCs w:val="22"/>
        </w:rPr>
      </w:pPr>
    </w:p>
    <w:p w14:paraId="4AE4FBFB" w14:textId="77777777" w:rsidR="002C1641" w:rsidRPr="00EE1A0E" w:rsidRDefault="002C1641" w:rsidP="00040C3A">
      <w:pPr>
        <w:tabs>
          <w:tab w:val="center" w:pos="5400"/>
        </w:tabs>
        <w:suppressAutoHyphens/>
        <w:jc w:val="center"/>
        <w:rPr>
          <w:rFonts w:asciiTheme="majorHAnsi" w:hAnsiTheme="majorHAnsi"/>
          <w:sz w:val="18"/>
          <w:szCs w:val="22"/>
        </w:rPr>
      </w:pPr>
    </w:p>
    <w:p w14:paraId="4DA3B2C3" w14:textId="77777777" w:rsidR="002C1641" w:rsidRPr="00EE1A0E" w:rsidRDefault="003C32BC" w:rsidP="00040C3A">
      <w:pPr>
        <w:tabs>
          <w:tab w:val="center" w:pos="5400"/>
        </w:tabs>
        <w:suppressAutoHyphens/>
        <w:jc w:val="center"/>
        <w:rPr>
          <w:rFonts w:asciiTheme="majorHAnsi" w:hAnsiTheme="majorHAnsi"/>
          <w:sz w:val="18"/>
          <w:szCs w:val="22"/>
        </w:rPr>
      </w:pPr>
      <w:r w:rsidRPr="00EE1A0E">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32A82063" w:rsidR="00AF21E3" w:rsidRPr="00EA4798" w:rsidRDefault="00AF21E3" w:rsidP="006F7FF6">
                            <w:p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olor w:val="595959" w:themeColor="text1" w:themeTint="A6"/>
                                <w:sz w:val="18"/>
                                <w:lang w:val="es-ES"/>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EA4798">
                              <w:rPr>
                                <w:rFonts w:asciiTheme="majorHAnsi" w:hAnsiTheme="majorHAnsi"/>
                                <w:color w:val="595959" w:themeColor="text1" w:themeTint="A6"/>
                                <w:sz w:val="18"/>
                              </w:rPr>
                              <w:t>. 59</w:t>
                            </w:r>
                            <w:r>
                              <w:rPr>
                                <w:rFonts w:asciiTheme="majorHAnsi" w:hAnsiTheme="majorHAnsi"/>
                                <w:color w:val="595959" w:themeColor="text1" w:themeTint="A6"/>
                                <w:sz w:val="18"/>
                              </w:rPr>
                              <w:t>/17</w:t>
                            </w:r>
                            <w:r w:rsidR="00EA4798">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612345">
                              <w:rPr>
                                <w:rFonts w:asciiTheme="majorHAnsi" w:hAnsiTheme="majorHAnsi"/>
                                <w:color w:val="595959" w:themeColor="text1" w:themeTint="A6"/>
                                <w:sz w:val="18"/>
                              </w:rPr>
                              <w:t>4947</w:t>
                            </w:r>
                            <w:r>
                              <w:rPr>
                                <w:rFonts w:asciiTheme="majorHAnsi" w:hAnsiTheme="majorHAnsi"/>
                                <w:color w:val="595959" w:themeColor="text1" w:themeTint="A6"/>
                                <w:sz w:val="18"/>
                              </w:rPr>
                              <w:t>-</w:t>
                            </w:r>
                            <w:r w:rsidR="00612345">
                              <w:rPr>
                                <w:rFonts w:asciiTheme="majorHAnsi" w:hAnsiTheme="majorHAnsi"/>
                                <w:color w:val="595959" w:themeColor="text1" w:themeTint="A6"/>
                                <w:sz w:val="18"/>
                              </w:rPr>
                              <w:t>02</w:t>
                            </w:r>
                            <w:r w:rsidR="00EA4798">
                              <w:rPr>
                                <w:rFonts w:asciiTheme="majorHAnsi" w:hAnsiTheme="majorHAnsi"/>
                                <w:color w:val="595959" w:themeColor="text1" w:themeTint="A6"/>
                                <w:sz w:val="18"/>
                              </w:rPr>
                              <w:t xml:space="preserve">. </w:t>
                            </w:r>
                            <w:r w:rsidRPr="00BA2409">
                              <w:rPr>
                                <w:rFonts w:asciiTheme="majorHAnsi" w:hAnsiTheme="majorHAnsi"/>
                                <w:color w:val="595959" w:themeColor="text1" w:themeTint="A6"/>
                                <w:sz w:val="18"/>
                                <w:lang w:val="es-ES"/>
                              </w:rPr>
                              <w:t>Admissibility</w:t>
                            </w:r>
                            <w:r w:rsidR="00EA4798">
                              <w:rPr>
                                <w:rFonts w:asciiTheme="majorHAnsi" w:hAnsiTheme="majorHAnsi"/>
                                <w:color w:val="595959" w:themeColor="text1" w:themeTint="A6"/>
                                <w:sz w:val="18"/>
                                <w:lang w:val="es-ES"/>
                              </w:rPr>
                              <w:t xml:space="preserve">. </w:t>
                            </w:r>
                            <w:r w:rsidR="006F7FF6" w:rsidRPr="00BA2409">
                              <w:rPr>
                                <w:rFonts w:asciiTheme="majorHAnsi" w:hAnsiTheme="majorHAnsi"/>
                                <w:color w:val="595959" w:themeColor="text1" w:themeTint="A6"/>
                                <w:sz w:val="18"/>
                                <w:lang w:val="es-ES"/>
                              </w:rPr>
                              <w:t xml:space="preserve">Rosa Elsa González de </w:t>
                            </w:r>
                            <w:r w:rsidR="007E48DC" w:rsidRPr="00BA2409">
                              <w:rPr>
                                <w:rFonts w:asciiTheme="majorHAnsi" w:hAnsiTheme="majorHAnsi"/>
                                <w:color w:val="595959" w:themeColor="text1" w:themeTint="A6"/>
                                <w:sz w:val="18"/>
                                <w:lang w:val="es-ES"/>
                              </w:rPr>
                              <w:t>M</w:t>
                            </w:r>
                            <w:r w:rsidR="006F7FF6" w:rsidRPr="00BA2409">
                              <w:rPr>
                                <w:rFonts w:asciiTheme="majorHAnsi" w:hAnsiTheme="majorHAnsi"/>
                                <w:color w:val="595959" w:themeColor="text1" w:themeTint="A6"/>
                                <w:sz w:val="18"/>
                                <w:lang w:val="es-ES"/>
                              </w:rPr>
                              <w:t xml:space="preserve">oreno and </w:t>
                            </w:r>
                            <w:r w:rsidR="00EA4798">
                              <w:rPr>
                                <w:rFonts w:asciiTheme="majorHAnsi" w:hAnsiTheme="majorHAnsi"/>
                                <w:color w:val="595959" w:themeColor="text1" w:themeTint="A6"/>
                                <w:sz w:val="18"/>
                                <w:lang w:val="es-ES"/>
                              </w:rPr>
                              <w:t>o</w:t>
                            </w:r>
                            <w:r w:rsidR="006F7FF6" w:rsidRPr="00BA2409">
                              <w:rPr>
                                <w:rFonts w:asciiTheme="majorHAnsi" w:hAnsiTheme="majorHAnsi"/>
                                <w:color w:val="595959" w:themeColor="text1" w:themeTint="A6"/>
                                <w:sz w:val="18"/>
                                <w:lang w:val="es-ES"/>
                              </w:rPr>
                              <w:t>thers</w:t>
                            </w:r>
                            <w:r w:rsidR="00EA4798">
                              <w:rPr>
                                <w:rFonts w:asciiTheme="majorHAnsi" w:hAnsiTheme="majorHAnsi"/>
                                <w:color w:val="595959" w:themeColor="text1" w:themeTint="A6"/>
                                <w:sz w:val="18"/>
                                <w:lang w:val="es-ES"/>
                              </w:rPr>
                              <w:t xml:space="preserve">. </w:t>
                            </w:r>
                            <w:r w:rsidR="00612345" w:rsidRPr="004F5494">
                              <w:rPr>
                                <w:rFonts w:asciiTheme="majorHAnsi" w:hAnsiTheme="majorHAnsi"/>
                                <w:color w:val="595959" w:themeColor="text1" w:themeTint="A6"/>
                                <w:sz w:val="18"/>
                                <w:lang w:val="es-ES"/>
                              </w:rPr>
                              <w:t>El Salvado</w:t>
                            </w:r>
                            <w:r w:rsidR="004F5494">
                              <w:rPr>
                                <w:rFonts w:asciiTheme="majorHAnsi" w:hAnsiTheme="majorHAnsi"/>
                                <w:color w:val="595959" w:themeColor="text1" w:themeTint="A6"/>
                                <w:sz w:val="18"/>
                                <w:lang w:val="es-ES"/>
                              </w:rPr>
                              <w:t xml:space="preserve">r. </w:t>
                            </w:r>
                            <w:r w:rsidR="00EA4798" w:rsidRPr="00EA4798">
                              <w:rPr>
                                <w:rFonts w:asciiTheme="majorHAnsi" w:hAnsiTheme="majorHAnsi"/>
                                <w:color w:val="595959" w:themeColor="text1" w:themeTint="A6"/>
                                <w:sz w:val="18"/>
                                <w:lang w:val="es-ES"/>
                              </w:rPr>
                              <w:t>May 25,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32A82063" w:rsidR="00AF21E3" w:rsidRPr="00EA4798" w:rsidRDefault="00AF21E3" w:rsidP="006F7FF6">
                      <w:p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olor w:val="595959" w:themeColor="text1" w:themeTint="A6"/>
                          <w:sz w:val="18"/>
                          <w:lang w:val="es-ES"/>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EA4798">
                        <w:rPr>
                          <w:rFonts w:asciiTheme="majorHAnsi" w:hAnsiTheme="majorHAnsi"/>
                          <w:color w:val="595959" w:themeColor="text1" w:themeTint="A6"/>
                          <w:sz w:val="18"/>
                        </w:rPr>
                        <w:t xml:space="preserve">. </w:t>
                      </w:r>
                      <w:r w:rsidR="00EA4798">
                        <w:rPr>
                          <w:rFonts w:asciiTheme="majorHAnsi" w:hAnsiTheme="majorHAnsi"/>
                          <w:color w:val="595959" w:themeColor="text1" w:themeTint="A6"/>
                          <w:sz w:val="18"/>
                        </w:rPr>
                        <w:t>59</w:t>
                      </w:r>
                      <w:r>
                        <w:rPr>
                          <w:rFonts w:asciiTheme="majorHAnsi" w:hAnsiTheme="majorHAnsi"/>
                          <w:color w:val="595959" w:themeColor="text1" w:themeTint="A6"/>
                          <w:sz w:val="18"/>
                        </w:rPr>
                        <w:t>/17</w:t>
                      </w:r>
                      <w:r w:rsidR="00EA4798">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w:t>
                      </w:r>
                      <w:bookmarkStart w:id="1" w:name="_GoBack"/>
                      <w:bookmarkEnd w:id="1"/>
                      <w:proofErr w:type="gramStart"/>
                      <w:r>
                        <w:rPr>
                          <w:rFonts w:asciiTheme="majorHAnsi" w:hAnsiTheme="majorHAnsi"/>
                          <w:color w:val="595959" w:themeColor="text1" w:themeTint="A6"/>
                          <w:sz w:val="18"/>
                        </w:rPr>
                        <w:t xml:space="preserve">Petition </w:t>
                      </w:r>
                      <w:r w:rsidR="00612345">
                        <w:rPr>
                          <w:rFonts w:asciiTheme="majorHAnsi" w:hAnsiTheme="majorHAnsi"/>
                          <w:color w:val="595959" w:themeColor="text1" w:themeTint="A6"/>
                          <w:sz w:val="18"/>
                        </w:rPr>
                        <w:t>4947</w:t>
                      </w:r>
                      <w:r>
                        <w:rPr>
                          <w:rFonts w:asciiTheme="majorHAnsi" w:hAnsiTheme="majorHAnsi"/>
                          <w:color w:val="595959" w:themeColor="text1" w:themeTint="A6"/>
                          <w:sz w:val="18"/>
                        </w:rPr>
                        <w:t>-</w:t>
                      </w:r>
                      <w:r w:rsidR="00612345">
                        <w:rPr>
                          <w:rFonts w:asciiTheme="majorHAnsi" w:hAnsiTheme="majorHAnsi"/>
                          <w:color w:val="595959" w:themeColor="text1" w:themeTint="A6"/>
                          <w:sz w:val="18"/>
                        </w:rPr>
                        <w:t>02</w:t>
                      </w:r>
                      <w:r w:rsidR="00EA4798">
                        <w:rPr>
                          <w:rFonts w:asciiTheme="majorHAnsi" w:hAnsiTheme="majorHAnsi"/>
                          <w:color w:val="595959" w:themeColor="text1" w:themeTint="A6"/>
                          <w:sz w:val="18"/>
                        </w:rPr>
                        <w:t>.</w:t>
                      </w:r>
                      <w:proofErr w:type="gramEnd"/>
                      <w:r w:rsidR="00EA4798">
                        <w:rPr>
                          <w:rFonts w:asciiTheme="majorHAnsi" w:hAnsiTheme="majorHAnsi"/>
                          <w:color w:val="595959" w:themeColor="text1" w:themeTint="A6"/>
                          <w:sz w:val="18"/>
                        </w:rPr>
                        <w:t xml:space="preserve"> </w:t>
                      </w:r>
                      <w:proofErr w:type="spellStart"/>
                      <w:r w:rsidRPr="00BA2409">
                        <w:rPr>
                          <w:rFonts w:asciiTheme="majorHAnsi" w:hAnsiTheme="majorHAnsi"/>
                          <w:color w:val="595959" w:themeColor="text1" w:themeTint="A6"/>
                          <w:sz w:val="18"/>
                          <w:lang w:val="es-ES"/>
                        </w:rPr>
                        <w:t>Admissibility</w:t>
                      </w:r>
                      <w:proofErr w:type="spellEnd"/>
                      <w:r w:rsidR="00EA4798">
                        <w:rPr>
                          <w:rFonts w:asciiTheme="majorHAnsi" w:hAnsiTheme="majorHAnsi"/>
                          <w:color w:val="595959" w:themeColor="text1" w:themeTint="A6"/>
                          <w:sz w:val="18"/>
                          <w:lang w:val="es-ES"/>
                        </w:rPr>
                        <w:t xml:space="preserve">. </w:t>
                      </w:r>
                      <w:r w:rsidR="006F7FF6" w:rsidRPr="00BA2409">
                        <w:rPr>
                          <w:rFonts w:asciiTheme="majorHAnsi" w:hAnsiTheme="majorHAnsi"/>
                          <w:color w:val="595959" w:themeColor="text1" w:themeTint="A6"/>
                          <w:sz w:val="18"/>
                          <w:lang w:val="es-ES"/>
                        </w:rPr>
                        <w:t xml:space="preserve">Rosa Elsa González de </w:t>
                      </w:r>
                      <w:r w:rsidR="007E48DC" w:rsidRPr="00BA2409">
                        <w:rPr>
                          <w:rFonts w:asciiTheme="majorHAnsi" w:hAnsiTheme="majorHAnsi"/>
                          <w:color w:val="595959" w:themeColor="text1" w:themeTint="A6"/>
                          <w:sz w:val="18"/>
                          <w:lang w:val="es-ES"/>
                        </w:rPr>
                        <w:t>M</w:t>
                      </w:r>
                      <w:r w:rsidR="006F7FF6" w:rsidRPr="00BA2409">
                        <w:rPr>
                          <w:rFonts w:asciiTheme="majorHAnsi" w:hAnsiTheme="majorHAnsi"/>
                          <w:color w:val="595959" w:themeColor="text1" w:themeTint="A6"/>
                          <w:sz w:val="18"/>
                          <w:lang w:val="es-ES"/>
                        </w:rPr>
                        <w:t xml:space="preserve">oreno and </w:t>
                      </w:r>
                      <w:proofErr w:type="spellStart"/>
                      <w:r w:rsidR="00EA4798">
                        <w:rPr>
                          <w:rFonts w:asciiTheme="majorHAnsi" w:hAnsiTheme="majorHAnsi"/>
                          <w:color w:val="595959" w:themeColor="text1" w:themeTint="A6"/>
                          <w:sz w:val="18"/>
                          <w:lang w:val="es-ES"/>
                        </w:rPr>
                        <w:t>o</w:t>
                      </w:r>
                      <w:r w:rsidR="006F7FF6" w:rsidRPr="00BA2409">
                        <w:rPr>
                          <w:rFonts w:asciiTheme="majorHAnsi" w:hAnsiTheme="majorHAnsi"/>
                          <w:color w:val="595959" w:themeColor="text1" w:themeTint="A6"/>
                          <w:sz w:val="18"/>
                          <w:lang w:val="es-ES"/>
                        </w:rPr>
                        <w:t>thers</w:t>
                      </w:r>
                      <w:proofErr w:type="spellEnd"/>
                      <w:r w:rsidR="00EA4798">
                        <w:rPr>
                          <w:rFonts w:asciiTheme="majorHAnsi" w:hAnsiTheme="majorHAnsi"/>
                          <w:color w:val="595959" w:themeColor="text1" w:themeTint="A6"/>
                          <w:sz w:val="18"/>
                          <w:lang w:val="es-ES"/>
                        </w:rPr>
                        <w:t xml:space="preserve">. </w:t>
                      </w:r>
                      <w:r w:rsidR="00612345" w:rsidRPr="004F5494">
                        <w:rPr>
                          <w:rFonts w:asciiTheme="majorHAnsi" w:hAnsiTheme="majorHAnsi"/>
                          <w:color w:val="595959" w:themeColor="text1" w:themeTint="A6"/>
                          <w:sz w:val="18"/>
                          <w:lang w:val="es-ES"/>
                        </w:rPr>
                        <w:t>El Salvado</w:t>
                      </w:r>
                      <w:r w:rsidR="004F5494">
                        <w:rPr>
                          <w:rFonts w:asciiTheme="majorHAnsi" w:hAnsiTheme="majorHAnsi"/>
                          <w:color w:val="595959" w:themeColor="text1" w:themeTint="A6"/>
                          <w:sz w:val="18"/>
                          <w:lang w:val="es-ES"/>
                        </w:rPr>
                        <w:t xml:space="preserve">r. </w:t>
                      </w:r>
                      <w:proofErr w:type="spellStart"/>
                      <w:r w:rsidR="00EA4798" w:rsidRPr="00EA4798">
                        <w:rPr>
                          <w:rFonts w:asciiTheme="majorHAnsi" w:hAnsiTheme="majorHAnsi"/>
                          <w:color w:val="595959" w:themeColor="text1" w:themeTint="A6"/>
                          <w:sz w:val="18"/>
                          <w:lang w:val="es-ES"/>
                        </w:rPr>
                        <w:t>May</w:t>
                      </w:r>
                      <w:proofErr w:type="spellEnd"/>
                      <w:r w:rsidR="00EA4798" w:rsidRPr="00EA4798">
                        <w:rPr>
                          <w:rFonts w:asciiTheme="majorHAnsi" w:hAnsiTheme="majorHAnsi"/>
                          <w:color w:val="595959" w:themeColor="text1" w:themeTint="A6"/>
                          <w:sz w:val="18"/>
                          <w:lang w:val="es-ES"/>
                        </w:rPr>
                        <w:t xml:space="preserve"> 25, 2017.</w:t>
                      </w:r>
                    </w:p>
                  </w:txbxContent>
                </v:textbox>
              </v:shape>
            </w:pict>
          </mc:Fallback>
        </mc:AlternateContent>
      </w:r>
    </w:p>
    <w:p w14:paraId="1C0DAFDE" w14:textId="77777777" w:rsidR="002C1641" w:rsidRPr="00EE1A0E" w:rsidRDefault="002C1641" w:rsidP="00040C3A">
      <w:pPr>
        <w:tabs>
          <w:tab w:val="center" w:pos="5400"/>
        </w:tabs>
        <w:suppressAutoHyphens/>
        <w:jc w:val="center"/>
        <w:rPr>
          <w:rFonts w:asciiTheme="majorHAnsi" w:hAnsiTheme="majorHAnsi"/>
          <w:sz w:val="18"/>
          <w:szCs w:val="22"/>
        </w:rPr>
      </w:pPr>
    </w:p>
    <w:p w14:paraId="5420A6FF" w14:textId="77777777" w:rsidR="002C1641" w:rsidRPr="00EE1A0E" w:rsidRDefault="002C1641" w:rsidP="00040C3A">
      <w:pPr>
        <w:tabs>
          <w:tab w:val="center" w:pos="5400"/>
        </w:tabs>
        <w:suppressAutoHyphens/>
        <w:jc w:val="center"/>
        <w:rPr>
          <w:rFonts w:asciiTheme="majorHAnsi" w:hAnsiTheme="majorHAnsi"/>
          <w:sz w:val="18"/>
          <w:szCs w:val="22"/>
        </w:rPr>
      </w:pPr>
    </w:p>
    <w:p w14:paraId="03B36C31" w14:textId="77777777" w:rsidR="003C32BC" w:rsidRPr="00EE1A0E" w:rsidRDefault="003C32BC" w:rsidP="003C32BC">
      <w:pPr>
        <w:tabs>
          <w:tab w:val="center" w:pos="5400"/>
        </w:tabs>
        <w:suppressAutoHyphens/>
        <w:jc w:val="center"/>
        <w:rPr>
          <w:rFonts w:asciiTheme="majorHAnsi" w:hAnsiTheme="majorHAnsi"/>
          <w:sz w:val="18"/>
          <w:szCs w:val="22"/>
        </w:rPr>
      </w:pPr>
    </w:p>
    <w:p w14:paraId="154A4854" w14:textId="77777777" w:rsidR="003C32BC" w:rsidRPr="00EE1A0E" w:rsidRDefault="006311DA" w:rsidP="003C32BC">
      <w:pPr>
        <w:tabs>
          <w:tab w:val="center" w:pos="5400"/>
        </w:tabs>
        <w:suppressAutoHyphens/>
        <w:jc w:val="center"/>
        <w:rPr>
          <w:rFonts w:asciiTheme="majorHAnsi" w:hAnsiTheme="majorHAnsi"/>
          <w:sz w:val="18"/>
          <w:szCs w:val="22"/>
        </w:rPr>
      </w:pPr>
      <w:r w:rsidRPr="00EE1A0E">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AF21E3" w:rsidRPr="004B7EB6" w:rsidRDefault="00AF21E3"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AF21E3" w:rsidRPr="004B7EB6" w:rsidRDefault="00AF21E3"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EE1A0E">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AF21E3" w:rsidRDefault="00AF21E3">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AF21E3" w:rsidRDefault="00AF21E3">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EE1A0E" w:rsidRDefault="007607C4" w:rsidP="003C32BC">
      <w:pPr>
        <w:tabs>
          <w:tab w:val="center" w:pos="5400"/>
        </w:tabs>
        <w:suppressAutoHyphens/>
        <w:jc w:val="center"/>
        <w:rPr>
          <w:rFonts w:asciiTheme="majorHAnsi" w:hAnsiTheme="majorHAnsi"/>
          <w:sz w:val="18"/>
          <w:szCs w:val="22"/>
        </w:rPr>
        <w:sectPr w:rsidR="007607C4" w:rsidRPr="00EE1A0E"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C98B916" w14:textId="3DBCEFA7" w:rsidR="00F621C3" w:rsidRPr="00EE1A0E" w:rsidRDefault="00F621C3" w:rsidP="00F621C3">
      <w:pPr>
        <w:tabs>
          <w:tab w:val="center" w:pos="5400"/>
        </w:tabs>
        <w:suppressAutoHyphens/>
        <w:spacing w:line="276" w:lineRule="auto"/>
        <w:jc w:val="center"/>
        <w:rPr>
          <w:rFonts w:asciiTheme="majorHAnsi" w:hAnsiTheme="majorHAnsi"/>
          <w:b/>
          <w:sz w:val="18"/>
          <w:szCs w:val="20"/>
        </w:rPr>
      </w:pPr>
      <w:r w:rsidRPr="00EE1A0E">
        <w:rPr>
          <w:rFonts w:asciiTheme="majorHAnsi" w:hAnsiTheme="majorHAnsi"/>
          <w:b/>
          <w:sz w:val="18"/>
          <w:szCs w:val="20"/>
        </w:rPr>
        <w:lastRenderedPageBreak/>
        <w:t>REPORT No</w:t>
      </w:r>
      <w:r w:rsidR="00EA4798">
        <w:rPr>
          <w:rFonts w:asciiTheme="majorHAnsi" w:hAnsiTheme="majorHAnsi"/>
          <w:b/>
          <w:sz w:val="18"/>
          <w:szCs w:val="20"/>
        </w:rPr>
        <w:t>. 59</w:t>
      </w:r>
      <w:r w:rsidRPr="00EE1A0E">
        <w:rPr>
          <w:rFonts w:asciiTheme="majorHAnsi" w:hAnsiTheme="majorHAnsi"/>
          <w:b/>
          <w:sz w:val="18"/>
          <w:szCs w:val="20"/>
        </w:rPr>
        <w:t>/1</w:t>
      </w:r>
      <w:r w:rsidR="002760CE" w:rsidRPr="00EE1A0E">
        <w:rPr>
          <w:rFonts w:asciiTheme="majorHAnsi" w:hAnsiTheme="majorHAnsi"/>
          <w:b/>
          <w:sz w:val="18"/>
          <w:szCs w:val="20"/>
        </w:rPr>
        <w:t>7</w:t>
      </w:r>
    </w:p>
    <w:p w14:paraId="0A017AD4" w14:textId="40C527D1" w:rsidR="00F621C3" w:rsidRPr="00EE1A0E" w:rsidRDefault="00F621C3" w:rsidP="00F621C3">
      <w:pPr>
        <w:tabs>
          <w:tab w:val="center" w:pos="5400"/>
        </w:tabs>
        <w:suppressAutoHyphens/>
        <w:spacing w:line="276" w:lineRule="auto"/>
        <w:jc w:val="center"/>
        <w:rPr>
          <w:rFonts w:asciiTheme="majorHAnsi" w:hAnsiTheme="majorHAnsi"/>
          <w:b/>
          <w:sz w:val="18"/>
          <w:szCs w:val="20"/>
        </w:rPr>
      </w:pPr>
      <w:r w:rsidRPr="00EE1A0E">
        <w:rPr>
          <w:rFonts w:asciiTheme="majorHAnsi" w:hAnsiTheme="majorHAnsi"/>
          <w:b/>
          <w:sz w:val="18"/>
          <w:szCs w:val="20"/>
        </w:rPr>
        <w:t>PETITION P-</w:t>
      </w:r>
      <w:r w:rsidR="00AC01FB" w:rsidRPr="00EE1A0E">
        <w:rPr>
          <w:rFonts w:asciiTheme="majorHAnsi" w:hAnsiTheme="majorHAnsi"/>
          <w:b/>
          <w:sz w:val="18"/>
          <w:szCs w:val="20"/>
        </w:rPr>
        <w:t>4947</w:t>
      </w:r>
      <w:r w:rsidRPr="00EE1A0E">
        <w:rPr>
          <w:rFonts w:asciiTheme="majorHAnsi" w:hAnsiTheme="majorHAnsi"/>
          <w:b/>
          <w:sz w:val="18"/>
          <w:szCs w:val="20"/>
        </w:rPr>
        <w:t>-</w:t>
      </w:r>
      <w:r w:rsidR="00AC01FB" w:rsidRPr="00EE1A0E">
        <w:rPr>
          <w:rFonts w:asciiTheme="majorHAnsi" w:hAnsiTheme="majorHAnsi"/>
          <w:b/>
          <w:sz w:val="18"/>
          <w:szCs w:val="20"/>
        </w:rPr>
        <w:t>02</w:t>
      </w:r>
    </w:p>
    <w:p w14:paraId="75D1D7FA" w14:textId="386C96E8" w:rsidR="00F621C3" w:rsidRPr="001A6F26" w:rsidRDefault="00F621C3" w:rsidP="00F621C3">
      <w:pPr>
        <w:tabs>
          <w:tab w:val="center" w:pos="5400"/>
        </w:tabs>
        <w:suppressAutoHyphens/>
        <w:spacing w:line="276" w:lineRule="auto"/>
        <w:jc w:val="center"/>
        <w:rPr>
          <w:rFonts w:asciiTheme="majorHAnsi" w:hAnsiTheme="majorHAnsi"/>
          <w:sz w:val="18"/>
          <w:szCs w:val="20"/>
        </w:rPr>
      </w:pPr>
      <w:r w:rsidRPr="001A6F26">
        <w:rPr>
          <w:rFonts w:asciiTheme="majorHAnsi" w:hAnsiTheme="majorHAnsi"/>
          <w:sz w:val="18"/>
          <w:szCs w:val="20"/>
        </w:rPr>
        <w:t xml:space="preserve">REPORT ON ADMISSIBILITY </w:t>
      </w:r>
    </w:p>
    <w:p w14:paraId="0E577E2C" w14:textId="7AB3EFBA" w:rsidR="00F621C3" w:rsidRPr="00EE1A0E" w:rsidRDefault="00AC01FB" w:rsidP="00F621C3">
      <w:pPr>
        <w:tabs>
          <w:tab w:val="center" w:pos="5400"/>
        </w:tabs>
        <w:suppressAutoHyphens/>
        <w:spacing w:line="276" w:lineRule="auto"/>
        <w:jc w:val="center"/>
        <w:rPr>
          <w:rFonts w:asciiTheme="majorHAnsi" w:hAnsiTheme="majorHAnsi"/>
          <w:sz w:val="18"/>
          <w:szCs w:val="20"/>
          <w:lang w:val="es-ES"/>
        </w:rPr>
      </w:pPr>
      <w:r w:rsidRPr="00EE1A0E">
        <w:rPr>
          <w:rFonts w:asciiTheme="majorHAnsi" w:hAnsiTheme="majorHAnsi"/>
          <w:sz w:val="18"/>
          <w:szCs w:val="20"/>
          <w:lang w:val="es-ES"/>
        </w:rPr>
        <w:t>ROSA ELSA GONZÁLEZ DE MORENO</w:t>
      </w:r>
    </w:p>
    <w:p w14:paraId="4D900446" w14:textId="0AC5BD05" w:rsidR="00F621C3" w:rsidRPr="00EE1A0E" w:rsidRDefault="00AC01FB" w:rsidP="00F621C3">
      <w:pPr>
        <w:tabs>
          <w:tab w:val="center" w:pos="5400"/>
        </w:tabs>
        <w:suppressAutoHyphens/>
        <w:spacing w:line="276" w:lineRule="auto"/>
        <w:jc w:val="center"/>
        <w:rPr>
          <w:rFonts w:asciiTheme="majorHAnsi" w:hAnsiTheme="majorHAnsi"/>
          <w:sz w:val="18"/>
          <w:szCs w:val="20"/>
          <w:lang w:val="es-ES"/>
        </w:rPr>
      </w:pPr>
      <w:r w:rsidRPr="00EE1A0E">
        <w:rPr>
          <w:rFonts w:asciiTheme="majorHAnsi" w:hAnsiTheme="majorHAnsi"/>
          <w:sz w:val="18"/>
          <w:szCs w:val="20"/>
          <w:lang w:val="es-ES"/>
        </w:rPr>
        <w:t>EL SALVADOR</w:t>
      </w:r>
    </w:p>
    <w:p w14:paraId="2900C44D" w14:textId="4AB390C2" w:rsidR="00F621C3" w:rsidRPr="00EE1A0E" w:rsidRDefault="00EA4798"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MAY 25, 2017</w:t>
      </w:r>
    </w:p>
    <w:p w14:paraId="1D7793C5" w14:textId="77777777" w:rsidR="00F621C3" w:rsidRPr="00EE1A0E" w:rsidRDefault="00F621C3" w:rsidP="00F621C3">
      <w:pPr>
        <w:tabs>
          <w:tab w:val="center" w:pos="5400"/>
        </w:tabs>
        <w:suppressAutoHyphens/>
        <w:spacing w:line="276" w:lineRule="auto"/>
        <w:rPr>
          <w:rFonts w:asciiTheme="majorHAnsi" w:hAnsiTheme="majorHAnsi"/>
          <w:sz w:val="20"/>
          <w:szCs w:val="20"/>
        </w:rPr>
      </w:pPr>
    </w:p>
    <w:p w14:paraId="0F6C9F39" w14:textId="44483E48" w:rsidR="00F621C3" w:rsidRPr="00EE1A0E" w:rsidRDefault="00AC01FB" w:rsidP="00AC01FB">
      <w:pPr>
        <w:pStyle w:val="ListParagraph"/>
        <w:numPr>
          <w:ilvl w:val="0"/>
          <w:numId w:val="106"/>
        </w:numPr>
        <w:spacing w:after="240"/>
        <w:jc w:val="both"/>
        <w:rPr>
          <w:rFonts w:asciiTheme="majorHAnsi" w:hAnsiTheme="majorHAnsi"/>
          <w:b/>
          <w:bCs/>
          <w:sz w:val="20"/>
          <w:szCs w:val="20"/>
        </w:rPr>
      </w:pPr>
      <w:r w:rsidRPr="00EE1A0E">
        <w:rPr>
          <w:rFonts w:asciiTheme="majorHAnsi" w:hAnsiTheme="majorHAnsi"/>
          <w:b/>
          <w:bCs/>
          <w:sz w:val="20"/>
          <w:szCs w:val="20"/>
        </w:rPr>
        <w:t>SUMMARY</w:t>
      </w:r>
      <w:r w:rsidR="00F621C3" w:rsidRPr="00EE1A0E">
        <w:rPr>
          <w:rFonts w:asciiTheme="majorHAnsi" w:hAnsiTheme="majorHAnsi"/>
          <w:b/>
          <w:bCs/>
          <w:sz w:val="20"/>
          <w:szCs w:val="20"/>
        </w:rPr>
        <w:t xml:space="preserve"> </w:t>
      </w:r>
    </w:p>
    <w:p w14:paraId="05526062" w14:textId="5AB060B5" w:rsidR="00AC01FB" w:rsidRPr="00EE1A0E" w:rsidRDefault="00AC01FB" w:rsidP="004222EF">
      <w:pPr>
        <w:spacing w:after="240"/>
        <w:ind w:firstLine="709"/>
        <w:jc w:val="both"/>
        <w:rPr>
          <w:rFonts w:ascii="Cambria" w:hAnsi="Cambria"/>
          <w:sz w:val="20"/>
          <w:szCs w:val="20"/>
        </w:rPr>
      </w:pPr>
      <w:r w:rsidRPr="00EE1A0E">
        <w:rPr>
          <w:rFonts w:asciiTheme="majorHAnsi" w:hAnsiTheme="majorHAnsi"/>
          <w:bCs/>
          <w:sz w:val="20"/>
          <w:szCs w:val="20"/>
        </w:rPr>
        <w:t>1</w:t>
      </w:r>
      <w:r w:rsidR="00EA4798">
        <w:rPr>
          <w:rFonts w:asciiTheme="majorHAnsi" w:hAnsiTheme="majorHAnsi"/>
          <w:bCs/>
          <w:sz w:val="20"/>
          <w:szCs w:val="20"/>
        </w:rPr>
        <w:t xml:space="preserve">. </w:t>
      </w:r>
      <w:r w:rsidR="00674D33" w:rsidRPr="00EE1A0E">
        <w:rPr>
          <w:rFonts w:asciiTheme="majorHAnsi" w:hAnsiTheme="majorHAnsi"/>
          <w:bCs/>
          <w:sz w:val="20"/>
          <w:szCs w:val="20"/>
        </w:rPr>
        <w:tab/>
        <w:t>On December 2, 2002</w:t>
      </w:r>
      <w:r w:rsidR="004F5494">
        <w:rPr>
          <w:rFonts w:asciiTheme="majorHAnsi" w:hAnsiTheme="majorHAnsi"/>
          <w:bCs/>
          <w:sz w:val="20"/>
          <w:szCs w:val="20"/>
        </w:rPr>
        <w:t>,</w:t>
      </w:r>
      <w:r w:rsidR="00674D33" w:rsidRPr="00EE1A0E">
        <w:rPr>
          <w:rFonts w:asciiTheme="majorHAnsi" w:hAnsiTheme="majorHAnsi"/>
          <w:bCs/>
          <w:sz w:val="20"/>
          <w:szCs w:val="20"/>
        </w:rPr>
        <w:t xml:space="preserve"> the Inter-American Commission on Human Rights (hereinafter “the Inter-American Commission,” “the Commission” or “the IACHR”) received a petition presented by M</w:t>
      </w:r>
      <w:r w:rsidR="004F5494">
        <w:rPr>
          <w:rFonts w:asciiTheme="majorHAnsi" w:hAnsiTheme="majorHAnsi"/>
          <w:bCs/>
          <w:sz w:val="20"/>
          <w:szCs w:val="20"/>
        </w:rPr>
        <w:t xml:space="preserve">r. </w:t>
      </w:r>
      <w:r w:rsidR="00674D33" w:rsidRPr="00EE1A0E">
        <w:rPr>
          <w:rFonts w:asciiTheme="majorHAnsi" w:hAnsiTheme="majorHAnsi"/>
          <w:bCs/>
          <w:sz w:val="20"/>
          <w:szCs w:val="20"/>
        </w:rPr>
        <w:t>Douglas Mauricio Moreno Recinos (hereinafter “the petitioner”) against El Salvador (hereinafter “El Salvador” or “the State”)</w:t>
      </w:r>
      <w:r w:rsidR="004F5494">
        <w:rPr>
          <w:rFonts w:asciiTheme="majorHAnsi" w:hAnsiTheme="majorHAnsi"/>
          <w:bCs/>
          <w:sz w:val="20"/>
          <w:szCs w:val="20"/>
        </w:rPr>
        <w:t xml:space="preserve">.  </w:t>
      </w:r>
      <w:r w:rsidR="00674D33" w:rsidRPr="00EE1A0E">
        <w:rPr>
          <w:rFonts w:asciiTheme="majorHAnsi" w:hAnsiTheme="majorHAnsi"/>
          <w:bCs/>
          <w:sz w:val="20"/>
          <w:szCs w:val="20"/>
        </w:rPr>
        <w:t>The petition was filed on behalf of Blanca</w:t>
      </w:r>
      <w:r w:rsidR="00ED7EC2" w:rsidRPr="00EE1A0E">
        <w:rPr>
          <w:rFonts w:asciiTheme="majorHAnsi" w:hAnsiTheme="majorHAnsi"/>
          <w:bCs/>
          <w:sz w:val="20"/>
          <w:szCs w:val="20"/>
        </w:rPr>
        <w:t xml:space="preserve"> </w:t>
      </w:r>
      <w:r w:rsidR="00ED7EC2" w:rsidRPr="00EE1A0E">
        <w:rPr>
          <w:rFonts w:ascii="Cambria" w:hAnsi="Cambria"/>
          <w:sz w:val="20"/>
          <w:szCs w:val="20"/>
        </w:rPr>
        <w:t>Daysi Alberto de Ayala, Coralia Marina Artiga Avalos, Aura Sofía Cañas Orellana, Rosa Elsa González de Moreno, Jacinto Antonio González Henríquez, Luis Arnoldo Lara Rodríguez, Santos Ernestina Martínez de López, Carlos Eduardo Mendoza Orellana, Boris Wilfredo Núñez Henríquez, Ana Dinora Rodríguez de Fuentes, Medardo Romero Cornejo and Joaquín Osmar Vallejos Meléndez</w:t>
      </w:r>
      <w:r w:rsidR="004249C3" w:rsidRPr="00EE1A0E">
        <w:rPr>
          <w:rFonts w:ascii="Cambria" w:hAnsi="Cambria"/>
          <w:sz w:val="20"/>
          <w:szCs w:val="20"/>
        </w:rPr>
        <w:t xml:space="preserve"> (hereinafter “the alleged victims”), in connection with the removal of twelve </w:t>
      </w:r>
      <w:r w:rsidR="00E934A0" w:rsidRPr="00EE1A0E">
        <w:rPr>
          <w:rFonts w:ascii="Cambria" w:hAnsi="Cambria"/>
          <w:sz w:val="20"/>
          <w:szCs w:val="20"/>
        </w:rPr>
        <w:t xml:space="preserve">operators of </w:t>
      </w:r>
      <w:r w:rsidR="004249C3" w:rsidRPr="00EE1A0E">
        <w:rPr>
          <w:rFonts w:ascii="Cambria" w:hAnsi="Cambria"/>
          <w:sz w:val="20"/>
          <w:szCs w:val="20"/>
        </w:rPr>
        <w:t>justice</w:t>
      </w:r>
      <w:r w:rsidR="00850A77" w:rsidRPr="00EE1A0E">
        <w:rPr>
          <w:rFonts w:ascii="Cambria" w:hAnsi="Cambria"/>
          <w:sz w:val="20"/>
          <w:szCs w:val="20"/>
        </w:rPr>
        <w:t xml:space="preserve"> </w:t>
      </w:r>
      <w:r w:rsidR="00DC6D9B" w:rsidRPr="00EE1A0E">
        <w:rPr>
          <w:rFonts w:ascii="Cambria" w:hAnsi="Cambria"/>
          <w:sz w:val="20"/>
          <w:szCs w:val="20"/>
        </w:rPr>
        <w:t>from the</w:t>
      </w:r>
      <w:r w:rsidR="00576E9E" w:rsidRPr="00EE1A0E">
        <w:rPr>
          <w:rFonts w:ascii="Cambria" w:hAnsi="Cambria"/>
          <w:sz w:val="20"/>
          <w:szCs w:val="20"/>
        </w:rPr>
        <w:t xml:space="preserve"> judicial</w:t>
      </w:r>
      <w:r w:rsidR="00850A77" w:rsidRPr="00EE1A0E">
        <w:rPr>
          <w:rFonts w:ascii="Cambria" w:hAnsi="Cambria"/>
          <w:sz w:val="20"/>
          <w:szCs w:val="20"/>
        </w:rPr>
        <w:t xml:space="preserve"> </w:t>
      </w:r>
      <w:r w:rsidR="00DC6D9B" w:rsidRPr="00EE1A0E">
        <w:rPr>
          <w:rFonts w:ascii="Cambria" w:hAnsi="Cambria"/>
          <w:sz w:val="20"/>
          <w:szCs w:val="20"/>
        </w:rPr>
        <w:t>career</w:t>
      </w:r>
      <w:r w:rsidR="00B475F1" w:rsidRPr="00EE1A0E">
        <w:rPr>
          <w:rFonts w:ascii="Cambria" w:hAnsi="Cambria"/>
          <w:sz w:val="20"/>
          <w:szCs w:val="20"/>
        </w:rPr>
        <w:t>, including justices of the peace and first instance judges.</w:t>
      </w:r>
    </w:p>
    <w:p w14:paraId="57CA773A" w14:textId="50C157A5" w:rsidR="00BF6C2D" w:rsidRPr="00EE1A0E" w:rsidRDefault="00BF6C2D" w:rsidP="00E15317">
      <w:pPr>
        <w:spacing w:after="240"/>
        <w:ind w:firstLine="709"/>
        <w:jc w:val="both"/>
        <w:rPr>
          <w:rFonts w:asciiTheme="majorHAnsi" w:hAnsiTheme="majorHAnsi"/>
          <w:bCs/>
          <w:sz w:val="20"/>
          <w:szCs w:val="20"/>
        </w:rPr>
      </w:pPr>
      <w:r w:rsidRPr="00EE1A0E">
        <w:rPr>
          <w:rFonts w:asciiTheme="majorHAnsi" w:hAnsiTheme="majorHAnsi"/>
          <w:bCs/>
          <w:sz w:val="20"/>
          <w:szCs w:val="20"/>
        </w:rPr>
        <w:t>2.</w:t>
      </w:r>
      <w:r w:rsidRPr="00EE1A0E">
        <w:rPr>
          <w:rFonts w:asciiTheme="majorHAnsi" w:hAnsiTheme="majorHAnsi"/>
          <w:bCs/>
          <w:sz w:val="20"/>
          <w:szCs w:val="20"/>
        </w:rPr>
        <w:tab/>
      </w:r>
      <w:r w:rsidR="00F511F6" w:rsidRPr="00EE1A0E">
        <w:rPr>
          <w:rFonts w:asciiTheme="majorHAnsi" w:hAnsiTheme="majorHAnsi"/>
          <w:bCs/>
          <w:sz w:val="20"/>
          <w:szCs w:val="20"/>
        </w:rPr>
        <w:t xml:space="preserve">The petitioner </w:t>
      </w:r>
      <w:r w:rsidR="00975CD0" w:rsidRPr="00EE1A0E">
        <w:rPr>
          <w:rFonts w:asciiTheme="majorHAnsi" w:hAnsiTheme="majorHAnsi"/>
          <w:bCs/>
          <w:sz w:val="20"/>
          <w:szCs w:val="20"/>
        </w:rPr>
        <w:t>asserts</w:t>
      </w:r>
      <w:r w:rsidR="00F511F6" w:rsidRPr="00EE1A0E">
        <w:rPr>
          <w:rFonts w:asciiTheme="majorHAnsi" w:hAnsiTheme="majorHAnsi"/>
          <w:bCs/>
          <w:sz w:val="20"/>
          <w:szCs w:val="20"/>
        </w:rPr>
        <w:t xml:space="preserve"> that </w:t>
      </w:r>
      <w:r w:rsidR="007C3A22" w:rsidRPr="00EE1A0E">
        <w:rPr>
          <w:rFonts w:asciiTheme="majorHAnsi" w:hAnsiTheme="majorHAnsi"/>
          <w:bCs/>
          <w:sz w:val="20"/>
          <w:szCs w:val="20"/>
        </w:rPr>
        <w:t xml:space="preserve">starting in August 2002, </w:t>
      </w:r>
      <w:r w:rsidR="00930358" w:rsidRPr="00EE1A0E">
        <w:rPr>
          <w:rFonts w:asciiTheme="majorHAnsi" w:hAnsiTheme="majorHAnsi"/>
          <w:bCs/>
          <w:sz w:val="20"/>
          <w:szCs w:val="20"/>
        </w:rPr>
        <w:t xml:space="preserve">as </w:t>
      </w:r>
      <w:r w:rsidR="00AA219C" w:rsidRPr="00EE1A0E">
        <w:rPr>
          <w:rFonts w:asciiTheme="majorHAnsi" w:hAnsiTheme="majorHAnsi"/>
          <w:bCs/>
          <w:sz w:val="20"/>
          <w:szCs w:val="20"/>
        </w:rPr>
        <w:t xml:space="preserve">a result of an investigation </w:t>
      </w:r>
      <w:r w:rsidR="00BB449D" w:rsidRPr="00EE1A0E">
        <w:rPr>
          <w:rFonts w:asciiTheme="majorHAnsi" w:hAnsiTheme="majorHAnsi"/>
          <w:bCs/>
          <w:sz w:val="20"/>
          <w:szCs w:val="20"/>
        </w:rPr>
        <w:t>into</w:t>
      </w:r>
      <w:r w:rsidR="00AA219C" w:rsidRPr="00EE1A0E">
        <w:rPr>
          <w:rFonts w:asciiTheme="majorHAnsi" w:hAnsiTheme="majorHAnsi"/>
          <w:bCs/>
          <w:sz w:val="20"/>
          <w:szCs w:val="20"/>
        </w:rPr>
        <w:t xml:space="preserve"> alleged irregularities in t</w:t>
      </w:r>
      <w:r w:rsidR="009C0845" w:rsidRPr="00EE1A0E">
        <w:rPr>
          <w:rFonts w:asciiTheme="majorHAnsi" w:hAnsiTheme="majorHAnsi"/>
          <w:bCs/>
          <w:sz w:val="20"/>
          <w:szCs w:val="20"/>
        </w:rPr>
        <w:t>he completion of their degree</w:t>
      </w:r>
      <w:r w:rsidR="008207EB" w:rsidRPr="00EE1A0E">
        <w:rPr>
          <w:rFonts w:asciiTheme="majorHAnsi" w:hAnsiTheme="majorHAnsi"/>
          <w:bCs/>
          <w:sz w:val="20"/>
          <w:szCs w:val="20"/>
        </w:rPr>
        <w:t>s</w:t>
      </w:r>
      <w:r w:rsidR="009C0845" w:rsidRPr="00EE1A0E">
        <w:rPr>
          <w:rFonts w:asciiTheme="majorHAnsi" w:hAnsiTheme="majorHAnsi"/>
          <w:bCs/>
          <w:sz w:val="20"/>
          <w:szCs w:val="20"/>
        </w:rPr>
        <w:t xml:space="preserve"> in Legal Science</w:t>
      </w:r>
      <w:r w:rsidR="00BF5082" w:rsidRPr="00EE1A0E">
        <w:rPr>
          <w:rFonts w:asciiTheme="majorHAnsi" w:hAnsiTheme="majorHAnsi"/>
          <w:bCs/>
          <w:sz w:val="20"/>
          <w:szCs w:val="20"/>
        </w:rPr>
        <w:t xml:space="preserve">, </w:t>
      </w:r>
      <w:r w:rsidR="008207EB" w:rsidRPr="00EE1A0E">
        <w:rPr>
          <w:rFonts w:asciiTheme="majorHAnsi" w:hAnsiTheme="majorHAnsi"/>
          <w:bCs/>
          <w:sz w:val="20"/>
          <w:szCs w:val="20"/>
        </w:rPr>
        <w:t xml:space="preserve">the alleged victims, </w:t>
      </w:r>
      <w:r w:rsidR="00BF5082" w:rsidRPr="00EE1A0E">
        <w:rPr>
          <w:rFonts w:asciiTheme="majorHAnsi" w:hAnsiTheme="majorHAnsi"/>
          <w:bCs/>
          <w:sz w:val="20"/>
          <w:szCs w:val="20"/>
        </w:rPr>
        <w:t xml:space="preserve">who </w:t>
      </w:r>
      <w:r w:rsidR="00987F5F" w:rsidRPr="00EE1A0E">
        <w:rPr>
          <w:rFonts w:asciiTheme="majorHAnsi" w:hAnsiTheme="majorHAnsi"/>
          <w:bCs/>
          <w:sz w:val="20"/>
          <w:szCs w:val="20"/>
        </w:rPr>
        <w:t>were</w:t>
      </w:r>
      <w:r w:rsidR="008824B8" w:rsidRPr="00EE1A0E">
        <w:rPr>
          <w:rFonts w:asciiTheme="majorHAnsi" w:hAnsiTheme="majorHAnsi"/>
          <w:bCs/>
          <w:sz w:val="20"/>
          <w:szCs w:val="20"/>
        </w:rPr>
        <w:t xml:space="preserve"> </w:t>
      </w:r>
      <w:r w:rsidR="009A3FCF" w:rsidRPr="00EE1A0E">
        <w:rPr>
          <w:rFonts w:asciiTheme="majorHAnsi" w:hAnsiTheme="majorHAnsi"/>
          <w:bCs/>
          <w:sz w:val="20"/>
          <w:szCs w:val="20"/>
        </w:rPr>
        <w:t xml:space="preserve">then </w:t>
      </w:r>
      <w:r w:rsidR="008824B8" w:rsidRPr="00EE1A0E">
        <w:rPr>
          <w:rFonts w:asciiTheme="majorHAnsi" w:hAnsiTheme="majorHAnsi"/>
          <w:bCs/>
          <w:sz w:val="20"/>
          <w:szCs w:val="20"/>
        </w:rPr>
        <w:t>judges</w:t>
      </w:r>
      <w:r w:rsidR="00BF5082" w:rsidRPr="00EE1A0E">
        <w:rPr>
          <w:rFonts w:asciiTheme="majorHAnsi" w:hAnsiTheme="majorHAnsi"/>
          <w:bCs/>
          <w:sz w:val="20"/>
          <w:szCs w:val="20"/>
        </w:rPr>
        <w:t xml:space="preserve">, </w:t>
      </w:r>
      <w:r w:rsidR="008C3BEE" w:rsidRPr="00EE1A0E">
        <w:rPr>
          <w:rFonts w:asciiTheme="majorHAnsi" w:hAnsiTheme="majorHAnsi"/>
          <w:bCs/>
          <w:sz w:val="20"/>
          <w:szCs w:val="20"/>
        </w:rPr>
        <w:t>were</w:t>
      </w:r>
      <w:r w:rsidR="008207EB" w:rsidRPr="00EE1A0E">
        <w:rPr>
          <w:rFonts w:asciiTheme="majorHAnsi" w:hAnsiTheme="majorHAnsi"/>
          <w:bCs/>
          <w:sz w:val="20"/>
          <w:szCs w:val="20"/>
        </w:rPr>
        <w:t xml:space="preserve"> removed</w:t>
      </w:r>
      <w:r w:rsidR="001975B1" w:rsidRPr="00EE1A0E">
        <w:rPr>
          <w:rFonts w:asciiTheme="majorHAnsi" w:hAnsiTheme="majorHAnsi"/>
          <w:bCs/>
          <w:sz w:val="20"/>
          <w:szCs w:val="20"/>
        </w:rPr>
        <w:t xml:space="preserve"> from office</w:t>
      </w:r>
      <w:r w:rsidR="008207EB" w:rsidRPr="00EE1A0E">
        <w:rPr>
          <w:rFonts w:asciiTheme="majorHAnsi" w:hAnsiTheme="majorHAnsi"/>
          <w:bCs/>
          <w:sz w:val="20"/>
          <w:szCs w:val="20"/>
        </w:rPr>
        <w:t xml:space="preserve"> </w:t>
      </w:r>
      <w:r w:rsidR="00987F5F" w:rsidRPr="00EE1A0E">
        <w:rPr>
          <w:rFonts w:asciiTheme="majorHAnsi" w:hAnsiTheme="majorHAnsi"/>
          <w:bCs/>
          <w:sz w:val="20"/>
          <w:szCs w:val="20"/>
        </w:rPr>
        <w:t xml:space="preserve">in the Judicial System </w:t>
      </w:r>
      <w:r w:rsidR="008207EB" w:rsidRPr="00EE1A0E">
        <w:rPr>
          <w:rFonts w:asciiTheme="majorHAnsi" w:hAnsiTheme="majorHAnsi"/>
          <w:bCs/>
          <w:sz w:val="20"/>
          <w:szCs w:val="20"/>
        </w:rPr>
        <w:t xml:space="preserve">by </w:t>
      </w:r>
      <w:r w:rsidR="00930358" w:rsidRPr="00EE1A0E">
        <w:rPr>
          <w:rFonts w:asciiTheme="majorHAnsi" w:hAnsiTheme="majorHAnsi"/>
          <w:bCs/>
          <w:sz w:val="20"/>
          <w:szCs w:val="20"/>
        </w:rPr>
        <w:t>the Supreme Court of Justice</w:t>
      </w:r>
      <w:r w:rsidR="004F5494">
        <w:rPr>
          <w:rFonts w:asciiTheme="majorHAnsi" w:hAnsiTheme="majorHAnsi"/>
          <w:bCs/>
          <w:sz w:val="20"/>
          <w:szCs w:val="20"/>
        </w:rPr>
        <w:t xml:space="preserve">.  </w:t>
      </w:r>
      <w:r w:rsidR="00B8680F" w:rsidRPr="00EE1A0E">
        <w:rPr>
          <w:rFonts w:asciiTheme="majorHAnsi" w:hAnsiTheme="majorHAnsi"/>
          <w:bCs/>
          <w:sz w:val="20"/>
          <w:szCs w:val="20"/>
        </w:rPr>
        <w:t xml:space="preserve">The petitioner asserts that </w:t>
      </w:r>
      <w:r w:rsidR="00C04A53" w:rsidRPr="00EE1A0E">
        <w:rPr>
          <w:rFonts w:asciiTheme="majorHAnsi" w:hAnsiTheme="majorHAnsi"/>
          <w:bCs/>
          <w:sz w:val="20"/>
          <w:szCs w:val="20"/>
        </w:rPr>
        <w:t>the</w:t>
      </w:r>
      <w:r w:rsidR="00B8680F" w:rsidRPr="00EE1A0E">
        <w:rPr>
          <w:rFonts w:asciiTheme="majorHAnsi" w:hAnsiTheme="majorHAnsi"/>
          <w:bCs/>
          <w:sz w:val="20"/>
          <w:szCs w:val="20"/>
        </w:rPr>
        <w:t xml:space="preserve"> removal violated the </w:t>
      </w:r>
      <w:r w:rsidR="00FD1576" w:rsidRPr="00EE1A0E">
        <w:rPr>
          <w:rFonts w:asciiTheme="majorHAnsi" w:hAnsiTheme="majorHAnsi"/>
          <w:bCs/>
          <w:sz w:val="20"/>
          <w:szCs w:val="20"/>
        </w:rPr>
        <w:t xml:space="preserve">principle of </w:t>
      </w:r>
      <w:r w:rsidR="000372A4" w:rsidRPr="00EE1A0E">
        <w:rPr>
          <w:rFonts w:asciiTheme="majorHAnsi" w:hAnsiTheme="majorHAnsi"/>
          <w:bCs/>
          <w:sz w:val="20"/>
          <w:szCs w:val="20"/>
        </w:rPr>
        <w:t>freedom from ex post facto laws and</w:t>
      </w:r>
      <w:r w:rsidR="00EA61AC" w:rsidRPr="00EE1A0E">
        <w:rPr>
          <w:rFonts w:asciiTheme="majorHAnsi" w:hAnsiTheme="majorHAnsi"/>
          <w:bCs/>
          <w:sz w:val="20"/>
          <w:szCs w:val="20"/>
        </w:rPr>
        <w:t xml:space="preserve"> the right</w:t>
      </w:r>
      <w:r w:rsidR="000372A4" w:rsidRPr="00EE1A0E">
        <w:rPr>
          <w:rFonts w:asciiTheme="majorHAnsi" w:hAnsiTheme="majorHAnsi"/>
          <w:bCs/>
          <w:sz w:val="20"/>
          <w:szCs w:val="20"/>
        </w:rPr>
        <w:t>s</w:t>
      </w:r>
      <w:r w:rsidR="00EA61AC" w:rsidRPr="00EE1A0E">
        <w:rPr>
          <w:rFonts w:asciiTheme="majorHAnsi" w:hAnsiTheme="majorHAnsi"/>
          <w:bCs/>
          <w:sz w:val="20"/>
          <w:szCs w:val="20"/>
        </w:rPr>
        <w:t xml:space="preserve"> to a fair trial and </w:t>
      </w:r>
      <w:r w:rsidR="000372A4" w:rsidRPr="00EE1A0E">
        <w:rPr>
          <w:rFonts w:asciiTheme="majorHAnsi" w:hAnsiTheme="majorHAnsi"/>
          <w:bCs/>
          <w:sz w:val="20"/>
          <w:szCs w:val="20"/>
        </w:rPr>
        <w:t xml:space="preserve">to </w:t>
      </w:r>
      <w:r w:rsidR="00EA61AC" w:rsidRPr="00EE1A0E">
        <w:rPr>
          <w:rFonts w:asciiTheme="majorHAnsi" w:hAnsiTheme="majorHAnsi"/>
          <w:bCs/>
          <w:sz w:val="20"/>
          <w:szCs w:val="20"/>
        </w:rPr>
        <w:t>judicial protection</w:t>
      </w:r>
      <w:r w:rsidR="00BA2409">
        <w:rPr>
          <w:rFonts w:asciiTheme="majorHAnsi" w:hAnsiTheme="majorHAnsi"/>
          <w:bCs/>
          <w:sz w:val="20"/>
          <w:szCs w:val="20"/>
        </w:rPr>
        <w:t xml:space="preserve"> given that it was carried out </w:t>
      </w:r>
      <w:r w:rsidR="00BA2409" w:rsidRPr="00EE1A0E">
        <w:rPr>
          <w:rFonts w:asciiTheme="majorHAnsi" w:eastAsia="SimSun" w:hAnsiTheme="majorHAnsi"/>
          <w:sz w:val="20"/>
          <w:szCs w:val="20"/>
        </w:rPr>
        <w:t>before there was a final judgment concerning the denial of registration of their credentials</w:t>
      </w:r>
      <w:r w:rsidR="004F5494">
        <w:rPr>
          <w:rFonts w:asciiTheme="majorHAnsi" w:hAnsiTheme="majorHAnsi"/>
          <w:bCs/>
          <w:sz w:val="20"/>
          <w:szCs w:val="20"/>
        </w:rPr>
        <w:t xml:space="preserve">.  </w:t>
      </w:r>
      <w:r w:rsidR="00EA61AC" w:rsidRPr="00EE1A0E">
        <w:rPr>
          <w:rFonts w:asciiTheme="majorHAnsi" w:hAnsiTheme="majorHAnsi"/>
          <w:bCs/>
          <w:sz w:val="20"/>
          <w:szCs w:val="20"/>
        </w:rPr>
        <w:t xml:space="preserve">In turn, the State indicates that it is for the Supreme Court </w:t>
      </w:r>
      <w:r w:rsidR="00B95089" w:rsidRPr="00EE1A0E">
        <w:rPr>
          <w:rFonts w:asciiTheme="majorHAnsi" w:hAnsiTheme="majorHAnsi"/>
          <w:bCs/>
          <w:sz w:val="20"/>
          <w:szCs w:val="20"/>
        </w:rPr>
        <w:t xml:space="preserve">of Justice </w:t>
      </w:r>
      <w:r w:rsidR="00EA61AC" w:rsidRPr="00EE1A0E">
        <w:rPr>
          <w:rFonts w:asciiTheme="majorHAnsi" w:hAnsiTheme="majorHAnsi"/>
          <w:bCs/>
          <w:sz w:val="20"/>
          <w:szCs w:val="20"/>
        </w:rPr>
        <w:t xml:space="preserve">to determine </w:t>
      </w:r>
      <w:r w:rsidR="00C04A53" w:rsidRPr="00EE1A0E">
        <w:rPr>
          <w:rFonts w:asciiTheme="majorHAnsi" w:hAnsiTheme="majorHAnsi"/>
          <w:bCs/>
          <w:sz w:val="20"/>
          <w:szCs w:val="20"/>
        </w:rPr>
        <w:t>whether</w:t>
      </w:r>
      <w:r w:rsidR="00EA61AC" w:rsidRPr="00EE1A0E">
        <w:rPr>
          <w:rFonts w:asciiTheme="majorHAnsi" w:hAnsiTheme="majorHAnsi"/>
          <w:bCs/>
          <w:sz w:val="20"/>
          <w:szCs w:val="20"/>
        </w:rPr>
        <w:t xml:space="preserve"> </w:t>
      </w:r>
      <w:r w:rsidR="00BD4184" w:rsidRPr="00EE1A0E">
        <w:rPr>
          <w:rFonts w:asciiTheme="majorHAnsi" w:hAnsiTheme="majorHAnsi"/>
          <w:bCs/>
          <w:sz w:val="20"/>
          <w:szCs w:val="20"/>
        </w:rPr>
        <w:t>people</w:t>
      </w:r>
      <w:r w:rsidR="00EA61AC" w:rsidRPr="00EE1A0E">
        <w:rPr>
          <w:rFonts w:asciiTheme="majorHAnsi" w:hAnsiTheme="majorHAnsi"/>
          <w:bCs/>
          <w:sz w:val="20"/>
          <w:szCs w:val="20"/>
        </w:rPr>
        <w:t xml:space="preserve"> </w:t>
      </w:r>
      <w:r w:rsidR="009E699B" w:rsidRPr="00EE1A0E">
        <w:rPr>
          <w:rFonts w:asciiTheme="majorHAnsi" w:hAnsiTheme="majorHAnsi"/>
          <w:bCs/>
          <w:sz w:val="20"/>
          <w:szCs w:val="20"/>
        </w:rPr>
        <w:t>in the office of judge</w:t>
      </w:r>
      <w:r w:rsidR="00BD3003" w:rsidRPr="00EE1A0E">
        <w:rPr>
          <w:rFonts w:asciiTheme="majorHAnsi" w:hAnsiTheme="majorHAnsi"/>
          <w:bCs/>
          <w:sz w:val="20"/>
          <w:szCs w:val="20"/>
        </w:rPr>
        <w:t>s</w:t>
      </w:r>
      <w:r w:rsidR="009E699B" w:rsidRPr="00EE1A0E">
        <w:rPr>
          <w:rFonts w:asciiTheme="majorHAnsi" w:hAnsiTheme="majorHAnsi"/>
          <w:bCs/>
          <w:sz w:val="20"/>
          <w:szCs w:val="20"/>
        </w:rPr>
        <w:t xml:space="preserve"> meet the requirements established in the Constitution</w:t>
      </w:r>
      <w:r w:rsidR="004F5494">
        <w:rPr>
          <w:rFonts w:asciiTheme="majorHAnsi" w:hAnsiTheme="majorHAnsi"/>
          <w:bCs/>
          <w:sz w:val="20"/>
          <w:szCs w:val="20"/>
        </w:rPr>
        <w:t xml:space="preserve">.  </w:t>
      </w:r>
      <w:r w:rsidR="009E699B" w:rsidRPr="00EE1A0E">
        <w:rPr>
          <w:rFonts w:asciiTheme="majorHAnsi" w:hAnsiTheme="majorHAnsi"/>
          <w:bCs/>
          <w:sz w:val="20"/>
          <w:szCs w:val="20"/>
        </w:rPr>
        <w:t>In this regard, the State asserts that the alleged victims did not fulfill said requirements inasmuch as they</w:t>
      </w:r>
      <w:r w:rsidR="00BD4184" w:rsidRPr="00EE1A0E">
        <w:rPr>
          <w:rFonts w:asciiTheme="majorHAnsi" w:hAnsiTheme="majorHAnsi"/>
          <w:bCs/>
          <w:sz w:val="20"/>
          <w:szCs w:val="20"/>
        </w:rPr>
        <w:t xml:space="preserve"> had</w:t>
      </w:r>
      <w:r w:rsidR="009E699B" w:rsidRPr="00EE1A0E">
        <w:rPr>
          <w:rFonts w:asciiTheme="majorHAnsi" w:hAnsiTheme="majorHAnsi"/>
          <w:bCs/>
          <w:sz w:val="20"/>
          <w:szCs w:val="20"/>
        </w:rPr>
        <w:t xml:space="preserve"> failed to pass the subjects necessary </w:t>
      </w:r>
      <w:r w:rsidR="0056397F">
        <w:rPr>
          <w:rFonts w:asciiTheme="majorHAnsi" w:hAnsiTheme="majorHAnsi"/>
          <w:bCs/>
          <w:sz w:val="20"/>
          <w:szCs w:val="20"/>
        </w:rPr>
        <w:t>to</w:t>
      </w:r>
      <w:r w:rsidR="009E699B" w:rsidRPr="00EE1A0E">
        <w:rPr>
          <w:rFonts w:asciiTheme="majorHAnsi" w:hAnsiTheme="majorHAnsi"/>
          <w:bCs/>
          <w:sz w:val="20"/>
          <w:szCs w:val="20"/>
        </w:rPr>
        <w:t xml:space="preserve"> </w:t>
      </w:r>
      <w:r w:rsidR="004F381E" w:rsidRPr="00EE1A0E">
        <w:rPr>
          <w:rFonts w:asciiTheme="majorHAnsi" w:hAnsiTheme="majorHAnsi"/>
          <w:bCs/>
          <w:sz w:val="20"/>
          <w:szCs w:val="20"/>
        </w:rPr>
        <w:t>practice</w:t>
      </w:r>
      <w:r w:rsidR="008C140A" w:rsidRPr="00EE1A0E">
        <w:rPr>
          <w:rFonts w:asciiTheme="majorHAnsi" w:hAnsiTheme="majorHAnsi"/>
          <w:bCs/>
          <w:sz w:val="20"/>
          <w:szCs w:val="20"/>
        </w:rPr>
        <w:t xml:space="preserve"> of</w:t>
      </w:r>
      <w:r w:rsidR="004F381E" w:rsidRPr="00EE1A0E">
        <w:rPr>
          <w:rFonts w:asciiTheme="majorHAnsi" w:hAnsiTheme="majorHAnsi"/>
          <w:bCs/>
          <w:sz w:val="20"/>
          <w:szCs w:val="20"/>
        </w:rPr>
        <w:t xml:space="preserve"> law.</w:t>
      </w:r>
    </w:p>
    <w:p w14:paraId="70C94FC8" w14:textId="79E755F2" w:rsidR="00B83A7A" w:rsidRPr="00EE1A0E" w:rsidRDefault="00A2606A" w:rsidP="00110962">
      <w:pPr>
        <w:spacing w:after="240"/>
        <w:ind w:firstLine="709"/>
        <w:jc w:val="both"/>
        <w:rPr>
          <w:rFonts w:ascii="Cambria" w:hAnsi="Cambria"/>
          <w:sz w:val="20"/>
          <w:szCs w:val="20"/>
        </w:rPr>
      </w:pPr>
      <w:r w:rsidRPr="00EE1A0E">
        <w:rPr>
          <w:rFonts w:asciiTheme="majorHAnsi" w:hAnsiTheme="majorHAnsi"/>
          <w:bCs/>
          <w:sz w:val="20"/>
          <w:szCs w:val="20"/>
        </w:rPr>
        <w:t>3.</w:t>
      </w:r>
      <w:r w:rsidRPr="00EE1A0E">
        <w:rPr>
          <w:rFonts w:asciiTheme="majorHAnsi" w:hAnsiTheme="majorHAnsi"/>
          <w:bCs/>
          <w:sz w:val="20"/>
          <w:szCs w:val="20"/>
        </w:rPr>
        <w:tab/>
        <w:t>Without prejudging the merits of the matter, after analyzing</w:t>
      </w:r>
      <w:r w:rsidR="00F725A2" w:rsidRPr="00EE1A0E">
        <w:rPr>
          <w:rFonts w:asciiTheme="majorHAnsi" w:hAnsiTheme="majorHAnsi"/>
          <w:bCs/>
          <w:sz w:val="20"/>
          <w:szCs w:val="20"/>
        </w:rPr>
        <w:t xml:space="preserve"> the position of the parties</w:t>
      </w:r>
      <w:r w:rsidR="00AE32F8" w:rsidRPr="00EE1A0E">
        <w:rPr>
          <w:rFonts w:asciiTheme="majorHAnsi" w:hAnsiTheme="majorHAnsi"/>
          <w:bCs/>
          <w:sz w:val="20"/>
          <w:szCs w:val="20"/>
        </w:rPr>
        <w:t xml:space="preserve"> and</w:t>
      </w:r>
      <w:r w:rsidR="00C90596" w:rsidRPr="00EE1A0E">
        <w:rPr>
          <w:rFonts w:asciiTheme="majorHAnsi" w:hAnsiTheme="majorHAnsi"/>
          <w:bCs/>
          <w:sz w:val="20"/>
          <w:szCs w:val="20"/>
        </w:rPr>
        <w:t xml:space="preserve"> pursuant to the requirements established in Articles 46 and 47 of the American Convention on Human Rights (hereinafter “the American Convention” or “the Convention”)</w:t>
      </w:r>
      <w:r w:rsidR="003415C7" w:rsidRPr="00EE1A0E">
        <w:rPr>
          <w:rFonts w:asciiTheme="majorHAnsi" w:hAnsiTheme="majorHAnsi"/>
          <w:bCs/>
          <w:sz w:val="20"/>
          <w:szCs w:val="20"/>
        </w:rPr>
        <w:t>, the Commission decides to declare this petition admissible in order to assess the arguments concerning the purported violation of the rights enshrined in Articles 8 (Right to a Fair Trial), 9 (</w:t>
      </w:r>
      <w:r w:rsidR="001F4F7C" w:rsidRPr="00EE1A0E">
        <w:rPr>
          <w:rFonts w:asciiTheme="majorHAnsi" w:hAnsiTheme="majorHAnsi"/>
          <w:bCs/>
          <w:sz w:val="20"/>
          <w:szCs w:val="20"/>
        </w:rPr>
        <w:t>Freedom from Ex Post Facto Laws</w:t>
      </w:r>
      <w:r w:rsidR="003415C7" w:rsidRPr="00EE1A0E">
        <w:rPr>
          <w:rFonts w:asciiTheme="majorHAnsi" w:hAnsiTheme="majorHAnsi"/>
          <w:bCs/>
          <w:sz w:val="20"/>
          <w:szCs w:val="20"/>
        </w:rPr>
        <w:t>)</w:t>
      </w:r>
      <w:r w:rsidR="001F4F7C" w:rsidRPr="00EE1A0E">
        <w:rPr>
          <w:rFonts w:asciiTheme="majorHAnsi" w:hAnsiTheme="majorHAnsi"/>
          <w:bCs/>
          <w:sz w:val="20"/>
          <w:szCs w:val="20"/>
        </w:rPr>
        <w:t xml:space="preserve"> and 25 (</w:t>
      </w:r>
      <w:r w:rsidR="0083698F" w:rsidRPr="00EE1A0E">
        <w:rPr>
          <w:rFonts w:asciiTheme="majorHAnsi" w:hAnsiTheme="majorHAnsi"/>
          <w:bCs/>
          <w:sz w:val="20"/>
          <w:szCs w:val="20"/>
        </w:rPr>
        <w:t>Right to Judicial Protection</w:t>
      </w:r>
      <w:r w:rsidR="001F4F7C" w:rsidRPr="00EE1A0E">
        <w:rPr>
          <w:rFonts w:asciiTheme="majorHAnsi" w:hAnsiTheme="majorHAnsi"/>
          <w:bCs/>
          <w:sz w:val="20"/>
          <w:szCs w:val="20"/>
        </w:rPr>
        <w:t>)</w:t>
      </w:r>
      <w:r w:rsidR="0083698F" w:rsidRPr="00EE1A0E">
        <w:rPr>
          <w:rFonts w:asciiTheme="majorHAnsi" w:hAnsiTheme="majorHAnsi"/>
          <w:bCs/>
          <w:sz w:val="20"/>
          <w:szCs w:val="20"/>
        </w:rPr>
        <w:t>, in connection with Article 1.1 (Obligation to Respect Rights)</w:t>
      </w:r>
      <w:r w:rsidR="00B83A7A" w:rsidRPr="00EE1A0E">
        <w:rPr>
          <w:rFonts w:asciiTheme="majorHAnsi" w:hAnsiTheme="majorHAnsi"/>
          <w:bCs/>
          <w:sz w:val="20"/>
          <w:szCs w:val="20"/>
        </w:rPr>
        <w:t xml:space="preserve"> of the Convention</w:t>
      </w:r>
      <w:r w:rsidR="004F5494">
        <w:rPr>
          <w:rFonts w:asciiTheme="majorHAnsi" w:hAnsiTheme="majorHAnsi"/>
          <w:bCs/>
          <w:sz w:val="20"/>
          <w:szCs w:val="20"/>
        </w:rPr>
        <w:t xml:space="preserve">.  </w:t>
      </w:r>
      <w:r w:rsidR="00B83A7A" w:rsidRPr="00EE1A0E">
        <w:rPr>
          <w:rFonts w:asciiTheme="majorHAnsi" w:hAnsiTheme="majorHAnsi"/>
          <w:bCs/>
          <w:sz w:val="20"/>
          <w:szCs w:val="20"/>
        </w:rPr>
        <w:t xml:space="preserve">The Commission moreover decides to notify the parties of </w:t>
      </w:r>
      <w:r w:rsidR="00B83A7A" w:rsidRPr="00EE1A0E">
        <w:rPr>
          <w:rFonts w:asciiTheme="majorHAnsi" w:hAnsiTheme="majorHAnsi"/>
          <w:sz w:val="20"/>
          <w:szCs w:val="20"/>
        </w:rPr>
        <w:t xml:space="preserve">this decision and to publish this </w:t>
      </w:r>
      <w:r w:rsidR="00E15317" w:rsidRPr="00EE1A0E">
        <w:rPr>
          <w:rFonts w:asciiTheme="majorHAnsi" w:hAnsiTheme="majorHAnsi"/>
          <w:sz w:val="20"/>
          <w:szCs w:val="20"/>
        </w:rPr>
        <w:t>report</w:t>
      </w:r>
      <w:r w:rsidR="00B83A7A" w:rsidRPr="00EE1A0E">
        <w:rPr>
          <w:rFonts w:asciiTheme="majorHAnsi" w:hAnsiTheme="majorHAnsi"/>
          <w:sz w:val="20"/>
          <w:szCs w:val="20"/>
        </w:rPr>
        <w:t xml:space="preserve"> and include it in its Annual Report to the General Assembly of the Organization of American States.</w:t>
      </w:r>
    </w:p>
    <w:p w14:paraId="006E8D49" w14:textId="559E6A6B" w:rsidR="00F621C3" w:rsidRPr="00EE1A0E" w:rsidRDefault="00F621C3" w:rsidP="00F621C3">
      <w:pPr>
        <w:spacing w:before="240" w:after="240"/>
        <w:ind w:firstLine="720"/>
        <w:jc w:val="both"/>
        <w:rPr>
          <w:rFonts w:ascii="Cambria" w:hAnsi="Cambria"/>
          <w:b/>
          <w:sz w:val="20"/>
          <w:szCs w:val="20"/>
        </w:rPr>
      </w:pPr>
      <w:r w:rsidRPr="00EE1A0E">
        <w:rPr>
          <w:rFonts w:asciiTheme="majorHAnsi" w:hAnsiTheme="majorHAnsi"/>
          <w:b/>
          <w:bCs/>
          <w:sz w:val="20"/>
          <w:szCs w:val="20"/>
        </w:rPr>
        <w:t>II.</w:t>
      </w:r>
      <w:r w:rsidRPr="00EE1A0E">
        <w:rPr>
          <w:rFonts w:asciiTheme="majorHAnsi" w:hAnsiTheme="majorHAnsi"/>
          <w:b/>
          <w:bCs/>
          <w:sz w:val="20"/>
          <w:szCs w:val="20"/>
        </w:rPr>
        <w:tab/>
        <w:t>PROCE</w:t>
      </w:r>
      <w:r w:rsidR="00BC4161" w:rsidRPr="00EE1A0E">
        <w:rPr>
          <w:rFonts w:asciiTheme="majorHAnsi" w:hAnsiTheme="majorHAnsi"/>
          <w:b/>
          <w:bCs/>
          <w:sz w:val="20"/>
          <w:szCs w:val="20"/>
        </w:rPr>
        <w:t>EDINGS</w:t>
      </w:r>
      <w:r w:rsidRPr="00EE1A0E">
        <w:rPr>
          <w:rFonts w:asciiTheme="majorHAnsi" w:hAnsiTheme="majorHAnsi"/>
          <w:b/>
          <w:bCs/>
          <w:sz w:val="20"/>
          <w:szCs w:val="20"/>
        </w:rPr>
        <w:t xml:space="preserve"> BEFORE THE IACHR</w:t>
      </w:r>
    </w:p>
    <w:p w14:paraId="396574BF" w14:textId="24595B36" w:rsidR="00BC4161" w:rsidRPr="00EE1A0E" w:rsidRDefault="00BC4161" w:rsidP="00F65A79">
      <w:pPr>
        <w:spacing w:before="240" w:after="240"/>
        <w:ind w:firstLine="709"/>
        <w:jc w:val="both"/>
        <w:rPr>
          <w:rFonts w:asciiTheme="majorHAnsi" w:hAnsiTheme="majorHAnsi"/>
          <w:bCs/>
          <w:sz w:val="20"/>
          <w:szCs w:val="20"/>
        </w:rPr>
      </w:pPr>
      <w:r w:rsidRPr="00EE1A0E">
        <w:rPr>
          <w:rFonts w:asciiTheme="majorHAnsi" w:hAnsiTheme="majorHAnsi"/>
          <w:bCs/>
          <w:sz w:val="20"/>
          <w:szCs w:val="20"/>
        </w:rPr>
        <w:t>4.</w:t>
      </w:r>
      <w:r w:rsidRPr="00EE1A0E">
        <w:rPr>
          <w:rFonts w:asciiTheme="majorHAnsi" w:hAnsiTheme="majorHAnsi"/>
          <w:bCs/>
          <w:sz w:val="20"/>
          <w:szCs w:val="20"/>
        </w:rPr>
        <w:tab/>
        <w:t>The IACHR received the petition on December 2, 2002</w:t>
      </w:r>
      <w:r w:rsidR="004F5494">
        <w:rPr>
          <w:rFonts w:asciiTheme="majorHAnsi" w:hAnsiTheme="majorHAnsi"/>
          <w:bCs/>
          <w:sz w:val="20"/>
          <w:szCs w:val="20"/>
        </w:rPr>
        <w:t xml:space="preserve">.  </w:t>
      </w:r>
      <w:r w:rsidRPr="00EE1A0E">
        <w:rPr>
          <w:rFonts w:asciiTheme="majorHAnsi" w:hAnsiTheme="majorHAnsi"/>
          <w:bCs/>
          <w:sz w:val="20"/>
          <w:szCs w:val="20"/>
        </w:rPr>
        <w:t xml:space="preserve">On April 24, 2006 and October 26, 2007, the IACHR </w:t>
      </w:r>
      <w:r w:rsidR="000879C9" w:rsidRPr="00EE1A0E">
        <w:rPr>
          <w:rFonts w:asciiTheme="majorHAnsi" w:hAnsiTheme="majorHAnsi"/>
          <w:bCs/>
          <w:sz w:val="20"/>
          <w:szCs w:val="20"/>
        </w:rPr>
        <w:t xml:space="preserve">requested </w:t>
      </w:r>
      <w:r w:rsidR="00CF4E12" w:rsidRPr="00EE1A0E">
        <w:rPr>
          <w:rFonts w:asciiTheme="majorHAnsi" w:hAnsiTheme="majorHAnsi"/>
          <w:bCs/>
          <w:sz w:val="20"/>
          <w:szCs w:val="20"/>
        </w:rPr>
        <w:t xml:space="preserve">the petitioner </w:t>
      </w:r>
      <w:r w:rsidR="00020BCC" w:rsidRPr="00EE1A0E">
        <w:rPr>
          <w:rFonts w:asciiTheme="majorHAnsi" w:hAnsiTheme="majorHAnsi"/>
          <w:bCs/>
          <w:sz w:val="20"/>
          <w:szCs w:val="20"/>
        </w:rPr>
        <w:t xml:space="preserve">to submit </w:t>
      </w:r>
      <w:r w:rsidRPr="00EE1A0E">
        <w:rPr>
          <w:rFonts w:asciiTheme="majorHAnsi" w:hAnsiTheme="majorHAnsi"/>
          <w:bCs/>
          <w:sz w:val="20"/>
          <w:szCs w:val="20"/>
        </w:rPr>
        <w:t>updated information</w:t>
      </w:r>
      <w:r w:rsidR="00020BCC" w:rsidRPr="00EE1A0E">
        <w:rPr>
          <w:rFonts w:asciiTheme="majorHAnsi" w:hAnsiTheme="majorHAnsi"/>
          <w:bCs/>
          <w:sz w:val="20"/>
          <w:szCs w:val="20"/>
        </w:rPr>
        <w:t>;</w:t>
      </w:r>
      <w:r w:rsidRPr="00EE1A0E">
        <w:rPr>
          <w:rFonts w:asciiTheme="majorHAnsi" w:hAnsiTheme="majorHAnsi"/>
          <w:bCs/>
          <w:sz w:val="20"/>
          <w:szCs w:val="20"/>
        </w:rPr>
        <w:t xml:space="preserve"> the requests were</w:t>
      </w:r>
      <w:r w:rsidR="008121E9" w:rsidRPr="00EE1A0E">
        <w:rPr>
          <w:rFonts w:asciiTheme="majorHAnsi" w:hAnsiTheme="majorHAnsi"/>
          <w:bCs/>
          <w:sz w:val="20"/>
          <w:szCs w:val="20"/>
        </w:rPr>
        <w:t xml:space="preserve"> answered on May 25, 2006</w:t>
      </w:r>
      <w:r w:rsidR="0056397F">
        <w:rPr>
          <w:rFonts w:asciiTheme="majorHAnsi" w:hAnsiTheme="majorHAnsi"/>
          <w:bCs/>
          <w:sz w:val="20"/>
          <w:szCs w:val="20"/>
        </w:rPr>
        <w:t>,</w:t>
      </w:r>
      <w:r w:rsidR="008121E9" w:rsidRPr="00EE1A0E">
        <w:rPr>
          <w:rFonts w:asciiTheme="majorHAnsi" w:hAnsiTheme="majorHAnsi"/>
          <w:bCs/>
          <w:sz w:val="20"/>
          <w:szCs w:val="20"/>
        </w:rPr>
        <w:t xml:space="preserve"> and January 15, 2008</w:t>
      </w:r>
      <w:r w:rsidR="0056397F">
        <w:rPr>
          <w:rFonts w:asciiTheme="majorHAnsi" w:hAnsiTheme="majorHAnsi"/>
          <w:bCs/>
          <w:sz w:val="20"/>
          <w:szCs w:val="20"/>
        </w:rPr>
        <w:t>,</w:t>
      </w:r>
      <w:r w:rsidR="00020BCC" w:rsidRPr="00EE1A0E">
        <w:rPr>
          <w:rFonts w:asciiTheme="majorHAnsi" w:hAnsiTheme="majorHAnsi"/>
          <w:bCs/>
          <w:sz w:val="20"/>
          <w:szCs w:val="20"/>
        </w:rPr>
        <w:t xml:space="preserve"> respectively</w:t>
      </w:r>
      <w:r w:rsidR="004F5494">
        <w:rPr>
          <w:rFonts w:asciiTheme="majorHAnsi" w:hAnsiTheme="majorHAnsi"/>
          <w:bCs/>
          <w:sz w:val="20"/>
          <w:szCs w:val="20"/>
        </w:rPr>
        <w:t xml:space="preserve">.  </w:t>
      </w:r>
      <w:r w:rsidR="00020BCC" w:rsidRPr="00EE1A0E">
        <w:rPr>
          <w:rFonts w:asciiTheme="majorHAnsi" w:hAnsiTheme="majorHAnsi"/>
          <w:bCs/>
          <w:sz w:val="20"/>
          <w:szCs w:val="20"/>
        </w:rPr>
        <w:t>On September 11, 2008</w:t>
      </w:r>
      <w:r w:rsidR="0056397F">
        <w:rPr>
          <w:rFonts w:asciiTheme="majorHAnsi" w:hAnsiTheme="majorHAnsi"/>
          <w:bCs/>
          <w:sz w:val="20"/>
          <w:szCs w:val="20"/>
        </w:rPr>
        <w:t>,</w:t>
      </w:r>
      <w:r w:rsidR="00020BCC" w:rsidRPr="00EE1A0E">
        <w:rPr>
          <w:rFonts w:asciiTheme="majorHAnsi" w:hAnsiTheme="majorHAnsi"/>
          <w:bCs/>
          <w:sz w:val="20"/>
          <w:szCs w:val="20"/>
        </w:rPr>
        <w:t xml:space="preserve"> the IACHR transmitted a copy of the </w:t>
      </w:r>
      <w:r w:rsidR="008F3674" w:rsidRPr="00EE1A0E">
        <w:rPr>
          <w:rFonts w:asciiTheme="majorHAnsi" w:hAnsiTheme="majorHAnsi"/>
          <w:bCs/>
          <w:sz w:val="20"/>
          <w:szCs w:val="20"/>
        </w:rPr>
        <w:t>pertinent</w:t>
      </w:r>
      <w:r w:rsidR="00020BCC" w:rsidRPr="00EE1A0E">
        <w:rPr>
          <w:rFonts w:asciiTheme="majorHAnsi" w:hAnsiTheme="majorHAnsi"/>
          <w:bCs/>
          <w:sz w:val="20"/>
          <w:szCs w:val="20"/>
        </w:rPr>
        <w:t xml:space="preserve"> parts to the State</w:t>
      </w:r>
      <w:r w:rsidR="00A9595A" w:rsidRPr="00EE1A0E">
        <w:rPr>
          <w:rFonts w:asciiTheme="majorHAnsi" w:hAnsiTheme="majorHAnsi"/>
          <w:bCs/>
          <w:sz w:val="20"/>
          <w:szCs w:val="20"/>
        </w:rPr>
        <w:t>, establishing</w:t>
      </w:r>
      <w:r w:rsidR="00020BCC" w:rsidRPr="00EE1A0E">
        <w:rPr>
          <w:rFonts w:asciiTheme="majorHAnsi" w:hAnsiTheme="majorHAnsi"/>
          <w:bCs/>
          <w:sz w:val="20"/>
          <w:szCs w:val="20"/>
        </w:rPr>
        <w:t xml:space="preserve"> a </w:t>
      </w:r>
      <w:r w:rsidR="00142374" w:rsidRPr="00EE1A0E">
        <w:rPr>
          <w:rFonts w:asciiTheme="majorHAnsi" w:hAnsiTheme="majorHAnsi"/>
          <w:bCs/>
          <w:sz w:val="20"/>
          <w:szCs w:val="20"/>
        </w:rPr>
        <w:t>deadline of two months to submit</w:t>
      </w:r>
      <w:r w:rsidR="00A9595A" w:rsidRPr="00EE1A0E">
        <w:rPr>
          <w:rFonts w:asciiTheme="majorHAnsi" w:hAnsiTheme="majorHAnsi"/>
          <w:bCs/>
          <w:sz w:val="20"/>
          <w:szCs w:val="20"/>
        </w:rPr>
        <w:t xml:space="preserve"> observations, pursuant to Article</w:t>
      </w:r>
      <w:r w:rsidR="008F3674" w:rsidRPr="00EE1A0E">
        <w:rPr>
          <w:rFonts w:asciiTheme="majorHAnsi" w:hAnsiTheme="majorHAnsi"/>
          <w:bCs/>
          <w:sz w:val="20"/>
          <w:szCs w:val="20"/>
        </w:rPr>
        <w:t xml:space="preserve"> 30.3 of </w:t>
      </w:r>
      <w:r w:rsidR="006A71EE">
        <w:rPr>
          <w:rFonts w:asciiTheme="majorHAnsi" w:hAnsiTheme="majorHAnsi"/>
          <w:bCs/>
          <w:sz w:val="20"/>
          <w:szCs w:val="20"/>
        </w:rPr>
        <w:t>the</w:t>
      </w:r>
      <w:r w:rsidR="008F3674" w:rsidRPr="00EE1A0E">
        <w:rPr>
          <w:rFonts w:asciiTheme="majorHAnsi" w:hAnsiTheme="majorHAnsi"/>
          <w:bCs/>
          <w:sz w:val="20"/>
          <w:szCs w:val="20"/>
        </w:rPr>
        <w:t xml:space="preserve"> Rules of Procedure</w:t>
      </w:r>
      <w:r w:rsidR="00A9595A" w:rsidRPr="00EE1A0E">
        <w:rPr>
          <w:rFonts w:asciiTheme="majorHAnsi" w:hAnsiTheme="majorHAnsi"/>
          <w:bCs/>
          <w:sz w:val="20"/>
          <w:szCs w:val="20"/>
        </w:rPr>
        <w:t xml:space="preserve"> then in force</w:t>
      </w:r>
      <w:r w:rsidR="004F5494">
        <w:rPr>
          <w:rFonts w:asciiTheme="majorHAnsi" w:hAnsiTheme="majorHAnsi"/>
          <w:bCs/>
          <w:sz w:val="20"/>
          <w:szCs w:val="20"/>
        </w:rPr>
        <w:t xml:space="preserve">.  </w:t>
      </w:r>
      <w:r w:rsidR="00A9595A" w:rsidRPr="00EE1A0E">
        <w:rPr>
          <w:rFonts w:asciiTheme="majorHAnsi" w:hAnsiTheme="majorHAnsi"/>
          <w:bCs/>
          <w:sz w:val="20"/>
          <w:szCs w:val="20"/>
        </w:rPr>
        <w:t>On February 8, 2011</w:t>
      </w:r>
      <w:r w:rsidR="0056397F">
        <w:rPr>
          <w:rFonts w:asciiTheme="majorHAnsi" w:hAnsiTheme="majorHAnsi"/>
          <w:bCs/>
          <w:sz w:val="20"/>
          <w:szCs w:val="20"/>
        </w:rPr>
        <w:t>,</w:t>
      </w:r>
      <w:r w:rsidR="00A9595A" w:rsidRPr="00EE1A0E">
        <w:rPr>
          <w:rFonts w:asciiTheme="majorHAnsi" w:hAnsiTheme="majorHAnsi"/>
          <w:bCs/>
          <w:sz w:val="20"/>
          <w:szCs w:val="20"/>
        </w:rPr>
        <w:t xml:space="preserve"> the IACHR received the State’s response</w:t>
      </w:r>
      <w:r w:rsidR="007220B7" w:rsidRPr="00EE1A0E">
        <w:rPr>
          <w:rFonts w:asciiTheme="majorHAnsi" w:hAnsiTheme="majorHAnsi"/>
          <w:bCs/>
          <w:sz w:val="20"/>
          <w:szCs w:val="20"/>
        </w:rPr>
        <w:t>, which was transmitted to the petitioner on March 4, 2011.</w:t>
      </w:r>
    </w:p>
    <w:p w14:paraId="0B41A4E3" w14:textId="58086871" w:rsidR="008115F5" w:rsidRPr="00EE1A0E" w:rsidRDefault="008115F5" w:rsidP="00F65A79">
      <w:pPr>
        <w:spacing w:before="240" w:after="240"/>
        <w:ind w:firstLine="709"/>
        <w:jc w:val="both"/>
        <w:rPr>
          <w:rFonts w:asciiTheme="majorHAnsi" w:hAnsiTheme="majorHAnsi"/>
          <w:bCs/>
          <w:sz w:val="20"/>
          <w:szCs w:val="20"/>
        </w:rPr>
      </w:pPr>
      <w:r w:rsidRPr="00EE1A0E">
        <w:rPr>
          <w:rFonts w:asciiTheme="majorHAnsi" w:hAnsiTheme="majorHAnsi"/>
          <w:bCs/>
          <w:sz w:val="20"/>
          <w:szCs w:val="20"/>
        </w:rPr>
        <w:t>5.</w:t>
      </w:r>
      <w:r w:rsidRPr="00EE1A0E">
        <w:rPr>
          <w:rFonts w:asciiTheme="majorHAnsi" w:hAnsiTheme="majorHAnsi"/>
          <w:bCs/>
          <w:sz w:val="20"/>
          <w:szCs w:val="20"/>
        </w:rPr>
        <w:tab/>
        <w:t>The petitioner presented additional observations on July 13, 2010, May 16, 2011, March 22, 2012, October 23, 2013</w:t>
      </w:r>
      <w:r w:rsidR="0056397F">
        <w:rPr>
          <w:rFonts w:asciiTheme="majorHAnsi" w:hAnsiTheme="majorHAnsi"/>
          <w:bCs/>
          <w:sz w:val="20"/>
          <w:szCs w:val="20"/>
        </w:rPr>
        <w:t>,</w:t>
      </w:r>
      <w:r w:rsidRPr="00EE1A0E">
        <w:rPr>
          <w:rFonts w:asciiTheme="majorHAnsi" w:hAnsiTheme="majorHAnsi"/>
          <w:bCs/>
          <w:sz w:val="20"/>
          <w:szCs w:val="20"/>
        </w:rPr>
        <w:t xml:space="preserve"> and February </w:t>
      </w:r>
      <w:r w:rsidR="0076237B" w:rsidRPr="00EE1A0E">
        <w:rPr>
          <w:rFonts w:asciiTheme="majorHAnsi" w:hAnsiTheme="majorHAnsi"/>
          <w:bCs/>
          <w:sz w:val="20"/>
          <w:szCs w:val="20"/>
        </w:rPr>
        <w:t>18, 2014</w:t>
      </w:r>
      <w:r w:rsidR="004F5494">
        <w:rPr>
          <w:rFonts w:asciiTheme="majorHAnsi" w:hAnsiTheme="majorHAnsi"/>
          <w:bCs/>
          <w:sz w:val="20"/>
          <w:szCs w:val="20"/>
        </w:rPr>
        <w:t xml:space="preserve">.  </w:t>
      </w:r>
      <w:r w:rsidR="0076237B" w:rsidRPr="00EE1A0E">
        <w:rPr>
          <w:rFonts w:asciiTheme="majorHAnsi" w:hAnsiTheme="majorHAnsi"/>
          <w:bCs/>
          <w:sz w:val="20"/>
          <w:szCs w:val="20"/>
        </w:rPr>
        <w:t xml:space="preserve">The first of these communications was </w:t>
      </w:r>
      <w:r w:rsidR="006A71EE">
        <w:rPr>
          <w:rFonts w:asciiTheme="majorHAnsi" w:hAnsiTheme="majorHAnsi"/>
          <w:bCs/>
          <w:sz w:val="20"/>
          <w:szCs w:val="20"/>
        </w:rPr>
        <w:t>in</w:t>
      </w:r>
      <w:r w:rsidR="0076237B" w:rsidRPr="00EE1A0E">
        <w:rPr>
          <w:rFonts w:asciiTheme="majorHAnsi" w:hAnsiTheme="majorHAnsi"/>
          <w:bCs/>
          <w:sz w:val="20"/>
          <w:szCs w:val="20"/>
        </w:rPr>
        <w:t xml:space="preserve"> response to a  request </w:t>
      </w:r>
      <w:r w:rsidR="0056397F">
        <w:rPr>
          <w:rFonts w:asciiTheme="majorHAnsi" w:hAnsiTheme="majorHAnsi"/>
          <w:bCs/>
          <w:sz w:val="20"/>
          <w:szCs w:val="20"/>
        </w:rPr>
        <w:t xml:space="preserve">for information </w:t>
      </w:r>
      <w:r w:rsidR="006A71EE" w:rsidRPr="00EE1A0E">
        <w:rPr>
          <w:rFonts w:asciiTheme="majorHAnsi" w:hAnsiTheme="majorHAnsi"/>
          <w:bCs/>
          <w:sz w:val="20"/>
          <w:szCs w:val="20"/>
        </w:rPr>
        <w:t xml:space="preserve">transmitted </w:t>
      </w:r>
      <w:r w:rsidR="006A71EE">
        <w:rPr>
          <w:rFonts w:asciiTheme="majorHAnsi" w:hAnsiTheme="majorHAnsi"/>
          <w:bCs/>
          <w:sz w:val="20"/>
          <w:szCs w:val="20"/>
        </w:rPr>
        <w:t>by</w:t>
      </w:r>
      <w:r w:rsidR="0076237B" w:rsidRPr="00EE1A0E">
        <w:rPr>
          <w:rFonts w:asciiTheme="majorHAnsi" w:hAnsiTheme="majorHAnsi"/>
          <w:bCs/>
          <w:sz w:val="20"/>
          <w:szCs w:val="20"/>
        </w:rPr>
        <w:t xml:space="preserve"> the IACHR on June 14, 2010</w:t>
      </w:r>
      <w:r w:rsidR="004F5494">
        <w:rPr>
          <w:rFonts w:asciiTheme="majorHAnsi" w:hAnsiTheme="majorHAnsi"/>
          <w:bCs/>
          <w:sz w:val="20"/>
          <w:szCs w:val="20"/>
        </w:rPr>
        <w:t xml:space="preserve">.  </w:t>
      </w:r>
      <w:r w:rsidR="0076237B" w:rsidRPr="00EE1A0E">
        <w:rPr>
          <w:rFonts w:asciiTheme="majorHAnsi" w:hAnsiTheme="majorHAnsi"/>
          <w:bCs/>
          <w:sz w:val="20"/>
          <w:szCs w:val="20"/>
        </w:rPr>
        <w:t xml:space="preserve">In turn, the State </w:t>
      </w:r>
      <w:r w:rsidR="006C5F3C">
        <w:rPr>
          <w:rFonts w:asciiTheme="majorHAnsi" w:hAnsiTheme="majorHAnsi"/>
          <w:bCs/>
          <w:sz w:val="20"/>
          <w:szCs w:val="20"/>
        </w:rPr>
        <w:t>filed</w:t>
      </w:r>
      <w:r w:rsidR="007E2640" w:rsidRPr="00EE1A0E">
        <w:rPr>
          <w:rFonts w:asciiTheme="majorHAnsi" w:hAnsiTheme="majorHAnsi"/>
          <w:bCs/>
          <w:sz w:val="20"/>
          <w:szCs w:val="20"/>
        </w:rPr>
        <w:t xml:space="preserve"> additional observations on December 9, 2011, August 2, 2012</w:t>
      </w:r>
      <w:r w:rsidR="0056397F">
        <w:rPr>
          <w:rFonts w:asciiTheme="majorHAnsi" w:hAnsiTheme="majorHAnsi"/>
          <w:bCs/>
          <w:sz w:val="20"/>
          <w:szCs w:val="20"/>
        </w:rPr>
        <w:t>,</w:t>
      </w:r>
      <w:r w:rsidR="007E2640" w:rsidRPr="00EE1A0E">
        <w:rPr>
          <w:rFonts w:asciiTheme="majorHAnsi" w:hAnsiTheme="majorHAnsi"/>
          <w:bCs/>
          <w:sz w:val="20"/>
          <w:szCs w:val="20"/>
        </w:rPr>
        <w:t xml:space="preserve"> and May 8, 2013</w:t>
      </w:r>
      <w:r w:rsidR="004F5494">
        <w:rPr>
          <w:rFonts w:asciiTheme="majorHAnsi" w:hAnsiTheme="majorHAnsi"/>
          <w:bCs/>
          <w:sz w:val="20"/>
          <w:szCs w:val="20"/>
        </w:rPr>
        <w:t xml:space="preserve">.  </w:t>
      </w:r>
      <w:r w:rsidR="007E2640" w:rsidRPr="00EE1A0E">
        <w:rPr>
          <w:rFonts w:asciiTheme="majorHAnsi" w:hAnsiTheme="majorHAnsi"/>
          <w:bCs/>
          <w:sz w:val="20"/>
          <w:szCs w:val="20"/>
        </w:rPr>
        <w:t>The observations submitted by each party were duly transmitted to the opposing party.</w:t>
      </w:r>
    </w:p>
    <w:p w14:paraId="3775F1BE" w14:textId="77777777" w:rsidR="00B75889" w:rsidRDefault="00B75889">
      <w:pPr>
        <w:rPr>
          <w:rFonts w:asciiTheme="majorHAnsi" w:hAnsiTheme="majorHAnsi"/>
          <w:b/>
          <w:bCs/>
          <w:sz w:val="20"/>
          <w:szCs w:val="20"/>
        </w:rPr>
      </w:pPr>
      <w:r>
        <w:rPr>
          <w:rFonts w:asciiTheme="majorHAnsi" w:hAnsiTheme="majorHAnsi"/>
          <w:b/>
          <w:bCs/>
          <w:sz w:val="20"/>
          <w:szCs w:val="20"/>
        </w:rPr>
        <w:br w:type="page"/>
      </w:r>
    </w:p>
    <w:p w14:paraId="13DC82DF" w14:textId="36640DE6" w:rsidR="009142B7" w:rsidRPr="00EE1A0E" w:rsidRDefault="009142B7" w:rsidP="00F621C3">
      <w:pPr>
        <w:spacing w:before="240" w:after="240"/>
        <w:ind w:firstLine="720"/>
        <w:jc w:val="both"/>
        <w:rPr>
          <w:rFonts w:asciiTheme="majorHAnsi" w:hAnsiTheme="majorHAnsi"/>
          <w:b/>
          <w:bCs/>
          <w:sz w:val="20"/>
          <w:szCs w:val="20"/>
        </w:rPr>
      </w:pPr>
      <w:r w:rsidRPr="00EE1A0E">
        <w:rPr>
          <w:rFonts w:asciiTheme="majorHAnsi" w:hAnsiTheme="majorHAnsi"/>
          <w:b/>
          <w:bCs/>
          <w:sz w:val="20"/>
          <w:szCs w:val="20"/>
        </w:rPr>
        <w:lastRenderedPageBreak/>
        <w:t>III.</w:t>
      </w:r>
      <w:r w:rsidRPr="00EE1A0E">
        <w:rPr>
          <w:rFonts w:asciiTheme="majorHAnsi" w:hAnsiTheme="majorHAnsi"/>
          <w:b/>
          <w:bCs/>
          <w:sz w:val="20"/>
          <w:szCs w:val="20"/>
        </w:rPr>
        <w:tab/>
        <w:t>POSITION OF THE PARTIES</w:t>
      </w:r>
    </w:p>
    <w:p w14:paraId="0A4FA815" w14:textId="77777777" w:rsidR="00B26120" w:rsidRPr="00EE1A0E" w:rsidRDefault="009142B7" w:rsidP="00B26120">
      <w:pPr>
        <w:pStyle w:val="ListParagraph"/>
        <w:numPr>
          <w:ilvl w:val="0"/>
          <w:numId w:val="108"/>
        </w:numPr>
        <w:tabs>
          <w:tab w:val="right" w:pos="1418"/>
        </w:tabs>
        <w:spacing w:before="240" w:after="240"/>
        <w:ind w:left="1560" w:hanging="851"/>
        <w:jc w:val="both"/>
        <w:rPr>
          <w:rFonts w:asciiTheme="majorHAnsi" w:hAnsiTheme="majorHAnsi"/>
          <w:b/>
          <w:bCs/>
          <w:sz w:val="20"/>
          <w:szCs w:val="20"/>
        </w:rPr>
      </w:pPr>
      <w:r w:rsidRPr="00EE1A0E">
        <w:rPr>
          <w:rFonts w:asciiTheme="majorHAnsi" w:hAnsiTheme="majorHAnsi"/>
          <w:b/>
          <w:bCs/>
          <w:sz w:val="20"/>
          <w:szCs w:val="20"/>
        </w:rPr>
        <w:t>Position of the petitioner</w:t>
      </w:r>
      <w:r w:rsidR="00F621C3" w:rsidRPr="00EE1A0E">
        <w:rPr>
          <w:rFonts w:asciiTheme="majorHAnsi" w:hAnsiTheme="majorHAnsi"/>
          <w:b/>
          <w:bCs/>
          <w:sz w:val="20"/>
          <w:szCs w:val="20"/>
        </w:rPr>
        <w:t xml:space="preserve"> </w:t>
      </w:r>
    </w:p>
    <w:p w14:paraId="7A720C3C" w14:textId="0CC18120" w:rsidR="00B26120" w:rsidRPr="00EE1A0E" w:rsidRDefault="00B26120" w:rsidP="00F038B4">
      <w:pPr>
        <w:spacing w:before="240" w:after="240"/>
        <w:ind w:firstLine="709"/>
        <w:jc w:val="both"/>
        <w:rPr>
          <w:rFonts w:asciiTheme="majorHAnsi" w:hAnsiTheme="majorHAnsi"/>
          <w:bCs/>
          <w:sz w:val="20"/>
          <w:szCs w:val="20"/>
        </w:rPr>
      </w:pPr>
      <w:r w:rsidRPr="00EE1A0E">
        <w:rPr>
          <w:rFonts w:asciiTheme="majorHAnsi" w:hAnsiTheme="majorHAnsi"/>
          <w:bCs/>
          <w:sz w:val="20"/>
          <w:szCs w:val="20"/>
        </w:rPr>
        <w:t>6.</w:t>
      </w:r>
      <w:r w:rsidR="006D2A58" w:rsidRPr="00EE1A0E">
        <w:rPr>
          <w:rFonts w:asciiTheme="majorHAnsi" w:hAnsiTheme="majorHAnsi"/>
          <w:bCs/>
          <w:sz w:val="20"/>
          <w:szCs w:val="20"/>
        </w:rPr>
        <w:tab/>
        <w:t xml:space="preserve">The petitioner indicates that </w:t>
      </w:r>
      <w:r w:rsidR="00146BB0" w:rsidRPr="00EE1A0E">
        <w:rPr>
          <w:rFonts w:asciiTheme="majorHAnsi" w:hAnsiTheme="majorHAnsi"/>
          <w:bCs/>
          <w:sz w:val="20"/>
          <w:szCs w:val="20"/>
        </w:rPr>
        <w:t xml:space="preserve">since August 2002, </w:t>
      </w:r>
      <w:r w:rsidR="0056397F">
        <w:rPr>
          <w:rFonts w:asciiTheme="majorHAnsi" w:hAnsiTheme="majorHAnsi"/>
          <w:bCs/>
          <w:sz w:val="20"/>
          <w:szCs w:val="20"/>
        </w:rPr>
        <w:t>after</w:t>
      </w:r>
      <w:r w:rsidR="0056397F" w:rsidRPr="00EE1A0E">
        <w:rPr>
          <w:rFonts w:asciiTheme="majorHAnsi" w:hAnsiTheme="majorHAnsi"/>
          <w:bCs/>
          <w:sz w:val="20"/>
          <w:szCs w:val="20"/>
        </w:rPr>
        <w:t xml:space="preserve"> </w:t>
      </w:r>
      <w:r w:rsidR="00146BB0" w:rsidRPr="00EE1A0E">
        <w:rPr>
          <w:rFonts w:asciiTheme="majorHAnsi" w:hAnsiTheme="majorHAnsi"/>
          <w:bCs/>
          <w:sz w:val="20"/>
          <w:szCs w:val="20"/>
        </w:rPr>
        <w:t xml:space="preserve">the Ministry of Education refused to </w:t>
      </w:r>
      <w:r w:rsidR="00576808" w:rsidRPr="00EE1A0E">
        <w:rPr>
          <w:rFonts w:asciiTheme="majorHAnsi" w:hAnsiTheme="majorHAnsi"/>
          <w:bCs/>
          <w:sz w:val="20"/>
          <w:szCs w:val="20"/>
        </w:rPr>
        <w:t>register</w:t>
      </w:r>
      <w:r w:rsidR="00146BB0" w:rsidRPr="00EE1A0E">
        <w:rPr>
          <w:rFonts w:asciiTheme="majorHAnsi" w:hAnsiTheme="majorHAnsi"/>
          <w:bCs/>
          <w:sz w:val="20"/>
          <w:szCs w:val="20"/>
        </w:rPr>
        <w:t xml:space="preserve"> the alleged victims’ </w:t>
      </w:r>
      <w:r w:rsidR="00FE2837" w:rsidRPr="00EE1A0E">
        <w:rPr>
          <w:rFonts w:asciiTheme="majorHAnsi" w:hAnsiTheme="majorHAnsi"/>
          <w:bCs/>
          <w:sz w:val="20"/>
          <w:szCs w:val="20"/>
        </w:rPr>
        <w:t xml:space="preserve">corresponding academic </w:t>
      </w:r>
      <w:r w:rsidR="00497A42" w:rsidRPr="00EE1A0E">
        <w:rPr>
          <w:rFonts w:asciiTheme="majorHAnsi" w:hAnsiTheme="majorHAnsi"/>
          <w:bCs/>
          <w:sz w:val="20"/>
          <w:szCs w:val="20"/>
        </w:rPr>
        <w:t>credentials</w:t>
      </w:r>
      <w:r w:rsidR="00FE2837" w:rsidRPr="00EE1A0E">
        <w:rPr>
          <w:rFonts w:asciiTheme="majorHAnsi" w:hAnsiTheme="majorHAnsi"/>
          <w:bCs/>
          <w:sz w:val="20"/>
          <w:szCs w:val="20"/>
        </w:rPr>
        <w:t xml:space="preserve"> in Legal Science, </w:t>
      </w:r>
      <w:r w:rsidR="00B95089" w:rsidRPr="00EE1A0E">
        <w:rPr>
          <w:rFonts w:asciiTheme="majorHAnsi" w:hAnsiTheme="majorHAnsi"/>
          <w:bCs/>
          <w:sz w:val="20"/>
          <w:szCs w:val="20"/>
        </w:rPr>
        <w:t>the Supreme Court of Justice</w:t>
      </w:r>
      <w:r w:rsidR="00EC630B" w:rsidRPr="00EE1A0E">
        <w:rPr>
          <w:rFonts w:asciiTheme="majorHAnsi" w:hAnsiTheme="majorHAnsi"/>
          <w:bCs/>
          <w:sz w:val="20"/>
          <w:szCs w:val="20"/>
        </w:rPr>
        <w:t xml:space="preserve"> decided to remove them from </w:t>
      </w:r>
      <w:r w:rsidR="000E661D" w:rsidRPr="00EE1A0E">
        <w:rPr>
          <w:rFonts w:asciiTheme="majorHAnsi" w:hAnsiTheme="majorHAnsi"/>
          <w:bCs/>
          <w:sz w:val="20"/>
          <w:szCs w:val="20"/>
        </w:rPr>
        <w:t xml:space="preserve">their </w:t>
      </w:r>
      <w:r w:rsidR="00EC630B" w:rsidRPr="00EE1A0E">
        <w:rPr>
          <w:rFonts w:asciiTheme="majorHAnsi" w:hAnsiTheme="majorHAnsi"/>
          <w:bCs/>
          <w:sz w:val="20"/>
          <w:szCs w:val="20"/>
        </w:rPr>
        <w:t>office</w:t>
      </w:r>
      <w:r w:rsidR="00B3716A">
        <w:rPr>
          <w:rFonts w:asciiTheme="majorHAnsi" w:hAnsiTheme="majorHAnsi"/>
          <w:bCs/>
          <w:sz w:val="20"/>
          <w:szCs w:val="20"/>
        </w:rPr>
        <w:t>s</w:t>
      </w:r>
      <w:r w:rsidR="00EC630B" w:rsidRPr="00EE1A0E">
        <w:rPr>
          <w:rFonts w:asciiTheme="majorHAnsi" w:hAnsiTheme="majorHAnsi"/>
          <w:bCs/>
          <w:sz w:val="20"/>
          <w:szCs w:val="20"/>
        </w:rPr>
        <w:t xml:space="preserve"> as judges on the grounds of </w:t>
      </w:r>
      <w:r w:rsidR="00E11EF7" w:rsidRPr="00EE1A0E">
        <w:rPr>
          <w:rFonts w:asciiTheme="majorHAnsi" w:hAnsiTheme="majorHAnsi"/>
          <w:bCs/>
          <w:sz w:val="20"/>
          <w:szCs w:val="20"/>
        </w:rPr>
        <w:t>irregularities in the completion of their degrees</w:t>
      </w:r>
      <w:r w:rsidR="004F5494">
        <w:rPr>
          <w:rFonts w:asciiTheme="majorHAnsi" w:hAnsiTheme="majorHAnsi"/>
          <w:bCs/>
          <w:sz w:val="20"/>
          <w:szCs w:val="20"/>
        </w:rPr>
        <w:t xml:space="preserve">.  </w:t>
      </w:r>
      <w:r w:rsidR="007F5D0B" w:rsidRPr="00EE1A0E">
        <w:rPr>
          <w:rFonts w:asciiTheme="majorHAnsi" w:hAnsiTheme="majorHAnsi"/>
          <w:bCs/>
          <w:sz w:val="20"/>
          <w:szCs w:val="20"/>
        </w:rPr>
        <w:t>The petitioner</w:t>
      </w:r>
      <w:r w:rsidR="00DC091A" w:rsidRPr="00EE1A0E">
        <w:rPr>
          <w:rFonts w:asciiTheme="majorHAnsi" w:hAnsiTheme="majorHAnsi"/>
          <w:bCs/>
          <w:sz w:val="20"/>
          <w:szCs w:val="20"/>
        </w:rPr>
        <w:t xml:space="preserve"> </w:t>
      </w:r>
      <w:r w:rsidR="0093244B" w:rsidRPr="00EE1A0E">
        <w:rPr>
          <w:rFonts w:asciiTheme="majorHAnsi" w:hAnsiTheme="majorHAnsi"/>
          <w:bCs/>
          <w:sz w:val="20"/>
          <w:szCs w:val="20"/>
        </w:rPr>
        <w:t xml:space="preserve">asserts that </w:t>
      </w:r>
      <w:r w:rsidR="000E661D" w:rsidRPr="00EE1A0E">
        <w:rPr>
          <w:rFonts w:asciiTheme="majorHAnsi" w:hAnsiTheme="majorHAnsi"/>
          <w:bCs/>
          <w:sz w:val="20"/>
          <w:szCs w:val="20"/>
        </w:rPr>
        <w:t>the</w:t>
      </w:r>
      <w:r w:rsidR="0093244B" w:rsidRPr="00EE1A0E">
        <w:rPr>
          <w:rFonts w:asciiTheme="majorHAnsi" w:hAnsiTheme="majorHAnsi"/>
          <w:bCs/>
          <w:sz w:val="20"/>
          <w:szCs w:val="20"/>
        </w:rPr>
        <w:t xml:space="preserve"> </w:t>
      </w:r>
      <w:r w:rsidR="007500D7" w:rsidRPr="00EE1A0E">
        <w:rPr>
          <w:rFonts w:asciiTheme="majorHAnsi" w:hAnsiTheme="majorHAnsi"/>
          <w:bCs/>
          <w:sz w:val="20"/>
          <w:szCs w:val="20"/>
        </w:rPr>
        <w:t xml:space="preserve">removals </w:t>
      </w:r>
      <w:r w:rsidR="0093244B" w:rsidRPr="00EE1A0E">
        <w:rPr>
          <w:rFonts w:asciiTheme="majorHAnsi" w:hAnsiTheme="majorHAnsi"/>
          <w:bCs/>
          <w:sz w:val="20"/>
          <w:szCs w:val="20"/>
        </w:rPr>
        <w:t>violate</w:t>
      </w:r>
      <w:r w:rsidR="005033D8" w:rsidRPr="00EE1A0E">
        <w:rPr>
          <w:rFonts w:asciiTheme="majorHAnsi" w:hAnsiTheme="majorHAnsi"/>
          <w:bCs/>
          <w:sz w:val="20"/>
          <w:szCs w:val="20"/>
        </w:rPr>
        <w:t>d</w:t>
      </w:r>
      <w:r w:rsidR="0093244B" w:rsidRPr="00EE1A0E">
        <w:rPr>
          <w:rFonts w:asciiTheme="majorHAnsi" w:hAnsiTheme="majorHAnsi"/>
          <w:bCs/>
          <w:sz w:val="20"/>
          <w:szCs w:val="20"/>
        </w:rPr>
        <w:t xml:space="preserve"> the principle of freedom from ex post facto laws</w:t>
      </w:r>
      <w:r w:rsidR="00F6086B" w:rsidRPr="00EE1A0E">
        <w:rPr>
          <w:rFonts w:asciiTheme="majorHAnsi" w:hAnsiTheme="majorHAnsi"/>
          <w:bCs/>
          <w:sz w:val="20"/>
          <w:szCs w:val="20"/>
        </w:rPr>
        <w:t>,</w:t>
      </w:r>
      <w:r w:rsidR="009C26A7" w:rsidRPr="00EE1A0E">
        <w:rPr>
          <w:rFonts w:asciiTheme="majorHAnsi" w:hAnsiTheme="majorHAnsi"/>
          <w:bCs/>
          <w:sz w:val="20"/>
          <w:szCs w:val="20"/>
        </w:rPr>
        <w:t xml:space="preserve"> and that their </w:t>
      </w:r>
      <w:r w:rsidR="005129FD" w:rsidRPr="00EE1A0E">
        <w:rPr>
          <w:rFonts w:asciiTheme="majorHAnsi" w:hAnsiTheme="majorHAnsi"/>
          <w:bCs/>
          <w:sz w:val="20"/>
          <w:szCs w:val="20"/>
        </w:rPr>
        <w:t>right</w:t>
      </w:r>
      <w:r w:rsidR="00B9245B" w:rsidRPr="00EE1A0E">
        <w:rPr>
          <w:rFonts w:asciiTheme="majorHAnsi" w:hAnsiTheme="majorHAnsi"/>
          <w:bCs/>
          <w:sz w:val="20"/>
          <w:szCs w:val="20"/>
        </w:rPr>
        <w:t>s</w:t>
      </w:r>
      <w:r w:rsidR="005129FD" w:rsidRPr="00EE1A0E">
        <w:rPr>
          <w:rFonts w:asciiTheme="majorHAnsi" w:hAnsiTheme="majorHAnsi"/>
          <w:bCs/>
          <w:sz w:val="20"/>
          <w:szCs w:val="20"/>
        </w:rPr>
        <w:t xml:space="preserve"> to a fair trial and </w:t>
      </w:r>
      <w:r w:rsidR="009C26A7" w:rsidRPr="00EE1A0E">
        <w:rPr>
          <w:rFonts w:asciiTheme="majorHAnsi" w:hAnsiTheme="majorHAnsi"/>
          <w:bCs/>
          <w:sz w:val="20"/>
          <w:szCs w:val="20"/>
        </w:rPr>
        <w:t>to judicial protection were violated</w:t>
      </w:r>
      <w:r w:rsidR="00B9245B" w:rsidRPr="00EE1A0E">
        <w:rPr>
          <w:rFonts w:asciiTheme="majorHAnsi" w:hAnsiTheme="majorHAnsi"/>
          <w:bCs/>
          <w:sz w:val="20"/>
          <w:szCs w:val="20"/>
        </w:rPr>
        <w:t xml:space="preserve"> in the judicial </w:t>
      </w:r>
      <w:r w:rsidR="0056397F">
        <w:rPr>
          <w:rFonts w:asciiTheme="majorHAnsi" w:hAnsiTheme="majorHAnsi"/>
          <w:bCs/>
          <w:sz w:val="20"/>
          <w:szCs w:val="20"/>
        </w:rPr>
        <w:t>proceedings</w:t>
      </w:r>
      <w:r w:rsidR="0056397F" w:rsidRPr="00EE1A0E">
        <w:rPr>
          <w:rFonts w:asciiTheme="majorHAnsi" w:hAnsiTheme="majorHAnsi"/>
          <w:bCs/>
          <w:sz w:val="20"/>
          <w:szCs w:val="20"/>
        </w:rPr>
        <w:t xml:space="preserve"> </w:t>
      </w:r>
      <w:r w:rsidR="0056397F">
        <w:rPr>
          <w:rFonts w:asciiTheme="majorHAnsi" w:hAnsiTheme="majorHAnsi"/>
          <w:bCs/>
          <w:sz w:val="20"/>
          <w:szCs w:val="20"/>
        </w:rPr>
        <w:t>that took place subsequent to their removal</w:t>
      </w:r>
      <w:r w:rsidR="0056397F" w:rsidRPr="00EE1A0E">
        <w:rPr>
          <w:rFonts w:asciiTheme="majorHAnsi" w:hAnsiTheme="majorHAnsi"/>
          <w:bCs/>
          <w:sz w:val="20"/>
          <w:szCs w:val="20"/>
        </w:rPr>
        <w:t xml:space="preserve"> </w:t>
      </w:r>
      <w:r w:rsidR="0056397F">
        <w:rPr>
          <w:rFonts w:asciiTheme="majorHAnsi" w:hAnsiTheme="majorHAnsi"/>
          <w:bCs/>
          <w:sz w:val="20"/>
          <w:szCs w:val="20"/>
        </w:rPr>
        <w:t>from office</w:t>
      </w:r>
      <w:r w:rsidR="009C26A7" w:rsidRPr="00EE1A0E">
        <w:rPr>
          <w:rFonts w:asciiTheme="majorHAnsi" w:hAnsiTheme="majorHAnsi"/>
          <w:bCs/>
          <w:sz w:val="20"/>
          <w:szCs w:val="20"/>
        </w:rPr>
        <w:t>.</w:t>
      </w:r>
    </w:p>
    <w:p w14:paraId="7FB72740" w14:textId="27DEE869" w:rsidR="007500D7" w:rsidRPr="00EE1A0E" w:rsidRDefault="002F4923" w:rsidP="00F038B4">
      <w:pPr>
        <w:tabs>
          <w:tab w:val="right" w:pos="0"/>
          <w:tab w:val="left" w:pos="1418"/>
        </w:tabs>
        <w:spacing w:before="240" w:after="240"/>
        <w:ind w:firstLine="709"/>
        <w:jc w:val="both"/>
        <w:rPr>
          <w:rFonts w:asciiTheme="majorHAnsi" w:hAnsiTheme="majorHAnsi"/>
          <w:bCs/>
          <w:sz w:val="20"/>
          <w:szCs w:val="20"/>
        </w:rPr>
      </w:pPr>
      <w:r w:rsidRPr="00EE1A0E">
        <w:rPr>
          <w:rFonts w:asciiTheme="majorHAnsi" w:hAnsiTheme="majorHAnsi"/>
          <w:bCs/>
          <w:sz w:val="20"/>
          <w:szCs w:val="20"/>
        </w:rPr>
        <w:t>7.</w:t>
      </w:r>
      <w:r w:rsidRPr="00EE1A0E">
        <w:rPr>
          <w:rFonts w:asciiTheme="majorHAnsi" w:hAnsiTheme="majorHAnsi"/>
          <w:bCs/>
          <w:sz w:val="20"/>
          <w:szCs w:val="20"/>
        </w:rPr>
        <w:tab/>
        <w:t>The petitioner indicates</w:t>
      </w:r>
      <w:r w:rsidR="00755644" w:rsidRPr="00EE1A0E">
        <w:rPr>
          <w:rFonts w:asciiTheme="majorHAnsi" w:hAnsiTheme="majorHAnsi"/>
          <w:bCs/>
          <w:sz w:val="20"/>
          <w:szCs w:val="20"/>
        </w:rPr>
        <w:t>,</w:t>
      </w:r>
      <w:r w:rsidRPr="00EE1A0E">
        <w:rPr>
          <w:rFonts w:asciiTheme="majorHAnsi" w:hAnsiTheme="majorHAnsi"/>
          <w:bCs/>
          <w:sz w:val="20"/>
          <w:szCs w:val="20"/>
        </w:rPr>
        <w:t xml:space="preserve"> as background information</w:t>
      </w:r>
      <w:r w:rsidR="00755644" w:rsidRPr="00EE1A0E">
        <w:rPr>
          <w:rFonts w:asciiTheme="majorHAnsi" w:hAnsiTheme="majorHAnsi"/>
          <w:bCs/>
          <w:sz w:val="20"/>
          <w:szCs w:val="20"/>
        </w:rPr>
        <w:t>,</w:t>
      </w:r>
      <w:r w:rsidRPr="00EE1A0E">
        <w:rPr>
          <w:rFonts w:asciiTheme="majorHAnsi" w:hAnsiTheme="majorHAnsi"/>
          <w:bCs/>
          <w:sz w:val="20"/>
          <w:szCs w:val="20"/>
        </w:rPr>
        <w:t xml:space="preserve"> that </w:t>
      </w:r>
      <w:r w:rsidRPr="00EE1A0E">
        <w:rPr>
          <w:rFonts w:asciiTheme="majorHAnsi" w:hAnsiTheme="majorHAnsi"/>
          <w:bCs/>
          <w:i/>
          <w:sz w:val="20"/>
          <w:szCs w:val="20"/>
        </w:rPr>
        <w:t>Universi</w:t>
      </w:r>
      <w:r w:rsidR="004C0EE9" w:rsidRPr="00EE1A0E">
        <w:rPr>
          <w:rFonts w:asciiTheme="majorHAnsi" w:hAnsiTheme="majorHAnsi"/>
          <w:bCs/>
          <w:i/>
          <w:sz w:val="20"/>
          <w:szCs w:val="20"/>
        </w:rPr>
        <w:t>dad</w:t>
      </w:r>
      <w:r w:rsidRPr="00EE1A0E">
        <w:rPr>
          <w:rFonts w:asciiTheme="majorHAnsi" w:hAnsiTheme="majorHAnsi"/>
          <w:bCs/>
          <w:i/>
          <w:sz w:val="20"/>
          <w:szCs w:val="20"/>
        </w:rPr>
        <w:t xml:space="preserve"> </w:t>
      </w:r>
      <w:r w:rsidR="004C0EE9" w:rsidRPr="00EE1A0E">
        <w:rPr>
          <w:rFonts w:asciiTheme="majorHAnsi" w:hAnsiTheme="majorHAnsi"/>
          <w:bCs/>
          <w:i/>
          <w:sz w:val="20"/>
          <w:szCs w:val="20"/>
        </w:rPr>
        <w:t>de</w:t>
      </w:r>
      <w:r w:rsidRPr="00EE1A0E">
        <w:rPr>
          <w:rFonts w:asciiTheme="majorHAnsi" w:hAnsiTheme="majorHAnsi"/>
          <w:bCs/>
          <w:i/>
          <w:sz w:val="20"/>
          <w:szCs w:val="20"/>
        </w:rPr>
        <w:t xml:space="preserve"> El Salvador</w:t>
      </w:r>
      <w:r w:rsidRPr="00EE1A0E">
        <w:rPr>
          <w:rFonts w:asciiTheme="majorHAnsi" w:hAnsiTheme="majorHAnsi"/>
          <w:bCs/>
          <w:sz w:val="20"/>
          <w:szCs w:val="20"/>
        </w:rPr>
        <w:t xml:space="preserve"> monopolized </w:t>
      </w:r>
      <w:r w:rsidR="00EC118A" w:rsidRPr="00EE1A0E">
        <w:rPr>
          <w:rFonts w:asciiTheme="majorHAnsi" w:hAnsiTheme="majorHAnsi"/>
          <w:bCs/>
          <w:sz w:val="20"/>
          <w:szCs w:val="20"/>
        </w:rPr>
        <w:t xml:space="preserve">the country’s </w:t>
      </w:r>
      <w:r w:rsidRPr="00EE1A0E">
        <w:rPr>
          <w:rFonts w:asciiTheme="majorHAnsi" w:hAnsiTheme="majorHAnsi"/>
          <w:bCs/>
          <w:sz w:val="20"/>
          <w:szCs w:val="20"/>
        </w:rPr>
        <w:t>higher education</w:t>
      </w:r>
      <w:r w:rsidR="00EC118A" w:rsidRPr="00EE1A0E">
        <w:rPr>
          <w:rFonts w:asciiTheme="majorHAnsi" w:hAnsiTheme="majorHAnsi"/>
          <w:bCs/>
          <w:sz w:val="20"/>
          <w:szCs w:val="20"/>
        </w:rPr>
        <w:t xml:space="preserve"> system</w:t>
      </w:r>
      <w:r w:rsidRPr="00EE1A0E">
        <w:rPr>
          <w:rFonts w:asciiTheme="majorHAnsi" w:hAnsiTheme="majorHAnsi"/>
          <w:bCs/>
          <w:sz w:val="20"/>
          <w:szCs w:val="20"/>
        </w:rPr>
        <w:t xml:space="preserve"> from 1844 </w:t>
      </w:r>
      <w:r w:rsidR="005502C7" w:rsidRPr="00EE1A0E">
        <w:rPr>
          <w:rFonts w:asciiTheme="majorHAnsi" w:hAnsiTheme="majorHAnsi"/>
          <w:bCs/>
          <w:sz w:val="20"/>
          <w:szCs w:val="20"/>
        </w:rPr>
        <w:t>until</w:t>
      </w:r>
      <w:r w:rsidRPr="00EE1A0E">
        <w:rPr>
          <w:rFonts w:asciiTheme="majorHAnsi" w:hAnsiTheme="majorHAnsi"/>
          <w:bCs/>
          <w:sz w:val="20"/>
          <w:szCs w:val="20"/>
        </w:rPr>
        <w:t xml:space="preserve"> 1965, when the Law of Private Universities was </w:t>
      </w:r>
      <w:r w:rsidR="00FE02D3" w:rsidRPr="00EE1A0E">
        <w:rPr>
          <w:rFonts w:asciiTheme="majorHAnsi" w:hAnsiTheme="majorHAnsi"/>
          <w:bCs/>
          <w:sz w:val="20"/>
          <w:szCs w:val="20"/>
        </w:rPr>
        <w:t>passed</w:t>
      </w:r>
      <w:r w:rsidRPr="00EE1A0E">
        <w:rPr>
          <w:rFonts w:asciiTheme="majorHAnsi" w:hAnsiTheme="majorHAnsi"/>
          <w:bCs/>
          <w:sz w:val="20"/>
          <w:szCs w:val="20"/>
        </w:rPr>
        <w:t xml:space="preserve"> to</w:t>
      </w:r>
      <w:r w:rsidR="0066501F" w:rsidRPr="00EE1A0E">
        <w:rPr>
          <w:rFonts w:asciiTheme="majorHAnsi" w:hAnsiTheme="majorHAnsi"/>
          <w:bCs/>
          <w:sz w:val="20"/>
          <w:szCs w:val="20"/>
        </w:rPr>
        <w:t xml:space="preserve"> </w:t>
      </w:r>
      <w:r w:rsidR="00C726F4" w:rsidRPr="00EE1A0E">
        <w:rPr>
          <w:rFonts w:asciiTheme="majorHAnsi" w:hAnsiTheme="majorHAnsi"/>
          <w:bCs/>
          <w:sz w:val="20"/>
          <w:szCs w:val="20"/>
        </w:rPr>
        <w:t>create other institutions of</w:t>
      </w:r>
      <w:r w:rsidR="0066501F" w:rsidRPr="00EE1A0E">
        <w:rPr>
          <w:rFonts w:asciiTheme="majorHAnsi" w:hAnsiTheme="majorHAnsi"/>
          <w:bCs/>
          <w:sz w:val="20"/>
          <w:szCs w:val="20"/>
        </w:rPr>
        <w:t xml:space="preserve"> higher education</w:t>
      </w:r>
      <w:r w:rsidR="004F5494">
        <w:rPr>
          <w:rFonts w:asciiTheme="majorHAnsi" w:hAnsiTheme="majorHAnsi"/>
          <w:bCs/>
          <w:sz w:val="20"/>
          <w:szCs w:val="20"/>
        </w:rPr>
        <w:t xml:space="preserve">.  </w:t>
      </w:r>
      <w:r w:rsidR="00FB00A5" w:rsidRPr="00EE1A0E">
        <w:rPr>
          <w:rFonts w:asciiTheme="majorHAnsi" w:hAnsiTheme="majorHAnsi"/>
          <w:bCs/>
          <w:sz w:val="20"/>
          <w:szCs w:val="20"/>
        </w:rPr>
        <w:t xml:space="preserve">According to the petition, between 1977 and 1995, the State of El Salvador adopted a policy </w:t>
      </w:r>
      <w:r w:rsidR="00144A2E" w:rsidRPr="00EE1A0E">
        <w:rPr>
          <w:rFonts w:asciiTheme="majorHAnsi" w:hAnsiTheme="majorHAnsi"/>
          <w:bCs/>
          <w:sz w:val="20"/>
          <w:szCs w:val="20"/>
        </w:rPr>
        <w:t>enabl</w:t>
      </w:r>
      <w:r w:rsidR="002E6745" w:rsidRPr="00EE1A0E">
        <w:rPr>
          <w:rFonts w:asciiTheme="majorHAnsi" w:hAnsiTheme="majorHAnsi"/>
          <w:bCs/>
          <w:sz w:val="20"/>
          <w:szCs w:val="20"/>
        </w:rPr>
        <w:t>ing</w:t>
      </w:r>
      <w:r w:rsidR="00FB00A5" w:rsidRPr="00EE1A0E">
        <w:rPr>
          <w:rFonts w:asciiTheme="majorHAnsi" w:hAnsiTheme="majorHAnsi"/>
          <w:bCs/>
          <w:sz w:val="20"/>
          <w:szCs w:val="20"/>
        </w:rPr>
        <w:t xml:space="preserve"> the</w:t>
      </w:r>
      <w:r w:rsidR="00934C40" w:rsidRPr="00EE1A0E">
        <w:rPr>
          <w:rFonts w:asciiTheme="majorHAnsi" w:hAnsiTheme="majorHAnsi"/>
          <w:bCs/>
          <w:sz w:val="20"/>
          <w:szCs w:val="20"/>
        </w:rPr>
        <w:t xml:space="preserve"> creation of private universities across the whole country</w:t>
      </w:r>
      <w:r w:rsidR="00A333FE" w:rsidRPr="00EE1A0E">
        <w:rPr>
          <w:rFonts w:asciiTheme="majorHAnsi" w:hAnsiTheme="majorHAnsi"/>
          <w:bCs/>
          <w:sz w:val="20"/>
          <w:szCs w:val="20"/>
        </w:rPr>
        <w:t xml:space="preserve"> </w:t>
      </w:r>
      <w:r w:rsidR="00144A2E" w:rsidRPr="00EE1A0E">
        <w:rPr>
          <w:rFonts w:asciiTheme="majorHAnsi" w:hAnsiTheme="majorHAnsi"/>
          <w:bCs/>
          <w:sz w:val="20"/>
          <w:szCs w:val="20"/>
        </w:rPr>
        <w:t xml:space="preserve">in order to </w:t>
      </w:r>
      <w:r w:rsidR="004D227F" w:rsidRPr="00EE1A0E">
        <w:rPr>
          <w:rFonts w:asciiTheme="majorHAnsi" w:hAnsiTheme="majorHAnsi"/>
          <w:bCs/>
          <w:sz w:val="20"/>
          <w:szCs w:val="20"/>
        </w:rPr>
        <w:t>make up for</w:t>
      </w:r>
      <w:r w:rsidR="00A333FE" w:rsidRPr="00EE1A0E">
        <w:rPr>
          <w:rFonts w:asciiTheme="majorHAnsi" w:hAnsiTheme="majorHAnsi"/>
          <w:bCs/>
          <w:sz w:val="20"/>
          <w:szCs w:val="20"/>
        </w:rPr>
        <w:t xml:space="preserve"> </w:t>
      </w:r>
      <w:r w:rsidR="004D227F" w:rsidRPr="00EE1A0E">
        <w:rPr>
          <w:rFonts w:asciiTheme="majorHAnsi" w:hAnsiTheme="majorHAnsi"/>
          <w:bCs/>
          <w:sz w:val="20"/>
          <w:szCs w:val="20"/>
        </w:rPr>
        <w:t xml:space="preserve">the </w:t>
      </w:r>
      <w:r w:rsidR="00A333FE" w:rsidRPr="00EE1A0E">
        <w:rPr>
          <w:rFonts w:asciiTheme="majorHAnsi" w:hAnsiTheme="majorHAnsi"/>
          <w:bCs/>
          <w:sz w:val="20"/>
          <w:szCs w:val="20"/>
        </w:rPr>
        <w:t xml:space="preserve">shortage of professionals </w:t>
      </w:r>
      <w:r w:rsidR="00144A2E" w:rsidRPr="00EE1A0E">
        <w:rPr>
          <w:rFonts w:asciiTheme="majorHAnsi" w:hAnsiTheme="majorHAnsi"/>
          <w:bCs/>
          <w:sz w:val="20"/>
          <w:szCs w:val="20"/>
        </w:rPr>
        <w:t>and</w:t>
      </w:r>
      <w:r w:rsidR="003C5628" w:rsidRPr="00EE1A0E">
        <w:rPr>
          <w:rFonts w:asciiTheme="majorHAnsi" w:hAnsiTheme="majorHAnsi"/>
          <w:bCs/>
          <w:sz w:val="20"/>
          <w:szCs w:val="20"/>
        </w:rPr>
        <w:t xml:space="preserve"> to</w:t>
      </w:r>
      <w:r w:rsidR="00144A2E" w:rsidRPr="00EE1A0E">
        <w:rPr>
          <w:rFonts w:asciiTheme="majorHAnsi" w:hAnsiTheme="majorHAnsi"/>
          <w:bCs/>
          <w:sz w:val="20"/>
          <w:szCs w:val="20"/>
        </w:rPr>
        <w:t xml:space="preserve"> </w:t>
      </w:r>
      <w:r w:rsidR="005865E3" w:rsidRPr="00EE1A0E">
        <w:rPr>
          <w:rFonts w:asciiTheme="majorHAnsi" w:hAnsiTheme="majorHAnsi"/>
          <w:bCs/>
          <w:sz w:val="20"/>
          <w:szCs w:val="20"/>
        </w:rPr>
        <w:t>facilitat</w:t>
      </w:r>
      <w:r w:rsidR="00020801" w:rsidRPr="00EE1A0E">
        <w:rPr>
          <w:rFonts w:asciiTheme="majorHAnsi" w:hAnsiTheme="majorHAnsi"/>
          <w:bCs/>
          <w:sz w:val="20"/>
          <w:szCs w:val="20"/>
        </w:rPr>
        <w:t xml:space="preserve">e </w:t>
      </w:r>
      <w:r w:rsidR="00CD6036" w:rsidRPr="00EE1A0E">
        <w:rPr>
          <w:rFonts w:asciiTheme="majorHAnsi" w:hAnsiTheme="majorHAnsi"/>
          <w:bCs/>
          <w:sz w:val="20"/>
          <w:szCs w:val="20"/>
        </w:rPr>
        <w:t xml:space="preserve">the </w:t>
      </w:r>
      <w:r w:rsidR="00020801" w:rsidRPr="00EE1A0E">
        <w:rPr>
          <w:rFonts w:asciiTheme="majorHAnsi" w:hAnsiTheme="majorHAnsi"/>
          <w:bCs/>
          <w:sz w:val="20"/>
          <w:szCs w:val="20"/>
        </w:rPr>
        <w:t>access to education</w:t>
      </w:r>
      <w:r w:rsidR="00A934B6" w:rsidRPr="00EE1A0E">
        <w:rPr>
          <w:rFonts w:asciiTheme="majorHAnsi" w:hAnsiTheme="majorHAnsi"/>
          <w:bCs/>
          <w:sz w:val="20"/>
          <w:szCs w:val="20"/>
        </w:rPr>
        <w:t xml:space="preserve"> amid</w:t>
      </w:r>
      <w:r w:rsidR="00A1450D" w:rsidRPr="00EE1A0E">
        <w:rPr>
          <w:rFonts w:asciiTheme="majorHAnsi" w:hAnsiTheme="majorHAnsi"/>
          <w:bCs/>
          <w:sz w:val="20"/>
          <w:szCs w:val="20"/>
        </w:rPr>
        <w:t xml:space="preserve"> </w:t>
      </w:r>
      <w:r w:rsidR="00020801" w:rsidRPr="00EE1A0E">
        <w:rPr>
          <w:rFonts w:asciiTheme="majorHAnsi" w:hAnsiTheme="majorHAnsi"/>
          <w:bCs/>
          <w:sz w:val="20"/>
          <w:szCs w:val="20"/>
        </w:rPr>
        <w:t xml:space="preserve">occasional closures </w:t>
      </w:r>
      <w:r w:rsidR="00E77E47" w:rsidRPr="00EE1A0E">
        <w:rPr>
          <w:rFonts w:asciiTheme="majorHAnsi" w:hAnsiTheme="majorHAnsi"/>
          <w:bCs/>
          <w:sz w:val="20"/>
          <w:szCs w:val="20"/>
        </w:rPr>
        <w:t xml:space="preserve">of </w:t>
      </w:r>
      <w:r w:rsidR="00E77E47" w:rsidRPr="00EE1A0E">
        <w:rPr>
          <w:rFonts w:asciiTheme="majorHAnsi" w:hAnsiTheme="majorHAnsi"/>
          <w:bCs/>
          <w:i/>
          <w:sz w:val="20"/>
          <w:szCs w:val="20"/>
        </w:rPr>
        <w:t>Universi</w:t>
      </w:r>
      <w:r w:rsidR="00801F1D" w:rsidRPr="00EE1A0E">
        <w:rPr>
          <w:rFonts w:asciiTheme="majorHAnsi" w:hAnsiTheme="majorHAnsi"/>
          <w:bCs/>
          <w:i/>
          <w:sz w:val="20"/>
          <w:szCs w:val="20"/>
        </w:rPr>
        <w:t>dad</w:t>
      </w:r>
      <w:r w:rsidR="00E77E47" w:rsidRPr="00EE1A0E">
        <w:rPr>
          <w:rFonts w:asciiTheme="majorHAnsi" w:hAnsiTheme="majorHAnsi"/>
          <w:bCs/>
          <w:i/>
          <w:sz w:val="20"/>
          <w:szCs w:val="20"/>
        </w:rPr>
        <w:t xml:space="preserve"> </w:t>
      </w:r>
      <w:r w:rsidR="00801F1D" w:rsidRPr="00EE1A0E">
        <w:rPr>
          <w:rFonts w:asciiTheme="majorHAnsi" w:hAnsiTheme="majorHAnsi"/>
          <w:bCs/>
          <w:i/>
          <w:sz w:val="20"/>
          <w:szCs w:val="20"/>
        </w:rPr>
        <w:t>de</w:t>
      </w:r>
      <w:r w:rsidR="00E77E47" w:rsidRPr="00EE1A0E">
        <w:rPr>
          <w:rFonts w:asciiTheme="majorHAnsi" w:hAnsiTheme="majorHAnsi"/>
          <w:bCs/>
          <w:i/>
          <w:sz w:val="20"/>
          <w:szCs w:val="20"/>
        </w:rPr>
        <w:t xml:space="preserve"> El Salvador</w:t>
      </w:r>
      <w:r w:rsidR="00144A2E" w:rsidRPr="00EE1A0E">
        <w:rPr>
          <w:rFonts w:asciiTheme="majorHAnsi" w:hAnsiTheme="majorHAnsi"/>
          <w:bCs/>
          <w:sz w:val="20"/>
          <w:szCs w:val="20"/>
        </w:rPr>
        <w:t xml:space="preserve"> </w:t>
      </w:r>
      <w:r w:rsidR="00D00052" w:rsidRPr="00EE1A0E">
        <w:rPr>
          <w:rFonts w:asciiTheme="majorHAnsi" w:hAnsiTheme="majorHAnsi"/>
          <w:bCs/>
          <w:sz w:val="20"/>
          <w:szCs w:val="20"/>
        </w:rPr>
        <w:t>caused by</w:t>
      </w:r>
      <w:r w:rsidR="00E77E47" w:rsidRPr="00EE1A0E">
        <w:rPr>
          <w:rFonts w:asciiTheme="majorHAnsi" w:hAnsiTheme="majorHAnsi"/>
          <w:bCs/>
          <w:sz w:val="20"/>
          <w:szCs w:val="20"/>
        </w:rPr>
        <w:t xml:space="preserve"> internal political conflicts</w:t>
      </w:r>
      <w:r w:rsidR="00397E3F" w:rsidRPr="00EE1A0E">
        <w:rPr>
          <w:rFonts w:asciiTheme="majorHAnsi" w:hAnsiTheme="majorHAnsi"/>
          <w:bCs/>
          <w:sz w:val="20"/>
          <w:szCs w:val="20"/>
        </w:rPr>
        <w:t>;</w:t>
      </w:r>
      <w:r w:rsidR="00EB4857" w:rsidRPr="00EE1A0E">
        <w:rPr>
          <w:rFonts w:asciiTheme="majorHAnsi" w:hAnsiTheme="majorHAnsi"/>
          <w:bCs/>
          <w:sz w:val="20"/>
          <w:szCs w:val="20"/>
        </w:rPr>
        <w:t xml:space="preserve"> </w:t>
      </w:r>
      <w:r w:rsidR="00F30E5D" w:rsidRPr="00EE1A0E">
        <w:rPr>
          <w:rFonts w:asciiTheme="majorHAnsi" w:hAnsiTheme="majorHAnsi"/>
          <w:bCs/>
          <w:sz w:val="20"/>
          <w:szCs w:val="20"/>
        </w:rPr>
        <w:t xml:space="preserve">as a result, </w:t>
      </w:r>
      <w:r w:rsidR="00D058F1" w:rsidRPr="00EE1A0E">
        <w:rPr>
          <w:rFonts w:asciiTheme="majorHAnsi" w:hAnsiTheme="majorHAnsi"/>
          <w:bCs/>
          <w:sz w:val="20"/>
          <w:szCs w:val="20"/>
        </w:rPr>
        <w:t xml:space="preserve">the </w:t>
      </w:r>
      <w:r w:rsidR="00BA47C3" w:rsidRPr="00EE1A0E">
        <w:rPr>
          <w:rFonts w:asciiTheme="majorHAnsi" w:hAnsiTheme="majorHAnsi"/>
          <w:bCs/>
          <w:sz w:val="20"/>
          <w:szCs w:val="20"/>
        </w:rPr>
        <w:t xml:space="preserve">creation of </w:t>
      </w:r>
      <w:r w:rsidR="00123B8D" w:rsidRPr="00EE1A0E">
        <w:rPr>
          <w:rFonts w:asciiTheme="majorHAnsi" w:hAnsiTheme="majorHAnsi"/>
          <w:bCs/>
          <w:sz w:val="20"/>
          <w:szCs w:val="20"/>
        </w:rPr>
        <w:t xml:space="preserve">about </w:t>
      </w:r>
      <w:r w:rsidR="008D760D" w:rsidRPr="00EE1A0E">
        <w:rPr>
          <w:rFonts w:asciiTheme="majorHAnsi" w:hAnsiTheme="majorHAnsi"/>
          <w:bCs/>
          <w:sz w:val="20"/>
          <w:szCs w:val="20"/>
        </w:rPr>
        <w:t>50</w:t>
      </w:r>
      <w:r w:rsidR="00123B8D" w:rsidRPr="00EE1A0E">
        <w:rPr>
          <w:rFonts w:asciiTheme="majorHAnsi" w:hAnsiTheme="majorHAnsi"/>
          <w:bCs/>
          <w:sz w:val="20"/>
          <w:szCs w:val="20"/>
        </w:rPr>
        <w:t xml:space="preserve"> private universities</w:t>
      </w:r>
      <w:r w:rsidR="00F30E5D" w:rsidRPr="00EE1A0E">
        <w:rPr>
          <w:rFonts w:asciiTheme="majorHAnsi" w:hAnsiTheme="majorHAnsi"/>
          <w:bCs/>
          <w:sz w:val="20"/>
          <w:szCs w:val="20"/>
        </w:rPr>
        <w:t xml:space="preserve"> was approved</w:t>
      </w:r>
      <w:r w:rsidR="00C22115" w:rsidRPr="00EE1A0E">
        <w:rPr>
          <w:rFonts w:asciiTheme="majorHAnsi" w:hAnsiTheme="majorHAnsi"/>
          <w:bCs/>
          <w:sz w:val="20"/>
          <w:szCs w:val="20"/>
        </w:rPr>
        <w:t xml:space="preserve"> </w:t>
      </w:r>
      <w:r w:rsidR="00F30E5D" w:rsidRPr="00EE1A0E">
        <w:rPr>
          <w:rFonts w:asciiTheme="majorHAnsi" w:hAnsiTheme="majorHAnsi"/>
          <w:bCs/>
          <w:sz w:val="20"/>
          <w:szCs w:val="20"/>
        </w:rPr>
        <w:t>in</w:t>
      </w:r>
      <w:r w:rsidR="00C22115" w:rsidRPr="00EE1A0E">
        <w:rPr>
          <w:rFonts w:asciiTheme="majorHAnsi" w:hAnsiTheme="majorHAnsi"/>
          <w:bCs/>
          <w:sz w:val="20"/>
          <w:szCs w:val="20"/>
        </w:rPr>
        <w:t xml:space="preserve"> that period</w:t>
      </w:r>
      <w:r w:rsidR="004F5494">
        <w:rPr>
          <w:rFonts w:asciiTheme="majorHAnsi" w:hAnsiTheme="majorHAnsi"/>
          <w:bCs/>
          <w:sz w:val="20"/>
          <w:szCs w:val="20"/>
        </w:rPr>
        <w:t xml:space="preserve">.  </w:t>
      </w:r>
      <w:r w:rsidR="00087F57" w:rsidRPr="00EE1A0E">
        <w:rPr>
          <w:rFonts w:asciiTheme="majorHAnsi" w:hAnsiTheme="majorHAnsi"/>
          <w:bCs/>
          <w:sz w:val="20"/>
          <w:szCs w:val="20"/>
        </w:rPr>
        <w:t>The petitioner also</w:t>
      </w:r>
      <w:r w:rsidR="00685C50" w:rsidRPr="00EE1A0E">
        <w:rPr>
          <w:rFonts w:asciiTheme="majorHAnsi" w:hAnsiTheme="majorHAnsi"/>
          <w:bCs/>
          <w:sz w:val="20"/>
          <w:szCs w:val="20"/>
        </w:rPr>
        <w:t xml:space="preserve"> asserts</w:t>
      </w:r>
      <w:r w:rsidR="00087F57" w:rsidRPr="00EE1A0E">
        <w:rPr>
          <w:rFonts w:asciiTheme="majorHAnsi" w:hAnsiTheme="majorHAnsi"/>
          <w:bCs/>
          <w:sz w:val="20"/>
          <w:szCs w:val="20"/>
        </w:rPr>
        <w:t xml:space="preserve"> </w:t>
      </w:r>
      <w:r w:rsidR="00603DFE" w:rsidRPr="00EE1A0E">
        <w:rPr>
          <w:rFonts w:asciiTheme="majorHAnsi" w:hAnsiTheme="majorHAnsi"/>
          <w:bCs/>
          <w:sz w:val="20"/>
          <w:szCs w:val="20"/>
        </w:rPr>
        <w:t xml:space="preserve">that </w:t>
      </w:r>
      <w:r w:rsidR="00BA637B" w:rsidRPr="00EE1A0E">
        <w:rPr>
          <w:rFonts w:asciiTheme="majorHAnsi" w:hAnsiTheme="majorHAnsi"/>
          <w:bCs/>
          <w:sz w:val="20"/>
          <w:szCs w:val="20"/>
        </w:rPr>
        <w:t>the increase in the number of universities</w:t>
      </w:r>
      <w:r w:rsidR="00836E73" w:rsidRPr="00EE1A0E">
        <w:rPr>
          <w:rFonts w:asciiTheme="majorHAnsi" w:hAnsiTheme="majorHAnsi"/>
          <w:bCs/>
          <w:sz w:val="20"/>
          <w:szCs w:val="20"/>
        </w:rPr>
        <w:t xml:space="preserve"> </w:t>
      </w:r>
      <w:r w:rsidR="00B51D82" w:rsidRPr="00EE1A0E">
        <w:rPr>
          <w:rFonts w:asciiTheme="majorHAnsi" w:hAnsiTheme="majorHAnsi"/>
          <w:bCs/>
          <w:sz w:val="20"/>
          <w:szCs w:val="20"/>
        </w:rPr>
        <w:t>caused</w:t>
      </w:r>
      <w:r w:rsidR="00836E73" w:rsidRPr="00EE1A0E">
        <w:rPr>
          <w:rFonts w:asciiTheme="majorHAnsi" w:hAnsiTheme="majorHAnsi"/>
          <w:bCs/>
          <w:sz w:val="20"/>
          <w:szCs w:val="20"/>
        </w:rPr>
        <w:t xml:space="preserve"> </w:t>
      </w:r>
      <w:r w:rsidR="00B216F7" w:rsidRPr="00EE1A0E">
        <w:rPr>
          <w:rFonts w:asciiTheme="majorHAnsi" w:hAnsiTheme="majorHAnsi"/>
          <w:bCs/>
          <w:sz w:val="20"/>
          <w:szCs w:val="20"/>
        </w:rPr>
        <w:t>monitoring problems</w:t>
      </w:r>
      <w:r w:rsidR="00BA637B" w:rsidRPr="00EE1A0E">
        <w:rPr>
          <w:rFonts w:asciiTheme="majorHAnsi" w:hAnsiTheme="majorHAnsi"/>
          <w:bCs/>
          <w:sz w:val="20"/>
          <w:szCs w:val="20"/>
        </w:rPr>
        <w:t xml:space="preserve"> </w:t>
      </w:r>
      <w:r w:rsidR="00081B14" w:rsidRPr="00EE1A0E">
        <w:rPr>
          <w:rFonts w:asciiTheme="majorHAnsi" w:hAnsiTheme="majorHAnsi"/>
          <w:bCs/>
          <w:sz w:val="20"/>
          <w:szCs w:val="20"/>
        </w:rPr>
        <w:t>in</w:t>
      </w:r>
      <w:r w:rsidR="00BA637B" w:rsidRPr="00EE1A0E">
        <w:rPr>
          <w:rFonts w:asciiTheme="majorHAnsi" w:hAnsiTheme="majorHAnsi"/>
          <w:bCs/>
          <w:sz w:val="20"/>
          <w:szCs w:val="20"/>
        </w:rPr>
        <w:t xml:space="preserve"> the Ministry of Education; </w:t>
      </w:r>
      <w:r w:rsidR="00685C50" w:rsidRPr="00EE1A0E">
        <w:rPr>
          <w:rFonts w:asciiTheme="majorHAnsi" w:hAnsiTheme="majorHAnsi"/>
          <w:bCs/>
          <w:sz w:val="20"/>
          <w:szCs w:val="20"/>
        </w:rPr>
        <w:t>consequently, on November 30, 1995</w:t>
      </w:r>
      <w:r w:rsidR="00081B14" w:rsidRPr="00EE1A0E">
        <w:rPr>
          <w:rFonts w:asciiTheme="majorHAnsi" w:hAnsiTheme="majorHAnsi"/>
          <w:bCs/>
          <w:sz w:val="20"/>
          <w:szCs w:val="20"/>
        </w:rPr>
        <w:t>,</w:t>
      </w:r>
      <w:r w:rsidR="00685C50" w:rsidRPr="00EE1A0E">
        <w:rPr>
          <w:rFonts w:asciiTheme="majorHAnsi" w:hAnsiTheme="majorHAnsi"/>
          <w:bCs/>
          <w:sz w:val="20"/>
          <w:szCs w:val="20"/>
        </w:rPr>
        <w:t xml:space="preserve"> the Law</w:t>
      </w:r>
      <w:r w:rsidR="00905642" w:rsidRPr="00EE1A0E">
        <w:rPr>
          <w:rFonts w:asciiTheme="majorHAnsi" w:hAnsiTheme="majorHAnsi"/>
          <w:bCs/>
          <w:sz w:val="20"/>
          <w:szCs w:val="20"/>
        </w:rPr>
        <w:t xml:space="preserve"> of Higher Education was passed</w:t>
      </w:r>
      <w:r w:rsidR="004F5494">
        <w:rPr>
          <w:rFonts w:asciiTheme="majorHAnsi" w:hAnsiTheme="majorHAnsi"/>
          <w:bCs/>
          <w:sz w:val="20"/>
          <w:szCs w:val="20"/>
        </w:rPr>
        <w:t xml:space="preserve">.  </w:t>
      </w:r>
      <w:r w:rsidR="00B04781" w:rsidRPr="00EE1A0E">
        <w:rPr>
          <w:rFonts w:asciiTheme="majorHAnsi" w:hAnsiTheme="majorHAnsi"/>
          <w:bCs/>
          <w:sz w:val="20"/>
          <w:szCs w:val="20"/>
        </w:rPr>
        <w:t>The petitioner asserts that t</w:t>
      </w:r>
      <w:r w:rsidR="00905642" w:rsidRPr="00EE1A0E">
        <w:rPr>
          <w:rFonts w:asciiTheme="majorHAnsi" w:hAnsiTheme="majorHAnsi"/>
          <w:bCs/>
          <w:sz w:val="20"/>
          <w:szCs w:val="20"/>
        </w:rPr>
        <w:t xml:space="preserve">he new law established the requirements for the creation and the operation of </w:t>
      </w:r>
      <w:r w:rsidR="00C90A2C" w:rsidRPr="00EE1A0E">
        <w:rPr>
          <w:rFonts w:asciiTheme="majorHAnsi" w:hAnsiTheme="majorHAnsi"/>
          <w:bCs/>
          <w:sz w:val="20"/>
          <w:szCs w:val="20"/>
        </w:rPr>
        <w:t xml:space="preserve">institutions </w:t>
      </w:r>
      <w:r w:rsidR="00C90A2C">
        <w:rPr>
          <w:rFonts w:asciiTheme="majorHAnsi" w:hAnsiTheme="majorHAnsi"/>
          <w:bCs/>
          <w:sz w:val="20"/>
          <w:szCs w:val="20"/>
        </w:rPr>
        <w:t xml:space="preserve">of </w:t>
      </w:r>
      <w:r w:rsidR="00207153" w:rsidRPr="00EE1A0E">
        <w:rPr>
          <w:rFonts w:asciiTheme="majorHAnsi" w:hAnsiTheme="majorHAnsi"/>
          <w:bCs/>
          <w:sz w:val="20"/>
          <w:szCs w:val="20"/>
        </w:rPr>
        <w:t>higher education</w:t>
      </w:r>
      <w:r w:rsidR="00603DFE" w:rsidRPr="00EE1A0E">
        <w:rPr>
          <w:rFonts w:asciiTheme="majorHAnsi" w:hAnsiTheme="majorHAnsi"/>
          <w:bCs/>
          <w:sz w:val="20"/>
          <w:szCs w:val="20"/>
        </w:rPr>
        <w:t>,</w:t>
      </w:r>
      <w:r w:rsidR="00327938" w:rsidRPr="00EE1A0E">
        <w:rPr>
          <w:rFonts w:asciiTheme="majorHAnsi" w:hAnsiTheme="majorHAnsi"/>
          <w:bCs/>
          <w:sz w:val="20"/>
          <w:szCs w:val="20"/>
        </w:rPr>
        <w:t xml:space="preserve"> and </w:t>
      </w:r>
      <w:r w:rsidR="00B6114F" w:rsidRPr="00EE1A0E">
        <w:rPr>
          <w:rFonts w:asciiTheme="majorHAnsi" w:hAnsiTheme="majorHAnsi"/>
          <w:bCs/>
          <w:sz w:val="20"/>
          <w:szCs w:val="20"/>
        </w:rPr>
        <w:t xml:space="preserve">for </w:t>
      </w:r>
      <w:r w:rsidR="0086732D" w:rsidRPr="00EE1A0E">
        <w:rPr>
          <w:rFonts w:asciiTheme="majorHAnsi" w:hAnsiTheme="majorHAnsi"/>
          <w:bCs/>
          <w:sz w:val="20"/>
          <w:szCs w:val="20"/>
        </w:rPr>
        <w:t xml:space="preserve">the </w:t>
      </w:r>
      <w:r w:rsidR="00327938" w:rsidRPr="00EE1A0E">
        <w:rPr>
          <w:rFonts w:asciiTheme="majorHAnsi" w:hAnsiTheme="majorHAnsi"/>
          <w:bCs/>
          <w:sz w:val="20"/>
          <w:szCs w:val="20"/>
        </w:rPr>
        <w:t xml:space="preserve">education and assessment </w:t>
      </w:r>
      <w:r w:rsidR="00E70AD0" w:rsidRPr="00EE1A0E">
        <w:rPr>
          <w:rFonts w:asciiTheme="majorHAnsi" w:hAnsiTheme="majorHAnsi"/>
          <w:bCs/>
          <w:sz w:val="20"/>
          <w:szCs w:val="20"/>
        </w:rPr>
        <w:t>system</w:t>
      </w:r>
      <w:r w:rsidR="004F5494">
        <w:rPr>
          <w:rFonts w:asciiTheme="majorHAnsi" w:hAnsiTheme="majorHAnsi"/>
          <w:bCs/>
          <w:sz w:val="20"/>
          <w:szCs w:val="20"/>
        </w:rPr>
        <w:t xml:space="preserve">.  </w:t>
      </w:r>
      <w:r w:rsidR="00BB63A3" w:rsidRPr="00EE1A0E">
        <w:rPr>
          <w:rFonts w:asciiTheme="majorHAnsi" w:hAnsiTheme="majorHAnsi"/>
          <w:bCs/>
          <w:sz w:val="20"/>
          <w:szCs w:val="20"/>
        </w:rPr>
        <w:t>The new law, he asserts,</w:t>
      </w:r>
      <w:r w:rsidR="00B04781" w:rsidRPr="00EE1A0E">
        <w:rPr>
          <w:rFonts w:asciiTheme="majorHAnsi" w:hAnsiTheme="majorHAnsi"/>
          <w:bCs/>
          <w:sz w:val="20"/>
          <w:szCs w:val="20"/>
        </w:rPr>
        <w:t xml:space="preserve"> </w:t>
      </w:r>
      <w:r w:rsidR="00BB63A3" w:rsidRPr="00EE1A0E">
        <w:rPr>
          <w:rFonts w:asciiTheme="majorHAnsi" w:hAnsiTheme="majorHAnsi"/>
          <w:bCs/>
          <w:sz w:val="20"/>
          <w:szCs w:val="20"/>
        </w:rPr>
        <w:t>also set forth</w:t>
      </w:r>
      <w:r w:rsidR="0086732D" w:rsidRPr="00EE1A0E">
        <w:rPr>
          <w:rFonts w:asciiTheme="majorHAnsi" w:hAnsiTheme="majorHAnsi"/>
          <w:bCs/>
          <w:sz w:val="20"/>
          <w:szCs w:val="20"/>
        </w:rPr>
        <w:t xml:space="preserve"> </w:t>
      </w:r>
      <w:r w:rsidR="00B6114F" w:rsidRPr="00EE1A0E">
        <w:rPr>
          <w:rFonts w:asciiTheme="majorHAnsi" w:hAnsiTheme="majorHAnsi"/>
          <w:bCs/>
          <w:sz w:val="20"/>
          <w:szCs w:val="20"/>
        </w:rPr>
        <w:t xml:space="preserve">the obligation to </w:t>
      </w:r>
      <w:r w:rsidR="00BB63A3" w:rsidRPr="00EE1A0E">
        <w:rPr>
          <w:rFonts w:asciiTheme="majorHAnsi" w:hAnsiTheme="majorHAnsi"/>
          <w:bCs/>
          <w:sz w:val="20"/>
          <w:szCs w:val="20"/>
        </w:rPr>
        <w:t xml:space="preserve">have </w:t>
      </w:r>
      <w:r w:rsidR="00603DFE" w:rsidRPr="00EE1A0E">
        <w:rPr>
          <w:rFonts w:asciiTheme="majorHAnsi" w:hAnsiTheme="majorHAnsi"/>
          <w:bCs/>
          <w:sz w:val="20"/>
          <w:szCs w:val="20"/>
        </w:rPr>
        <w:t>academic c</w:t>
      </w:r>
      <w:r w:rsidR="00C90A2C">
        <w:rPr>
          <w:rFonts w:asciiTheme="majorHAnsi" w:hAnsiTheme="majorHAnsi"/>
          <w:bCs/>
          <w:sz w:val="20"/>
          <w:szCs w:val="20"/>
        </w:rPr>
        <w:t>redentials</w:t>
      </w:r>
      <w:r w:rsidR="00A84586" w:rsidRPr="00EE1A0E">
        <w:rPr>
          <w:rFonts w:asciiTheme="majorHAnsi" w:hAnsiTheme="majorHAnsi"/>
          <w:bCs/>
          <w:sz w:val="20"/>
          <w:szCs w:val="20"/>
        </w:rPr>
        <w:t xml:space="preserve"> </w:t>
      </w:r>
      <w:r w:rsidR="00603DFE" w:rsidRPr="00EE1A0E">
        <w:rPr>
          <w:rFonts w:asciiTheme="majorHAnsi" w:hAnsiTheme="majorHAnsi"/>
          <w:bCs/>
          <w:sz w:val="20"/>
          <w:szCs w:val="20"/>
        </w:rPr>
        <w:t>registered</w:t>
      </w:r>
      <w:r w:rsidR="00BB63A3" w:rsidRPr="00EE1A0E">
        <w:rPr>
          <w:rFonts w:asciiTheme="majorHAnsi" w:hAnsiTheme="majorHAnsi"/>
          <w:bCs/>
          <w:sz w:val="20"/>
          <w:szCs w:val="20"/>
        </w:rPr>
        <w:t xml:space="preserve"> by</w:t>
      </w:r>
      <w:r w:rsidR="00B6114F" w:rsidRPr="00EE1A0E">
        <w:rPr>
          <w:rFonts w:asciiTheme="majorHAnsi" w:hAnsiTheme="majorHAnsi"/>
          <w:bCs/>
          <w:sz w:val="20"/>
          <w:szCs w:val="20"/>
        </w:rPr>
        <w:t xml:space="preserve"> the Ministry of Education</w:t>
      </w:r>
      <w:r w:rsidR="00B04781" w:rsidRPr="00EE1A0E">
        <w:rPr>
          <w:rFonts w:asciiTheme="majorHAnsi" w:hAnsiTheme="majorHAnsi"/>
          <w:bCs/>
          <w:sz w:val="20"/>
          <w:szCs w:val="20"/>
        </w:rPr>
        <w:t xml:space="preserve">, </w:t>
      </w:r>
      <w:r w:rsidR="007474C2" w:rsidRPr="00EE1A0E">
        <w:rPr>
          <w:rFonts w:asciiTheme="majorHAnsi" w:hAnsiTheme="majorHAnsi"/>
          <w:bCs/>
          <w:sz w:val="20"/>
          <w:szCs w:val="20"/>
        </w:rPr>
        <w:t>which was unnecessary under the old Law of Private Universities</w:t>
      </w:r>
      <w:r w:rsidR="00D415A2" w:rsidRPr="00EE1A0E">
        <w:rPr>
          <w:rFonts w:asciiTheme="majorHAnsi" w:hAnsiTheme="majorHAnsi"/>
          <w:bCs/>
          <w:sz w:val="20"/>
          <w:szCs w:val="20"/>
        </w:rPr>
        <w:t>,</w:t>
      </w:r>
      <w:r w:rsidR="007474C2" w:rsidRPr="00EE1A0E">
        <w:rPr>
          <w:rFonts w:asciiTheme="majorHAnsi" w:hAnsiTheme="majorHAnsi"/>
          <w:bCs/>
          <w:sz w:val="20"/>
          <w:szCs w:val="20"/>
        </w:rPr>
        <w:t xml:space="preserve"> except </w:t>
      </w:r>
      <w:r w:rsidR="00F35C28">
        <w:rPr>
          <w:rFonts w:asciiTheme="majorHAnsi" w:hAnsiTheme="majorHAnsi"/>
          <w:bCs/>
          <w:sz w:val="20"/>
          <w:szCs w:val="20"/>
        </w:rPr>
        <w:t>under</w:t>
      </w:r>
      <w:r w:rsidR="0068182F">
        <w:rPr>
          <w:rFonts w:asciiTheme="majorHAnsi" w:hAnsiTheme="majorHAnsi"/>
          <w:bCs/>
          <w:sz w:val="20"/>
          <w:szCs w:val="20"/>
        </w:rPr>
        <w:t xml:space="preserve"> </w:t>
      </w:r>
      <w:r w:rsidR="007474C2" w:rsidRPr="00EE1A0E">
        <w:rPr>
          <w:rFonts w:asciiTheme="majorHAnsi" w:hAnsiTheme="majorHAnsi"/>
          <w:bCs/>
          <w:sz w:val="20"/>
          <w:szCs w:val="20"/>
        </w:rPr>
        <w:t>special circumstances.</w:t>
      </w:r>
    </w:p>
    <w:p w14:paraId="74E76F69" w14:textId="72E0B9BB" w:rsidR="000F7ABA" w:rsidRPr="00EE1A0E" w:rsidRDefault="003D1C66" w:rsidP="001C4E39">
      <w:pPr>
        <w:tabs>
          <w:tab w:val="right" w:pos="0"/>
          <w:tab w:val="left" w:pos="1418"/>
        </w:tabs>
        <w:spacing w:before="240" w:after="240"/>
        <w:ind w:firstLine="709"/>
        <w:jc w:val="both"/>
        <w:rPr>
          <w:rFonts w:asciiTheme="majorHAnsi" w:hAnsiTheme="majorHAnsi"/>
          <w:bCs/>
          <w:sz w:val="20"/>
          <w:szCs w:val="20"/>
        </w:rPr>
      </w:pPr>
      <w:r w:rsidRPr="00EE1A0E">
        <w:rPr>
          <w:rFonts w:asciiTheme="majorHAnsi" w:hAnsiTheme="majorHAnsi"/>
          <w:bCs/>
          <w:sz w:val="20"/>
          <w:szCs w:val="20"/>
        </w:rPr>
        <w:t>8.</w:t>
      </w:r>
      <w:r w:rsidR="00F038B4" w:rsidRPr="00EE1A0E">
        <w:rPr>
          <w:rFonts w:asciiTheme="majorHAnsi" w:hAnsiTheme="majorHAnsi"/>
          <w:bCs/>
          <w:sz w:val="20"/>
          <w:szCs w:val="20"/>
        </w:rPr>
        <w:tab/>
      </w:r>
      <w:r w:rsidR="005719D4" w:rsidRPr="00EE1A0E">
        <w:rPr>
          <w:rFonts w:asciiTheme="majorHAnsi" w:hAnsiTheme="majorHAnsi"/>
          <w:bCs/>
          <w:sz w:val="20"/>
          <w:szCs w:val="20"/>
        </w:rPr>
        <w:t>The petitioner indicates that t</w:t>
      </w:r>
      <w:r w:rsidR="000F7ABA" w:rsidRPr="00EE1A0E">
        <w:rPr>
          <w:rFonts w:asciiTheme="majorHAnsi" w:hAnsiTheme="majorHAnsi"/>
          <w:bCs/>
          <w:sz w:val="20"/>
          <w:szCs w:val="20"/>
        </w:rPr>
        <w:t>he Ministry of Education</w:t>
      </w:r>
      <w:r w:rsidR="005719D4" w:rsidRPr="00EE1A0E">
        <w:rPr>
          <w:rFonts w:asciiTheme="majorHAnsi" w:hAnsiTheme="majorHAnsi"/>
          <w:bCs/>
          <w:sz w:val="20"/>
          <w:szCs w:val="20"/>
        </w:rPr>
        <w:t xml:space="preserve"> established that, for the </w:t>
      </w:r>
      <w:r w:rsidR="005B700C" w:rsidRPr="00EE1A0E">
        <w:rPr>
          <w:rFonts w:asciiTheme="majorHAnsi" w:hAnsiTheme="majorHAnsi"/>
          <w:bCs/>
          <w:sz w:val="20"/>
          <w:szCs w:val="20"/>
        </w:rPr>
        <w:t>registration</w:t>
      </w:r>
      <w:r w:rsidR="00F73FF2" w:rsidRPr="00EE1A0E">
        <w:rPr>
          <w:rFonts w:asciiTheme="majorHAnsi" w:hAnsiTheme="majorHAnsi"/>
          <w:bCs/>
          <w:sz w:val="20"/>
          <w:szCs w:val="20"/>
        </w:rPr>
        <w:t xml:space="preserve"> of </w:t>
      </w:r>
      <w:r w:rsidR="006A115E" w:rsidRPr="00EE1A0E">
        <w:rPr>
          <w:rFonts w:asciiTheme="majorHAnsi" w:hAnsiTheme="majorHAnsi"/>
          <w:bCs/>
          <w:sz w:val="20"/>
          <w:szCs w:val="20"/>
        </w:rPr>
        <w:t xml:space="preserve">academic </w:t>
      </w:r>
      <w:r w:rsidR="00F73FF2" w:rsidRPr="00EE1A0E">
        <w:rPr>
          <w:rFonts w:asciiTheme="majorHAnsi" w:hAnsiTheme="majorHAnsi"/>
          <w:bCs/>
          <w:sz w:val="20"/>
          <w:szCs w:val="20"/>
        </w:rPr>
        <w:t>credentials</w:t>
      </w:r>
      <w:r w:rsidR="005719D4" w:rsidRPr="00EE1A0E">
        <w:rPr>
          <w:rFonts w:asciiTheme="majorHAnsi" w:hAnsiTheme="majorHAnsi"/>
          <w:bCs/>
          <w:sz w:val="20"/>
          <w:szCs w:val="20"/>
        </w:rPr>
        <w:t xml:space="preserve">, the interested party had to present the original </w:t>
      </w:r>
      <w:r w:rsidR="006A115E" w:rsidRPr="00EE1A0E">
        <w:rPr>
          <w:rFonts w:asciiTheme="majorHAnsi" w:hAnsiTheme="majorHAnsi"/>
          <w:bCs/>
          <w:sz w:val="20"/>
          <w:szCs w:val="20"/>
        </w:rPr>
        <w:t>certificate</w:t>
      </w:r>
      <w:r w:rsidR="005719D4" w:rsidRPr="00EE1A0E">
        <w:rPr>
          <w:rFonts w:asciiTheme="majorHAnsi" w:hAnsiTheme="majorHAnsi"/>
          <w:bCs/>
          <w:sz w:val="20"/>
          <w:szCs w:val="20"/>
        </w:rPr>
        <w:t xml:space="preserve"> and the </w:t>
      </w:r>
      <w:r w:rsidR="00EF7AB7" w:rsidRPr="00EE1A0E">
        <w:rPr>
          <w:rFonts w:asciiTheme="majorHAnsi" w:hAnsiTheme="majorHAnsi"/>
          <w:bCs/>
          <w:sz w:val="20"/>
          <w:szCs w:val="20"/>
        </w:rPr>
        <w:t xml:space="preserve">transcripts from all the universities </w:t>
      </w:r>
      <w:r w:rsidR="00F25585" w:rsidRPr="00EE1A0E">
        <w:rPr>
          <w:rFonts w:asciiTheme="majorHAnsi" w:hAnsiTheme="majorHAnsi"/>
          <w:bCs/>
          <w:sz w:val="20"/>
          <w:szCs w:val="20"/>
        </w:rPr>
        <w:t>where</w:t>
      </w:r>
      <w:r w:rsidR="00EF7AB7" w:rsidRPr="00EE1A0E">
        <w:rPr>
          <w:rFonts w:asciiTheme="majorHAnsi" w:hAnsiTheme="majorHAnsi"/>
          <w:bCs/>
          <w:sz w:val="20"/>
          <w:szCs w:val="20"/>
        </w:rPr>
        <w:t xml:space="preserve"> they had </w:t>
      </w:r>
      <w:r w:rsidR="005108DF" w:rsidRPr="00EE1A0E">
        <w:rPr>
          <w:rFonts w:asciiTheme="majorHAnsi" w:hAnsiTheme="majorHAnsi"/>
          <w:bCs/>
          <w:sz w:val="20"/>
          <w:szCs w:val="20"/>
        </w:rPr>
        <w:t xml:space="preserve">studied </w:t>
      </w:r>
      <w:r w:rsidR="00F25585" w:rsidRPr="00EE1A0E">
        <w:rPr>
          <w:rFonts w:asciiTheme="majorHAnsi" w:hAnsiTheme="majorHAnsi"/>
          <w:bCs/>
          <w:sz w:val="20"/>
          <w:szCs w:val="20"/>
        </w:rPr>
        <w:t>to complete</w:t>
      </w:r>
      <w:r w:rsidR="005108DF" w:rsidRPr="00EE1A0E">
        <w:rPr>
          <w:rFonts w:asciiTheme="majorHAnsi" w:hAnsiTheme="majorHAnsi"/>
          <w:bCs/>
          <w:sz w:val="20"/>
          <w:szCs w:val="20"/>
        </w:rPr>
        <w:t xml:space="preserve"> their degree</w:t>
      </w:r>
      <w:r w:rsidR="004F5494">
        <w:rPr>
          <w:rFonts w:asciiTheme="majorHAnsi" w:hAnsiTheme="majorHAnsi"/>
          <w:bCs/>
          <w:sz w:val="20"/>
          <w:szCs w:val="20"/>
        </w:rPr>
        <w:t xml:space="preserve">.  </w:t>
      </w:r>
      <w:r w:rsidR="00C56509" w:rsidRPr="00EE1A0E">
        <w:rPr>
          <w:rFonts w:asciiTheme="majorHAnsi" w:hAnsiTheme="majorHAnsi"/>
          <w:bCs/>
          <w:sz w:val="20"/>
          <w:szCs w:val="20"/>
        </w:rPr>
        <w:t>Moreover, h</w:t>
      </w:r>
      <w:r w:rsidR="00DC2890" w:rsidRPr="00EE1A0E">
        <w:rPr>
          <w:rFonts w:asciiTheme="majorHAnsi" w:hAnsiTheme="majorHAnsi"/>
          <w:bCs/>
          <w:sz w:val="20"/>
          <w:szCs w:val="20"/>
        </w:rPr>
        <w:t>e asserts</w:t>
      </w:r>
      <w:r w:rsidR="00FA4FB9" w:rsidRPr="00EE1A0E">
        <w:rPr>
          <w:rFonts w:asciiTheme="majorHAnsi" w:hAnsiTheme="majorHAnsi"/>
          <w:bCs/>
          <w:sz w:val="20"/>
          <w:szCs w:val="20"/>
        </w:rPr>
        <w:t xml:space="preserve"> that unless these documents were presented, the Ministry of Education refused to</w:t>
      </w:r>
      <w:r w:rsidR="007D4C09" w:rsidRPr="00EE1A0E">
        <w:rPr>
          <w:rFonts w:asciiTheme="majorHAnsi" w:hAnsiTheme="majorHAnsi"/>
          <w:bCs/>
          <w:sz w:val="20"/>
          <w:szCs w:val="20"/>
        </w:rPr>
        <w:t xml:space="preserve"> </w:t>
      </w:r>
      <w:r w:rsidR="006A115E" w:rsidRPr="00EE1A0E">
        <w:rPr>
          <w:rFonts w:asciiTheme="majorHAnsi" w:hAnsiTheme="majorHAnsi"/>
          <w:bCs/>
          <w:sz w:val="20"/>
          <w:szCs w:val="20"/>
        </w:rPr>
        <w:t>register</w:t>
      </w:r>
      <w:r w:rsidR="007D4C09" w:rsidRPr="00EE1A0E">
        <w:rPr>
          <w:rFonts w:asciiTheme="majorHAnsi" w:hAnsiTheme="majorHAnsi"/>
          <w:bCs/>
          <w:sz w:val="20"/>
          <w:szCs w:val="20"/>
        </w:rPr>
        <w:t xml:space="preserve"> </w:t>
      </w:r>
      <w:r w:rsidR="00F73FF2" w:rsidRPr="00EE1A0E">
        <w:rPr>
          <w:rFonts w:asciiTheme="majorHAnsi" w:hAnsiTheme="majorHAnsi"/>
          <w:bCs/>
          <w:sz w:val="20"/>
          <w:szCs w:val="20"/>
        </w:rPr>
        <w:t>credentials</w:t>
      </w:r>
      <w:r w:rsidR="00E405EC" w:rsidRPr="00EE1A0E">
        <w:rPr>
          <w:rFonts w:asciiTheme="majorHAnsi" w:hAnsiTheme="majorHAnsi"/>
          <w:bCs/>
          <w:sz w:val="20"/>
          <w:szCs w:val="20"/>
        </w:rPr>
        <w:t xml:space="preserve"> </w:t>
      </w:r>
      <w:r w:rsidR="001058A3" w:rsidRPr="00EE1A0E">
        <w:rPr>
          <w:rFonts w:asciiTheme="majorHAnsi" w:hAnsiTheme="majorHAnsi"/>
          <w:bCs/>
          <w:sz w:val="20"/>
          <w:szCs w:val="20"/>
        </w:rPr>
        <w:t>on the grounds of</w:t>
      </w:r>
      <w:r w:rsidR="00FA1950" w:rsidRPr="00EE1A0E">
        <w:rPr>
          <w:rFonts w:asciiTheme="majorHAnsi" w:hAnsiTheme="majorHAnsi"/>
          <w:bCs/>
          <w:sz w:val="20"/>
          <w:szCs w:val="20"/>
        </w:rPr>
        <w:t xml:space="preserve"> insufficient information, </w:t>
      </w:r>
      <w:r w:rsidR="00E405EC" w:rsidRPr="00EE1A0E">
        <w:rPr>
          <w:rFonts w:asciiTheme="majorHAnsi" w:hAnsiTheme="majorHAnsi"/>
          <w:bCs/>
          <w:sz w:val="20"/>
          <w:szCs w:val="20"/>
        </w:rPr>
        <w:t xml:space="preserve">as it was unable to determine the legitimacy of the </w:t>
      </w:r>
      <w:r w:rsidR="00FA1950" w:rsidRPr="00EE1A0E">
        <w:rPr>
          <w:rFonts w:asciiTheme="majorHAnsi" w:hAnsiTheme="majorHAnsi"/>
          <w:bCs/>
          <w:sz w:val="20"/>
          <w:szCs w:val="20"/>
        </w:rPr>
        <w:t>degree’s completion</w:t>
      </w:r>
      <w:r w:rsidR="004766AF">
        <w:rPr>
          <w:rFonts w:asciiTheme="majorHAnsi" w:hAnsiTheme="majorHAnsi"/>
          <w:bCs/>
          <w:sz w:val="20"/>
          <w:szCs w:val="20"/>
        </w:rPr>
        <w:t>.  The petitioner ass</w:t>
      </w:r>
      <w:r w:rsidR="005B36B6" w:rsidRPr="00EE1A0E">
        <w:rPr>
          <w:rFonts w:asciiTheme="majorHAnsi" w:hAnsiTheme="majorHAnsi"/>
          <w:bCs/>
          <w:sz w:val="20"/>
          <w:szCs w:val="20"/>
        </w:rPr>
        <w:t xml:space="preserve">erts that the alleged victims graduated before the Law of Higher Education was </w:t>
      </w:r>
      <w:r w:rsidR="00DE7229" w:rsidRPr="00EE1A0E">
        <w:rPr>
          <w:rFonts w:asciiTheme="majorHAnsi" w:hAnsiTheme="majorHAnsi"/>
          <w:bCs/>
          <w:sz w:val="20"/>
          <w:szCs w:val="20"/>
        </w:rPr>
        <w:t>enacted</w:t>
      </w:r>
      <w:r w:rsidR="001C5EB7" w:rsidRPr="00EE1A0E">
        <w:rPr>
          <w:rFonts w:asciiTheme="majorHAnsi" w:hAnsiTheme="majorHAnsi"/>
          <w:bCs/>
          <w:sz w:val="20"/>
          <w:szCs w:val="20"/>
        </w:rPr>
        <w:t>, hence the norm does not apply to them.</w:t>
      </w:r>
    </w:p>
    <w:p w14:paraId="6EF22E09" w14:textId="412953CD" w:rsidR="00DE7229" w:rsidRPr="00EE1A0E" w:rsidRDefault="001C4E39" w:rsidP="001C4E39">
      <w:pPr>
        <w:tabs>
          <w:tab w:val="right" w:pos="0"/>
        </w:tabs>
        <w:spacing w:before="240" w:after="240"/>
        <w:ind w:firstLine="709"/>
        <w:jc w:val="both"/>
        <w:rPr>
          <w:rFonts w:asciiTheme="majorHAnsi" w:hAnsiTheme="majorHAnsi"/>
          <w:bCs/>
          <w:sz w:val="20"/>
          <w:szCs w:val="20"/>
        </w:rPr>
      </w:pPr>
      <w:r w:rsidRPr="00EE1A0E">
        <w:rPr>
          <w:rFonts w:asciiTheme="majorHAnsi" w:hAnsiTheme="majorHAnsi"/>
          <w:bCs/>
          <w:sz w:val="20"/>
          <w:szCs w:val="20"/>
        </w:rPr>
        <w:t>9.</w:t>
      </w:r>
      <w:r w:rsidRPr="00EE1A0E">
        <w:rPr>
          <w:rFonts w:asciiTheme="majorHAnsi" w:hAnsiTheme="majorHAnsi"/>
          <w:bCs/>
          <w:sz w:val="20"/>
          <w:szCs w:val="20"/>
        </w:rPr>
        <w:tab/>
      </w:r>
      <w:r w:rsidR="002853A4" w:rsidRPr="00EE1A0E">
        <w:rPr>
          <w:rFonts w:asciiTheme="majorHAnsi" w:hAnsiTheme="majorHAnsi"/>
          <w:bCs/>
          <w:sz w:val="20"/>
          <w:szCs w:val="20"/>
        </w:rPr>
        <w:t>According to the petitioner, i</w:t>
      </w:r>
      <w:r w:rsidR="00EE6FE7" w:rsidRPr="00EE1A0E">
        <w:rPr>
          <w:rFonts w:asciiTheme="majorHAnsi" w:hAnsiTheme="majorHAnsi"/>
          <w:bCs/>
          <w:sz w:val="20"/>
          <w:szCs w:val="20"/>
        </w:rPr>
        <w:t>n November 2000</w:t>
      </w:r>
      <w:r w:rsidR="00906D81" w:rsidRPr="00EE1A0E">
        <w:rPr>
          <w:rFonts w:asciiTheme="majorHAnsi" w:hAnsiTheme="majorHAnsi"/>
          <w:bCs/>
          <w:sz w:val="20"/>
          <w:szCs w:val="20"/>
        </w:rPr>
        <w:t xml:space="preserve">, </w:t>
      </w:r>
      <w:r w:rsidR="0013756D" w:rsidRPr="00EE1A0E">
        <w:rPr>
          <w:rFonts w:asciiTheme="majorHAnsi" w:hAnsiTheme="majorHAnsi"/>
          <w:bCs/>
          <w:sz w:val="20"/>
          <w:szCs w:val="20"/>
        </w:rPr>
        <w:t>pursuant to</w:t>
      </w:r>
      <w:r w:rsidR="00C55BFB" w:rsidRPr="00EE1A0E">
        <w:rPr>
          <w:rFonts w:asciiTheme="majorHAnsi" w:hAnsiTheme="majorHAnsi"/>
          <w:bCs/>
          <w:sz w:val="20"/>
          <w:szCs w:val="20"/>
        </w:rPr>
        <w:t xml:space="preserve"> its function of selecting </w:t>
      </w:r>
      <w:r w:rsidR="001F7C7C" w:rsidRPr="00EE1A0E">
        <w:rPr>
          <w:rFonts w:asciiTheme="majorHAnsi" w:hAnsiTheme="majorHAnsi"/>
          <w:bCs/>
          <w:sz w:val="20"/>
          <w:szCs w:val="20"/>
        </w:rPr>
        <w:t>can</w:t>
      </w:r>
      <w:r w:rsidR="005E5B60" w:rsidRPr="00EE1A0E">
        <w:rPr>
          <w:rFonts w:asciiTheme="majorHAnsi" w:hAnsiTheme="majorHAnsi"/>
          <w:bCs/>
          <w:sz w:val="20"/>
          <w:szCs w:val="20"/>
        </w:rPr>
        <w:t>didates for judge vacancies</w:t>
      </w:r>
      <w:r w:rsidR="001F7C7C" w:rsidRPr="00EE1A0E">
        <w:rPr>
          <w:rFonts w:asciiTheme="majorHAnsi" w:hAnsiTheme="majorHAnsi"/>
          <w:bCs/>
          <w:sz w:val="20"/>
          <w:szCs w:val="20"/>
        </w:rPr>
        <w:t>,</w:t>
      </w:r>
      <w:r w:rsidR="00C55BFB" w:rsidRPr="00EE1A0E">
        <w:rPr>
          <w:rFonts w:asciiTheme="majorHAnsi" w:hAnsiTheme="majorHAnsi"/>
          <w:bCs/>
          <w:sz w:val="20"/>
          <w:szCs w:val="20"/>
        </w:rPr>
        <w:t xml:space="preserve"> </w:t>
      </w:r>
      <w:r w:rsidR="00906D81" w:rsidRPr="00EE1A0E">
        <w:rPr>
          <w:rFonts w:asciiTheme="majorHAnsi" w:hAnsiTheme="majorHAnsi"/>
          <w:bCs/>
          <w:sz w:val="20"/>
          <w:szCs w:val="20"/>
        </w:rPr>
        <w:t>the National Council of the Judiciary</w:t>
      </w:r>
      <w:r w:rsidR="00CD7E7A" w:rsidRPr="00EE1A0E">
        <w:rPr>
          <w:rFonts w:asciiTheme="majorHAnsi" w:hAnsiTheme="majorHAnsi"/>
          <w:bCs/>
          <w:sz w:val="20"/>
          <w:szCs w:val="20"/>
        </w:rPr>
        <w:t xml:space="preserve"> </w:t>
      </w:r>
      <w:r w:rsidR="00C55BFB" w:rsidRPr="00EE1A0E">
        <w:rPr>
          <w:rFonts w:asciiTheme="majorHAnsi" w:hAnsiTheme="majorHAnsi"/>
          <w:bCs/>
          <w:sz w:val="20"/>
          <w:szCs w:val="20"/>
        </w:rPr>
        <w:t>informed th</w:t>
      </w:r>
      <w:r w:rsidR="001F7C7C" w:rsidRPr="00EE1A0E">
        <w:rPr>
          <w:rFonts w:asciiTheme="majorHAnsi" w:hAnsiTheme="majorHAnsi"/>
          <w:bCs/>
          <w:sz w:val="20"/>
          <w:szCs w:val="20"/>
        </w:rPr>
        <w:t xml:space="preserve">rough a national newspaper </w:t>
      </w:r>
      <w:r w:rsidR="00DB6171" w:rsidRPr="00EE1A0E">
        <w:rPr>
          <w:rFonts w:asciiTheme="majorHAnsi" w:hAnsiTheme="majorHAnsi"/>
          <w:bCs/>
          <w:sz w:val="20"/>
          <w:szCs w:val="20"/>
        </w:rPr>
        <w:t xml:space="preserve">that </w:t>
      </w:r>
      <w:r w:rsidR="00141DD1" w:rsidRPr="00EE1A0E">
        <w:rPr>
          <w:rFonts w:asciiTheme="majorHAnsi" w:hAnsiTheme="majorHAnsi"/>
          <w:bCs/>
          <w:sz w:val="20"/>
          <w:szCs w:val="20"/>
        </w:rPr>
        <w:t xml:space="preserve">it had </w:t>
      </w:r>
      <w:r w:rsidR="003175F3" w:rsidRPr="00EE1A0E">
        <w:rPr>
          <w:rFonts w:asciiTheme="majorHAnsi" w:hAnsiTheme="majorHAnsi"/>
          <w:bCs/>
          <w:sz w:val="20"/>
          <w:szCs w:val="20"/>
        </w:rPr>
        <w:t>launched</w:t>
      </w:r>
      <w:r w:rsidR="00F207E1" w:rsidRPr="00EE1A0E">
        <w:rPr>
          <w:rFonts w:asciiTheme="majorHAnsi" w:hAnsiTheme="majorHAnsi"/>
          <w:bCs/>
          <w:sz w:val="20"/>
          <w:szCs w:val="20"/>
        </w:rPr>
        <w:t xml:space="preserve"> </w:t>
      </w:r>
      <w:r w:rsidR="00AC71F1" w:rsidRPr="00EE1A0E">
        <w:rPr>
          <w:rFonts w:asciiTheme="majorHAnsi" w:hAnsiTheme="majorHAnsi"/>
          <w:bCs/>
          <w:sz w:val="20"/>
          <w:szCs w:val="20"/>
        </w:rPr>
        <w:t xml:space="preserve">a </w:t>
      </w:r>
      <w:r w:rsidR="008031D7" w:rsidRPr="00EE1A0E">
        <w:rPr>
          <w:rFonts w:asciiTheme="majorHAnsi" w:hAnsiTheme="majorHAnsi"/>
          <w:bCs/>
          <w:sz w:val="20"/>
          <w:szCs w:val="20"/>
        </w:rPr>
        <w:t xml:space="preserve">process </w:t>
      </w:r>
      <w:r w:rsidR="00AC71F1" w:rsidRPr="00EE1A0E">
        <w:rPr>
          <w:rFonts w:asciiTheme="majorHAnsi" w:hAnsiTheme="majorHAnsi"/>
          <w:bCs/>
          <w:sz w:val="20"/>
          <w:szCs w:val="20"/>
        </w:rPr>
        <w:t xml:space="preserve">to update </w:t>
      </w:r>
      <w:r w:rsidR="008031D7" w:rsidRPr="00EE1A0E">
        <w:rPr>
          <w:rFonts w:asciiTheme="majorHAnsi" w:hAnsiTheme="majorHAnsi"/>
          <w:bCs/>
          <w:sz w:val="20"/>
          <w:szCs w:val="20"/>
        </w:rPr>
        <w:t xml:space="preserve">the </w:t>
      </w:r>
      <w:r w:rsidR="003175F3" w:rsidRPr="00EE1A0E">
        <w:rPr>
          <w:rFonts w:asciiTheme="majorHAnsi" w:hAnsiTheme="majorHAnsi"/>
          <w:bCs/>
          <w:sz w:val="20"/>
          <w:szCs w:val="20"/>
        </w:rPr>
        <w:t>list</w:t>
      </w:r>
      <w:r w:rsidR="008031D7" w:rsidRPr="00EE1A0E">
        <w:rPr>
          <w:rFonts w:asciiTheme="majorHAnsi" w:hAnsiTheme="majorHAnsi"/>
          <w:bCs/>
          <w:sz w:val="20"/>
          <w:szCs w:val="20"/>
        </w:rPr>
        <w:t xml:space="preserve"> of eligible lawyers for the offices of </w:t>
      </w:r>
      <w:r w:rsidR="00D42109" w:rsidRPr="00EE1A0E">
        <w:rPr>
          <w:rFonts w:asciiTheme="majorHAnsi" w:hAnsiTheme="majorHAnsi"/>
          <w:bCs/>
          <w:sz w:val="20"/>
          <w:szCs w:val="20"/>
        </w:rPr>
        <w:t>magistrates</w:t>
      </w:r>
      <w:r w:rsidR="00AC71F1" w:rsidRPr="00EE1A0E">
        <w:rPr>
          <w:rFonts w:asciiTheme="majorHAnsi" w:hAnsiTheme="majorHAnsi"/>
          <w:bCs/>
          <w:sz w:val="20"/>
          <w:szCs w:val="20"/>
        </w:rPr>
        <w:t xml:space="preserve"> and judges</w:t>
      </w:r>
      <w:r w:rsidR="004F5494">
        <w:rPr>
          <w:rFonts w:asciiTheme="majorHAnsi" w:hAnsiTheme="majorHAnsi"/>
          <w:bCs/>
          <w:sz w:val="20"/>
          <w:szCs w:val="20"/>
        </w:rPr>
        <w:t xml:space="preserve">.  </w:t>
      </w:r>
      <w:r w:rsidR="00E15223" w:rsidRPr="00EE1A0E">
        <w:rPr>
          <w:rFonts w:asciiTheme="majorHAnsi" w:hAnsiTheme="majorHAnsi"/>
          <w:bCs/>
          <w:sz w:val="20"/>
          <w:szCs w:val="20"/>
        </w:rPr>
        <w:t>The petitioner claims tha</w:t>
      </w:r>
      <w:r w:rsidR="00C30426" w:rsidRPr="00EE1A0E">
        <w:rPr>
          <w:rFonts w:asciiTheme="majorHAnsi" w:hAnsiTheme="majorHAnsi"/>
          <w:bCs/>
          <w:sz w:val="20"/>
          <w:szCs w:val="20"/>
        </w:rPr>
        <w:t>t</w:t>
      </w:r>
      <w:r w:rsidR="007C2AE8" w:rsidRPr="00EE1A0E">
        <w:rPr>
          <w:rFonts w:asciiTheme="majorHAnsi" w:hAnsiTheme="majorHAnsi"/>
          <w:bCs/>
          <w:sz w:val="20"/>
          <w:szCs w:val="20"/>
        </w:rPr>
        <w:t>,</w:t>
      </w:r>
      <w:r w:rsidR="00C30426" w:rsidRPr="00EE1A0E">
        <w:rPr>
          <w:rFonts w:asciiTheme="majorHAnsi" w:hAnsiTheme="majorHAnsi"/>
          <w:bCs/>
          <w:sz w:val="20"/>
          <w:szCs w:val="20"/>
        </w:rPr>
        <w:t xml:space="preserve"> in the same advertisement</w:t>
      </w:r>
      <w:r w:rsidR="007C2AE8" w:rsidRPr="00EE1A0E">
        <w:rPr>
          <w:rFonts w:asciiTheme="majorHAnsi" w:hAnsiTheme="majorHAnsi"/>
          <w:bCs/>
          <w:sz w:val="20"/>
          <w:szCs w:val="20"/>
        </w:rPr>
        <w:t>,</w:t>
      </w:r>
      <w:r w:rsidR="00E15223" w:rsidRPr="00EE1A0E">
        <w:rPr>
          <w:rFonts w:asciiTheme="majorHAnsi" w:hAnsiTheme="majorHAnsi"/>
          <w:bCs/>
          <w:sz w:val="20"/>
          <w:szCs w:val="20"/>
        </w:rPr>
        <w:t xml:space="preserve"> the National Council of the Judiciary</w:t>
      </w:r>
      <w:r w:rsidR="002853A4" w:rsidRPr="00EE1A0E">
        <w:rPr>
          <w:rFonts w:asciiTheme="majorHAnsi" w:hAnsiTheme="majorHAnsi"/>
          <w:bCs/>
          <w:sz w:val="20"/>
          <w:szCs w:val="20"/>
        </w:rPr>
        <w:t xml:space="preserve"> asserted that </w:t>
      </w:r>
      <w:r w:rsidR="00753562" w:rsidRPr="00EE1A0E">
        <w:rPr>
          <w:rFonts w:asciiTheme="majorHAnsi" w:hAnsiTheme="majorHAnsi"/>
          <w:bCs/>
          <w:sz w:val="20"/>
          <w:szCs w:val="20"/>
        </w:rPr>
        <w:t xml:space="preserve">irregularities had been found in the </w:t>
      </w:r>
      <w:r w:rsidR="007E7611" w:rsidRPr="00EE1A0E">
        <w:rPr>
          <w:rFonts w:asciiTheme="majorHAnsi" w:hAnsiTheme="majorHAnsi"/>
          <w:bCs/>
          <w:sz w:val="20"/>
          <w:szCs w:val="20"/>
        </w:rPr>
        <w:t>records</w:t>
      </w:r>
      <w:r w:rsidR="00753562" w:rsidRPr="00EE1A0E">
        <w:rPr>
          <w:rFonts w:asciiTheme="majorHAnsi" w:hAnsiTheme="majorHAnsi"/>
          <w:bCs/>
          <w:sz w:val="20"/>
          <w:szCs w:val="20"/>
        </w:rPr>
        <w:t xml:space="preserve"> </w:t>
      </w:r>
      <w:r w:rsidR="005872B4" w:rsidRPr="00EE1A0E">
        <w:rPr>
          <w:rFonts w:asciiTheme="majorHAnsi" w:hAnsiTheme="majorHAnsi"/>
          <w:bCs/>
          <w:sz w:val="20"/>
          <w:szCs w:val="20"/>
        </w:rPr>
        <w:t>of some judges</w:t>
      </w:r>
      <w:r w:rsidR="004F5494">
        <w:rPr>
          <w:rFonts w:asciiTheme="majorHAnsi" w:hAnsiTheme="majorHAnsi"/>
          <w:bCs/>
          <w:sz w:val="20"/>
          <w:szCs w:val="20"/>
        </w:rPr>
        <w:t xml:space="preserve">.  </w:t>
      </w:r>
      <w:r w:rsidR="007A52B9" w:rsidRPr="00EE1A0E">
        <w:rPr>
          <w:rFonts w:asciiTheme="majorHAnsi" w:hAnsiTheme="majorHAnsi"/>
          <w:bCs/>
          <w:sz w:val="20"/>
          <w:szCs w:val="20"/>
        </w:rPr>
        <w:t>I</w:t>
      </w:r>
      <w:r w:rsidR="00E15223" w:rsidRPr="00EE1A0E">
        <w:rPr>
          <w:rFonts w:asciiTheme="majorHAnsi" w:hAnsiTheme="majorHAnsi"/>
          <w:bCs/>
          <w:sz w:val="20"/>
          <w:szCs w:val="20"/>
        </w:rPr>
        <w:t xml:space="preserve">n this regard, </w:t>
      </w:r>
      <w:r w:rsidR="007A52B9" w:rsidRPr="00EE1A0E">
        <w:rPr>
          <w:rFonts w:asciiTheme="majorHAnsi" w:hAnsiTheme="majorHAnsi"/>
          <w:bCs/>
          <w:sz w:val="20"/>
          <w:szCs w:val="20"/>
        </w:rPr>
        <w:t xml:space="preserve">he says that </w:t>
      </w:r>
      <w:r w:rsidR="00CA0306" w:rsidRPr="00EE1A0E">
        <w:rPr>
          <w:rFonts w:asciiTheme="majorHAnsi" w:hAnsiTheme="majorHAnsi"/>
          <w:bCs/>
          <w:sz w:val="20"/>
          <w:szCs w:val="20"/>
        </w:rPr>
        <w:t>the</w:t>
      </w:r>
      <w:r w:rsidR="00E15223" w:rsidRPr="00EE1A0E">
        <w:rPr>
          <w:rFonts w:asciiTheme="majorHAnsi" w:hAnsiTheme="majorHAnsi"/>
          <w:bCs/>
          <w:sz w:val="20"/>
          <w:szCs w:val="20"/>
        </w:rPr>
        <w:t xml:space="preserve"> council</w:t>
      </w:r>
      <w:r w:rsidR="00CA0306" w:rsidRPr="00EE1A0E">
        <w:rPr>
          <w:rFonts w:asciiTheme="majorHAnsi" w:hAnsiTheme="majorHAnsi"/>
          <w:bCs/>
          <w:sz w:val="20"/>
          <w:szCs w:val="20"/>
        </w:rPr>
        <w:t xml:space="preserve"> requested the assistance of the National Directorate of Higher Education of the Ministry of Education, in order to </w:t>
      </w:r>
      <w:r w:rsidR="00A02382" w:rsidRPr="00EE1A0E">
        <w:rPr>
          <w:rFonts w:asciiTheme="majorHAnsi" w:hAnsiTheme="majorHAnsi"/>
          <w:bCs/>
          <w:sz w:val="20"/>
          <w:szCs w:val="20"/>
        </w:rPr>
        <w:t>sort the</w:t>
      </w:r>
      <w:r w:rsidR="007E7611" w:rsidRPr="00EE1A0E">
        <w:rPr>
          <w:rFonts w:asciiTheme="majorHAnsi" w:hAnsiTheme="majorHAnsi"/>
          <w:bCs/>
          <w:sz w:val="20"/>
          <w:szCs w:val="20"/>
        </w:rPr>
        <w:t xml:space="preserve"> irregular records</w:t>
      </w:r>
      <w:r w:rsidR="00A00EBC">
        <w:rPr>
          <w:rFonts w:asciiTheme="majorHAnsi" w:hAnsiTheme="majorHAnsi"/>
          <w:bCs/>
          <w:sz w:val="20"/>
          <w:szCs w:val="20"/>
        </w:rPr>
        <w:t>, and that</w:t>
      </w:r>
      <w:r w:rsidR="0014522E" w:rsidRPr="00EE1A0E">
        <w:rPr>
          <w:rFonts w:asciiTheme="majorHAnsi" w:hAnsiTheme="majorHAnsi"/>
          <w:bCs/>
          <w:sz w:val="20"/>
          <w:szCs w:val="20"/>
        </w:rPr>
        <w:t xml:space="preserve"> </w:t>
      </w:r>
      <w:r w:rsidR="00BF1AF8" w:rsidRPr="00EE1A0E">
        <w:rPr>
          <w:rFonts w:asciiTheme="majorHAnsi" w:hAnsiTheme="majorHAnsi"/>
          <w:bCs/>
          <w:sz w:val="20"/>
          <w:szCs w:val="20"/>
        </w:rPr>
        <w:t>significant irregularities were discovered in 70 records</w:t>
      </w:r>
      <w:r w:rsidR="004F5494">
        <w:rPr>
          <w:rFonts w:asciiTheme="majorHAnsi" w:hAnsiTheme="majorHAnsi"/>
          <w:bCs/>
          <w:sz w:val="20"/>
          <w:szCs w:val="20"/>
        </w:rPr>
        <w:t xml:space="preserve">.  </w:t>
      </w:r>
      <w:r w:rsidR="00995106" w:rsidRPr="00EE1A0E">
        <w:rPr>
          <w:rFonts w:asciiTheme="majorHAnsi" w:hAnsiTheme="majorHAnsi"/>
          <w:bCs/>
          <w:sz w:val="20"/>
          <w:szCs w:val="20"/>
        </w:rPr>
        <w:t>He asserts that</w:t>
      </w:r>
      <w:r w:rsidR="004D629E" w:rsidRPr="00EE1A0E">
        <w:rPr>
          <w:rFonts w:asciiTheme="majorHAnsi" w:hAnsiTheme="majorHAnsi"/>
          <w:bCs/>
          <w:sz w:val="20"/>
          <w:szCs w:val="20"/>
        </w:rPr>
        <w:t xml:space="preserve"> the results of</w:t>
      </w:r>
      <w:r w:rsidR="00995106" w:rsidRPr="00EE1A0E">
        <w:rPr>
          <w:rFonts w:asciiTheme="majorHAnsi" w:hAnsiTheme="majorHAnsi"/>
          <w:bCs/>
          <w:sz w:val="20"/>
          <w:szCs w:val="20"/>
        </w:rPr>
        <w:t xml:space="preserve"> this investigation w</w:t>
      </w:r>
      <w:r w:rsidR="004D629E" w:rsidRPr="00EE1A0E">
        <w:rPr>
          <w:rFonts w:asciiTheme="majorHAnsi" w:hAnsiTheme="majorHAnsi"/>
          <w:bCs/>
          <w:sz w:val="20"/>
          <w:szCs w:val="20"/>
        </w:rPr>
        <w:t>ere</w:t>
      </w:r>
      <w:r w:rsidR="00995106" w:rsidRPr="00EE1A0E">
        <w:rPr>
          <w:rFonts w:asciiTheme="majorHAnsi" w:hAnsiTheme="majorHAnsi"/>
          <w:bCs/>
          <w:sz w:val="20"/>
          <w:szCs w:val="20"/>
        </w:rPr>
        <w:t xml:space="preserve"> transmitted to the Supreme Court of Justice and </w:t>
      </w:r>
      <w:r w:rsidR="007C2AE8" w:rsidRPr="00EE1A0E">
        <w:rPr>
          <w:rFonts w:asciiTheme="majorHAnsi" w:hAnsiTheme="majorHAnsi"/>
          <w:bCs/>
          <w:sz w:val="20"/>
          <w:szCs w:val="20"/>
        </w:rPr>
        <w:t xml:space="preserve">to </w:t>
      </w:r>
      <w:r w:rsidR="00995106" w:rsidRPr="00EE1A0E">
        <w:rPr>
          <w:rFonts w:asciiTheme="majorHAnsi" w:hAnsiTheme="majorHAnsi"/>
          <w:bCs/>
          <w:sz w:val="20"/>
          <w:szCs w:val="20"/>
        </w:rPr>
        <w:t>the Attorney General</w:t>
      </w:r>
      <w:r w:rsidR="00A00EBC">
        <w:rPr>
          <w:rFonts w:asciiTheme="majorHAnsi" w:hAnsiTheme="majorHAnsi"/>
          <w:bCs/>
          <w:sz w:val="20"/>
          <w:szCs w:val="20"/>
        </w:rPr>
        <w:t>’s Office</w:t>
      </w:r>
      <w:r w:rsidR="005223F1" w:rsidRPr="00EE1A0E">
        <w:rPr>
          <w:rFonts w:asciiTheme="majorHAnsi" w:hAnsiTheme="majorHAnsi"/>
          <w:bCs/>
          <w:sz w:val="20"/>
          <w:szCs w:val="20"/>
        </w:rPr>
        <w:t xml:space="preserve"> of the Republic</w:t>
      </w:r>
      <w:r w:rsidR="004F5494">
        <w:rPr>
          <w:rFonts w:asciiTheme="majorHAnsi" w:hAnsiTheme="majorHAnsi"/>
          <w:bCs/>
          <w:sz w:val="20"/>
          <w:szCs w:val="20"/>
        </w:rPr>
        <w:t xml:space="preserve">.  </w:t>
      </w:r>
      <w:r w:rsidR="00CC6762" w:rsidRPr="00EE1A0E">
        <w:rPr>
          <w:rFonts w:asciiTheme="majorHAnsi" w:hAnsiTheme="majorHAnsi"/>
          <w:bCs/>
          <w:sz w:val="20"/>
          <w:szCs w:val="20"/>
        </w:rPr>
        <w:t xml:space="preserve">He claims that, therefore, on March 13, 2001, the Attorney General of the Republic decided to appoint </w:t>
      </w:r>
      <w:r w:rsidR="00F24ECF" w:rsidRPr="00EE1A0E">
        <w:rPr>
          <w:rFonts w:asciiTheme="majorHAnsi" w:hAnsiTheme="majorHAnsi"/>
          <w:bCs/>
          <w:sz w:val="20"/>
          <w:szCs w:val="20"/>
        </w:rPr>
        <w:t xml:space="preserve">a special assistant officer </w:t>
      </w:r>
      <w:r w:rsidR="00AB6180" w:rsidRPr="00EE1A0E">
        <w:rPr>
          <w:rFonts w:asciiTheme="majorHAnsi" w:hAnsiTheme="majorHAnsi"/>
          <w:bCs/>
          <w:sz w:val="20"/>
          <w:szCs w:val="20"/>
        </w:rPr>
        <w:t>w</w:t>
      </w:r>
      <w:r w:rsidR="009008A4" w:rsidRPr="00EE1A0E">
        <w:rPr>
          <w:rFonts w:asciiTheme="majorHAnsi" w:hAnsiTheme="majorHAnsi"/>
          <w:bCs/>
          <w:sz w:val="20"/>
          <w:szCs w:val="20"/>
        </w:rPr>
        <w:t>ith</w:t>
      </w:r>
      <w:r w:rsidR="00AB6180" w:rsidRPr="00EE1A0E">
        <w:rPr>
          <w:rFonts w:asciiTheme="majorHAnsi" w:hAnsiTheme="majorHAnsi"/>
          <w:bCs/>
          <w:sz w:val="20"/>
          <w:szCs w:val="20"/>
        </w:rPr>
        <w:t xml:space="preserve"> </w:t>
      </w:r>
      <w:r w:rsidR="009008A4" w:rsidRPr="00EE1A0E">
        <w:rPr>
          <w:rFonts w:asciiTheme="majorHAnsi" w:hAnsiTheme="majorHAnsi"/>
          <w:bCs/>
          <w:sz w:val="20"/>
          <w:szCs w:val="20"/>
        </w:rPr>
        <w:t xml:space="preserve">the </w:t>
      </w:r>
      <w:r w:rsidR="00AB6180" w:rsidRPr="00EE1A0E">
        <w:rPr>
          <w:rFonts w:asciiTheme="majorHAnsi" w:hAnsiTheme="majorHAnsi"/>
          <w:bCs/>
          <w:sz w:val="20"/>
          <w:szCs w:val="20"/>
        </w:rPr>
        <w:t xml:space="preserve">mandate to investigate the commission of </w:t>
      </w:r>
      <w:r w:rsidR="00F74481" w:rsidRPr="00EE1A0E">
        <w:rPr>
          <w:rFonts w:asciiTheme="majorHAnsi" w:hAnsiTheme="majorHAnsi"/>
          <w:bCs/>
          <w:sz w:val="20"/>
          <w:szCs w:val="20"/>
        </w:rPr>
        <w:t>likely</w:t>
      </w:r>
      <w:r w:rsidR="00AB6180" w:rsidRPr="00EE1A0E">
        <w:rPr>
          <w:rFonts w:asciiTheme="majorHAnsi" w:hAnsiTheme="majorHAnsi"/>
          <w:bCs/>
          <w:sz w:val="20"/>
          <w:szCs w:val="20"/>
        </w:rPr>
        <w:t xml:space="preserve"> offenses</w:t>
      </w:r>
      <w:r w:rsidR="000F757D" w:rsidRPr="00EE1A0E">
        <w:rPr>
          <w:rFonts w:asciiTheme="majorHAnsi" w:hAnsiTheme="majorHAnsi"/>
          <w:bCs/>
          <w:sz w:val="20"/>
          <w:szCs w:val="20"/>
        </w:rPr>
        <w:t xml:space="preserve"> on the grounds of the alleged existence of irregular </w:t>
      </w:r>
      <w:r w:rsidR="00F74481" w:rsidRPr="00EE1A0E">
        <w:rPr>
          <w:rFonts w:asciiTheme="majorHAnsi" w:hAnsiTheme="majorHAnsi"/>
          <w:bCs/>
          <w:sz w:val="20"/>
          <w:szCs w:val="20"/>
        </w:rPr>
        <w:t>academic certificates</w:t>
      </w:r>
      <w:r w:rsidR="004F5494">
        <w:rPr>
          <w:rFonts w:asciiTheme="majorHAnsi" w:hAnsiTheme="majorHAnsi"/>
          <w:bCs/>
          <w:sz w:val="20"/>
          <w:szCs w:val="20"/>
        </w:rPr>
        <w:t xml:space="preserve">.  </w:t>
      </w:r>
      <w:r w:rsidR="00992EAB" w:rsidRPr="00EE1A0E">
        <w:rPr>
          <w:rFonts w:asciiTheme="majorHAnsi" w:hAnsiTheme="majorHAnsi"/>
          <w:bCs/>
          <w:sz w:val="20"/>
          <w:szCs w:val="20"/>
        </w:rPr>
        <w:t>In addition, he says that the investigation conducted by the Attorney General</w:t>
      </w:r>
      <w:r w:rsidR="001D794F" w:rsidRPr="00EE1A0E">
        <w:rPr>
          <w:rFonts w:asciiTheme="majorHAnsi" w:hAnsiTheme="majorHAnsi"/>
          <w:bCs/>
          <w:sz w:val="20"/>
          <w:szCs w:val="20"/>
        </w:rPr>
        <w:t xml:space="preserve"> revealed that a significant number of working judges had presented allegedly irregular credentials.</w:t>
      </w:r>
    </w:p>
    <w:p w14:paraId="232B9D73" w14:textId="0CBEE7CE" w:rsidR="007F5D0B" w:rsidRPr="00EE1A0E" w:rsidRDefault="001C4E39" w:rsidP="001C4E39">
      <w:pPr>
        <w:tabs>
          <w:tab w:val="right" w:pos="0"/>
        </w:tabs>
        <w:spacing w:before="240" w:after="240"/>
        <w:ind w:firstLine="709"/>
        <w:jc w:val="both"/>
        <w:rPr>
          <w:rFonts w:asciiTheme="majorHAnsi" w:hAnsiTheme="majorHAnsi"/>
          <w:bCs/>
          <w:sz w:val="20"/>
          <w:szCs w:val="20"/>
        </w:rPr>
      </w:pPr>
      <w:r w:rsidRPr="00EE1A0E">
        <w:rPr>
          <w:rFonts w:asciiTheme="majorHAnsi" w:hAnsiTheme="majorHAnsi"/>
          <w:bCs/>
          <w:sz w:val="20"/>
          <w:szCs w:val="20"/>
        </w:rPr>
        <w:t>10.</w:t>
      </w:r>
      <w:r w:rsidRPr="00EE1A0E">
        <w:rPr>
          <w:rFonts w:asciiTheme="majorHAnsi" w:hAnsiTheme="majorHAnsi"/>
          <w:bCs/>
          <w:sz w:val="20"/>
          <w:szCs w:val="20"/>
        </w:rPr>
        <w:tab/>
      </w:r>
      <w:r w:rsidR="0093672C" w:rsidRPr="00EE1A0E">
        <w:rPr>
          <w:rFonts w:asciiTheme="majorHAnsi" w:hAnsiTheme="majorHAnsi"/>
          <w:bCs/>
          <w:sz w:val="20"/>
          <w:szCs w:val="20"/>
        </w:rPr>
        <w:t xml:space="preserve">The petitioner indicates that although </w:t>
      </w:r>
      <w:r w:rsidR="00A225F9" w:rsidRPr="00EE1A0E">
        <w:rPr>
          <w:rFonts w:asciiTheme="majorHAnsi" w:hAnsiTheme="majorHAnsi"/>
          <w:bCs/>
          <w:sz w:val="20"/>
          <w:szCs w:val="20"/>
        </w:rPr>
        <w:t>it was not mandatory to have certificates registered</w:t>
      </w:r>
      <w:r w:rsidR="0093672C" w:rsidRPr="00EE1A0E">
        <w:rPr>
          <w:rFonts w:asciiTheme="majorHAnsi" w:hAnsiTheme="majorHAnsi"/>
          <w:bCs/>
          <w:sz w:val="20"/>
          <w:szCs w:val="20"/>
        </w:rPr>
        <w:t xml:space="preserve"> by the Ministry of Education, the National Council of the Judiciary urged</w:t>
      </w:r>
      <w:r w:rsidR="00AE4AAD" w:rsidRPr="00EE1A0E">
        <w:rPr>
          <w:rFonts w:asciiTheme="majorHAnsi" w:hAnsiTheme="majorHAnsi"/>
          <w:bCs/>
          <w:sz w:val="20"/>
          <w:szCs w:val="20"/>
        </w:rPr>
        <w:t xml:space="preserve"> the alleged victims to </w:t>
      </w:r>
      <w:r w:rsidR="0045378F" w:rsidRPr="00EE1A0E">
        <w:rPr>
          <w:rFonts w:asciiTheme="majorHAnsi" w:hAnsiTheme="majorHAnsi"/>
          <w:bCs/>
          <w:sz w:val="20"/>
          <w:szCs w:val="20"/>
        </w:rPr>
        <w:t>do so</w:t>
      </w:r>
      <w:r w:rsidR="004F5494">
        <w:rPr>
          <w:rFonts w:asciiTheme="majorHAnsi" w:hAnsiTheme="majorHAnsi"/>
          <w:bCs/>
          <w:sz w:val="20"/>
          <w:szCs w:val="20"/>
        </w:rPr>
        <w:t xml:space="preserve">.  </w:t>
      </w:r>
      <w:r w:rsidR="004F17FD" w:rsidRPr="00EE1A0E">
        <w:rPr>
          <w:rFonts w:asciiTheme="majorHAnsi" w:hAnsiTheme="majorHAnsi"/>
          <w:bCs/>
          <w:sz w:val="20"/>
          <w:szCs w:val="20"/>
        </w:rPr>
        <w:t xml:space="preserve">The petitioner asserts that </w:t>
      </w:r>
      <w:r w:rsidR="008D152E" w:rsidRPr="00EE1A0E">
        <w:rPr>
          <w:rFonts w:asciiTheme="majorHAnsi" w:hAnsiTheme="majorHAnsi"/>
          <w:bCs/>
          <w:sz w:val="20"/>
          <w:szCs w:val="20"/>
        </w:rPr>
        <w:t>the</w:t>
      </w:r>
      <w:r w:rsidR="004F17FD" w:rsidRPr="00EE1A0E">
        <w:rPr>
          <w:rFonts w:asciiTheme="majorHAnsi" w:hAnsiTheme="majorHAnsi"/>
          <w:bCs/>
          <w:sz w:val="20"/>
          <w:szCs w:val="20"/>
        </w:rPr>
        <w:t xml:space="preserve"> request was made through “</w:t>
      </w:r>
      <w:r w:rsidR="00614AC4" w:rsidRPr="00EE1A0E">
        <w:rPr>
          <w:rFonts w:asciiTheme="majorHAnsi" w:hAnsiTheme="majorHAnsi"/>
          <w:bCs/>
          <w:sz w:val="20"/>
          <w:szCs w:val="20"/>
        </w:rPr>
        <w:t>lies</w:t>
      </w:r>
      <w:r w:rsidR="004F17FD" w:rsidRPr="00EE1A0E">
        <w:rPr>
          <w:rFonts w:asciiTheme="majorHAnsi" w:hAnsiTheme="majorHAnsi"/>
          <w:bCs/>
          <w:sz w:val="20"/>
          <w:szCs w:val="20"/>
        </w:rPr>
        <w:t>”</w:t>
      </w:r>
      <w:r w:rsidR="00AB3B93" w:rsidRPr="00EE1A0E">
        <w:rPr>
          <w:rFonts w:asciiTheme="majorHAnsi" w:hAnsiTheme="majorHAnsi"/>
          <w:bCs/>
          <w:sz w:val="20"/>
          <w:szCs w:val="20"/>
        </w:rPr>
        <w:t xml:space="preserve"> and</w:t>
      </w:r>
      <w:r w:rsidR="00006656" w:rsidRPr="00EE1A0E">
        <w:rPr>
          <w:rFonts w:asciiTheme="majorHAnsi" w:hAnsiTheme="majorHAnsi"/>
          <w:bCs/>
          <w:sz w:val="20"/>
          <w:szCs w:val="20"/>
        </w:rPr>
        <w:t xml:space="preserve"> </w:t>
      </w:r>
      <w:r w:rsidR="00AB3B93" w:rsidRPr="00EE1A0E">
        <w:rPr>
          <w:rFonts w:asciiTheme="majorHAnsi" w:hAnsiTheme="majorHAnsi"/>
          <w:bCs/>
          <w:sz w:val="20"/>
          <w:szCs w:val="20"/>
        </w:rPr>
        <w:t xml:space="preserve">promises </w:t>
      </w:r>
      <w:r w:rsidR="00614AC4" w:rsidRPr="00EE1A0E">
        <w:rPr>
          <w:rFonts w:asciiTheme="majorHAnsi" w:hAnsiTheme="majorHAnsi"/>
          <w:bCs/>
          <w:sz w:val="20"/>
          <w:szCs w:val="20"/>
        </w:rPr>
        <w:t>about</w:t>
      </w:r>
      <w:r w:rsidR="00AB3B93" w:rsidRPr="00EE1A0E">
        <w:rPr>
          <w:rFonts w:asciiTheme="majorHAnsi" w:hAnsiTheme="majorHAnsi"/>
          <w:bCs/>
          <w:sz w:val="20"/>
          <w:szCs w:val="20"/>
        </w:rPr>
        <w:t xml:space="preserve"> </w:t>
      </w:r>
      <w:r w:rsidR="00086593" w:rsidRPr="00EE1A0E">
        <w:rPr>
          <w:rFonts w:asciiTheme="majorHAnsi" w:hAnsiTheme="majorHAnsi"/>
          <w:bCs/>
          <w:sz w:val="20"/>
          <w:szCs w:val="20"/>
        </w:rPr>
        <w:t xml:space="preserve">promotions in the judicial career and </w:t>
      </w:r>
      <w:r w:rsidR="00006656" w:rsidRPr="00EE1A0E">
        <w:rPr>
          <w:rFonts w:asciiTheme="majorHAnsi" w:hAnsiTheme="majorHAnsi"/>
          <w:bCs/>
          <w:sz w:val="20"/>
          <w:szCs w:val="20"/>
        </w:rPr>
        <w:t>grants to study</w:t>
      </w:r>
      <w:r w:rsidR="00086593" w:rsidRPr="00EE1A0E">
        <w:rPr>
          <w:rFonts w:asciiTheme="majorHAnsi" w:hAnsiTheme="majorHAnsi"/>
          <w:bCs/>
          <w:sz w:val="20"/>
          <w:szCs w:val="20"/>
        </w:rPr>
        <w:t xml:space="preserve"> in Spain</w:t>
      </w:r>
      <w:r w:rsidR="000B1397" w:rsidRPr="00EE1A0E">
        <w:rPr>
          <w:rFonts w:asciiTheme="majorHAnsi" w:hAnsiTheme="majorHAnsi"/>
          <w:bCs/>
          <w:sz w:val="20"/>
          <w:szCs w:val="20"/>
        </w:rPr>
        <w:t>, and through threats to remove them from office unless they complied with such request.</w:t>
      </w:r>
    </w:p>
    <w:p w14:paraId="15D13186" w14:textId="1A62A83E" w:rsidR="00F57401" w:rsidRPr="00EE1A0E" w:rsidRDefault="001C4E39" w:rsidP="001C4E39">
      <w:pPr>
        <w:tabs>
          <w:tab w:val="right" w:pos="0"/>
        </w:tabs>
        <w:spacing w:before="240" w:after="240"/>
        <w:ind w:firstLine="709"/>
        <w:jc w:val="both"/>
        <w:rPr>
          <w:rFonts w:asciiTheme="majorHAnsi" w:hAnsiTheme="majorHAnsi"/>
          <w:bCs/>
          <w:sz w:val="20"/>
          <w:szCs w:val="20"/>
        </w:rPr>
      </w:pPr>
      <w:r w:rsidRPr="00EE1A0E">
        <w:rPr>
          <w:rFonts w:asciiTheme="majorHAnsi" w:hAnsiTheme="majorHAnsi"/>
          <w:bCs/>
          <w:sz w:val="20"/>
          <w:szCs w:val="20"/>
        </w:rPr>
        <w:t>11.</w:t>
      </w:r>
      <w:r w:rsidRPr="00EE1A0E">
        <w:rPr>
          <w:rFonts w:asciiTheme="majorHAnsi" w:hAnsiTheme="majorHAnsi"/>
          <w:bCs/>
          <w:sz w:val="20"/>
          <w:szCs w:val="20"/>
        </w:rPr>
        <w:tab/>
      </w:r>
      <w:r w:rsidR="00D87F51" w:rsidRPr="00EE1A0E">
        <w:rPr>
          <w:rFonts w:asciiTheme="majorHAnsi" w:hAnsiTheme="majorHAnsi"/>
          <w:bCs/>
          <w:sz w:val="20"/>
          <w:szCs w:val="20"/>
        </w:rPr>
        <w:t>He asserts that on May 16, 2002, the Supreme Court of</w:t>
      </w:r>
      <w:r w:rsidR="00EF32C0" w:rsidRPr="00EE1A0E">
        <w:rPr>
          <w:rFonts w:asciiTheme="majorHAnsi" w:hAnsiTheme="majorHAnsi"/>
          <w:bCs/>
          <w:sz w:val="20"/>
          <w:szCs w:val="20"/>
        </w:rPr>
        <w:t xml:space="preserve"> Justice issued </w:t>
      </w:r>
      <w:r w:rsidR="00DB58DD" w:rsidRPr="00EE1A0E">
        <w:rPr>
          <w:rFonts w:asciiTheme="majorHAnsi" w:hAnsiTheme="majorHAnsi"/>
          <w:bCs/>
          <w:sz w:val="20"/>
          <w:szCs w:val="20"/>
        </w:rPr>
        <w:t>Resolution</w:t>
      </w:r>
      <w:r w:rsidR="00EF32C0" w:rsidRPr="00EE1A0E">
        <w:rPr>
          <w:rFonts w:asciiTheme="majorHAnsi" w:hAnsiTheme="majorHAnsi"/>
          <w:bCs/>
          <w:sz w:val="20"/>
          <w:szCs w:val="20"/>
        </w:rPr>
        <w:t xml:space="preserve"> No</w:t>
      </w:r>
      <w:r w:rsidR="004F5494">
        <w:rPr>
          <w:rFonts w:asciiTheme="majorHAnsi" w:hAnsiTheme="majorHAnsi"/>
          <w:bCs/>
          <w:sz w:val="20"/>
          <w:szCs w:val="20"/>
        </w:rPr>
        <w:t xml:space="preserve">. </w:t>
      </w:r>
      <w:r w:rsidR="00EF32C0" w:rsidRPr="00EE1A0E">
        <w:rPr>
          <w:rFonts w:asciiTheme="majorHAnsi" w:hAnsiTheme="majorHAnsi"/>
          <w:bCs/>
          <w:sz w:val="20"/>
          <w:szCs w:val="20"/>
        </w:rPr>
        <w:t>287 containing the “</w:t>
      </w:r>
      <w:r w:rsidR="00117186" w:rsidRPr="00EE1A0E">
        <w:rPr>
          <w:rFonts w:asciiTheme="majorHAnsi" w:hAnsiTheme="majorHAnsi"/>
          <w:bCs/>
          <w:sz w:val="20"/>
          <w:szCs w:val="20"/>
        </w:rPr>
        <w:t xml:space="preserve">Rules to </w:t>
      </w:r>
      <w:r w:rsidR="00AC2AA7" w:rsidRPr="00EE1A0E">
        <w:rPr>
          <w:rFonts w:asciiTheme="majorHAnsi" w:hAnsiTheme="majorHAnsi"/>
          <w:bCs/>
          <w:sz w:val="20"/>
          <w:szCs w:val="20"/>
        </w:rPr>
        <w:t>Review the Valid</w:t>
      </w:r>
      <w:r w:rsidR="00905A3F">
        <w:rPr>
          <w:rFonts w:asciiTheme="majorHAnsi" w:hAnsiTheme="majorHAnsi"/>
          <w:bCs/>
          <w:sz w:val="20"/>
          <w:szCs w:val="20"/>
        </w:rPr>
        <w:t>ation</w:t>
      </w:r>
      <w:r w:rsidR="00AC2AA7" w:rsidRPr="00EE1A0E">
        <w:rPr>
          <w:rFonts w:asciiTheme="majorHAnsi" w:hAnsiTheme="majorHAnsi"/>
          <w:bCs/>
          <w:sz w:val="20"/>
          <w:szCs w:val="20"/>
        </w:rPr>
        <w:t xml:space="preserve"> of Credentials</w:t>
      </w:r>
      <w:r w:rsidR="00117186" w:rsidRPr="00EE1A0E">
        <w:rPr>
          <w:rFonts w:asciiTheme="majorHAnsi" w:hAnsiTheme="majorHAnsi"/>
          <w:bCs/>
          <w:sz w:val="20"/>
          <w:szCs w:val="20"/>
        </w:rPr>
        <w:t xml:space="preserve"> </w:t>
      </w:r>
      <w:r w:rsidR="00C30BFB" w:rsidRPr="00EE1A0E">
        <w:rPr>
          <w:rFonts w:asciiTheme="majorHAnsi" w:hAnsiTheme="majorHAnsi"/>
          <w:bCs/>
          <w:sz w:val="20"/>
          <w:szCs w:val="20"/>
        </w:rPr>
        <w:t>for the</w:t>
      </w:r>
      <w:r w:rsidR="00117186" w:rsidRPr="00EE1A0E">
        <w:rPr>
          <w:rFonts w:asciiTheme="majorHAnsi" w:hAnsiTheme="majorHAnsi"/>
          <w:bCs/>
          <w:sz w:val="20"/>
          <w:szCs w:val="20"/>
        </w:rPr>
        <w:t xml:space="preserve"> Practi</w:t>
      </w:r>
      <w:r w:rsidR="00634635" w:rsidRPr="00EE1A0E">
        <w:rPr>
          <w:rFonts w:asciiTheme="majorHAnsi" w:hAnsiTheme="majorHAnsi"/>
          <w:bCs/>
          <w:sz w:val="20"/>
          <w:szCs w:val="20"/>
        </w:rPr>
        <w:t>c</w:t>
      </w:r>
      <w:r w:rsidR="00117186" w:rsidRPr="00EE1A0E">
        <w:rPr>
          <w:rFonts w:asciiTheme="majorHAnsi" w:hAnsiTheme="majorHAnsi"/>
          <w:bCs/>
          <w:sz w:val="20"/>
          <w:szCs w:val="20"/>
        </w:rPr>
        <w:t>e</w:t>
      </w:r>
      <w:r w:rsidR="00297F5A" w:rsidRPr="00EE1A0E">
        <w:rPr>
          <w:rFonts w:asciiTheme="majorHAnsi" w:hAnsiTheme="majorHAnsi"/>
          <w:bCs/>
          <w:sz w:val="20"/>
          <w:szCs w:val="20"/>
        </w:rPr>
        <w:t xml:space="preserve"> of</w:t>
      </w:r>
      <w:r w:rsidR="00117186" w:rsidRPr="00EE1A0E">
        <w:rPr>
          <w:rFonts w:asciiTheme="majorHAnsi" w:hAnsiTheme="majorHAnsi"/>
          <w:bCs/>
          <w:sz w:val="20"/>
          <w:szCs w:val="20"/>
        </w:rPr>
        <w:t xml:space="preserve"> Law</w:t>
      </w:r>
      <w:r w:rsidR="00645338" w:rsidRPr="00EE1A0E">
        <w:rPr>
          <w:rFonts w:asciiTheme="majorHAnsi" w:hAnsiTheme="majorHAnsi"/>
          <w:bCs/>
          <w:sz w:val="20"/>
          <w:szCs w:val="20"/>
        </w:rPr>
        <w:t>,</w:t>
      </w:r>
      <w:r w:rsidR="00EF32C0" w:rsidRPr="00EE1A0E">
        <w:rPr>
          <w:rFonts w:asciiTheme="majorHAnsi" w:hAnsiTheme="majorHAnsi"/>
          <w:bCs/>
          <w:sz w:val="20"/>
          <w:szCs w:val="20"/>
        </w:rPr>
        <w:t>”</w:t>
      </w:r>
      <w:r w:rsidR="00645338" w:rsidRPr="00EE1A0E">
        <w:rPr>
          <w:rFonts w:asciiTheme="majorHAnsi" w:hAnsiTheme="majorHAnsi"/>
          <w:bCs/>
          <w:sz w:val="20"/>
          <w:szCs w:val="20"/>
        </w:rPr>
        <w:t xml:space="preserve"> aim</w:t>
      </w:r>
      <w:r w:rsidR="00055CAA" w:rsidRPr="00EE1A0E">
        <w:rPr>
          <w:rFonts w:asciiTheme="majorHAnsi" w:hAnsiTheme="majorHAnsi"/>
          <w:bCs/>
          <w:sz w:val="20"/>
          <w:szCs w:val="20"/>
        </w:rPr>
        <w:t>ed</w:t>
      </w:r>
      <w:r w:rsidR="00645338" w:rsidRPr="00EE1A0E">
        <w:rPr>
          <w:rFonts w:asciiTheme="majorHAnsi" w:hAnsiTheme="majorHAnsi"/>
          <w:bCs/>
          <w:sz w:val="20"/>
          <w:szCs w:val="20"/>
        </w:rPr>
        <w:t xml:space="preserve"> at </w:t>
      </w:r>
      <w:r w:rsidR="00C30BFB" w:rsidRPr="00EE1A0E">
        <w:rPr>
          <w:rFonts w:asciiTheme="majorHAnsi" w:hAnsiTheme="majorHAnsi"/>
          <w:bCs/>
          <w:sz w:val="20"/>
          <w:szCs w:val="20"/>
        </w:rPr>
        <w:t xml:space="preserve">authorizing </w:t>
      </w:r>
      <w:r w:rsidR="00C30BFB" w:rsidRPr="00EE1A0E">
        <w:rPr>
          <w:rFonts w:asciiTheme="majorHAnsi" w:hAnsiTheme="majorHAnsi"/>
          <w:bCs/>
          <w:sz w:val="20"/>
          <w:szCs w:val="20"/>
        </w:rPr>
        <w:lastRenderedPageBreak/>
        <w:t xml:space="preserve">the Court to </w:t>
      </w:r>
      <w:r w:rsidR="002113D5" w:rsidRPr="00EE1A0E">
        <w:rPr>
          <w:rFonts w:asciiTheme="majorHAnsi" w:hAnsiTheme="majorHAnsi"/>
          <w:bCs/>
          <w:sz w:val="20"/>
          <w:szCs w:val="20"/>
        </w:rPr>
        <w:t>review</w:t>
      </w:r>
      <w:r w:rsidR="00C30BFB" w:rsidRPr="00EE1A0E">
        <w:rPr>
          <w:rFonts w:asciiTheme="majorHAnsi" w:hAnsiTheme="majorHAnsi"/>
          <w:bCs/>
          <w:sz w:val="20"/>
          <w:szCs w:val="20"/>
        </w:rPr>
        <w:t xml:space="preserve"> the </w:t>
      </w:r>
      <w:r w:rsidR="00905A3F">
        <w:rPr>
          <w:rFonts w:asciiTheme="majorHAnsi" w:hAnsiTheme="majorHAnsi"/>
          <w:bCs/>
          <w:sz w:val="20"/>
          <w:szCs w:val="20"/>
        </w:rPr>
        <w:t>validation</w:t>
      </w:r>
      <w:r w:rsidR="002113D5" w:rsidRPr="00EE1A0E">
        <w:rPr>
          <w:rFonts w:asciiTheme="majorHAnsi" w:hAnsiTheme="majorHAnsi"/>
          <w:bCs/>
          <w:sz w:val="20"/>
          <w:szCs w:val="20"/>
        </w:rPr>
        <w:t xml:space="preserve"> of </w:t>
      </w:r>
      <w:r w:rsidR="00C30BFB" w:rsidRPr="00EE1A0E">
        <w:rPr>
          <w:rFonts w:asciiTheme="majorHAnsi" w:hAnsiTheme="majorHAnsi"/>
          <w:bCs/>
          <w:sz w:val="20"/>
          <w:szCs w:val="20"/>
        </w:rPr>
        <w:t xml:space="preserve">credentials for the </w:t>
      </w:r>
      <w:r w:rsidR="0063732B" w:rsidRPr="00EE1A0E">
        <w:rPr>
          <w:rFonts w:asciiTheme="majorHAnsi" w:hAnsiTheme="majorHAnsi"/>
          <w:bCs/>
          <w:sz w:val="20"/>
          <w:szCs w:val="20"/>
        </w:rPr>
        <w:t>practi</w:t>
      </w:r>
      <w:r w:rsidR="00634635" w:rsidRPr="00EE1A0E">
        <w:rPr>
          <w:rFonts w:asciiTheme="majorHAnsi" w:hAnsiTheme="majorHAnsi"/>
          <w:bCs/>
          <w:sz w:val="20"/>
          <w:szCs w:val="20"/>
        </w:rPr>
        <w:t>c</w:t>
      </w:r>
      <w:r w:rsidR="00C30BFB" w:rsidRPr="00EE1A0E">
        <w:rPr>
          <w:rFonts w:asciiTheme="majorHAnsi" w:hAnsiTheme="majorHAnsi"/>
          <w:bCs/>
          <w:sz w:val="20"/>
          <w:szCs w:val="20"/>
        </w:rPr>
        <w:t>e of law</w:t>
      </w:r>
      <w:r w:rsidR="004F5494">
        <w:rPr>
          <w:rFonts w:asciiTheme="majorHAnsi" w:hAnsiTheme="majorHAnsi"/>
          <w:bCs/>
          <w:sz w:val="20"/>
          <w:szCs w:val="20"/>
        </w:rPr>
        <w:t xml:space="preserve">.  </w:t>
      </w:r>
      <w:r w:rsidR="008522C6" w:rsidRPr="00EE1A0E">
        <w:rPr>
          <w:rFonts w:asciiTheme="majorHAnsi" w:hAnsiTheme="majorHAnsi"/>
          <w:bCs/>
          <w:sz w:val="20"/>
          <w:szCs w:val="20"/>
        </w:rPr>
        <w:t xml:space="preserve">He adds that </w:t>
      </w:r>
      <w:r w:rsidR="00C452B4" w:rsidRPr="00EE1A0E">
        <w:rPr>
          <w:rFonts w:asciiTheme="majorHAnsi" w:hAnsiTheme="majorHAnsi"/>
          <w:bCs/>
          <w:sz w:val="20"/>
          <w:szCs w:val="20"/>
        </w:rPr>
        <w:t>in</w:t>
      </w:r>
      <w:r w:rsidR="008522C6" w:rsidRPr="00EE1A0E">
        <w:rPr>
          <w:rFonts w:asciiTheme="majorHAnsi" w:hAnsiTheme="majorHAnsi"/>
          <w:bCs/>
          <w:sz w:val="20"/>
          <w:szCs w:val="20"/>
        </w:rPr>
        <w:t xml:space="preserve"> August 2002, even before the</w:t>
      </w:r>
      <w:r w:rsidR="00581DC8" w:rsidRPr="00EE1A0E">
        <w:rPr>
          <w:rFonts w:asciiTheme="majorHAnsi" w:hAnsiTheme="majorHAnsi"/>
          <w:bCs/>
          <w:sz w:val="20"/>
          <w:szCs w:val="20"/>
        </w:rPr>
        <w:t>re was a final decision about the Ministry of Education</w:t>
      </w:r>
      <w:r w:rsidR="00F260EC" w:rsidRPr="00EE1A0E">
        <w:rPr>
          <w:rFonts w:asciiTheme="majorHAnsi" w:hAnsiTheme="majorHAnsi"/>
          <w:bCs/>
          <w:sz w:val="20"/>
          <w:szCs w:val="20"/>
        </w:rPr>
        <w:t xml:space="preserve">’s </w:t>
      </w:r>
      <w:r w:rsidR="00C452B4" w:rsidRPr="00EE1A0E">
        <w:rPr>
          <w:rFonts w:asciiTheme="majorHAnsi" w:hAnsiTheme="majorHAnsi"/>
          <w:bCs/>
          <w:sz w:val="20"/>
          <w:szCs w:val="20"/>
        </w:rPr>
        <w:t>procedures</w:t>
      </w:r>
      <w:r w:rsidR="00581DC8" w:rsidRPr="00EE1A0E">
        <w:rPr>
          <w:rFonts w:asciiTheme="majorHAnsi" w:hAnsiTheme="majorHAnsi"/>
          <w:bCs/>
          <w:sz w:val="20"/>
          <w:szCs w:val="20"/>
        </w:rPr>
        <w:t xml:space="preserve"> concerning</w:t>
      </w:r>
      <w:r w:rsidR="008522C6" w:rsidRPr="00EE1A0E">
        <w:rPr>
          <w:rFonts w:asciiTheme="majorHAnsi" w:hAnsiTheme="majorHAnsi"/>
          <w:bCs/>
          <w:sz w:val="20"/>
          <w:szCs w:val="20"/>
        </w:rPr>
        <w:t xml:space="preserve"> </w:t>
      </w:r>
      <w:r w:rsidR="00C452B4" w:rsidRPr="00EE1A0E">
        <w:rPr>
          <w:rFonts w:asciiTheme="majorHAnsi" w:hAnsiTheme="majorHAnsi"/>
          <w:bCs/>
          <w:sz w:val="20"/>
          <w:szCs w:val="20"/>
        </w:rPr>
        <w:t xml:space="preserve">the </w:t>
      </w:r>
      <w:r w:rsidR="00F1479A" w:rsidRPr="00EE1A0E">
        <w:rPr>
          <w:rFonts w:asciiTheme="majorHAnsi" w:hAnsiTheme="majorHAnsi"/>
          <w:bCs/>
          <w:sz w:val="20"/>
          <w:szCs w:val="20"/>
        </w:rPr>
        <w:t>registration</w:t>
      </w:r>
      <w:r w:rsidR="008522C6" w:rsidRPr="00EE1A0E">
        <w:rPr>
          <w:rFonts w:asciiTheme="majorHAnsi" w:hAnsiTheme="majorHAnsi"/>
          <w:bCs/>
          <w:sz w:val="20"/>
          <w:szCs w:val="20"/>
        </w:rPr>
        <w:t xml:space="preserve"> of </w:t>
      </w:r>
      <w:r w:rsidR="00F1479A" w:rsidRPr="00EE1A0E">
        <w:rPr>
          <w:rFonts w:asciiTheme="majorHAnsi" w:hAnsiTheme="majorHAnsi"/>
          <w:bCs/>
          <w:sz w:val="20"/>
          <w:szCs w:val="20"/>
        </w:rPr>
        <w:t>academic certificate</w:t>
      </w:r>
      <w:r w:rsidR="008522C6" w:rsidRPr="00EE1A0E">
        <w:rPr>
          <w:rFonts w:asciiTheme="majorHAnsi" w:hAnsiTheme="majorHAnsi"/>
          <w:bCs/>
          <w:sz w:val="20"/>
          <w:szCs w:val="20"/>
        </w:rPr>
        <w:t>s</w:t>
      </w:r>
      <w:r w:rsidR="00C452B4" w:rsidRPr="00EE1A0E">
        <w:rPr>
          <w:rFonts w:asciiTheme="majorHAnsi" w:hAnsiTheme="majorHAnsi"/>
          <w:bCs/>
          <w:sz w:val="20"/>
          <w:szCs w:val="20"/>
        </w:rPr>
        <w:t>, the Supreme Court began to remove judges</w:t>
      </w:r>
      <w:r w:rsidR="00E44CA7" w:rsidRPr="00EE1A0E">
        <w:rPr>
          <w:rFonts w:asciiTheme="majorHAnsi" w:hAnsiTheme="majorHAnsi"/>
          <w:bCs/>
          <w:sz w:val="20"/>
          <w:szCs w:val="20"/>
        </w:rPr>
        <w:t xml:space="preserve"> from office on the grounds </w:t>
      </w:r>
      <w:r w:rsidR="00222992" w:rsidRPr="00EE1A0E">
        <w:rPr>
          <w:rFonts w:asciiTheme="majorHAnsi" w:hAnsiTheme="majorHAnsi"/>
          <w:bCs/>
          <w:sz w:val="20"/>
          <w:szCs w:val="20"/>
        </w:rPr>
        <w:t>that</w:t>
      </w:r>
      <w:r w:rsidR="00E44CA7" w:rsidRPr="00EE1A0E">
        <w:rPr>
          <w:rFonts w:asciiTheme="majorHAnsi" w:hAnsiTheme="majorHAnsi"/>
          <w:bCs/>
          <w:sz w:val="20"/>
          <w:szCs w:val="20"/>
        </w:rPr>
        <w:t xml:space="preserve"> </w:t>
      </w:r>
      <w:r w:rsidR="00120D36" w:rsidRPr="00EE1A0E">
        <w:rPr>
          <w:rFonts w:asciiTheme="majorHAnsi" w:hAnsiTheme="majorHAnsi"/>
          <w:bCs/>
          <w:sz w:val="20"/>
          <w:szCs w:val="20"/>
        </w:rPr>
        <w:t xml:space="preserve">serious and </w:t>
      </w:r>
      <w:r w:rsidR="00E44CA7" w:rsidRPr="00EE1A0E">
        <w:rPr>
          <w:rFonts w:asciiTheme="majorHAnsi" w:hAnsiTheme="majorHAnsi"/>
          <w:bCs/>
          <w:sz w:val="20"/>
          <w:szCs w:val="20"/>
        </w:rPr>
        <w:t xml:space="preserve">sufficiently proven facts </w:t>
      </w:r>
      <w:r w:rsidR="00120D36" w:rsidRPr="00EE1A0E">
        <w:rPr>
          <w:rFonts w:asciiTheme="majorHAnsi" w:hAnsiTheme="majorHAnsi"/>
          <w:bCs/>
          <w:sz w:val="20"/>
          <w:szCs w:val="20"/>
        </w:rPr>
        <w:t>affected these people’s credibility</w:t>
      </w:r>
      <w:r w:rsidR="004F5494">
        <w:rPr>
          <w:rFonts w:asciiTheme="majorHAnsi" w:hAnsiTheme="majorHAnsi"/>
          <w:bCs/>
          <w:sz w:val="20"/>
          <w:szCs w:val="20"/>
        </w:rPr>
        <w:t xml:space="preserve">.  </w:t>
      </w:r>
      <w:r w:rsidR="00931599" w:rsidRPr="00EE1A0E">
        <w:rPr>
          <w:rFonts w:asciiTheme="majorHAnsi" w:hAnsiTheme="majorHAnsi"/>
          <w:bCs/>
          <w:sz w:val="20"/>
          <w:szCs w:val="20"/>
        </w:rPr>
        <w:t xml:space="preserve">The petitioner asserts that the judicial resolutions </w:t>
      </w:r>
      <w:r w:rsidR="00FE34D5" w:rsidRPr="00EE1A0E">
        <w:rPr>
          <w:rFonts w:asciiTheme="majorHAnsi" w:hAnsiTheme="majorHAnsi"/>
          <w:bCs/>
          <w:sz w:val="20"/>
          <w:szCs w:val="20"/>
        </w:rPr>
        <w:t>for the</w:t>
      </w:r>
      <w:r w:rsidR="00931599" w:rsidRPr="00EE1A0E">
        <w:rPr>
          <w:rFonts w:asciiTheme="majorHAnsi" w:hAnsiTheme="majorHAnsi"/>
          <w:bCs/>
          <w:sz w:val="20"/>
          <w:szCs w:val="20"/>
        </w:rPr>
        <w:t xml:space="preserve"> removal</w:t>
      </w:r>
      <w:r w:rsidR="00FE34D5" w:rsidRPr="00EE1A0E">
        <w:rPr>
          <w:rFonts w:asciiTheme="majorHAnsi" w:hAnsiTheme="majorHAnsi"/>
          <w:bCs/>
          <w:sz w:val="20"/>
          <w:szCs w:val="20"/>
        </w:rPr>
        <w:t xml:space="preserve"> of judges were based on Articles 179 and 180 of the Constitution, according to which </w:t>
      </w:r>
      <w:r w:rsidR="000A1D92" w:rsidRPr="00EE1A0E">
        <w:rPr>
          <w:rFonts w:asciiTheme="majorHAnsi" w:hAnsiTheme="majorHAnsi"/>
          <w:bCs/>
          <w:sz w:val="20"/>
          <w:szCs w:val="20"/>
        </w:rPr>
        <w:t>moral</w:t>
      </w:r>
      <w:r w:rsidR="00B7586A" w:rsidRPr="00EE1A0E">
        <w:rPr>
          <w:rFonts w:asciiTheme="majorHAnsi" w:hAnsiTheme="majorHAnsi"/>
          <w:bCs/>
          <w:sz w:val="20"/>
          <w:szCs w:val="20"/>
        </w:rPr>
        <w:t>ity</w:t>
      </w:r>
      <w:r w:rsidR="000A1D92" w:rsidRPr="00EE1A0E">
        <w:rPr>
          <w:rFonts w:asciiTheme="majorHAnsi" w:hAnsiTheme="majorHAnsi"/>
          <w:bCs/>
          <w:sz w:val="20"/>
          <w:szCs w:val="20"/>
        </w:rPr>
        <w:t xml:space="preserve"> and significant competence</w:t>
      </w:r>
      <w:r w:rsidR="00B7586A" w:rsidRPr="00EE1A0E">
        <w:rPr>
          <w:rFonts w:asciiTheme="majorHAnsi" w:hAnsiTheme="majorHAnsi"/>
          <w:bCs/>
          <w:sz w:val="20"/>
          <w:szCs w:val="20"/>
        </w:rPr>
        <w:t xml:space="preserve">, among others, are </w:t>
      </w:r>
      <w:r w:rsidR="00FE34D5" w:rsidRPr="00EE1A0E">
        <w:rPr>
          <w:rFonts w:asciiTheme="majorHAnsi" w:hAnsiTheme="majorHAnsi"/>
          <w:bCs/>
          <w:sz w:val="20"/>
          <w:szCs w:val="20"/>
        </w:rPr>
        <w:t xml:space="preserve">basic requirements for the </w:t>
      </w:r>
      <w:r w:rsidR="00EA5C33" w:rsidRPr="00EE1A0E">
        <w:rPr>
          <w:rFonts w:asciiTheme="majorHAnsi" w:hAnsiTheme="majorHAnsi"/>
          <w:bCs/>
          <w:sz w:val="20"/>
          <w:szCs w:val="20"/>
        </w:rPr>
        <w:t>offices of First Instance Judge and Justice of the Peace</w:t>
      </w:r>
      <w:r w:rsidR="000A1D92" w:rsidRPr="00EE1A0E">
        <w:rPr>
          <w:rFonts w:asciiTheme="majorHAnsi" w:hAnsiTheme="majorHAnsi"/>
          <w:bCs/>
          <w:sz w:val="20"/>
          <w:szCs w:val="20"/>
        </w:rPr>
        <w:t>, respectively</w:t>
      </w:r>
      <w:r w:rsidR="004F5494">
        <w:rPr>
          <w:rFonts w:asciiTheme="majorHAnsi" w:hAnsiTheme="majorHAnsi"/>
          <w:bCs/>
          <w:sz w:val="20"/>
          <w:szCs w:val="20"/>
        </w:rPr>
        <w:t xml:space="preserve">.  </w:t>
      </w:r>
      <w:r w:rsidR="009525FA" w:rsidRPr="00EE1A0E">
        <w:rPr>
          <w:rFonts w:asciiTheme="majorHAnsi" w:hAnsiTheme="majorHAnsi"/>
          <w:bCs/>
          <w:sz w:val="20"/>
          <w:szCs w:val="20"/>
        </w:rPr>
        <w:t>He clai</w:t>
      </w:r>
      <w:r w:rsidR="00C56458" w:rsidRPr="00EE1A0E">
        <w:rPr>
          <w:rFonts w:asciiTheme="majorHAnsi" w:hAnsiTheme="majorHAnsi"/>
          <w:bCs/>
          <w:sz w:val="20"/>
          <w:szCs w:val="20"/>
        </w:rPr>
        <w:t>ms that the Court, based on that belief, decided to remove the alleged victims from their offices as first instance judges and</w:t>
      </w:r>
      <w:r w:rsidR="00B44121" w:rsidRPr="00EE1A0E">
        <w:rPr>
          <w:rFonts w:asciiTheme="majorHAnsi" w:hAnsiTheme="majorHAnsi"/>
          <w:bCs/>
          <w:sz w:val="20"/>
          <w:szCs w:val="20"/>
        </w:rPr>
        <w:t xml:space="preserve"> as</w:t>
      </w:r>
      <w:r w:rsidR="00C56458" w:rsidRPr="00EE1A0E">
        <w:rPr>
          <w:rFonts w:asciiTheme="majorHAnsi" w:hAnsiTheme="majorHAnsi"/>
          <w:bCs/>
          <w:sz w:val="20"/>
          <w:szCs w:val="20"/>
        </w:rPr>
        <w:t xml:space="preserve"> justices of the peace, pursuant to Article 55(f)</w:t>
      </w:r>
      <w:r w:rsidR="00977C76" w:rsidRPr="00EE1A0E">
        <w:rPr>
          <w:rFonts w:asciiTheme="majorHAnsi" w:hAnsiTheme="majorHAnsi"/>
          <w:bCs/>
          <w:sz w:val="20"/>
          <w:szCs w:val="20"/>
        </w:rPr>
        <w:t xml:space="preserve"> of the </w:t>
      </w:r>
      <w:r w:rsidR="00EE1A0E" w:rsidRPr="00EE1A0E">
        <w:rPr>
          <w:rFonts w:asciiTheme="majorHAnsi" w:hAnsiTheme="majorHAnsi"/>
          <w:bCs/>
          <w:sz w:val="20"/>
          <w:szCs w:val="20"/>
        </w:rPr>
        <w:t>Law of the Judicial Career</w:t>
      </w:r>
      <w:r w:rsidR="00977C76" w:rsidRPr="00EE1A0E">
        <w:rPr>
          <w:rFonts w:asciiTheme="majorHAnsi" w:hAnsiTheme="majorHAnsi"/>
          <w:bCs/>
          <w:sz w:val="20"/>
          <w:szCs w:val="20"/>
        </w:rPr>
        <w:t xml:space="preserve">, which establishes that </w:t>
      </w:r>
      <w:r w:rsidR="008410C5" w:rsidRPr="00EE1A0E">
        <w:rPr>
          <w:rFonts w:asciiTheme="majorHAnsi" w:hAnsiTheme="majorHAnsi"/>
          <w:bCs/>
          <w:sz w:val="20"/>
          <w:szCs w:val="20"/>
        </w:rPr>
        <w:t>members of the judicial career</w:t>
      </w:r>
      <w:r w:rsidR="00C542B2" w:rsidRPr="00EE1A0E">
        <w:rPr>
          <w:rFonts w:asciiTheme="majorHAnsi" w:hAnsiTheme="majorHAnsi"/>
          <w:bCs/>
          <w:sz w:val="20"/>
          <w:szCs w:val="20"/>
        </w:rPr>
        <w:t xml:space="preserve"> shall be removed from office </w:t>
      </w:r>
      <w:r w:rsidR="007E5749" w:rsidRPr="00EE1A0E">
        <w:rPr>
          <w:rFonts w:asciiTheme="majorHAnsi" w:hAnsiTheme="majorHAnsi"/>
          <w:bCs/>
          <w:sz w:val="20"/>
          <w:szCs w:val="20"/>
        </w:rPr>
        <w:t xml:space="preserve">on the grounds of practicing </w:t>
      </w:r>
      <w:r w:rsidR="00AC632A" w:rsidRPr="00EE1A0E">
        <w:rPr>
          <w:rFonts w:asciiTheme="majorHAnsi" w:hAnsiTheme="majorHAnsi"/>
          <w:bCs/>
          <w:sz w:val="20"/>
          <w:szCs w:val="20"/>
        </w:rPr>
        <w:t xml:space="preserve">law </w:t>
      </w:r>
      <w:r w:rsidR="0053436A" w:rsidRPr="00EE1A0E">
        <w:rPr>
          <w:rFonts w:asciiTheme="majorHAnsi" w:hAnsiTheme="majorHAnsi"/>
          <w:bCs/>
          <w:sz w:val="20"/>
          <w:szCs w:val="20"/>
        </w:rPr>
        <w:t xml:space="preserve">despite not having </w:t>
      </w:r>
      <w:r w:rsidR="00AC632A" w:rsidRPr="00EE1A0E">
        <w:rPr>
          <w:rFonts w:asciiTheme="majorHAnsi" w:hAnsiTheme="majorHAnsi"/>
          <w:bCs/>
          <w:sz w:val="20"/>
          <w:szCs w:val="20"/>
        </w:rPr>
        <w:t xml:space="preserve">met the legal requirements for </w:t>
      </w:r>
      <w:r w:rsidR="005761DE" w:rsidRPr="00EE1A0E">
        <w:rPr>
          <w:rFonts w:asciiTheme="majorHAnsi" w:hAnsiTheme="majorHAnsi"/>
          <w:bCs/>
          <w:sz w:val="20"/>
          <w:szCs w:val="20"/>
        </w:rPr>
        <w:t>said</w:t>
      </w:r>
      <w:r w:rsidR="00AC632A" w:rsidRPr="00EE1A0E">
        <w:rPr>
          <w:rFonts w:asciiTheme="majorHAnsi" w:hAnsiTheme="majorHAnsi"/>
          <w:bCs/>
          <w:sz w:val="20"/>
          <w:szCs w:val="20"/>
        </w:rPr>
        <w:t xml:space="preserve"> office.</w:t>
      </w:r>
    </w:p>
    <w:p w14:paraId="39EC5EC2" w14:textId="03D67214" w:rsidR="00F307D3" w:rsidRPr="00EE1A0E" w:rsidRDefault="001C4E39" w:rsidP="001C4E39">
      <w:pPr>
        <w:tabs>
          <w:tab w:val="right" w:pos="0"/>
        </w:tabs>
        <w:spacing w:before="240" w:after="240"/>
        <w:ind w:firstLine="709"/>
        <w:jc w:val="both"/>
        <w:rPr>
          <w:rFonts w:asciiTheme="majorHAnsi" w:hAnsiTheme="majorHAnsi"/>
          <w:bCs/>
          <w:sz w:val="20"/>
          <w:szCs w:val="20"/>
        </w:rPr>
      </w:pPr>
      <w:r w:rsidRPr="00EE1A0E">
        <w:rPr>
          <w:rFonts w:asciiTheme="majorHAnsi" w:hAnsiTheme="majorHAnsi"/>
          <w:bCs/>
          <w:sz w:val="20"/>
          <w:szCs w:val="20"/>
        </w:rPr>
        <w:t>12.</w:t>
      </w:r>
      <w:r w:rsidRPr="00EE1A0E">
        <w:rPr>
          <w:rFonts w:asciiTheme="majorHAnsi" w:hAnsiTheme="majorHAnsi"/>
          <w:bCs/>
          <w:sz w:val="20"/>
          <w:szCs w:val="20"/>
        </w:rPr>
        <w:tab/>
      </w:r>
      <w:r w:rsidR="001F4DB6" w:rsidRPr="00EE1A0E">
        <w:rPr>
          <w:rFonts w:asciiTheme="majorHAnsi" w:hAnsiTheme="majorHAnsi"/>
          <w:bCs/>
          <w:sz w:val="20"/>
          <w:szCs w:val="20"/>
        </w:rPr>
        <w:t>According to the petitioner, these resolutions concerning the removal of judges</w:t>
      </w:r>
      <w:r w:rsidR="00F562B4" w:rsidRPr="00EE1A0E">
        <w:rPr>
          <w:rFonts w:asciiTheme="majorHAnsi" w:hAnsiTheme="majorHAnsi"/>
          <w:bCs/>
          <w:sz w:val="20"/>
          <w:szCs w:val="20"/>
        </w:rPr>
        <w:t xml:space="preserve"> were based on </w:t>
      </w:r>
      <w:r w:rsidR="009B6A63">
        <w:rPr>
          <w:rFonts w:asciiTheme="majorHAnsi" w:hAnsiTheme="majorHAnsi"/>
          <w:bCs/>
          <w:sz w:val="20"/>
          <w:szCs w:val="20"/>
        </w:rPr>
        <w:t>a</w:t>
      </w:r>
      <w:r w:rsidR="00F562B4" w:rsidRPr="00EE1A0E">
        <w:rPr>
          <w:rFonts w:asciiTheme="majorHAnsi" w:hAnsiTheme="majorHAnsi"/>
          <w:bCs/>
          <w:sz w:val="20"/>
          <w:szCs w:val="20"/>
        </w:rPr>
        <w:t xml:space="preserve"> document issued by the Ministry of Education</w:t>
      </w:r>
      <w:r w:rsidR="00AF21E3" w:rsidRPr="00EE1A0E">
        <w:rPr>
          <w:rFonts w:asciiTheme="majorHAnsi" w:hAnsiTheme="majorHAnsi"/>
          <w:bCs/>
          <w:sz w:val="20"/>
          <w:szCs w:val="20"/>
        </w:rPr>
        <w:t xml:space="preserve"> through which it denied to register</w:t>
      </w:r>
      <w:r w:rsidR="00A04514" w:rsidRPr="00EE1A0E">
        <w:rPr>
          <w:rFonts w:asciiTheme="majorHAnsi" w:hAnsiTheme="majorHAnsi"/>
          <w:bCs/>
          <w:sz w:val="20"/>
          <w:szCs w:val="20"/>
        </w:rPr>
        <w:t xml:space="preserve"> the </w:t>
      </w:r>
      <w:r w:rsidR="00527CC0" w:rsidRPr="00EE1A0E">
        <w:rPr>
          <w:rFonts w:asciiTheme="majorHAnsi" w:hAnsiTheme="majorHAnsi"/>
          <w:bCs/>
          <w:sz w:val="20"/>
          <w:szCs w:val="20"/>
        </w:rPr>
        <w:t xml:space="preserve">alleged victims’ </w:t>
      </w:r>
      <w:r w:rsidR="00A04514" w:rsidRPr="00EE1A0E">
        <w:rPr>
          <w:rFonts w:asciiTheme="majorHAnsi" w:hAnsiTheme="majorHAnsi"/>
          <w:bCs/>
          <w:sz w:val="20"/>
          <w:szCs w:val="20"/>
        </w:rPr>
        <w:t>credentials</w:t>
      </w:r>
      <w:r w:rsidR="0073043B" w:rsidRPr="00EE1A0E">
        <w:rPr>
          <w:rFonts w:asciiTheme="majorHAnsi" w:hAnsiTheme="majorHAnsi"/>
          <w:bCs/>
          <w:sz w:val="20"/>
          <w:szCs w:val="20"/>
        </w:rPr>
        <w:t xml:space="preserve"> since</w:t>
      </w:r>
      <w:r w:rsidR="001C7B93" w:rsidRPr="00EE1A0E">
        <w:rPr>
          <w:rFonts w:asciiTheme="majorHAnsi" w:hAnsiTheme="majorHAnsi"/>
          <w:bCs/>
          <w:sz w:val="20"/>
          <w:szCs w:val="20"/>
        </w:rPr>
        <w:t xml:space="preserve"> they </w:t>
      </w:r>
      <w:r w:rsidR="0073043B" w:rsidRPr="00EE1A0E">
        <w:rPr>
          <w:rFonts w:asciiTheme="majorHAnsi" w:hAnsiTheme="majorHAnsi"/>
          <w:bCs/>
          <w:sz w:val="20"/>
          <w:szCs w:val="20"/>
        </w:rPr>
        <w:t xml:space="preserve">had </w:t>
      </w:r>
      <w:r w:rsidR="001C7B93" w:rsidRPr="00EE1A0E">
        <w:rPr>
          <w:rFonts w:asciiTheme="majorHAnsi" w:hAnsiTheme="majorHAnsi"/>
          <w:bCs/>
          <w:sz w:val="20"/>
          <w:szCs w:val="20"/>
        </w:rPr>
        <w:t xml:space="preserve">failed to complete the </w:t>
      </w:r>
      <w:r w:rsidR="00EB74EF" w:rsidRPr="00EE1A0E">
        <w:rPr>
          <w:rFonts w:asciiTheme="majorHAnsi" w:hAnsiTheme="majorHAnsi"/>
          <w:bCs/>
          <w:sz w:val="20"/>
          <w:szCs w:val="20"/>
        </w:rPr>
        <w:t>curriculum of the course of studies established by the universit</w:t>
      </w:r>
      <w:r w:rsidR="007539D1" w:rsidRPr="00EE1A0E">
        <w:rPr>
          <w:rFonts w:asciiTheme="majorHAnsi" w:hAnsiTheme="majorHAnsi"/>
          <w:bCs/>
          <w:sz w:val="20"/>
          <w:szCs w:val="20"/>
        </w:rPr>
        <w:t>ies</w:t>
      </w:r>
      <w:r w:rsidR="007E1BF8" w:rsidRPr="00EE1A0E">
        <w:rPr>
          <w:rFonts w:asciiTheme="majorHAnsi" w:hAnsiTheme="majorHAnsi"/>
          <w:bCs/>
          <w:sz w:val="20"/>
          <w:szCs w:val="20"/>
        </w:rPr>
        <w:t xml:space="preserve"> from which they graduated</w:t>
      </w:r>
      <w:r w:rsidR="004F5494">
        <w:rPr>
          <w:rFonts w:asciiTheme="majorHAnsi" w:hAnsiTheme="majorHAnsi"/>
          <w:bCs/>
          <w:sz w:val="20"/>
          <w:szCs w:val="20"/>
        </w:rPr>
        <w:t xml:space="preserve">.  </w:t>
      </w:r>
      <w:r w:rsidR="007D0A65" w:rsidRPr="00EE1A0E">
        <w:rPr>
          <w:rFonts w:asciiTheme="majorHAnsi" w:hAnsiTheme="majorHAnsi"/>
          <w:bCs/>
          <w:sz w:val="20"/>
          <w:szCs w:val="20"/>
        </w:rPr>
        <w:t>According to</w:t>
      </w:r>
      <w:r w:rsidR="00244500" w:rsidRPr="00EE1A0E">
        <w:rPr>
          <w:rFonts w:asciiTheme="majorHAnsi" w:hAnsiTheme="majorHAnsi"/>
          <w:bCs/>
          <w:sz w:val="20"/>
          <w:szCs w:val="20"/>
        </w:rPr>
        <w:t xml:space="preserve"> the informa</w:t>
      </w:r>
      <w:r w:rsidR="00556555" w:rsidRPr="00EE1A0E">
        <w:rPr>
          <w:rFonts w:asciiTheme="majorHAnsi" w:hAnsiTheme="majorHAnsi"/>
          <w:bCs/>
          <w:sz w:val="20"/>
          <w:szCs w:val="20"/>
        </w:rPr>
        <w:t>tion in the petition,</w:t>
      </w:r>
      <w:r w:rsidR="00244500" w:rsidRPr="00EE1A0E">
        <w:rPr>
          <w:rFonts w:asciiTheme="majorHAnsi" w:hAnsiTheme="majorHAnsi"/>
          <w:bCs/>
          <w:sz w:val="20"/>
          <w:szCs w:val="20"/>
        </w:rPr>
        <w:t xml:space="preserve"> said document was not a final decision </w:t>
      </w:r>
      <w:r w:rsidR="009B6A63">
        <w:rPr>
          <w:rFonts w:asciiTheme="majorHAnsi" w:hAnsiTheme="majorHAnsi"/>
          <w:bCs/>
          <w:sz w:val="20"/>
          <w:szCs w:val="20"/>
        </w:rPr>
        <w:t>of</w:t>
      </w:r>
      <w:r w:rsidR="00244500" w:rsidRPr="00EE1A0E">
        <w:rPr>
          <w:rFonts w:asciiTheme="majorHAnsi" w:hAnsiTheme="majorHAnsi"/>
          <w:bCs/>
          <w:sz w:val="20"/>
          <w:szCs w:val="20"/>
        </w:rPr>
        <w:t xml:space="preserve"> </w:t>
      </w:r>
      <w:r w:rsidR="00805B17" w:rsidRPr="00EE1A0E">
        <w:rPr>
          <w:rFonts w:asciiTheme="majorHAnsi" w:hAnsiTheme="majorHAnsi"/>
          <w:bCs/>
          <w:sz w:val="20"/>
          <w:szCs w:val="20"/>
        </w:rPr>
        <w:t>registration</w:t>
      </w:r>
      <w:r w:rsidR="009B6A63">
        <w:rPr>
          <w:rFonts w:asciiTheme="majorHAnsi" w:hAnsiTheme="majorHAnsi"/>
          <w:bCs/>
          <w:sz w:val="20"/>
          <w:szCs w:val="20"/>
        </w:rPr>
        <w:t xml:space="preserve"> denial</w:t>
      </w:r>
      <w:r w:rsidR="004F5494">
        <w:rPr>
          <w:rFonts w:asciiTheme="majorHAnsi" w:hAnsiTheme="majorHAnsi"/>
          <w:bCs/>
          <w:sz w:val="20"/>
          <w:szCs w:val="20"/>
        </w:rPr>
        <w:t xml:space="preserve">.  </w:t>
      </w:r>
      <w:r w:rsidR="00556555" w:rsidRPr="00EE1A0E">
        <w:rPr>
          <w:rFonts w:asciiTheme="majorHAnsi" w:hAnsiTheme="majorHAnsi"/>
          <w:bCs/>
          <w:sz w:val="20"/>
          <w:szCs w:val="20"/>
        </w:rPr>
        <w:t xml:space="preserve">Likewise, according to the petitioner, all the credentials were eventually </w:t>
      </w:r>
      <w:r w:rsidR="00B974A2" w:rsidRPr="00EE1A0E">
        <w:rPr>
          <w:rFonts w:asciiTheme="majorHAnsi" w:hAnsiTheme="majorHAnsi"/>
          <w:bCs/>
          <w:sz w:val="20"/>
          <w:szCs w:val="20"/>
        </w:rPr>
        <w:t>register</w:t>
      </w:r>
      <w:r w:rsidR="00556555" w:rsidRPr="00EE1A0E">
        <w:rPr>
          <w:rFonts w:asciiTheme="majorHAnsi" w:hAnsiTheme="majorHAnsi"/>
          <w:bCs/>
          <w:sz w:val="20"/>
          <w:szCs w:val="20"/>
        </w:rPr>
        <w:t>ed by the Ministry of Education.</w:t>
      </w:r>
    </w:p>
    <w:p w14:paraId="5ED8EAC2" w14:textId="16C9043C" w:rsidR="007F5D0B" w:rsidRPr="00EE1A0E" w:rsidRDefault="009D7766" w:rsidP="001C4E39">
      <w:pPr>
        <w:tabs>
          <w:tab w:val="right" w:pos="0"/>
        </w:tabs>
        <w:spacing w:before="240" w:after="240"/>
        <w:ind w:firstLine="709"/>
        <w:jc w:val="both"/>
        <w:rPr>
          <w:rFonts w:asciiTheme="majorHAnsi" w:hAnsiTheme="majorHAnsi"/>
          <w:bCs/>
          <w:sz w:val="20"/>
          <w:szCs w:val="20"/>
        </w:rPr>
      </w:pPr>
      <w:r w:rsidRPr="00EE1A0E">
        <w:rPr>
          <w:rFonts w:asciiTheme="majorHAnsi" w:hAnsiTheme="majorHAnsi"/>
          <w:bCs/>
          <w:sz w:val="20"/>
          <w:szCs w:val="20"/>
        </w:rPr>
        <w:t>13.</w:t>
      </w:r>
      <w:r w:rsidR="001C4E39" w:rsidRPr="00EE1A0E">
        <w:rPr>
          <w:rFonts w:asciiTheme="majorHAnsi" w:hAnsiTheme="majorHAnsi"/>
          <w:bCs/>
          <w:sz w:val="20"/>
          <w:szCs w:val="20"/>
        </w:rPr>
        <w:tab/>
      </w:r>
      <w:r w:rsidR="00375569" w:rsidRPr="00EE1A0E">
        <w:rPr>
          <w:rFonts w:asciiTheme="majorHAnsi" w:hAnsiTheme="majorHAnsi"/>
          <w:bCs/>
          <w:sz w:val="20"/>
          <w:szCs w:val="20"/>
        </w:rPr>
        <w:t xml:space="preserve">The petitioner </w:t>
      </w:r>
      <w:r w:rsidR="00536A31" w:rsidRPr="00EE1A0E">
        <w:rPr>
          <w:rFonts w:asciiTheme="majorHAnsi" w:hAnsiTheme="majorHAnsi"/>
          <w:bCs/>
          <w:sz w:val="20"/>
          <w:szCs w:val="20"/>
        </w:rPr>
        <w:t xml:space="preserve">moreover asserts that </w:t>
      </w:r>
      <w:r w:rsidR="00217FEA" w:rsidRPr="00EE1A0E">
        <w:rPr>
          <w:rFonts w:asciiTheme="majorHAnsi" w:hAnsiTheme="majorHAnsi"/>
          <w:bCs/>
          <w:sz w:val="20"/>
          <w:szCs w:val="20"/>
        </w:rPr>
        <w:t>the adoption of</w:t>
      </w:r>
      <w:r w:rsidR="00F86450" w:rsidRPr="00EE1A0E">
        <w:rPr>
          <w:rFonts w:asciiTheme="majorHAnsi" w:hAnsiTheme="majorHAnsi"/>
          <w:bCs/>
          <w:sz w:val="20"/>
          <w:szCs w:val="20"/>
        </w:rPr>
        <w:t xml:space="preserve"> Resolution 287</w:t>
      </w:r>
      <w:r w:rsidR="007860E7" w:rsidRPr="00EE1A0E">
        <w:rPr>
          <w:rFonts w:asciiTheme="majorHAnsi" w:hAnsiTheme="majorHAnsi"/>
          <w:bCs/>
          <w:sz w:val="20"/>
          <w:szCs w:val="20"/>
        </w:rPr>
        <w:t xml:space="preserve"> violated</w:t>
      </w:r>
      <w:r w:rsidR="00507D54" w:rsidRPr="00EE1A0E">
        <w:rPr>
          <w:rFonts w:asciiTheme="majorHAnsi" w:hAnsiTheme="majorHAnsi"/>
          <w:bCs/>
          <w:sz w:val="20"/>
          <w:szCs w:val="20"/>
        </w:rPr>
        <w:t xml:space="preserve"> the principle of freedom from ex post facto laws </w:t>
      </w:r>
      <w:r w:rsidR="00C20925" w:rsidRPr="00EE1A0E">
        <w:rPr>
          <w:rFonts w:asciiTheme="majorHAnsi" w:hAnsiTheme="majorHAnsi"/>
          <w:bCs/>
          <w:sz w:val="20"/>
          <w:szCs w:val="20"/>
        </w:rPr>
        <w:t>inasmuch as</w:t>
      </w:r>
      <w:r w:rsidR="00507D54" w:rsidRPr="00EE1A0E">
        <w:rPr>
          <w:rFonts w:asciiTheme="majorHAnsi" w:hAnsiTheme="majorHAnsi"/>
          <w:bCs/>
          <w:sz w:val="20"/>
          <w:szCs w:val="20"/>
        </w:rPr>
        <w:t xml:space="preserve"> it</w:t>
      </w:r>
      <w:r w:rsidR="008C49E9" w:rsidRPr="00EE1A0E">
        <w:rPr>
          <w:rFonts w:asciiTheme="majorHAnsi" w:hAnsiTheme="majorHAnsi"/>
          <w:bCs/>
          <w:sz w:val="20"/>
          <w:szCs w:val="20"/>
        </w:rPr>
        <w:t xml:space="preserve"> created special rules</w:t>
      </w:r>
      <w:r w:rsidR="00C271CE" w:rsidRPr="00EE1A0E">
        <w:rPr>
          <w:rFonts w:asciiTheme="majorHAnsi" w:hAnsiTheme="majorHAnsi"/>
          <w:bCs/>
          <w:sz w:val="20"/>
          <w:szCs w:val="20"/>
        </w:rPr>
        <w:t xml:space="preserve"> </w:t>
      </w:r>
      <w:r w:rsidR="0005536C" w:rsidRPr="00EE1A0E">
        <w:rPr>
          <w:rFonts w:asciiTheme="majorHAnsi" w:hAnsiTheme="majorHAnsi"/>
          <w:bCs/>
          <w:sz w:val="20"/>
          <w:szCs w:val="20"/>
        </w:rPr>
        <w:t>despite</w:t>
      </w:r>
      <w:r w:rsidR="00B20B72" w:rsidRPr="00EE1A0E">
        <w:rPr>
          <w:rFonts w:asciiTheme="majorHAnsi" w:hAnsiTheme="majorHAnsi"/>
          <w:bCs/>
          <w:sz w:val="20"/>
          <w:szCs w:val="20"/>
        </w:rPr>
        <w:t xml:space="preserve"> </w:t>
      </w:r>
      <w:r w:rsidR="007860E7" w:rsidRPr="00EE1A0E">
        <w:rPr>
          <w:rFonts w:asciiTheme="majorHAnsi" w:hAnsiTheme="majorHAnsi"/>
          <w:bCs/>
          <w:sz w:val="20"/>
          <w:szCs w:val="20"/>
        </w:rPr>
        <w:t>the</w:t>
      </w:r>
      <w:r w:rsidR="00B20B72" w:rsidRPr="00EE1A0E">
        <w:rPr>
          <w:rFonts w:asciiTheme="majorHAnsi" w:hAnsiTheme="majorHAnsi"/>
          <w:bCs/>
          <w:sz w:val="20"/>
          <w:szCs w:val="20"/>
        </w:rPr>
        <w:t xml:space="preserve"> </w:t>
      </w:r>
      <w:r w:rsidR="007860E7" w:rsidRPr="00EE1A0E">
        <w:rPr>
          <w:rFonts w:asciiTheme="majorHAnsi" w:hAnsiTheme="majorHAnsi"/>
          <w:bCs/>
          <w:sz w:val="20"/>
          <w:szCs w:val="20"/>
        </w:rPr>
        <w:t xml:space="preserve">Court’s </w:t>
      </w:r>
      <w:r w:rsidR="00B20B72" w:rsidRPr="00EE1A0E">
        <w:rPr>
          <w:rFonts w:asciiTheme="majorHAnsi" w:hAnsiTheme="majorHAnsi"/>
          <w:bCs/>
          <w:sz w:val="20"/>
          <w:szCs w:val="20"/>
        </w:rPr>
        <w:t xml:space="preserve">lack of </w:t>
      </w:r>
      <w:r w:rsidR="00C271CE" w:rsidRPr="00EE1A0E">
        <w:rPr>
          <w:rFonts w:asciiTheme="majorHAnsi" w:hAnsiTheme="majorHAnsi"/>
          <w:bCs/>
          <w:sz w:val="20"/>
          <w:szCs w:val="20"/>
        </w:rPr>
        <w:t>competence for so doing</w:t>
      </w:r>
      <w:r w:rsidR="004F5494">
        <w:rPr>
          <w:rFonts w:asciiTheme="majorHAnsi" w:hAnsiTheme="majorHAnsi"/>
          <w:bCs/>
          <w:sz w:val="20"/>
          <w:szCs w:val="20"/>
        </w:rPr>
        <w:t xml:space="preserve">.  </w:t>
      </w:r>
      <w:r w:rsidR="00C271CE" w:rsidRPr="00EE1A0E">
        <w:rPr>
          <w:rFonts w:asciiTheme="majorHAnsi" w:hAnsiTheme="majorHAnsi"/>
          <w:bCs/>
          <w:sz w:val="20"/>
          <w:szCs w:val="20"/>
        </w:rPr>
        <w:t>He indicates that the Supreme Court of Justice</w:t>
      </w:r>
      <w:r w:rsidR="001B18D0" w:rsidRPr="00EE1A0E">
        <w:rPr>
          <w:rFonts w:asciiTheme="majorHAnsi" w:hAnsiTheme="majorHAnsi"/>
          <w:bCs/>
          <w:sz w:val="20"/>
          <w:szCs w:val="20"/>
        </w:rPr>
        <w:t xml:space="preserve"> made d</w:t>
      </w:r>
      <w:r w:rsidR="002B6DA7" w:rsidRPr="00EE1A0E">
        <w:rPr>
          <w:rFonts w:asciiTheme="majorHAnsi" w:hAnsiTheme="majorHAnsi"/>
          <w:bCs/>
          <w:sz w:val="20"/>
          <w:szCs w:val="20"/>
        </w:rPr>
        <w:t xml:space="preserve">ecisions about the </w:t>
      </w:r>
      <w:r w:rsidR="006A69A3" w:rsidRPr="00EE1A0E">
        <w:rPr>
          <w:rFonts w:asciiTheme="majorHAnsi" w:hAnsiTheme="majorHAnsi"/>
          <w:bCs/>
          <w:sz w:val="20"/>
          <w:szCs w:val="20"/>
        </w:rPr>
        <w:t xml:space="preserve">validation of </w:t>
      </w:r>
      <w:r w:rsidR="002B6DA7" w:rsidRPr="00EE1A0E">
        <w:rPr>
          <w:rFonts w:asciiTheme="majorHAnsi" w:hAnsiTheme="majorHAnsi"/>
          <w:bCs/>
          <w:sz w:val="20"/>
          <w:szCs w:val="20"/>
        </w:rPr>
        <w:t>credential</w:t>
      </w:r>
      <w:r w:rsidR="00CB487A" w:rsidRPr="00EE1A0E">
        <w:rPr>
          <w:rFonts w:asciiTheme="majorHAnsi" w:hAnsiTheme="majorHAnsi"/>
          <w:bCs/>
          <w:sz w:val="20"/>
          <w:szCs w:val="20"/>
        </w:rPr>
        <w:t xml:space="preserve">s for the practice of law </w:t>
      </w:r>
      <w:r w:rsidR="00B173F1" w:rsidRPr="00EE1A0E">
        <w:rPr>
          <w:rFonts w:asciiTheme="majorHAnsi" w:hAnsiTheme="majorHAnsi"/>
          <w:bCs/>
          <w:sz w:val="20"/>
          <w:szCs w:val="20"/>
        </w:rPr>
        <w:t>in connection with</w:t>
      </w:r>
      <w:r w:rsidR="00775080" w:rsidRPr="00EE1A0E">
        <w:rPr>
          <w:rFonts w:asciiTheme="majorHAnsi" w:hAnsiTheme="majorHAnsi"/>
          <w:bCs/>
          <w:sz w:val="20"/>
          <w:szCs w:val="20"/>
        </w:rPr>
        <w:t xml:space="preserve"> th</w:t>
      </w:r>
      <w:r w:rsidR="0005536C" w:rsidRPr="00EE1A0E">
        <w:rPr>
          <w:rFonts w:asciiTheme="majorHAnsi" w:hAnsiTheme="majorHAnsi"/>
          <w:bCs/>
          <w:sz w:val="20"/>
          <w:szCs w:val="20"/>
        </w:rPr>
        <w:t>ose</w:t>
      </w:r>
      <w:r w:rsidR="00CB487A" w:rsidRPr="00EE1A0E">
        <w:rPr>
          <w:rFonts w:asciiTheme="majorHAnsi" w:hAnsiTheme="majorHAnsi"/>
          <w:bCs/>
          <w:sz w:val="20"/>
          <w:szCs w:val="20"/>
        </w:rPr>
        <w:t xml:space="preserve"> people it believed had irregular credentials,</w:t>
      </w:r>
      <w:r w:rsidR="000333E1" w:rsidRPr="00EE1A0E">
        <w:rPr>
          <w:rFonts w:asciiTheme="majorHAnsi" w:hAnsiTheme="majorHAnsi"/>
          <w:bCs/>
          <w:sz w:val="20"/>
          <w:szCs w:val="20"/>
        </w:rPr>
        <w:t xml:space="preserve"> like judges in office</w:t>
      </w:r>
      <w:r w:rsidR="0068307A" w:rsidRPr="00EE1A0E">
        <w:rPr>
          <w:rFonts w:asciiTheme="majorHAnsi" w:hAnsiTheme="majorHAnsi"/>
          <w:bCs/>
          <w:sz w:val="20"/>
          <w:szCs w:val="20"/>
        </w:rPr>
        <w:t xml:space="preserve">, </w:t>
      </w:r>
      <w:r w:rsidR="00EC2713" w:rsidRPr="00EE1A0E">
        <w:rPr>
          <w:rFonts w:asciiTheme="majorHAnsi" w:hAnsiTheme="majorHAnsi"/>
          <w:bCs/>
          <w:sz w:val="20"/>
          <w:szCs w:val="20"/>
        </w:rPr>
        <w:t>although</w:t>
      </w:r>
      <w:r w:rsidR="000333E1" w:rsidRPr="00EE1A0E">
        <w:rPr>
          <w:rFonts w:asciiTheme="majorHAnsi" w:hAnsiTheme="majorHAnsi"/>
          <w:bCs/>
          <w:sz w:val="20"/>
          <w:szCs w:val="20"/>
        </w:rPr>
        <w:t xml:space="preserve"> </w:t>
      </w:r>
      <w:r w:rsidR="00EC2713" w:rsidRPr="00EE1A0E">
        <w:rPr>
          <w:rFonts w:asciiTheme="majorHAnsi" w:hAnsiTheme="majorHAnsi"/>
          <w:bCs/>
          <w:sz w:val="20"/>
          <w:szCs w:val="20"/>
        </w:rPr>
        <w:t xml:space="preserve">the </w:t>
      </w:r>
      <w:r w:rsidR="000333E1" w:rsidRPr="00EE1A0E">
        <w:rPr>
          <w:rFonts w:asciiTheme="majorHAnsi" w:hAnsiTheme="majorHAnsi"/>
          <w:bCs/>
          <w:sz w:val="20"/>
          <w:szCs w:val="20"/>
        </w:rPr>
        <w:t>conduct</w:t>
      </w:r>
      <w:r w:rsidR="00EC2713" w:rsidRPr="00EE1A0E">
        <w:rPr>
          <w:rFonts w:asciiTheme="majorHAnsi" w:hAnsiTheme="majorHAnsi"/>
          <w:bCs/>
          <w:sz w:val="20"/>
          <w:szCs w:val="20"/>
        </w:rPr>
        <w:t xml:space="preserve"> sanctioned</w:t>
      </w:r>
      <w:r w:rsidR="000333E1" w:rsidRPr="00EE1A0E">
        <w:rPr>
          <w:rFonts w:asciiTheme="majorHAnsi" w:hAnsiTheme="majorHAnsi"/>
          <w:bCs/>
          <w:sz w:val="20"/>
          <w:szCs w:val="20"/>
        </w:rPr>
        <w:t xml:space="preserve"> </w:t>
      </w:r>
      <w:r w:rsidR="00EC2713" w:rsidRPr="00EE1A0E">
        <w:rPr>
          <w:rFonts w:asciiTheme="majorHAnsi" w:hAnsiTheme="majorHAnsi"/>
          <w:bCs/>
          <w:sz w:val="20"/>
          <w:szCs w:val="20"/>
        </w:rPr>
        <w:t xml:space="preserve">had not </w:t>
      </w:r>
      <w:r w:rsidR="00283D52" w:rsidRPr="00EE1A0E">
        <w:rPr>
          <w:rFonts w:asciiTheme="majorHAnsi" w:hAnsiTheme="majorHAnsi"/>
          <w:bCs/>
          <w:sz w:val="20"/>
          <w:szCs w:val="20"/>
        </w:rPr>
        <w:t>been</w:t>
      </w:r>
      <w:r w:rsidR="00B173F1" w:rsidRPr="00EE1A0E">
        <w:rPr>
          <w:rFonts w:asciiTheme="majorHAnsi" w:hAnsiTheme="majorHAnsi"/>
          <w:bCs/>
          <w:sz w:val="20"/>
          <w:szCs w:val="20"/>
        </w:rPr>
        <w:t xml:space="preserve"> previously</w:t>
      </w:r>
      <w:r w:rsidR="0068307A" w:rsidRPr="00EE1A0E">
        <w:rPr>
          <w:rFonts w:asciiTheme="majorHAnsi" w:hAnsiTheme="majorHAnsi"/>
          <w:bCs/>
          <w:sz w:val="20"/>
          <w:szCs w:val="20"/>
        </w:rPr>
        <w:t xml:space="preserve"> </w:t>
      </w:r>
      <w:r w:rsidR="000927EE" w:rsidRPr="00EE1A0E">
        <w:rPr>
          <w:rFonts w:asciiTheme="majorHAnsi" w:hAnsiTheme="majorHAnsi"/>
          <w:bCs/>
          <w:sz w:val="20"/>
          <w:szCs w:val="20"/>
        </w:rPr>
        <w:t>defined</w:t>
      </w:r>
      <w:r w:rsidR="000B1A8B" w:rsidRPr="00EE1A0E">
        <w:rPr>
          <w:rFonts w:asciiTheme="majorHAnsi" w:hAnsiTheme="majorHAnsi"/>
          <w:bCs/>
          <w:sz w:val="20"/>
          <w:szCs w:val="20"/>
        </w:rPr>
        <w:t xml:space="preserve"> given that</w:t>
      </w:r>
      <w:r w:rsidR="00891C29" w:rsidRPr="00EE1A0E">
        <w:rPr>
          <w:rFonts w:asciiTheme="majorHAnsi" w:hAnsiTheme="majorHAnsi"/>
          <w:bCs/>
          <w:sz w:val="20"/>
          <w:szCs w:val="20"/>
        </w:rPr>
        <w:t xml:space="preserve"> such </w:t>
      </w:r>
      <w:r w:rsidR="00894AEB" w:rsidRPr="00EE1A0E">
        <w:rPr>
          <w:rFonts w:asciiTheme="majorHAnsi" w:hAnsiTheme="majorHAnsi"/>
          <w:bCs/>
          <w:sz w:val="20"/>
          <w:szCs w:val="20"/>
        </w:rPr>
        <w:t>competence</w:t>
      </w:r>
      <w:r w:rsidR="00891C29" w:rsidRPr="00EE1A0E">
        <w:rPr>
          <w:rFonts w:asciiTheme="majorHAnsi" w:hAnsiTheme="majorHAnsi"/>
          <w:bCs/>
          <w:sz w:val="20"/>
          <w:szCs w:val="20"/>
        </w:rPr>
        <w:t xml:space="preserve"> w</w:t>
      </w:r>
      <w:r w:rsidR="00894AEB" w:rsidRPr="00EE1A0E">
        <w:rPr>
          <w:rFonts w:asciiTheme="majorHAnsi" w:hAnsiTheme="majorHAnsi"/>
          <w:bCs/>
          <w:sz w:val="20"/>
          <w:szCs w:val="20"/>
        </w:rPr>
        <w:t>as</w:t>
      </w:r>
      <w:r w:rsidR="000B1A8B" w:rsidRPr="00EE1A0E">
        <w:rPr>
          <w:rFonts w:asciiTheme="majorHAnsi" w:hAnsiTheme="majorHAnsi"/>
          <w:bCs/>
          <w:sz w:val="20"/>
          <w:szCs w:val="20"/>
        </w:rPr>
        <w:t xml:space="preserve"> </w:t>
      </w:r>
      <w:r w:rsidR="00C35877" w:rsidRPr="00EE1A0E">
        <w:rPr>
          <w:rFonts w:asciiTheme="majorHAnsi" w:hAnsiTheme="majorHAnsi"/>
          <w:bCs/>
          <w:sz w:val="20"/>
          <w:szCs w:val="20"/>
        </w:rPr>
        <w:t>granted under Resolution 287 of May 16, 2002</w:t>
      </w:r>
      <w:r w:rsidR="004F5494">
        <w:rPr>
          <w:rFonts w:asciiTheme="majorHAnsi" w:hAnsiTheme="majorHAnsi"/>
          <w:bCs/>
          <w:sz w:val="20"/>
          <w:szCs w:val="20"/>
        </w:rPr>
        <w:t xml:space="preserve">.  </w:t>
      </w:r>
      <w:r w:rsidR="000B1A8B" w:rsidRPr="00EE1A0E">
        <w:rPr>
          <w:rFonts w:asciiTheme="majorHAnsi" w:hAnsiTheme="majorHAnsi"/>
          <w:bCs/>
          <w:sz w:val="20"/>
          <w:szCs w:val="20"/>
        </w:rPr>
        <w:t xml:space="preserve">Furthermore, he claims that </w:t>
      </w:r>
      <w:r w:rsidR="00F6222B" w:rsidRPr="00EE1A0E">
        <w:rPr>
          <w:rFonts w:asciiTheme="majorHAnsi" w:hAnsiTheme="majorHAnsi"/>
          <w:bCs/>
          <w:sz w:val="20"/>
          <w:szCs w:val="20"/>
        </w:rPr>
        <w:t>such</w:t>
      </w:r>
      <w:r w:rsidR="00894AEB" w:rsidRPr="00EE1A0E">
        <w:rPr>
          <w:rFonts w:asciiTheme="majorHAnsi" w:hAnsiTheme="majorHAnsi"/>
          <w:bCs/>
          <w:sz w:val="20"/>
          <w:szCs w:val="20"/>
        </w:rPr>
        <w:t xml:space="preserve"> competence</w:t>
      </w:r>
      <w:r w:rsidR="00FA1AAC" w:rsidRPr="00EE1A0E">
        <w:rPr>
          <w:rFonts w:asciiTheme="majorHAnsi" w:hAnsiTheme="majorHAnsi"/>
          <w:bCs/>
          <w:sz w:val="20"/>
          <w:szCs w:val="20"/>
        </w:rPr>
        <w:t xml:space="preserve"> do</w:t>
      </w:r>
      <w:r w:rsidR="0005536C" w:rsidRPr="00EE1A0E">
        <w:rPr>
          <w:rFonts w:asciiTheme="majorHAnsi" w:hAnsiTheme="majorHAnsi"/>
          <w:bCs/>
          <w:sz w:val="20"/>
          <w:szCs w:val="20"/>
        </w:rPr>
        <w:t>es</w:t>
      </w:r>
      <w:r w:rsidR="00FA1AAC" w:rsidRPr="00EE1A0E">
        <w:rPr>
          <w:rFonts w:asciiTheme="majorHAnsi" w:hAnsiTheme="majorHAnsi"/>
          <w:bCs/>
          <w:sz w:val="20"/>
          <w:szCs w:val="20"/>
        </w:rPr>
        <w:t xml:space="preserve"> not fall under the </w:t>
      </w:r>
      <w:r w:rsidR="000B1A8B" w:rsidRPr="00EE1A0E">
        <w:rPr>
          <w:rFonts w:asciiTheme="majorHAnsi" w:hAnsiTheme="majorHAnsi"/>
          <w:bCs/>
          <w:sz w:val="20"/>
          <w:szCs w:val="20"/>
        </w:rPr>
        <w:t xml:space="preserve">functions </w:t>
      </w:r>
      <w:r w:rsidR="00C31838" w:rsidRPr="00EE1A0E">
        <w:rPr>
          <w:rFonts w:asciiTheme="majorHAnsi" w:hAnsiTheme="majorHAnsi"/>
          <w:bCs/>
          <w:sz w:val="20"/>
          <w:szCs w:val="20"/>
        </w:rPr>
        <w:t>that the</w:t>
      </w:r>
      <w:r w:rsidR="00FA1AAC" w:rsidRPr="00EE1A0E">
        <w:rPr>
          <w:rFonts w:asciiTheme="majorHAnsi" w:hAnsiTheme="majorHAnsi"/>
          <w:bCs/>
          <w:sz w:val="20"/>
          <w:szCs w:val="20"/>
        </w:rPr>
        <w:t xml:space="preserve"> Constitution</w:t>
      </w:r>
      <w:r w:rsidR="00C31838" w:rsidRPr="00EE1A0E">
        <w:rPr>
          <w:rFonts w:asciiTheme="majorHAnsi" w:hAnsiTheme="majorHAnsi"/>
          <w:bCs/>
          <w:sz w:val="20"/>
          <w:szCs w:val="20"/>
        </w:rPr>
        <w:t xml:space="preserve"> establishes for the Court</w:t>
      </w:r>
      <w:r w:rsidR="00FA1AAC" w:rsidRPr="00EE1A0E">
        <w:rPr>
          <w:rFonts w:asciiTheme="majorHAnsi" w:hAnsiTheme="majorHAnsi"/>
          <w:bCs/>
          <w:sz w:val="20"/>
          <w:szCs w:val="20"/>
        </w:rPr>
        <w:t>.</w:t>
      </w:r>
    </w:p>
    <w:p w14:paraId="42B309BD" w14:textId="7683538E" w:rsidR="007F5D0B" w:rsidRPr="00EE1A0E" w:rsidRDefault="001C4E39" w:rsidP="001C4E39">
      <w:pPr>
        <w:tabs>
          <w:tab w:val="right" w:pos="0"/>
        </w:tabs>
        <w:spacing w:before="240" w:after="240"/>
        <w:ind w:firstLine="709"/>
        <w:jc w:val="both"/>
        <w:rPr>
          <w:rFonts w:asciiTheme="majorHAnsi" w:hAnsiTheme="majorHAnsi"/>
          <w:bCs/>
          <w:sz w:val="20"/>
          <w:szCs w:val="20"/>
        </w:rPr>
      </w:pPr>
      <w:r w:rsidRPr="00EE1A0E">
        <w:rPr>
          <w:rFonts w:asciiTheme="majorHAnsi" w:hAnsiTheme="majorHAnsi"/>
          <w:bCs/>
          <w:sz w:val="20"/>
          <w:szCs w:val="20"/>
        </w:rPr>
        <w:t>14.</w:t>
      </w:r>
      <w:r w:rsidRPr="00EE1A0E">
        <w:rPr>
          <w:rFonts w:asciiTheme="majorHAnsi" w:hAnsiTheme="majorHAnsi"/>
          <w:bCs/>
          <w:sz w:val="20"/>
          <w:szCs w:val="20"/>
        </w:rPr>
        <w:tab/>
      </w:r>
      <w:r w:rsidR="00AC501A" w:rsidRPr="00EE1A0E">
        <w:rPr>
          <w:rFonts w:asciiTheme="majorHAnsi" w:hAnsiTheme="majorHAnsi"/>
          <w:bCs/>
          <w:sz w:val="20"/>
          <w:szCs w:val="20"/>
        </w:rPr>
        <w:t>As a result, the petitioner asserts that the Court lacked said competence</w:t>
      </w:r>
      <w:r w:rsidR="005C0259" w:rsidRPr="00EE1A0E">
        <w:rPr>
          <w:rFonts w:asciiTheme="majorHAnsi" w:hAnsiTheme="majorHAnsi"/>
          <w:bCs/>
          <w:sz w:val="20"/>
          <w:szCs w:val="20"/>
        </w:rPr>
        <w:t xml:space="preserve"> until it </w:t>
      </w:r>
      <w:r w:rsidR="00EA6C74" w:rsidRPr="00EE1A0E">
        <w:rPr>
          <w:rFonts w:asciiTheme="majorHAnsi" w:hAnsiTheme="majorHAnsi"/>
          <w:bCs/>
          <w:sz w:val="20"/>
          <w:szCs w:val="20"/>
        </w:rPr>
        <w:t>assigned itself</w:t>
      </w:r>
      <w:r w:rsidR="00B47134" w:rsidRPr="00EE1A0E">
        <w:rPr>
          <w:rFonts w:asciiTheme="majorHAnsi" w:hAnsiTheme="majorHAnsi"/>
          <w:bCs/>
          <w:sz w:val="20"/>
          <w:szCs w:val="20"/>
        </w:rPr>
        <w:t xml:space="preserve"> </w:t>
      </w:r>
      <w:r w:rsidR="00EA6C74" w:rsidRPr="00EE1A0E">
        <w:rPr>
          <w:rFonts w:asciiTheme="majorHAnsi" w:hAnsiTheme="majorHAnsi"/>
          <w:bCs/>
          <w:sz w:val="20"/>
          <w:szCs w:val="20"/>
        </w:rPr>
        <w:t>these</w:t>
      </w:r>
      <w:r w:rsidR="00EF0971" w:rsidRPr="00EE1A0E">
        <w:rPr>
          <w:rFonts w:asciiTheme="majorHAnsi" w:hAnsiTheme="majorHAnsi"/>
          <w:bCs/>
          <w:sz w:val="20"/>
          <w:szCs w:val="20"/>
        </w:rPr>
        <w:t xml:space="preserve"> functions through </w:t>
      </w:r>
      <w:r w:rsidR="00B47134" w:rsidRPr="00EE1A0E">
        <w:rPr>
          <w:rFonts w:asciiTheme="majorHAnsi" w:hAnsiTheme="majorHAnsi"/>
          <w:bCs/>
          <w:sz w:val="20"/>
          <w:szCs w:val="20"/>
        </w:rPr>
        <w:t>Resolution 287</w:t>
      </w:r>
      <w:r w:rsidR="00EA6C74" w:rsidRPr="00EE1A0E">
        <w:rPr>
          <w:rFonts w:asciiTheme="majorHAnsi" w:hAnsiTheme="majorHAnsi"/>
          <w:bCs/>
          <w:sz w:val="20"/>
          <w:szCs w:val="20"/>
        </w:rPr>
        <w:t xml:space="preserve">, </w:t>
      </w:r>
      <w:r w:rsidR="00160A23" w:rsidRPr="00EE1A0E">
        <w:rPr>
          <w:rFonts w:asciiTheme="majorHAnsi" w:hAnsiTheme="majorHAnsi"/>
          <w:bCs/>
          <w:sz w:val="20"/>
          <w:szCs w:val="20"/>
        </w:rPr>
        <w:t>which renders it an incompetent court</w:t>
      </w:r>
      <w:r w:rsidR="004F5494">
        <w:rPr>
          <w:rFonts w:asciiTheme="majorHAnsi" w:hAnsiTheme="majorHAnsi"/>
          <w:bCs/>
          <w:sz w:val="20"/>
          <w:szCs w:val="20"/>
        </w:rPr>
        <w:t xml:space="preserve">.  </w:t>
      </w:r>
      <w:r w:rsidR="007313D4" w:rsidRPr="00EE1A0E">
        <w:rPr>
          <w:rFonts w:asciiTheme="majorHAnsi" w:hAnsiTheme="majorHAnsi"/>
          <w:bCs/>
          <w:sz w:val="20"/>
          <w:szCs w:val="20"/>
        </w:rPr>
        <w:t>The petitioner claims that the relationship between the Court and the judges</w:t>
      </w:r>
      <w:r w:rsidR="00EF0971" w:rsidRPr="00EE1A0E">
        <w:rPr>
          <w:rFonts w:asciiTheme="majorHAnsi" w:hAnsiTheme="majorHAnsi"/>
          <w:bCs/>
          <w:sz w:val="20"/>
          <w:szCs w:val="20"/>
        </w:rPr>
        <w:t xml:space="preserve"> is a work</w:t>
      </w:r>
      <w:r w:rsidR="008224AF">
        <w:rPr>
          <w:rFonts w:asciiTheme="majorHAnsi" w:hAnsiTheme="majorHAnsi"/>
          <w:bCs/>
          <w:sz w:val="20"/>
          <w:szCs w:val="20"/>
        </w:rPr>
        <w:t>ing</w:t>
      </w:r>
      <w:r w:rsidR="00956593" w:rsidRPr="00EE1A0E">
        <w:rPr>
          <w:rFonts w:asciiTheme="majorHAnsi" w:hAnsiTheme="majorHAnsi"/>
          <w:bCs/>
          <w:sz w:val="20"/>
          <w:szCs w:val="20"/>
        </w:rPr>
        <w:t xml:space="preserve"> relationship and that, by deciding on </w:t>
      </w:r>
      <w:r w:rsidR="002D47D6" w:rsidRPr="00EE1A0E">
        <w:rPr>
          <w:rFonts w:asciiTheme="majorHAnsi" w:hAnsiTheme="majorHAnsi"/>
          <w:bCs/>
          <w:sz w:val="20"/>
          <w:szCs w:val="20"/>
        </w:rPr>
        <w:t>work-related</w:t>
      </w:r>
      <w:r w:rsidR="00EF0971" w:rsidRPr="00EE1A0E">
        <w:rPr>
          <w:rFonts w:asciiTheme="majorHAnsi" w:hAnsiTheme="majorHAnsi"/>
          <w:bCs/>
          <w:sz w:val="20"/>
          <w:szCs w:val="20"/>
        </w:rPr>
        <w:t xml:space="preserve"> </w:t>
      </w:r>
      <w:r w:rsidR="002D47D6" w:rsidRPr="00EE1A0E">
        <w:rPr>
          <w:rFonts w:asciiTheme="majorHAnsi" w:hAnsiTheme="majorHAnsi"/>
          <w:bCs/>
          <w:sz w:val="20"/>
          <w:szCs w:val="20"/>
        </w:rPr>
        <w:t>issues</w:t>
      </w:r>
      <w:r w:rsidR="00EF0971" w:rsidRPr="00EE1A0E">
        <w:rPr>
          <w:rFonts w:asciiTheme="majorHAnsi" w:hAnsiTheme="majorHAnsi"/>
          <w:bCs/>
          <w:sz w:val="20"/>
          <w:szCs w:val="20"/>
        </w:rPr>
        <w:t xml:space="preserve"> of its employees</w:t>
      </w:r>
      <w:r w:rsidR="0079153E" w:rsidRPr="00EE1A0E">
        <w:rPr>
          <w:rFonts w:asciiTheme="majorHAnsi" w:hAnsiTheme="majorHAnsi"/>
          <w:bCs/>
          <w:sz w:val="20"/>
          <w:szCs w:val="20"/>
        </w:rPr>
        <w:t xml:space="preserve"> in the jurisdictional sphere, the Court inevitably lacks impartiality and independence</w:t>
      </w:r>
      <w:r w:rsidR="004F5494">
        <w:rPr>
          <w:rFonts w:asciiTheme="majorHAnsi" w:hAnsiTheme="majorHAnsi"/>
          <w:bCs/>
          <w:sz w:val="20"/>
          <w:szCs w:val="20"/>
        </w:rPr>
        <w:t xml:space="preserve">.  </w:t>
      </w:r>
      <w:r w:rsidR="00E62D50" w:rsidRPr="00EE1A0E">
        <w:rPr>
          <w:rFonts w:asciiTheme="majorHAnsi" w:hAnsiTheme="majorHAnsi"/>
          <w:bCs/>
          <w:sz w:val="20"/>
          <w:szCs w:val="20"/>
        </w:rPr>
        <w:t xml:space="preserve">He claims that the removal of judges is actually connected with prejudices against graduates from specific universities, such as </w:t>
      </w:r>
      <w:r w:rsidR="004C0EE9" w:rsidRPr="00EE1A0E">
        <w:rPr>
          <w:rFonts w:asciiTheme="majorHAnsi" w:hAnsiTheme="majorHAnsi"/>
          <w:bCs/>
          <w:i/>
          <w:sz w:val="20"/>
          <w:szCs w:val="20"/>
        </w:rPr>
        <w:t>Universidad Salvadoreña</w:t>
      </w:r>
      <w:r w:rsidR="004C0EE9" w:rsidRPr="00EE1A0E">
        <w:rPr>
          <w:rFonts w:asciiTheme="majorHAnsi" w:hAnsiTheme="majorHAnsi"/>
          <w:bCs/>
          <w:sz w:val="20"/>
          <w:szCs w:val="20"/>
        </w:rPr>
        <w:t xml:space="preserve"> (USAL) and </w:t>
      </w:r>
      <w:r w:rsidR="004C0EE9" w:rsidRPr="00EE1A0E">
        <w:rPr>
          <w:rFonts w:asciiTheme="majorHAnsi" w:hAnsiTheme="majorHAnsi" w:cs="Arial"/>
          <w:i/>
          <w:sz w:val="20"/>
          <w:szCs w:val="20"/>
        </w:rPr>
        <w:t>Universidad de las Américas de El Salvador</w:t>
      </w:r>
      <w:r w:rsidR="004C0EE9" w:rsidRPr="00EE1A0E">
        <w:rPr>
          <w:rFonts w:asciiTheme="majorHAnsi" w:hAnsiTheme="majorHAnsi" w:cs="Arial"/>
          <w:sz w:val="20"/>
          <w:szCs w:val="20"/>
        </w:rPr>
        <w:t xml:space="preserve"> (ULAES).</w:t>
      </w:r>
    </w:p>
    <w:p w14:paraId="69897BC3" w14:textId="02BD85D2" w:rsidR="007F5D0B" w:rsidRPr="00EE1A0E" w:rsidRDefault="001C4E39" w:rsidP="001C4E39">
      <w:pPr>
        <w:tabs>
          <w:tab w:val="right" w:pos="0"/>
        </w:tabs>
        <w:spacing w:before="240" w:after="240"/>
        <w:ind w:firstLine="709"/>
        <w:jc w:val="both"/>
        <w:rPr>
          <w:rFonts w:asciiTheme="majorHAnsi" w:hAnsiTheme="majorHAnsi"/>
          <w:bCs/>
          <w:sz w:val="20"/>
          <w:szCs w:val="20"/>
        </w:rPr>
      </w:pPr>
      <w:r w:rsidRPr="00EE1A0E">
        <w:rPr>
          <w:rFonts w:asciiTheme="majorHAnsi" w:hAnsiTheme="majorHAnsi"/>
          <w:bCs/>
          <w:sz w:val="20"/>
          <w:szCs w:val="20"/>
        </w:rPr>
        <w:t>15.</w:t>
      </w:r>
      <w:r w:rsidRPr="00EE1A0E">
        <w:rPr>
          <w:rFonts w:asciiTheme="majorHAnsi" w:hAnsiTheme="majorHAnsi"/>
          <w:bCs/>
          <w:sz w:val="20"/>
          <w:szCs w:val="20"/>
        </w:rPr>
        <w:tab/>
      </w:r>
      <w:r w:rsidR="008C7BF9" w:rsidRPr="00EE1A0E">
        <w:rPr>
          <w:rFonts w:asciiTheme="majorHAnsi" w:hAnsiTheme="majorHAnsi"/>
          <w:bCs/>
          <w:sz w:val="20"/>
          <w:szCs w:val="20"/>
        </w:rPr>
        <w:t xml:space="preserve">The petitioner indicates that </w:t>
      </w:r>
      <w:r w:rsidR="00BF2DA7" w:rsidRPr="00EE1A0E">
        <w:rPr>
          <w:rFonts w:asciiTheme="majorHAnsi" w:hAnsiTheme="majorHAnsi"/>
          <w:bCs/>
          <w:sz w:val="20"/>
          <w:szCs w:val="20"/>
        </w:rPr>
        <w:t xml:space="preserve">the </w:t>
      </w:r>
      <w:r w:rsidR="008C7BF9" w:rsidRPr="00EE1A0E">
        <w:rPr>
          <w:rFonts w:asciiTheme="majorHAnsi" w:hAnsiTheme="majorHAnsi"/>
          <w:bCs/>
          <w:sz w:val="20"/>
          <w:szCs w:val="20"/>
        </w:rPr>
        <w:t xml:space="preserve">domestic legislation of </w:t>
      </w:r>
      <w:r w:rsidR="00BF2DA7" w:rsidRPr="00EE1A0E">
        <w:rPr>
          <w:rFonts w:asciiTheme="majorHAnsi" w:hAnsiTheme="majorHAnsi"/>
          <w:bCs/>
          <w:sz w:val="20"/>
          <w:szCs w:val="20"/>
        </w:rPr>
        <w:t>El Salvador</w:t>
      </w:r>
      <w:r w:rsidR="00DA2102" w:rsidRPr="00EE1A0E">
        <w:rPr>
          <w:rFonts w:asciiTheme="majorHAnsi" w:hAnsiTheme="majorHAnsi"/>
          <w:bCs/>
          <w:sz w:val="20"/>
          <w:szCs w:val="20"/>
        </w:rPr>
        <w:t xml:space="preserve"> sets forth the </w:t>
      </w:r>
      <w:r w:rsidR="002D6838" w:rsidRPr="00EE1A0E">
        <w:rPr>
          <w:rFonts w:asciiTheme="majorHAnsi" w:hAnsiTheme="majorHAnsi"/>
          <w:bCs/>
          <w:sz w:val="20"/>
          <w:szCs w:val="20"/>
        </w:rPr>
        <w:t xml:space="preserve">motion for annulment against judgments </w:t>
      </w:r>
      <w:r w:rsidR="00F81849" w:rsidRPr="00EE1A0E">
        <w:rPr>
          <w:rFonts w:asciiTheme="majorHAnsi" w:hAnsiTheme="majorHAnsi"/>
          <w:bCs/>
          <w:sz w:val="20"/>
          <w:szCs w:val="20"/>
        </w:rPr>
        <w:t xml:space="preserve">that </w:t>
      </w:r>
      <w:r w:rsidR="002D6838" w:rsidRPr="00EE1A0E">
        <w:rPr>
          <w:rFonts w:asciiTheme="majorHAnsi" w:hAnsiTheme="majorHAnsi"/>
          <w:bCs/>
          <w:sz w:val="20"/>
          <w:szCs w:val="20"/>
        </w:rPr>
        <w:t>the Supreme Court of Justice</w:t>
      </w:r>
      <w:r w:rsidR="00546FDB" w:rsidRPr="00EE1A0E">
        <w:rPr>
          <w:rFonts w:asciiTheme="majorHAnsi" w:hAnsiTheme="majorHAnsi"/>
          <w:bCs/>
          <w:sz w:val="20"/>
          <w:szCs w:val="20"/>
        </w:rPr>
        <w:t xml:space="preserve"> </w:t>
      </w:r>
      <w:r w:rsidR="00F81849" w:rsidRPr="00EE1A0E">
        <w:rPr>
          <w:rFonts w:asciiTheme="majorHAnsi" w:hAnsiTheme="majorHAnsi"/>
          <w:bCs/>
          <w:sz w:val="20"/>
          <w:szCs w:val="20"/>
        </w:rPr>
        <w:t xml:space="preserve">issues </w:t>
      </w:r>
      <w:r w:rsidR="00B44121" w:rsidRPr="00EE1A0E">
        <w:rPr>
          <w:rFonts w:asciiTheme="majorHAnsi" w:hAnsiTheme="majorHAnsi"/>
          <w:bCs/>
          <w:sz w:val="20"/>
          <w:szCs w:val="20"/>
        </w:rPr>
        <w:t>under</w:t>
      </w:r>
      <w:r w:rsidR="00546FDB" w:rsidRPr="00EE1A0E">
        <w:rPr>
          <w:rFonts w:asciiTheme="majorHAnsi" w:hAnsiTheme="majorHAnsi"/>
          <w:bCs/>
          <w:sz w:val="20"/>
          <w:szCs w:val="20"/>
        </w:rPr>
        <w:t xml:space="preserve"> the </w:t>
      </w:r>
      <w:r w:rsidR="00EE1A0E" w:rsidRPr="00EE1A0E">
        <w:rPr>
          <w:rFonts w:asciiTheme="majorHAnsi" w:hAnsiTheme="majorHAnsi"/>
          <w:bCs/>
          <w:sz w:val="20"/>
          <w:szCs w:val="20"/>
        </w:rPr>
        <w:t>Law of the Judicial Career</w:t>
      </w:r>
      <w:r w:rsidR="00546FDB" w:rsidRPr="00EE1A0E">
        <w:rPr>
          <w:rFonts w:asciiTheme="majorHAnsi" w:hAnsiTheme="majorHAnsi"/>
          <w:bCs/>
          <w:sz w:val="20"/>
          <w:szCs w:val="20"/>
        </w:rPr>
        <w:t xml:space="preserve"> </w:t>
      </w:r>
      <w:r w:rsidR="00961B88" w:rsidRPr="00EE1A0E">
        <w:rPr>
          <w:rFonts w:asciiTheme="majorHAnsi" w:hAnsiTheme="majorHAnsi"/>
          <w:bCs/>
          <w:sz w:val="20"/>
          <w:szCs w:val="20"/>
        </w:rPr>
        <w:t>in connection with removals</w:t>
      </w:r>
      <w:r w:rsidR="004F5494">
        <w:rPr>
          <w:rFonts w:asciiTheme="majorHAnsi" w:hAnsiTheme="majorHAnsi"/>
          <w:bCs/>
          <w:sz w:val="20"/>
          <w:szCs w:val="20"/>
        </w:rPr>
        <w:t xml:space="preserve">.  </w:t>
      </w:r>
      <w:r w:rsidR="00961B88" w:rsidRPr="00EE1A0E">
        <w:rPr>
          <w:rFonts w:asciiTheme="majorHAnsi" w:hAnsiTheme="majorHAnsi"/>
          <w:bCs/>
          <w:sz w:val="20"/>
          <w:szCs w:val="20"/>
        </w:rPr>
        <w:t>The petitioner asserts that</w:t>
      </w:r>
      <w:r w:rsidR="004074B8" w:rsidRPr="00EE1A0E">
        <w:rPr>
          <w:rFonts w:asciiTheme="majorHAnsi" w:hAnsiTheme="majorHAnsi"/>
          <w:bCs/>
          <w:sz w:val="20"/>
          <w:szCs w:val="20"/>
        </w:rPr>
        <w:t xml:space="preserve"> </w:t>
      </w:r>
      <w:r w:rsidR="00DA64B2" w:rsidRPr="00EE1A0E">
        <w:rPr>
          <w:rFonts w:asciiTheme="majorHAnsi" w:hAnsiTheme="majorHAnsi"/>
          <w:bCs/>
          <w:sz w:val="20"/>
          <w:szCs w:val="20"/>
        </w:rPr>
        <w:t xml:space="preserve">all </w:t>
      </w:r>
      <w:r w:rsidR="004074B8" w:rsidRPr="00EE1A0E">
        <w:rPr>
          <w:rFonts w:asciiTheme="majorHAnsi" w:hAnsiTheme="majorHAnsi"/>
          <w:bCs/>
          <w:sz w:val="20"/>
          <w:szCs w:val="20"/>
        </w:rPr>
        <w:t xml:space="preserve">the alleged victims filed </w:t>
      </w:r>
      <w:r w:rsidR="00DA64B2" w:rsidRPr="00EE1A0E">
        <w:rPr>
          <w:rFonts w:asciiTheme="majorHAnsi" w:hAnsiTheme="majorHAnsi"/>
          <w:bCs/>
          <w:sz w:val="20"/>
          <w:szCs w:val="20"/>
        </w:rPr>
        <w:t xml:space="preserve">a motion for annulment, </w:t>
      </w:r>
      <w:r w:rsidR="00070971" w:rsidRPr="00EE1A0E">
        <w:rPr>
          <w:rFonts w:asciiTheme="majorHAnsi" w:hAnsiTheme="majorHAnsi"/>
          <w:bCs/>
          <w:sz w:val="20"/>
          <w:szCs w:val="20"/>
        </w:rPr>
        <w:t xml:space="preserve">but that </w:t>
      </w:r>
      <w:r w:rsidR="00DA64B2" w:rsidRPr="00EE1A0E">
        <w:rPr>
          <w:rFonts w:asciiTheme="majorHAnsi" w:hAnsiTheme="majorHAnsi"/>
          <w:bCs/>
          <w:sz w:val="20"/>
          <w:szCs w:val="20"/>
        </w:rPr>
        <w:t>it does not afford</w:t>
      </w:r>
      <w:r w:rsidR="00415A51" w:rsidRPr="00EE1A0E">
        <w:rPr>
          <w:rFonts w:asciiTheme="majorHAnsi" w:hAnsiTheme="majorHAnsi"/>
          <w:bCs/>
          <w:sz w:val="20"/>
          <w:szCs w:val="20"/>
        </w:rPr>
        <w:t xml:space="preserve"> a due process of law th</w:t>
      </w:r>
      <w:r w:rsidR="00E566F9" w:rsidRPr="00EE1A0E">
        <w:rPr>
          <w:rFonts w:asciiTheme="majorHAnsi" w:hAnsiTheme="majorHAnsi"/>
          <w:bCs/>
          <w:sz w:val="20"/>
          <w:szCs w:val="20"/>
        </w:rPr>
        <w:t xml:space="preserve">at ensures the right to adequate time </w:t>
      </w:r>
      <w:r w:rsidR="00415A51" w:rsidRPr="00EE1A0E">
        <w:rPr>
          <w:rFonts w:asciiTheme="majorHAnsi" w:hAnsiTheme="majorHAnsi"/>
          <w:bCs/>
          <w:sz w:val="20"/>
          <w:szCs w:val="20"/>
        </w:rPr>
        <w:t>and means</w:t>
      </w:r>
      <w:r w:rsidR="00443D5B" w:rsidRPr="00EE1A0E">
        <w:rPr>
          <w:rFonts w:asciiTheme="majorHAnsi" w:hAnsiTheme="majorHAnsi"/>
          <w:bCs/>
          <w:sz w:val="20"/>
          <w:szCs w:val="20"/>
        </w:rPr>
        <w:t xml:space="preserve"> to prepare the appeal</w:t>
      </w:r>
      <w:r w:rsidR="000533D3" w:rsidRPr="00EE1A0E">
        <w:rPr>
          <w:rFonts w:asciiTheme="majorHAnsi" w:hAnsiTheme="majorHAnsi"/>
          <w:bCs/>
          <w:sz w:val="20"/>
          <w:szCs w:val="20"/>
        </w:rPr>
        <w:t>; the right to equal conditions; the right to a hearing before a</w:t>
      </w:r>
      <w:r w:rsidR="0042411F" w:rsidRPr="00EE1A0E">
        <w:rPr>
          <w:rFonts w:asciiTheme="majorHAnsi" w:hAnsiTheme="majorHAnsi"/>
          <w:bCs/>
          <w:sz w:val="20"/>
          <w:szCs w:val="20"/>
        </w:rPr>
        <w:t xml:space="preserve">n impartial, independent, </w:t>
      </w:r>
      <w:r w:rsidR="00901F50" w:rsidRPr="00EE1A0E">
        <w:rPr>
          <w:rFonts w:asciiTheme="majorHAnsi" w:hAnsiTheme="majorHAnsi"/>
          <w:bCs/>
          <w:sz w:val="20"/>
          <w:szCs w:val="20"/>
        </w:rPr>
        <w:t>competent</w:t>
      </w:r>
      <w:r w:rsidR="0042411F" w:rsidRPr="00EE1A0E">
        <w:rPr>
          <w:rFonts w:asciiTheme="majorHAnsi" w:hAnsiTheme="majorHAnsi"/>
          <w:bCs/>
          <w:sz w:val="20"/>
          <w:szCs w:val="20"/>
        </w:rPr>
        <w:t xml:space="preserve"> and</w:t>
      </w:r>
      <w:r w:rsidR="00901F50" w:rsidRPr="00EE1A0E">
        <w:rPr>
          <w:rFonts w:asciiTheme="majorHAnsi" w:hAnsiTheme="majorHAnsi"/>
          <w:bCs/>
          <w:sz w:val="20"/>
          <w:szCs w:val="20"/>
        </w:rPr>
        <w:t xml:space="preserve"> </w:t>
      </w:r>
      <w:r w:rsidR="0042411F" w:rsidRPr="00EE1A0E">
        <w:rPr>
          <w:rFonts w:asciiTheme="majorHAnsi" w:hAnsiTheme="majorHAnsi"/>
          <w:bCs/>
          <w:sz w:val="20"/>
          <w:szCs w:val="20"/>
        </w:rPr>
        <w:t xml:space="preserve">legitimate </w:t>
      </w:r>
      <w:r w:rsidR="00901F50" w:rsidRPr="00EE1A0E">
        <w:rPr>
          <w:rFonts w:asciiTheme="majorHAnsi" w:hAnsiTheme="majorHAnsi"/>
          <w:bCs/>
          <w:sz w:val="20"/>
          <w:szCs w:val="20"/>
        </w:rPr>
        <w:t>court</w:t>
      </w:r>
      <w:r w:rsidR="0042411F" w:rsidRPr="00EE1A0E">
        <w:rPr>
          <w:rFonts w:asciiTheme="majorHAnsi" w:hAnsiTheme="majorHAnsi"/>
          <w:bCs/>
          <w:sz w:val="20"/>
          <w:szCs w:val="20"/>
        </w:rPr>
        <w:t xml:space="preserve">; and the right to a public and </w:t>
      </w:r>
      <w:r w:rsidR="00C76ACB" w:rsidRPr="00EE1A0E">
        <w:rPr>
          <w:rFonts w:asciiTheme="majorHAnsi" w:hAnsiTheme="majorHAnsi"/>
          <w:bCs/>
          <w:sz w:val="20"/>
          <w:szCs w:val="20"/>
        </w:rPr>
        <w:t>well-founded judgment issued in a reasonable time</w:t>
      </w:r>
      <w:r w:rsidR="004F5494">
        <w:rPr>
          <w:rFonts w:asciiTheme="majorHAnsi" w:hAnsiTheme="majorHAnsi"/>
          <w:bCs/>
          <w:sz w:val="20"/>
          <w:szCs w:val="20"/>
        </w:rPr>
        <w:t xml:space="preserve">.  </w:t>
      </w:r>
      <w:r w:rsidR="00C76ACB" w:rsidRPr="00EE1A0E">
        <w:rPr>
          <w:rFonts w:asciiTheme="majorHAnsi" w:hAnsiTheme="majorHAnsi"/>
          <w:bCs/>
          <w:sz w:val="20"/>
          <w:szCs w:val="20"/>
        </w:rPr>
        <w:t>In this regard, the petitioner ind</w:t>
      </w:r>
      <w:r w:rsidR="00B46380" w:rsidRPr="00EE1A0E">
        <w:rPr>
          <w:rFonts w:asciiTheme="majorHAnsi" w:hAnsiTheme="majorHAnsi"/>
          <w:bCs/>
          <w:sz w:val="20"/>
          <w:szCs w:val="20"/>
        </w:rPr>
        <w:t>icates that the judges removed were unable to access a remedy that would effectively protect them from the resolutions of the Supreme Court of Justice</w:t>
      </w:r>
      <w:r w:rsidR="0022738D" w:rsidRPr="00EE1A0E">
        <w:rPr>
          <w:rFonts w:asciiTheme="majorHAnsi" w:hAnsiTheme="majorHAnsi"/>
          <w:bCs/>
          <w:sz w:val="20"/>
          <w:szCs w:val="20"/>
        </w:rPr>
        <w:t xml:space="preserve">, </w:t>
      </w:r>
      <w:r w:rsidR="0033632B">
        <w:rPr>
          <w:rFonts w:asciiTheme="majorHAnsi" w:hAnsiTheme="majorHAnsi"/>
          <w:bCs/>
          <w:sz w:val="20"/>
          <w:szCs w:val="20"/>
        </w:rPr>
        <w:t>since</w:t>
      </w:r>
      <w:r w:rsidR="0033632B" w:rsidRPr="00EE1A0E">
        <w:rPr>
          <w:rFonts w:asciiTheme="majorHAnsi" w:hAnsiTheme="majorHAnsi"/>
          <w:bCs/>
          <w:sz w:val="20"/>
          <w:szCs w:val="20"/>
        </w:rPr>
        <w:t xml:space="preserve"> </w:t>
      </w:r>
      <w:r w:rsidR="0022738D" w:rsidRPr="00EE1A0E">
        <w:rPr>
          <w:rFonts w:asciiTheme="majorHAnsi" w:hAnsiTheme="majorHAnsi"/>
          <w:bCs/>
          <w:sz w:val="20"/>
          <w:szCs w:val="20"/>
        </w:rPr>
        <w:t xml:space="preserve">the motion for annulment </w:t>
      </w:r>
      <w:r w:rsidR="0033632B">
        <w:rPr>
          <w:rFonts w:asciiTheme="majorHAnsi" w:hAnsiTheme="majorHAnsi"/>
          <w:bCs/>
          <w:sz w:val="20"/>
          <w:szCs w:val="20"/>
        </w:rPr>
        <w:t>is</w:t>
      </w:r>
      <w:r w:rsidR="0033632B" w:rsidRPr="00EE1A0E">
        <w:rPr>
          <w:rFonts w:asciiTheme="majorHAnsi" w:hAnsiTheme="majorHAnsi"/>
          <w:bCs/>
          <w:sz w:val="20"/>
          <w:szCs w:val="20"/>
        </w:rPr>
        <w:t xml:space="preserve"> </w:t>
      </w:r>
      <w:r w:rsidR="0022738D" w:rsidRPr="00EE1A0E">
        <w:rPr>
          <w:rFonts w:asciiTheme="majorHAnsi" w:hAnsiTheme="majorHAnsi"/>
          <w:bCs/>
          <w:sz w:val="20"/>
          <w:szCs w:val="20"/>
        </w:rPr>
        <w:t xml:space="preserve">processed by the same court and judges that had issued the </w:t>
      </w:r>
      <w:r w:rsidR="0033632B">
        <w:rPr>
          <w:rFonts w:asciiTheme="majorHAnsi" w:hAnsiTheme="majorHAnsi"/>
          <w:bCs/>
          <w:sz w:val="20"/>
          <w:szCs w:val="20"/>
        </w:rPr>
        <w:t xml:space="preserve">appealed </w:t>
      </w:r>
      <w:r w:rsidR="0022738D" w:rsidRPr="00EE1A0E">
        <w:rPr>
          <w:rFonts w:asciiTheme="majorHAnsi" w:hAnsiTheme="majorHAnsi"/>
          <w:bCs/>
          <w:sz w:val="20"/>
          <w:szCs w:val="20"/>
        </w:rPr>
        <w:t>resolution</w:t>
      </w:r>
      <w:r w:rsidR="008B7E07" w:rsidRPr="00EE1A0E">
        <w:rPr>
          <w:rFonts w:asciiTheme="majorHAnsi" w:hAnsiTheme="majorHAnsi"/>
          <w:bCs/>
          <w:sz w:val="20"/>
          <w:szCs w:val="20"/>
        </w:rPr>
        <w:t xml:space="preserve">, namely the </w:t>
      </w:r>
      <w:r w:rsidR="0033632B">
        <w:rPr>
          <w:rFonts w:asciiTheme="majorHAnsi" w:hAnsiTheme="majorHAnsi"/>
          <w:bCs/>
          <w:sz w:val="20"/>
          <w:szCs w:val="20"/>
        </w:rPr>
        <w:t>Plenary of the</w:t>
      </w:r>
      <w:r w:rsidR="0033632B" w:rsidRPr="00EE1A0E">
        <w:rPr>
          <w:rFonts w:asciiTheme="majorHAnsi" w:hAnsiTheme="majorHAnsi"/>
          <w:bCs/>
          <w:sz w:val="20"/>
          <w:szCs w:val="20"/>
        </w:rPr>
        <w:t xml:space="preserve"> </w:t>
      </w:r>
      <w:r w:rsidR="00D4323F" w:rsidRPr="00EE1A0E">
        <w:rPr>
          <w:rFonts w:asciiTheme="majorHAnsi" w:hAnsiTheme="majorHAnsi"/>
          <w:bCs/>
          <w:sz w:val="20"/>
          <w:szCs w:val="20"/>
        </w:rPr>
        <w:t>Supreme Court.</w:t>
      </w:r>
    </w:p>
    <w:p w14:paraId="55F4F533" w14:textId="546E2A32" w:rsidR="00F81849" w:rsidRPr="00EE1A0E" w:rsidRDefault="001C4E39" w:rsidP="001C4E39">
      <w:pPr>
        <w:tabs>
          <w:tab w:val="right" w:pos="0"/>
        </w:tabs>
        <w:spacing w:before="240" w:after="240"/>
        <w:ind w:firstLine="709"/>
        <w:jc w:val="both"/>
        <w:rPr>
          <w:rFonts w:asciiTheme="majorHAnsi" w:hAnsiTheme="majorHAnsi"/>
          <w:bCs/>
          <w:sz w:val="20"/>
          <w:szCs w:val="20"/>
        </w:rPr>
      </w:pPr>
      <w:r w:rsidRPr="00EE1A0E">
        <w:rPr>
          <w:rFonts w:asciiTheme="majorHAnsi" w:hAnsiTheme="majorHAnsi"/>
          <w:bCs/>
          <w:sz w:val="20"/>
          <w:szCs w:val="20"/>
        </w:rPr>
        <w:t>16.</w:t>
      </w:r>
      <w:r w:rsidRPr="00EE1A0E">
        <w:rPr>
          <w:rFonts w:asciiTheme="majorHAnsi" w:hAnsiTheme="majorHAnsi"/>
          <w:bCs/>
          <w:sz w:val="20"/>
          <w:szCs w:val="20"/>
        </w:rPr>
        <w:tab/>
      </w:r>
      <w:r w:rsidR="009D1CE7" w:rsidRPr="00EE1A0E">
        <w:rPr>
          <w:rFonts w:asciiTheme="majorHAnsi" w:hAnsiTheme="majorHAnsi"/>
          <w:bCs/>
          <w:sz w:val="20"/>
          <w:szCs w:val="20"/>
        </w:rPr>
        <w:t xml:space="preserve">Furthermore, he claims that the procedure </w:t>
      </w:r>
      <w:r w:rsidR="00925C8C" w:rsidRPr="00EE1A0E">
        <w:rPr>
          <w:rFonts w:asciiTheme="majorHAnsi" w:hAnsiTheme="majorHAnsi"/>
          <w:bCs/>
          <w:sz w:val="20"/>
          <w:szCs w:val="20"/>
        </w:rPr>
        <w:t>filed</w:t>
      </w:r>
      <w:r w:rsidR="009D1CE7" w:rsidRPr="00EE1A0E">
        <w:rPr>
          <w:rFonts w:asciiTheme="majorHAnsi" w:hAnsiTheme="majorHAnsi"/>
          <w:bCs/>
          <w:sz w:val="20"/>
          <w:szCs w:val="20"/>
        </w:rPr>
        <w:t xml:space="preserve"> </w:t>
      </w:r>
      <w:r w:rsidR="0033632B">
        <w:rPr>
          <w:rFonts w:asciiTheme="majorHAnsi" w:hAnsiTheme="majorHAnsi"/>
          <w:bCs/>
          <w:sz w:val="20"/>
          <w:szCs w:val="20"/>
        </w:rPr>
        <w:t xml:space="preserve">also </w:t>
      </w:r>
      <w:r w:rsidR="009D1CE7" w:rsidRPr="00EE1A0E">
        <w:rPr>
          <w:rFonts w:asciiTheme="majorHAnsi" w:hAnsiTheme="majorHAnsi"/>
          <w:bCs/>
          <w:sz w:val="20"/>
          <w:szCs w:val="20"/>
        </w:rPr>
        <w:t xml:space="preserve">does not </w:t>
      </w:r>
      <w:r w:rsidR="00D146C6" w:rsidRPr="00EE1A0E">
        <w:rPr>
          <w:rFonts w:asciiTheme="majorHAnsi" w:hAnsiTheme="majorHAnsi"/>
          <w:bCs/>
          <w:sz w:val="20"/>
          <w:szCs w:val="20"/>
        </w:rPr>
        <w:t>afford the right to defense</w:t>
      </w:r>
      <w:r w:rsidR="00F63BAA" w:rsidRPr="00EE1A0E">
        <w:rPr>
          <w:rFonts w:asciiTheme="majorHAnsi" w:hAnsiTheme="majorHAnsi"/>
          <w:bCs/>
          <w:sz w:val="20"/>
          <w:szCs w:val="20"/>
        </w:rPr>
        <w:t xml:space="preserve">, as it does not </w:t>
      </w:r>
      <w:r w:rsidR="006D7296" w:rsidRPr="00EE1A0E">
        <w:rPr>
          <w:rFonts w:asciiTheme="majorHAnsi" w:hAnsiTheme="majorHAnsi"/>
          <w:bCs/>
          <w:sz w:val="20"/>
          <w:szCs w:val="20"/>
        </w:rPr>
        <w:t>afford</w:t>
      </w:r>
      <w:r w:rsidR="00F63BAA" w:rsidRPr="00EE1A0E">
        <w:rPr>
          <w:rFonts w:asciiTheme="majorHAnsi" w:hAnsiTheme="majorHAnsi"/>
          <w:bCs/>
          <w:sz w:val="20"/>
          <w:szCs w:val="20"/>
        </w:rPr>
        <w:t xml:space="preserve"> adequate time or means</w:t>
      </w:r>
      <w:r w:rsidR="006D7296" w:rsidRPr="00EE1A0E">
        <w:rPr>
          <w:rFonts w:asciiTheme="majorHAnsi" w:hAnsiTheme="majorHAnsi"/>
          <w:bCs/>
          <w:sz w:val="20"/>
          <w:szCs w:val="20"/>
        </w:rPr>
        <w:t xml:space="preserve"> for its preparation</w:t>
      </w:r>
      <w:r w:rsidR="004F5494">
        <w:rPr>
          <w:rFonts w:asciiTheme="majorHAnsi" w:hAnsiTheme="majorHAnsi"/>
          <w:bCs/>
          <w:sz w:val="20"/>
          <w:szCs w:val="20"/>
        </w:rPr>
        <w:t xml:space="preserve">.  </w:t>
      </w:r>
      <w:r w:rsidR="006D7296" w:rsidRPr="00EE1A0E">
        <w:rPr>
          <w:rFonts w:asciiTheme="majorHAnsi" w:hAnsiTheme="majorHAnsi"/>
          <w:bCs/>
          <w:sz w:val="20"/>
          <w:szCs w:val="20"/>
        </w:rPr>
        <w:t>In thi</w:t>
      </w:r>
      <w:r w:rsidR="00C760AA" w:rsidRPr="00EE1A0E">
        <w:rPr>
          <w:rFonts w:asciiTheme="majorHAnsi" w:hAnsiTheme="majorHAnsi"/>
          <w:bCs/>
          <w:sz w:val="20"/>
          <w:szCs w:val="20"/>
        </w:rPr>
        <w:t>s regard, the petitioner claims that</w:t>
      </w:r>
      <w:r w:rsidR="006D7296" w:rsidRPr="00EE1A0E">
        <w:rPr>
          <w:rFonts w:asciiTheme="majorHAnsi" w:hAnsiTheme="majorHAnsi"/>
          <w:bCs/>
          <w:sz w:val="20"/>
          <w:szCs w:val="20"/>
        </w:rPr>
        <w:t xml:space="preserve"> the judges </w:t>
      </w:r>
      <w:r w:rsidR="00941308" w:rsidRPr="00EE1A0E">
        <w:rPr>
          <w:rFonts w:asciiTheme="majorHAnsi" w:hAnsiTheme="majorHAnsi"/>
          <w:bCs/>
          <w:sz w:val="20"/>
          <w:szCs w:val="20"/>
        </w:rPr>
        <w:t xml:space="preserve">removed </w:t>
      </w:r>
      <w:r w:rsidR="001342B0" w:rsidRPr="00EE1A0E">
        <w:rPr>
          <w:rFonts w:asciiTheme="majorHAnsi" w:hAnsiTheme="majorHAnsi"/>
          <w:bCs/>
          <w:sz w:val="20"/>
          <w:szCs w:val="20"/>
        </w:rPr>
        <w:t xml:space="preserve">were unable to access evidence inasmuch as some of the universities from which they graduated closed and </w:t>
      </w:r>
      <w:r w:rsidR="00927C9A" w:rsidRPr="00EE1A0E">
        <w:rPr>
          <w:rFonts w:asciiTheme="majorHAnsi" w:hAnsiTheme="majorHAnsi"/>
          <w:bCs/>
          <w:sz w:val="20"/>
          <w:szCs w:val="20"/>
        </w:rPr>
        <w:t xml:space="preserve">took away </w:t>
      </w:r>
      <w:r w:rsidR="0033632B">
        <w:rPr>
          <w:rFonts w:asciiTheme="majorHAnsi" w:hAnsiTheme="majorHAnsi"/>
          <w:bCs/>
          <w:sz w:val="20"/>
          <w:szCs w:val="20"/>
        </w:rPr>
        <w:t xml:space="preserve">the </w:t>
      </w:r>
      <w:r w:rsidR="00927C9A" w:rsidRPr="00EE1A0E">
        <w:rPr>
          <w:rFonts w:asciiTheme="majorHAnsi" w:hAnsiTheme="majorHAnsi"/>
          <w:bCs/>
          <w:sz w:val="20"/>
          <w:szCs w:val="20"/>
        </w:rPr>
        <w:t>alumni’s records</w:t>
      </w:r>
      <w:r w:rsidR="00B81FB5" w:rsidRPr="00EE1A0E">
        <w:rPr>
          <w:rFonts w:asciiTheme="majorHAnsi" w:hAnsiTheme="majorHAnsi"/>
          <w:bCs/>
          <w:sz w:val="20"/>
          <w:szCs w:val="20"/>
        </w:rPr>
        <w:t>;</w:t>
      </w:r>
      <w:r w:rsidR="00C760AA" w:rsidRPr="00EE1A0E">
        <w:rPr>
          <w:rFonts w:asciiTheme="majorHAnsi" w:hAnsiTheme="majorHAnsi"/>
          <w:bCs/>
          <w:sz w:val="20"/>
          <w:szCs w:val="20"/>
        </w:rPr>
        <w:t xml:space="preserve"> and</w:t>
      </w:r>
      <w:r w:rsidR="00B81FB5" w:rsidRPr="00EE1A0E">
        <w:rPr>
          <w:rFonts w:asciiTheme="majorHAnsi" w:hAnsiTheme="majorHAnsi"/>
          <w:bCs/>
          <w:sz w:val="20"/>
          <w:szCs w:val="20"/>
        </w:rPr>
        <w:t xml:space="preserve"> </w:t>
      </w:r>
      <w:r w:rsidR="00C760AA" w:rsidRPr="00EE1A0E">
        <w:rPr>
          <w:rFonts w:asciiTheme="majorHAnsi" w:hAnsiTheme="majorHAnsi"/>
          <w:bCs/>
          <w:sz w:val="20"/>
          <w:szCs w:val="20"/>
        </w:rPr>
        <w:t>that,</w:t>
      </w:r>
      <w:r w:rsidR="00B81FB5" w:rsidRPr="00EE1A0E">
        <w:rPr>
          <w:rFonts w:asciiTheme="majorHAnsi" w:hAnsiTheme="majorHAnsi"/>
          <w:bCs/>
          <w:sz w:val="20"/>
          <w:szCs w:val="20"/>
        </w:rPr>
        <w:t xml:space="preserve"> </w:t>
      </w:r>
      <w:r w:rsidR="00DE0516" w:rsidRPr="00EE1A0E">
        <w:rPr>
          <w:rFonts w:asciiTheme="majorHAnsi" w:hAnsiTheme="majorHAnsi"/>
          <w:bCs/>
          <w:sz w:val="20"/>
          <w:szCs w:val="20"/>
        </w:rPr>
        <w:t xml:space="preserve">considering the need to examine the facts and </w:t>
      </w:r>
      <w:r w:rsidR="00933B60" w:rsidRPr="00EE1A0E">
        <w:rPr>
          <w:rFonts w:asciiTheme="majorHAnsi" w:hAnsiTheme="majorHAnsi"/>
          <w:bCs/>
          <w:sz w:val="20"/>
          <w:szCs w:val="20"/>
        </w:rPr>
        <w:t>to review</w:t>
      </w:r>
      <w:r w:rsidR="00DE0516" w:rsidRPr="00EE1A0E">
        <w:rPr>
          <w:rFonts w:asciiTheme="majorHAnsi" w:hAnsiTheme="majorHAnsi"/>
          <w:bCs/>
          <w:sz w:val="20"/>
          <w:szCs w:val="20"/>
        </w:rPr>
        <w:t xml:space="preserve"> the evidence, </w:t>
      </w:r>
      <w:r w:rsidR="00B81FB5" w:rsidRPr="00EE1A0E">
        <w:rPr>
          <w:rFonts w:asciiTheme="majorHAnsi" w:hAnsiTheme="majorHAnsi"/>
          <w:bCs/>
          <w:sz w:val="20"/>
          <w:szCs w:val="20"/>
        </w:rPr>
        <w:t>the deadline for t</w:t>
      </w:r>
      <w:r w:rsidR="00DE0516" w:rsidRPr="00EE1A0E">
        <w:rPr>
          <w:rFonts w:asciiTheme="majorHAnsi" w:hAnsiTheme="majorHAnsi"/>
          <w:bCs/>
          <w:sz w:val="20"/>
          <w:szCs w:val="20"/>
        </w:rPr>
        <w:t>he defense was extremely short</w:t>
      </w:r>
      <w:r w:rsidR="004F5494">
        <w:rPr>
          <w:rFonts w:asciiTheme="majorHAnsi" w:hAnsiTheme="majorHAnsi"/>
          <w:bCs/>
          <w:sz w:val="20"/>
          <w:szCs w:val="20"/>
        </w:rPr>
        <w:t xml:space="preserve">.  </w:t>
      </w:r>
      <w:r w:rsidR="00923193" w:rsidRPr="00EE1A0E">
        <w:rPr>
          <w:rFonts w:asciiTheme="majorHAnsi" w:hAnsiTheme="majorHAnsi"/>
          <w:bCs/>
          <w:sz w:val="20"/>
          <w:szCs w:val="20"/>
        </w:rPr>
        <w:t>He assert</w:t>
      </w:r>
      <w:r w:rsidR="00D438F3" w:rsidRPr="00EE1A0E">
        <w:rPr>
          <w:rFonts w:asciiTheme="majorHAnsi" w:hAnsiTheme="majorHAnsi"/>
          <w:bCs/>
          <w:sz w:val="20"/>
          <w:szCs w:val="20"/>
        </w:rPr>
        <w:t>s</w:t>
      </w:r>
      <w:r w:rsidR="00923193" w:rsidRPr="00EE1A0E">
        <w:rPr>
          <w:rFonts w:asciiTheme="majorHAnsi" w:hAnsiTheme="majorHAnsi"/>
          <w:bCs/>
          <w:sz w:val="20"/>
          <w:szCs w:val="20"/>
        </w:rPr>
        <w:t xml:space="preserve"> that</w:t>
      </w:r>
      <w:r w:rsidR="00D438F3" w:rsidRPr="00EE1A0E">
        <w:rPr>
          <w:rFonts w:asciiTheme="majorHAnsi" w:hAnsiTheme="majorHAnsi"/>
          <w:bCs/>
          <w:sz w:val="20"/>
          <w:szCs w:val="20"/>
        </w:rPr>
        <w:t>,</w:t>
      </w:r>
      <w:r w:rsidR="00923193" w:rsidRPr="00EE1A0E">
        <w:rPr>
          <w:rFonts w:asciiTheme="majorHAnsi" w:hAnsiTheme="majorHAnsi"/>
          <w:bCs/>
          <w:sz w:val="20"/>
          <w:szCs w:val="20"/>
        </w:rPr>
        <w:t xml:space="preserve"> consequently, they had t</w:t>
      </w:r>
      <w:r w:rsidR="00D438F3" w:rsidRPr="00EE1A0E">
        <w:rPr>
          <w:rFonts w:asciiTheme="majorHAnsi" w:hAnsiTheme="majorHAnsi"/>
          <w:bCs/>
          <w:sz w:val="20"/>
          <w:szCs w:val="20"/>
        </w:rPr>
        <w:t>hree days to bring their claims</w:t>
      </w:r>
      <w:r w:rsidR="00A245A2" w:rsidRPr="00EE1A0E">
        <w:rPr>
          <w:rFonts w:asciiTheme="majorHAnsi" w:hAnsiTheme="majorHAnsi"/>
          <w:bCs/>
          <w:sz w:val="20"/>
          <w:szCs w:val="20"/>
        </w:rPr>
        <w:t xml:space="preserve"> and </w:t>
      </w:r>
      <w:r w:rsidR="00F707FD" w:rsidRPr="00EE1A0E">
        <w:rPr>
          <w:rFonts w:asciiTheme="majorHAnsi" w:hAnsiTheme="majorHAnsi"/>
          <w:bCs/>
          <w:sz w:val="20"/>
          <w:szCs w:val="20"/>
        </w:rPr>
        <w:t xml:space="preserve">other ten days </w:t>
      </w:r>
      <w:r w:rsidR="00A245A2" w:rsidRPr="00EE1A0E">
        <w:rPr>
          <w:rFonts w:asciiTheme="majorHAnsi" w:hAnsiTheme="majorHAnsi"/>
          <w:bCs/>
          <w:sz w:val="20"/>
          <w:szCs w:val="20"/>
        </w:rPr>
        <w:t>to prove th</w:t>
      </w:r>
      <w:r w:rsidR="008C5C6B">
        <w:rPr>
          <w:rFonts w:asciiTheme="majorHAnsi" w:hAnsiTheme="majorHAnsi"/>
          <w:bCs/>
          <w:sz w:val="20"/>
          <w:szCs w:val="20"/>
        </w:rPr>
        <w:t>e validity of their credentials,</w:t>
      </w:r>
      <w:r w:rsidR="008C5C6B" w:rsidRPr="008C5C6B">
        <w:rPr>
          <w:rFonts w:asciiTheme="majorHAnsi" w:hAnsiTheme="majorHAnsi"/>
          <w:bCs/>
          <w:sz w:val="20"/>
          <w:szCs w:val="20"/>
        </w:rPr>
        <w:t xml:space="preserve"> </w:t>
      </w:r>
      <w:r w:rsidR="008C5C6B">
        <w:rPr>
          <w:rFonts w:asciiTheme="majorHAnsi" w:hAnsiTheme="majorHAnsi"/>
          <w:bCs/>
          <w:sz w:val="20"/>
          <w:szCs w:val="20"/>
        </w:rPr>
        <w:t>pursuant to Resolution 287.</w:t>
      </w:r>
    </w:p>
    <w:p w14:paraId="597A43C4" w14:textId="0DD9F614" w:rsidR="00F707FD" w:rsidRPr="00EE1A0E" w:rsidRDefault="001C4E39" w:rsidP="001C4E39">
      <w:pPr>
        <w:tabs>
          <w:tab w:val="right" w:pos="0"/>
        </w:tabs>
        <w:spacing w:before="240" w:after="240"/>
        <w:ind w:firstLine="709"/>
        <w:jc w:val="both"/>
        <w:rPr>
          <w:rFonts w:asciiTheme="majorHAnsi" w:hAnsiTheme="majorHAnsi"/>
          <w:bCs/>
          <w:sz w:val="20"/>
          <w:szCs w:val="20"/>
        </w:rPr>
      </w:pPr>
      <w:r w:rsidRPr="00EE1A0E">
        <w:rPr>
          <w:rFonts w:asciiTheme="majorHAnsi" w:hAnsiTheme="majorHAnsi"/>
          <w:bCs/>
          <w:sz w:val="20"/>
          <w:szCs w:val="20"/>
        </w:rPr>
        <w:t>17.</w:t>
      </w:r>
      <w:r w:rsidRPr="00EE1A0E">
        <w:rPr>
          <w:rFonts w:asciiTheme="majorHAnsi" w:hAnsiTheme="majorHAnsi"/>
          <w:bCs/>
          <w:sz w:val="20"/>
          <w:szCs w:val="20"/>
        </w:rPr>
        <w:tab/>
      </w:r>
      <w:r w:rsidR="000A6D39" w:rsidRPr="00EE1A0E">
        <w:rPr>
          <w:rFonts w:asciiTheme="majorHAnsi" w:hAnsiTheme="majorHAnsi"/>
          <w:bCs/>
          <w:sz w:val="20"/>
          <w:szCs w:val="20"/>
        </w:rPr>
        <w:t xml:space="preserve">The alleged victims submit that they also </w:t>
      </w:r>
      <w:r w:rsidR="001A2700" w:rsidRPr="00EE1A0E">
        <w:rPr>
          <w:rFonts w:asciiTheme="majorHAnsi" w:hAnsiTheme="majorHAnsi"/>
          <w:bCs/>
          <w:sz w:val="20"/>
          <w:szCs w:val="20"/>
        </w:rPr>
        <w:t>lodged</w:t>
      </w:r>
      <w:r w:rsidR="0045481B" w:rsidRPr="00EE1A0E">
        <w:rPr>
          <w:rFonts w:asciiTheme="majorHAnsi" w:hAnsiTheme="majorHAnsi"/>
          <w:bCs/>
          <w:sz w:val="20"/>
          <w:szCs w:val="20"/>
        </w:rPr>
        <w:t xml:space="preserve"> </w:t>
      </w:r>
      <w:r w:rsidR="001A2700" w:rsidRPr="00EE1A0E">
        <w:rPr>
          <w:rFonts w:asciiTheme="majorHAnsi" w:hAnsiTheme="majorHAnsi"/>
          <w:bCs/>
          <w:sz w:val="20"/>
          <w:szCs w:val="20"/>
        </w:rPr>
        <w:t>writ</w:t>
      </w:r>
      <w:r w:rsidR="0045481B" w:rsidRPr="00EE1A0E">
        <w:rPr>
          <w:rFonts w:asciiTheme="majorHAnsi" w:hAnsiTheme="majorHAnsi"/>
          <w:bCs/>
          <w:sz w:val="20"/>
          <w:szCs w:val="20"/>
        </w:rPr>
        <w:t>s</w:t>
      </w:r>
      <w:r w:rsidR="001A2700" w:rsidRPr="00EE1A0E">
        <w:rPr>
          <w:rFonts w:asciiTheme="majorHAnsi" w:hAnsiTheme="majorHAnsi"/>
          <w:bCs/>
          <w:sz w:val="20"/>
          <w:szCs w:val="20"/>
        </w:rPr>
        <w:t xml:space="preserve"> of </w:t>
      </w:r>
      <w:r w:rsidR="001A2700" w:rsidRPr="00EE1A0E">
        <w:rPr>
          <w:rFonts w:asciiTheme="majorHAnsi" w:hAnsiTheme="majorHAnsi"/>
          <w:bCs/>
          <w:i/>
          <w:sz w:val="20"/>
          <w:szCs w:val="20"/>
        </w:rPr>
        <w:t>amparo</w:t>
      </w:r>
      <w:r w:rsidR="001A2700" w:rsidRPr="00EE1A0E">
        <w:rPr>
          <w:rFonts w:asciiTheme="majorHAnsi" w:hAnsiTheme="majorHAnsi"/>
          <w:bCs/>
          <w:sz w:val="20"/>
          <w:szCs w:val="20"/>
        </w:rPr>
        <w:t xml:space="preserve"> with the </w:t>
      </w:r>
      <w:r w:rsidR="00546080" w:rsidRPr="00EE1A0E">
        <w:rPr>
          <w:rFonts w:asciiTheme="majorHAnsi" w:hAnsiTheme="majorHAnsi"/>
          <w:bCs/>
          <w:sz w:val="20"/>
          <w:szCs w:val="20"/>
        </w:rPr>
        <w:t xml:space="preserve">Constitutional </w:t>
      </w:r>
      <w:r w:rsidR="001A2700" w:rsidRPr="00EE1A0E">
        <w:rPr>
          <w:rFonts w:asciiTheme="majorHAnsi" w:hAnsiTheme="majorHAnsi"/>
          <w:bCs/>
          <w:sz w:val="20"/>
          <w:szCs w:val="20"/>
        </w:rPr>
        <w:t>Chamber of the Supreme Court of Justice</w:t>
      </w:r>
      <w:r w:rsidR="004F5494">
        <w:rPr>
          <w:rFonts w:asciiTheme="majorHAnsi" w:hAnsiTheme="majorHAnsi"/>
          <w:bCs/>
          <w:sz w:val="20"/>
          <w:szCs w:val="20"/>
        </w:rPr>
        <w:t xml:space="preserve">.  </w:t>
      </w:r>
      <w:r w:rsidR="00A875D5" w:rsidRPr="00EE1A0E">
        <w:rPr>
          <w:rFonts w:asciiTheme="majorHAnsi" w:hAnsiTheme="majorHAnsi"/>
          <w:bCs/>
          <w:sz w:val="20"/>
          <w:szCs w:val="20"/>
        </w:rPr>
        <w:t xml:space="preserve">They assert that </w:t>
      </w:r>
      <w:r w:rsidR="00003AF0" w:rsidRPr="00EE1A0E">
        <w:rPr>
          <w:rFonts w:asciiTheme="majorHAnsi" w:hAnsiTheme="majorHAnsi"/>
          <w:bCs/>
          <w:sz w:val="20"/>
          <w:szCs w:val="20"/>
        </w:rPr>
        <w:t xml:space="preserve">after a preliminary assessment of the remedies, </w:t>
      </w:r>
      <w:r w:rsidR="00003AF0" w:rsidRPr="00EE1A0E">
        <w:rPr>
          <w:rFonts w:asciiTheme="majorHAnsi" w:hAnsiTheme="majorHAnsi"/>
          <w:bCs/>
          <w:sz w:val="20"/>
          <w:szCs w:val="20"/>
        </w:rPr>
        <w:lastRenderedPageBreak/>
        <w:t xml:space="preserve">the Constitutional Chamber requested the claimants to </w:t>
      </w:r>
      <w:r w:rsidR="00D90C61" w:rsidRPr="00EE1A0E">
        <w:rPr>
          <w:rFonts w:asciiTheme="majorHAnsi" w:hAnsiTheme="majorHAnsi"/>
          <w:bCs/>
          <w:sz w:val="20"/>
          <w:szCs w:val="20"/>
        </w:rPr>
        <w:t xml:space="preserve">rectify </w:t>
      </w:r>
      <w:r w:rsidR="00697EA1" w:rsidRPr="00EE1A0E">
        <w:rPr>
          <w:rFonts w:asciiTheme="majorHAnsi" w:hAnsiTheme="majorHAnsi"/>
          <w:bCs/>
          <w:sz w:val="20"/>
          <w:szCs w:val="20"/>
        </w:rPr>
        <w:t>certain</w:t>
      </w:r>
      <w:r w:rsidR="00D90C61" w:rsidRPr="00EE1A0E">
        <w:rPr>
          <w:rFonts w:asciiTheme="majorHAnsi" w:hAnsiTheme="majorHAnsi"/>
          <w:bCs/>
          <w:sz w:val="20"/>
          <w:szCs w:val="20"/>
        </w:rPr>
        <w:t xml:space="preserve"> deficiencies </w:t>
      </w:r>
      <w:r w:rsidR="001F67FC">
        <w:rPr>
          <w:rFonts w:asciiTheme="majorHAnsi" w:hAnsiTheme="majorHAnsi"/>
          <w:bCs/>
          <w:sz w:val="20"/>
          <w:szCs w:val="20"/>
        </w:rPr>
        <w:t>in</w:t>
      </w:r>
      <w:r w:rsidR="009C3A96" w:rsidRPr="00EE1A0E">
        <w:rPr>
          <w:rFonts w:asciiTheme="majorHAnsi" w:hAnsiTheme="majorHAnsi"/>
          <w:bCs/>
          <w:sz w:val="20"/>
          <w:szCs w:val="20"/>
        </w:rPr>
        <w:t xml:space="preserve"> </w:t>
      </w:r>
      <w:r w:rsidR="0045481B" w:rsidRPr="00EE1A0E">
        <w:rPr>
          <w:rFonts w:asciiTheme="majorHAnsi" w:hAnsiTheme="majorHAnsi"/>
          <w:bCs/>
          <w:sz w:val="20"/>
          <w:szCs w:val="20"/>
        </w:rPr>
        <w:t>t</w:t>
      </w:r>
      <w:r w:rsidR="00D90C61" w:rsidRPr="00EE1A0E">
        <w:rPr>
          <w:rFonts w:asciiTheme="majorHAnsi" w:hAnsiTheme="majorHAnsi"/>
          <w:bCs/>
          <w:sz w:val="20"/>
          <w:szCs w:val="20"/>
        </w:rPr>
        <w:t>he</w:t>
      </w:r>
      <w:r w:rsidR="001F67FC">
        <w:rPr>
          <w:rFonts w:asciiTheme="majorHAnsi" w:hAnsiTheme="majorHAnsi"/>
          <w:bCs/>
          <w:sz w:val="20"/>
          <w:szCs w:val="20"/>
        </w:rPr>
        <w:t>ir</w:t>
      </w:r>
      <w:r w:rsidR="00D90C61" w:rsidRPr="00EE1A0E">
        <w:rPr>
          <w:rFonts w:asciiTheme="majorHAnsi" w:hAnsiTheme="majorHAnsi"/>
          <w:bCs/>
          <w:sz w:val="20"/>
          <w:szCs w:val="20"/>
        </w:rPr>
        <w:t xml:space="preserve"> claim</w:t>
      </w:r>
      <w:r w:rsidR="001F67FC">
        <w:rPr>
          <w:rFonts w:asciiTheme="majorHAnsi" w:hAnsiTheme="majorHAnsi"/>
          <w:bCs/>
          <w:sz w:val="20"/>
          <w:szCs w:val="20"/>
        </w:rPr>
        <w:t>s</w:t>
      </w:r>
      <w:r w:rsidR="00D90C61" w:rsidRPr="00EE1A0E">
        <w:rPr>
          <w:rFonts w:asciiTheme="majorHAnsi" w:hAnsiTheme="majorHAnsi"/>
          <w:bCs/>
          <w:sz w:val="20"/>
          <w:szCs w:val="20"/>
        </w:rPr>
        <w:t xml:space="preserve"> in the corresponding writs of </w:t>
      </w:r>
      <w:r w:rsidR="00D90C61" w:rsidRPr="00EE1A0E">
        <w:rPr>
          <w:rFonts w:asciiTheme="majorHAnsi" w:hAnsiTheme="majorHAnsi"/>
          <w:bCs/>
          <w:i/>
          <w:sz w:val="20"/>
          <w:szCs w:val="20"/>
        </w:rPr>
        <w:t>amparo</w:t>
      </w:r>
      <w:r w:rsidR="004F5494">
        <w:rPr>
          <w:rFonts w:asciiTheme="majorHAnsi" w:hAnsiTheme="majorHAnsi"/>
          <w:bCs/>
          <w:sz w:val="20"/>
          <w:szCs w:val="20"/>
        </w:rPr>
        <w:t xml:space="preserve">.  </w:t>
      </w:r>
      <w:r w:rsidR="00D44878" w:rsidRPr="00EE1A0E">
        <w:rPr>
          <w:rFonts w:asciiTheme="majorHAnsi" w:hAnsiTheme="majorHAnsi"/>
          <w:bCs/>
          <w:sz w:val="20"/>
          <w:szCs w:val="20"/>
        </w:rPr>
        <w:t>They indicate that t</w:t>
      </w:r>
      <w:r w:rsidR="00142867" w:rsidRPr="00EE1A0E">
        <w:rPr>
          <w:rFonts w:asciiTheme="majorHAnsi" w:hAnsiTheme="majorHAnsi"/>
          <w:bCs/>
          <w:sz w:val="20"/>
          <w:szCs w:val="20"/>
        </w:rPr>
        <w:t>he Constitutional Chamber</w:t>
      </w:r>
      <w:r w:rsidR="00D44878" w:rsidRPr="00EE1A0E">
        <w:rPr>
          <w:rFonts w:asciiTheme="majorHAnsi" w:hAnsiTheme="majorHAnsi"/>
          <w:bCs/>
          <w:sz w:val="20"/>
          <w:szCs w:val="20"/>
        </w:rPr>
        <w:t xml:space="preserve"> eventually</w:t>
      </w:r>
      <w:r w:rsidR="00142867" w:rsidRPr="00EE1A0E">
        <w:rPr>
          <w:rFonts w:asciiTheme="majorHAnsi" w:hAnsiTheme="majorHAnsi"/>
          <w:bCs/>
          <w:sz w:val="20"/>
          <w:szCs w:val="20"/>
        </w:rPr>
        <w:t xml:space="preserve"> declared these remedies inadmissible</w:t>
      </w:r>
      <w:r w:rsidR="004F1734" w:rsidRPr="00EE1A0E">
        <w:rPr>
          <w:rFonts w:asciiTheme="majorHAnsi" w:hAnsiTheme="majorHAnsi"/>
          <w:bCs/>
          <w:sz w:val="20"/>
          <w:szCs w:val="20"/>
        </w:rPr>
        <w:t xml:space="preserve"> </w:t>
      </w:r>
      <w:r w:rsidR="00182623">
        <w:rPr>
          <w:rFonts w:asciiTheme="majorHAnsi" w:hAnsiTheme="majorHAnsi"/>
          <w:bCs/>
          <w:sz w:val="20"/>
          <w:szCs w:val="20"/>
        </w:rPr>
        <w:t>since</w:t>
      </w:r>
      <w:r w:rsidR="0013342D" w:rsidRPr="00EE1A0E">
        <w:rPr>
          <w:rFonts w:asciiTheme="majorHAnsi" w:hAnsiTheme="majorHAnsi"/>
          <w:bCs/>
          <w:sz w:val="20"/>
          <w:szCs w:val="20"/>
        </w:rPr>
        <w:t xml:space="preserve"> </w:t>
      </w:r>
      <w:r w:rsidR="004F1734" w:rsidRPr="00EE1A0E">
        <w:rPr>
          <w:rFonts w:asciiTheme="majorHAnsi" w:hAnsiTheme="majorHAnsi"/>
          <w:bCs/>
          <w:sz w:val="20"/>
          <w:szCs w:val="20"/>
        </w:rPr>
        <w:t>th</w:t>
      </w:r>
      <w:r w:rsidR="00163083" w:rsidRPr="00EE1A0E">
        <w:rPr>
          <w:rFonts w:asciiTheme="majorHAnsi" w:hAnsiTheme="majorHAnsi"/>
          <w:bCs/>
          <w:sz w:val="20"/>
          <w:szCs w:val="20"/>
        </w:rPr>
        <w:t>e</w:t>
      </w:r>
      <w:r w:rsidR="0000589D" w:rsidRPr="00EE1A0E">
        <w:rPr>
          <w:rFonts w:asciiTheme="majorHAnsi" w:hAnsiTheme="majorHAnsi"/>
          <w:bCs/>
          <w:sz w:val="20"/>
          <w:szCs w:val="20"/>
        </w:rPr>
        <w:t xml:space="preserve"> claims </w:t>
      </w:r>
      <w:r w:rsidR="00163083" w:rsidRPr="00EE1A0E">
        <w:rPr>
          <w:rFonts w:asciiTheme="majorHAnsi" w:hAnsiTheme="majorHAnsi"/>
          <w:bCs/>
          <w:sz w:val="20"/>
          <w:szCs w:val="20"/>
        </w:rPr>
        <w:t xml:space="preserve">of </w:t>
      </w:r>
      <w:r w:rsidR="0045481B" w:rsidRPr="00EE1A0E">
        <w:rPr>
          <w:rFonts w:asciiTheme="majorHAnsi" w:hAnsiTheme="majorHAnsi"/>
          <w:bCs/>
          <w:sz w:val="20"/>
          <w:szCs w:val="20"/>
        </w:rPr>
        <w:t xml:space="preserve">some </w:t>
      </w:r>
      <w:r w:rsidR="0000589D" w:rsidRPr="00EE1A0E">
        <w:rPr>
          <w:rFonts w:asciiTheme="majorHAnsi" w:hAnsiTheme="majorHAnsi"/>
          <w:bCs/>
          <w:sz w:val="20"/>
          <w:szCs w:val="20"/>
        </w:rPr>
        <w:t>were not based on rights protected by the Constitution</w:t>
      </w:r>
      <w:r w:rsidR="00D44878" w:rsidRPr="00EE1A0E">
        <w:rPr>
          <w:rFonts w:asciiTheme="majorHAnsi" w:hAnsiTheme="majorHAnsi"/>
          <w:bCs/>
          <w:sz w:val="20"/>
          <w:szCs w:val="20"/>
        </w:rPr>
        <w:t>,</w:t>
      </w:r>
      <w:r w:rsidR="00E607D3" w:rsidRPr="00EE1A0E">
        <w:rPr>
          <w:rFonts w:asciiTheme="majorHAnsi" w:hAnsiTheme="majorHAnsi"/>
          <w:bCs/>
          <w:sz w:val="20"/>
          <w:szCs w:val="20"/>
        </w:rPr>
        <w:t xml:space="preserve"> and</w:t>
      </w:r>
      <w:r w:rsidR="0013342D" w:rsidRPr="00EE1A0E">
        <w:rPr>
          <w:rFonts w:asciiTheme="majorHAnsi" w:hAnsiTheme="majorHAnsi"/>
          <w:bCs/>
          <w:sz w:val="20"/>
          <w:szCs w:val="20"/>
        </w:rPr>
        <w:t xml:space="preserve"> the claims of the </w:t>
      </w:r>
      <w:r w:rsidR="0045481B" w:rsidRPr="00EE1A0E">
        <w:rPr>
          <w:rFonts w:asciiTheme="majorHAnsi" w:hAnsiTheme="majorHAnsi"/>
          <w:bCs/>
          <w:sz w:val="20"/>
          <w:szCs w:val="20"/>
        </w:rPr>
        <w:t>rest</w:t>
      </w:r>
      <w:r w:rsidR="0013342D" w:rsidRPr="00EE1A0E">
        <w:rPr>
          <w:rFonts w:asciiTheme="majorHAnsi" w:hAnsiTheme="majorHAnsi"/>
          <w:bCs/>
          <w:sz w:val="20"/>
          <w:szCs w:val="20"/>
        </w:rPr>
        <w:t xml:space="preserve"> </w:t>
      </w:r>
      <w:r w:rsidR="003E3426" w:rsidRPr="00EE1A0E">
        <w:rPr>
          <w:rFonts w:asciiTheme="majorHAnsi" w:hAnsiTheme="majorHAnsi"/>
          <w:bCs/>
          <w:sz w:val="20"/>
          <w:szCs w:val="20"/>
        </w:rPr>
        <w:t>were not rectified as the Chamber had requested to.</w:t>
      </w:r>
    </w:p>
    <w:p w14:paraId="586CD689" w14:textId="6FC1FED6" w:rsidR="00961B88" w:rsidRPr="00EE1A0E" w:rsidRDefault="001C4E39" w:rsidP="001C4E39">
      <w:pPr>
        <w:tabs>
          <w:tab w:val="right" w:pos="0"/>
        </w:tabs>
        <w:spacing w:before="240" w:after="240"/>
        <w:ind w:firstLine="709"/>
        <w:jc w:val="both"/>
        <w:rPr>
          <w:rFonts w:asciiTheme="majorHAnsi" w:hAnsiTheme="majorHAnsi"/>
          <w:bCs/>
          <w:sz w:val="20"/>
          <w:szCs w:val="20"/>
        </w:rPr>
      </w:pPr>
      <w:r w:rsidRPr="00EE1A0E">
        <w:rPr>
          <w:rFonts w:asciiTheme="majorHAnsi" w:hAnsiTheme="majorHAnsi"/>
          <w:bCs/>
          <w:sz w:val="20"/>
          <w:szCs w:val="20"/>
        </w:rPr>
        <w:t>18.</w:t>
      </w:r>
      <w:r w:rsidRPr="00EE1A0E">
        <w:rPr>
          <w:rFonts w:asciiTheme="majorHAnsi" w:hAnsiTheme="majorHAnsi"/>
          <w:bCs/>
          <w:sz w:val="20"/>
          <w:szCs w:val="20"/>
        </w:rPr>
        <w:tab/>
      </w:r>
      <w:r w:rsidR="00D44878" w:rsidRPr="00EE1A0E">
        <w:rPr>
          <w:rFonts w:asciiTheme="majorHAnsi" w:hAnsiTheme="majorHAnsi"/>
          <w:bCs/>
          <w:sz w:val="20"/>
          <w:szCs w:val="20"/>
        </w:rPr>
        <w:t>The petitioner argues that the alleged victims have exhausted the domestic remedies and that</w:t>
      </w:r>
      <w:r w:rsidR="005F2597" w:rsidRPr="00EE1A0E">
        <w:rPr>
          <w:rFonts w:asciiTheme="majorHAnsi" w:hAnsiTheme="majorHAnsi"/>
          <w:bCs/>
          <w:sz w:val="20"/>
          <w:szCs w:val="20"/>
        </w:rPr>
        <w:t xml:space="preserve">, in any case, given that these were processed by the same </w:t>
      </w:r>
      <w:r w:rsidR="00C62286">
        <w:rPr>
          <w:rFonts w:asciiTheme="majorHAnsi" w:hAnsiTheme="majorHAnsi"/>
          <w:bCs/>
          <w:sz w:val="20"/>
          <w:szCs w:val="20"/>
        </w:rPr>
        <w:t>Plenary of the</w:t>
      </w:r>
      <w:r w:rsidR="00C62286" w:rsidRPr="00EE1A0E">
        <w:rPr>
          <w:rFonts w:asciiTheme="majorHAnsi" w:hAnsiTheme="majorHAnsi"/>
          <w:bCs/>
          <w:sz w:val="20"/>
          <w:szCs w:val="20"/>
        </w:rPr>
        <w:t xml:space="preserve"> </w:t>
      </w:r>
      <w:r w:rsidR="005F2597" w:rsidRPr="00EE1A0E">
        <w:rPr>
          <w:rFonts w:asciiTheme="majorHAnsi" w:hAnsiTheme="majorHAnsi"/>
          <w:bCs/>
          <w:sz w:val="20"/>
          <w:szCs w:val="20"/>
        </w:rPr>
        <w:t xml:space="preserve">Supreme Court </w:t>
      </w:r>
      <w:r w:rsidR="00EE0AD7" w:rsidRPr="00EE1A0E">
        <w:rPr>
          <w:rFonts w:asciiTheme="majorHAnsi" w:hAnsiTheme="majorHAnsi"/>
          <w:bCs/>
          <w:sz w:val="20"/>
          <w:szCs w:val="20"/>
        </w:rPr>
        <w:t xml:space="preserve">that </w:t>
      </w:r>
      <w:r w:rsidR="002704C8" w:rsidRPr="00EE1A0E">
        <w:rPr>
          <w:rFonts w:asciiTheme="majorHAnsi" w:hAnsiTheme="majorHAnsi"/>
          <w:bCs/>
          <w:sz w:val="20"/>
          <w:szCs w:val="20"/>
        </w:rPr>
        <w:t xml:space="preserve">had </w:t>
      </w:r>
      <w:r w:rsidR="00EE0AD7" w:rsidRPr="00EE1A0E">
        <w:rPr>
          <w:rFonts w:asciiTheme="majorHAnsi" w:hAnsiTheme="majorHAnsi"/>
          <w:bCs/>
          <w:sz w:val="20"/>
          <w:szCs w:val="20"/>
        </w:rPr>
        <w:t xml:space="preserve">decided </w:t>
      </w:r>
      <w:r w:rsidR="00C62286">
        <w:rPr>
          <w:rFonts w:asciiTheme="majorHAnsi" w:hAnsiTheme="majorHAnsi"/>
          <w:bCs/>
          <w:sz w:val="20"/>
          <w:szCs w:val="20"/>
        </w:rPr>
        <w:t>on</w:t>
      </w:r>
      <w:r w:rsidR="00C62286" w:rsidRPr="00EE1A0E">
        <w:rPr>
          <w:rFonts w:asciiTheme="majorHAnsi" w:hAnsiTheme="majorHAnsi"/>
          <w:bCs/>
          <w:sz w:val="20"/>
          <w:szCs w:val="20"/>
        </w:rPr>
        <w:t xml:space="preserve"> </w:t>
      </w:r>
      <w:r w:rsidR="00EE0AD7" w:rsidRPr="00EE1A0E">
        <w:rPr>
          <w:rFonts w:asciiTheme="majorHAnsi" w:hAnsiTheme="majorHAnsi"/>
          <w:bCs/>
          <w:sz w:val="20"/>
          <w:szCs w:val="20"/>
        </w:rPr>
        <w:t>the removal</w:t>
      </w:r>
      <w:r w:rsidR="002704C8" w:rsidRPr="00EE1A0E">
        <w:rPr>
          <w:rFonts w:asciiTheme="majorHAnsi" w:hAnsiTheme="majorHAnsi"/>
          <w:bCs/>
          <w:sz w:val="20"/>
          <w:szCs w:val="20"/>
        </w:rPr>
        <w:t xml:space="preserve">s studied herein, said remedies </w:t>
      </w:r>
      <w:r w:rsidR="0023087A" w:rsidRPr="00EE1A0E">
        <w:rPr>
          <w:rFonts w:asciiTheme="majorHAnsi" w:hAnsiTheme="majorHAnsi"/>
          <w:bCs/>
          <w:sz w:val="20"/>
          <w:szCs w:val="20"/>
        </w:rPr>
        <w:t>are null</w:t>
      </w:r>
      <w:r w:rsidR="004F5494">
        <w:rPr>
          <w:rFonts w:asciiTheme="majorHAnsi" w:hAnsiTheme="majorHAnsi"/>
          <w:bCs/>
          <w:sz w:val="20"/>
          <w:szCs w:val="20"/>
        </w:rPr>
        <w:t xml:space="preserve">.  </w:t>
      </w:r>
      <w:r w:rsidR="0023087A" w:rsidRPr="00EE1A0E">
        <w:rPr>
          <w:rFonts w:asciiTheme="majorHAnsi" w:hAnsiTheme="majorHAnsi"/>
          <w:bCs/>
          <w:sz w:val="20"/>
          <w:szCs w:val="20"/>
        </w:rPr>
        <w:t>Therefore, he asserts that the</w:t>
      </w:r>
      <w:r w:rsidR="00590A51" w:rsidRPr="00EE1A0E">
        <w:rPr>
          <w:rFonts w:asciiTheme="majorHAnsi" w:hAnsiTheme="majorHAnsi"/>
          <w:bCs/>
          <w:sz w:val="20"/>
          <w:szCs w:val="20"/>
        </w:rPr>
        <w:t xml:space="preserve"> exception to the rule of exhaustion of domestic remedies established in Article 46.2(a) of the Convention is applicable.</w:t>
      </w:r>
    </w:p>
    <w:p w14:paraId="3D69E5BE" w14:textId="0B687772" w:rsidR="00590A51" w:rsidRPr="00EE1A0E" w:rsidRDefault="001C4E39" w:rsidP="001C4E39">
      <w:pPr>
        <w:tabs>
          <w:tab w:val="right" w:pos="0"/>
        </w:tabs>
        <w:spacing w:before="240" w:after="240"/>
        <w:ind w:firstLine="709"/>
        <w:jc w:val="both"/>
        <w:rPr>
          <w:rFonts w:asciiTheme="majorHAnsi" w:hAnsiTheme="majorHAnsi"/>
          <w:bCs/>
          <w:sz w:val="20"/>
          <w:szCs w:val="20"/>
        </w:rPr>
      </w:pPr>
      <w:r w:rsidRPr="00EE1A0E">
        <w:rPr>
          <w:rFonts w:asciiTheme="majorHAnsi" w:hAnsiTheme="majorHAnsi"/>
          <w:bCs/>
          <w:sz w:val="20"/>
          <w:szCs w:val="20"/>
        </w:rPr>
        <w:t>19.</w:t>
      </w:r>
      <w:r w:rsidRPr="00EE1A0E">
        <w:rPr>
          <w:rFonts w:asciiTheme="majorHAnsi" w:hAnsiTheme="majorHAnsi"/>
          <w:bCs/>
          <w:sz w:val="20"/>
          <w:szCs w:val="20"/>
        </w:rPr>
        <w:tab/>
      </w:r>
      <w:r w:rsidR="00A01A60" w:rsidRPr="00EE1A0E">
        <w:rPr>
          <w:rFonts w:asciiTheme="majorHAnsi" w:hAnsiTheme="majorHAnsi"/>
          <w:bCs/>
          <w:sz w:val="20"/>
          <w:szCs w:val="20"/>
        </w:rPr>
        <w:t>Based on the foregoing, the petitioner alleges that the State violated the rights enshrined in Articles 8, 9 and 25 of the American Convention on Human Rights</w:t>
      </w:r>
      <w:r w:rsidR="006F6BF9" w:rsidRPr="00EE1A0E">
        <w:rPr>
          <w:rFonts w:asciiTheme="majorHAnsi" w:hAnsiTheme="majorHAnsi"/>
          <w:bCs/>
          <w:sz w:val="20"/>
          <w:szCs w:val="20"/>
        </w:rPr>
        <w:t>, in connection with Article 1.1 thereof, to the detriment of the alleged victims.</w:t>
      </w:r>
    </w:p>
    <w:p w14:paraId="74C197B3" w14:textId="57CE76AC" w:rsidR="00805A78" w:rsidRPr="00EE1A0E" w:rsidRDefault="00805A78" w:rsidP="00A41413">
      <w:pPr>
        <w:pStyle w:val="ListParagraph"/>
        <w:numPr>
          <w:ilvl w:val="0"/>
          <w:numId w:val="108"/>
        </w:numPr>
        <w:tabs>
          <w:tab w:val="right" w:pos="1418"/>
        </w:tabs>
        <w:spacing w:before="240" w:after="240"/>
        <w:ind w:left="1560" w:hanging="851"/>
        <w:jc w:val="both"/>
        <w:rPr>
          <w:rFonts w:asciiTheme="majorHAnsi" w:hAnsiTheme="majorHAnsi"/>
          <w:b/>
          <w:bCs/>
          <w:sz w:val="20"/>
          <w:szCs w:val="20"/>
        </w:rPr>
      </w:pPr>
      <w:r w:rsidRPr="00EE1A0E">
        <w:rPr>
          <w:rFonts w:asciiTheme="majorHAnsi" w:hAnsiTheme="majorHAnsi"/>
          <w:b/>
          <w:bCs/>
          <w:sz w:val="20"/>
          <w:szCs w:val="20"/>
        </w:rPr>
        <w:t>Position of the State</w:t>
      </w:r>
    </w:p>
    <w:p w14:paraId="43AC78A6" w14:textId="76CEA1CA" w:rsidR="00524CD6" w:rsidRPr="00EE1A0E" w:rsidRDefault="000F0BCB" w:rsidP="003B4A5F">
      <w:pPr>
        <w:tabs>
          <w:tab w:val="right" w:pos="0"/>
          <w:tab w:val="left" w:pos="1418"/>
        </w:tabs>
        <w:spacing w:before="240" w:after="240"/>
        <w:ind w:firstLine="709"/>
        <w:jc w:val="both"/>
        <w:rPr>
          <w:rFonts w:asciiTheme="majorHAnsi" w:hAnsiTheme="majorHAnsi"/>
          <w:bCs/>
          <w:sz w:val="20"/>
          <w:szCs w:val="20"/>
        </w:rPr>
      </w:pPr>
      <w:r w:rsidRPr="00EE1A0E">
        <w:rPr>
          <w:rFonts w:asciiTheme="majorHAnsi" w:hAnsiTheme="majorHAnsi"/>
          <w:bCs/>
          <w:sz w:val="20"/>
          <w:szCs w:val="20"/>
        </w:rPr>
        <w:t>20</w:t>
      </w:r>
      <w:r w:rsidR="00EA4798">
        <w:rPr>
          <w:rFonts w:asciiTheme="majorHAnsi" w:hAnsiTheme="majorHAnsi"/>
          <w:bCs/>
          <w:sz w:val="20"/>
          <w:szCs w:val="20"/>
        </w:rPr>
        <w:t xml:space="preserve">. </w:t>
      </w:r>
      <w:r w:rsidR="003B4A5F" w:rsidRPr="00EE1A0E">
        <w:rPr>
          <w:rFonts w:asciiTheme="majorHAnsi" w:hAnsiTheme="majorHAnsi"/>
          <w:bCs/>
          <w:sz w:val="20"/>
          <w:szCs w:val="20"/>
        </w:rPr>
        <w:tab/>
      </w:r>
      <w:r w:rsidRPr="00EE1A0E">
        <w:rPr>
          <w:rFonts w:asciiTheme="majorHAnsi" w:hAnsiTheme="majorHAnsi"/>
          <w:bCs/>
          <w:sz w:val="20"/>
          <w:szCs w:val="20"/>
        </w:rPr>
        <w:t xml:space="preserve">According to the State, under the Law </w:t>
      </w:r>
      <w:r w:rsidR="0083735F" w:rsidRPr="00EE1A0E">
        <w:rPr>
          <w:rFonts w:asciiTheme="majorHAnsi" w:hAnsiTheme="majorHAnsi"/>
          <w:bCs/>
          <w:sz w:val="20"/>
          <w:szCs w:val="20"/>
        </w:rPr>
        <w:t>of Higher Education</w:t>
      </w:r>
      <w:r w:rsidRPr="00EE1A0E">
        <w:rPr>
          <w:rFonts w:asciiTheme="majorHAnsi" w:hAnsiTheme="majorHAnsi"/>
          <w:bCs/>
          <w:sz w:val="20"/>
          <w:szCs w:val="20"/>
        </w:rPr>
        <w:t xml:space="preserve"> in force since 1995, for the </w:t>
      </w:r>
      <w:r w:rsidR="00E607D3" w:rsidRPr="00EE1A0E">
        <w:rPr>
          <w:rFonts w:asciiTheme="majorHAnsi" w:hAnsiTheme="majorHAnsi"/>
          <w:bCs/>
          <w:sz w:val="20"/>
          <w:szCs w:val="20"/>
        </w:rPr>
        <w:t>validation</w:t>
      </w:r>
      <w:r w:rsidRPr="00EE1A0E">
        <w:rPr>
          <w:rFonts w:asciiTheme="majorHAnsi" w:hAnsiTheme="majorHAnsi"/>
          <w:bCs/>
          <w:sz w:val="20"/>
          <w:szCs w:val="20"/>
        </w:rPr>
        <w:t xml:space="preserve"> </w:t>
      </w:r>
      <w:r w:rsidR="00A672E8" w:rsidRPr="00EE1A0E">
        <w:rPr>
          <w:rFonts w:asciiTheme="majorHAnsi" w:hAnsiTheme="majorHAnsi"/>
          <w:bCs/>
          <w:sz w:val="20"/>
          <w:szCs w:val="20"/>
        </w:rPr>
        <w:t xml:space="preserve">of credentials for the practice of law, the interested parties </w:t>
      </w:r>
      <w:r w:rsidR="00FF4747" w:rsidRPr="00EE1A0E">
        <w:rPr>
          <w:rFonts w:asciiTheme="majorHAnsi" w:hAnsiTheme="majorHAnsi"/>
          <w:bCs/>
          <w:sz w:val="20"/>
          <w:szCs w:val="20"/>
        </w:rPr>
        <w:t xml:space="preserve">were required to present their credentials </w:t>
      </w:r>
      <w:r w:rsidR="00E607D3" w:rsidRPr="00EE1A0E">
        <w:rPr>
          <w:rFonts w:asciiTheme="majorHAnsi" w:hAnsiTheme="majorHAnsi"/>
          <w:bCs/>
          <w:sz w:val="20"/>
          <w:szCs w:val="20"/>
        </w:rPr>
        <w:t>registered</w:t>
      </w:r>
      <w:r w:rsidR="00FF4747" w:rsidRPr="00EE1A0E">
        <w:rPr>
          <w:rFonts w:asciiTheme="majorHAnsi" w:hAnsiTheme="majorHAnsi"/>
          <w:bCs/>
          <w:sz w:val="20"/>
          <w:szCs w:val="20"/>
        </w:rPr>
        <w:t xml:space="preserve"> by the Ministry of Education</w:t>
      </w:r>
      <w:r w:rsidR="004F5494">
        <w:rPr>
          <w:rFonts w:asciiTheme="majorHAnsi" w:hAnsiTheme="majorHAnsi"/>
          <w:bCs/>
          <w:sz w:val="20"/>
          <w:szCs w:val="20"/>
        </w:rPr>
        <w:t xml:space="preserve">.  </w:t>
      </w:r>
      <w:r w:rsidR="006A69A3" w:rsidRPr="00EE1A0E">
        <w:rPr>
          <w:rFonts w:asciiTheme="majorHAnsi" w:hAnsiTheme="majorHAnsi"/>
          <w:bCs/>
          <w:sz w:val="20"/>
          <w:szCs w:val="20"/>
        </w:rPr>
        <w:t>It claims that i</w:t>
      </w:r>
      <w:r w:rsidR="00FF4747" w:rsidRPr="00EE1A0E">
        <w:rPr>
          <w:rFonts w:asciiTheme="majorHAnsi" w:hAnsiTheme="majorHAnsi"/>
          <w:bCs/>
          <w:sz w:val="20"/>
          <w:szCs w:val="20"/>
        </w:rPr>
        <w:t>n 2000</w:t>
      </w:r>
      <w:r w:rsidR="006A69A3" w:rsidRPr="00EE1A0E">
        <w:rPr>
          <w:rFonts w:asciiTheme="majorHAnsi" w:hAnsiTheme="majorHAnsi"/>
          <w:bCs/>
          <w:sz w:val="20"/>
          <w:szCs w:val="20"/>
        </w:rPr>
        <w:t xml:space="preserve">, the National Council of the Judiciary </w:t>
      </w:r>
      <w:r w:rsidR="00272B57" w:rsidRPr="00EE1A0E">
        <w:rPr>
          <w:rFonts w:asciiTheme="majorHAnsi" w:hAnsiTheme="majorHAnsi"/>
          <w:bCs/>
          <w:sz w:val="20"/>
          <w:szCs w:val="20"/>
        </w:rPr>
        <w:t xml:space="preserve">started </w:t>
      </w:r>
      <w:r w:rsidR="00C87BA7" w:rsidRPr="00EE1A0E">
        <w:rPr>
          <w:rFonts w:asciiTheme="majorHAnsi" w:hAnsiTheme="majorHAnsi"/>
          <w:bCs/>
          <w:sz w:val="20"/>
          <w:szCs w:val="20"/>
        </w:rPr>
        <w:t>a process to update the records of judges</w:t>
      </w:r>
      <w:r w:rsidR="002E4C60" w:rsidRPr="00EE1A0E">
        <w:rPr>
          <w:rFonts w:asciiTheme="majorHAnsi" w:hAnsiTheme="majorHAnsi"/>
          <w:bCs/>
          <w:sz w:val="20"/>
          <w:szCs w:val="20"/>
        </w:rPr>
        <w:t>, in which it requested</w:t>
      </w:r>
      <w:r w:rsidR="00552019" w:rsidRPr="00EE1A0E">
        <w:rPr>
          <w:rFonts w:asciiTheme="majorHAnsi" w:hAnsiTheme="majorHAnsi"/>
          <w:bCs/>
          <w:sz w:val="20"/>
          <w:szCs w:val="20"/>
        </w:rPr>
        <w:t xml:space="preserve"> the</w:t>
      </w:r>
      <w:r w:rsidR="00103604" w:rsidRPr="00EE1A0E">
        <w:rPr>
          <w:rFonts w:asciiTheme="majorHAnsi" w:hAnsiTheme="majorHAnsi"/>
          <w:bCs/>
          <w:sz w:val="20"/>
          <w:szCs w:val="20"/>
        </w:rPr>
        <w:t>ir</w:t>
      </w:r>
      <w:r w:rsidR="009D2445" w:rsidRPr="00EE1A0E">
        <w:rPr>
          <w:rFonts w:asciiTheme="majorHAnsi" w:hAnsiTheme="majorHAnsi"/>
          <w:bCs/>
          <w:sz w:val="20"/>
          <w:szCs w:val="20"/>
        </w:rPr>
        <w:t xml:space="preserve"> transcripts and credentials </w:t>
      </w:r>
      <w:r w:rsidR="003240FA" w:rsidRPr="00EE1A0E">
        <w:rPr>
          <w:rFonts w:asciiTheme="majorHAnsi" w:hAnsiTheme="majorHAnsi"/>
          <w:bCs/>
          <w:sz w:val="20"/>
          <w:szCs w:val="20"/>
        </w:rPr>
        <w:t>register</w:t>
      </w:r>
      <w:r w:rsidR="009D2445" w:rsidRPr="00EE1A0E">
        <w:rPr>
          <w:rFonts w:asciiTheme="majorHAnsi" w:hAnsiTheme="majorHAnsi"/>
          <w:bCs/>
          <w:sz w:val="20"/>
          <w:szCs w:val="20"/>
        </w:rPr>
        <w:t>ed by the Secretary of Education</w:t>
      </w:r>
      <w:r w:rsidR="004F5494">
        <w:rPr>
          <w:rFonts w:asciiTheme="majorHAnsi" w:hAnsiTheme="majorHAnsi"/>
          <w:bCs/>
          <w:sz w:val="20"/>
          <w:szCs w:val="20"/>
        </w:rPr>
        <w:t xml:space="preserve">.  </w:t>
      </w:r>
      <w:r w:rsidR="009D2445" w:rsidRPr="00EE1A0E">
        <w:rPr>
          <w:rFonts w:asciiTheme="majorHAnsi" w:hAnsiTheme="majorHAnsi"/>
          <w:bCs/>
          <w:sz w:val="20"/>
          <w:szCs w:val="20"/>
        </w:rPr>
        <w:t>I</w:t>
      </w:r>
      <w:r w:rsidR="003240FA" w:rsidRPr="00EE1A0E">
        <w:rPr>
          <w:rFonts w:asciiTheme="majorHAnsi" w:hAnsiTheme="majorHAnsi"/>
          <w:bCs/>
          <w:sz w:val="20"/>
          <w:szCs w:val="20"/>
        </w:rPr>
        <w:t>t</w:t>
      </w:r>
      <w:r w:rsidR="009D2445" w:rsidRPr="00EE1A0E">
        <w:rPr>
          <w:rFonts w:asciiTheme="majorHAnsi" w:hAnsiTheme="majorHAnsi"/>
          <w:bCs/>
          <w:sz w:val="20"/>
          <w:szCs w:val="20"/>
        </w:rPr>
        <w:t xml:space="preserve"> asserts that this is how the Supreme Court of Justice received from the National Council of the Judiciary the cases of </w:t>
      </w:r>
      <w:r w:rsidR="00621519" w:rsidRPr="00EE1A0E">
        <w:rPr>
          <w:rFonts w:asciiTheme="majorHAnsi" w:hAnsiTheme="majorHAnsi"/>
          <w:bCs/>
          <w:sz w:val="20"/>
          <w:szCs w:val="20"/>
        </w:rPr>
        <w:t xml:space="preserve">judicial officers who allegedly </w:t>
      </w:r>
      <w:r w:rsidR="003A3691" w:rsidRPr="00EE1A0E">
        <w:rPr>
          <w:rFonts w:asciiTheme="majorHAnsi" w:hAnsiTheme="majorHAnsi"/>
          <w:bCs/>
          <w:sz w:val="20"/>
          <w:szCs w:val="20"/>
        </w:rPr>
        <w:t>had irregularities</w:t>
      </w:r>
      <w:r w:rsidR="00DF672B" w:rsidRPr="00EE1A0E">
        <w:rPr>
          <w:rFonts w:asciiTheme="majorHAnsi" w:hAnsiTheme="majorHAnsi"/>
          <w:bCs/>
          <w:sz w:val="20"/>
          <w:szCs w:val="20"/>
        </w:rPr>
        <w:t xml:space="preserve"> in the completion of their degrees</w:t>
      </w:r>
      <w:r w:rsidR="004F5494">
        <w:rPr>
          <w:rFonts w:asciiTheme="majorHAnsi" w:hAnsiTheme="majorHAnsi"/>
          <w:bCs/>
          <w:sz w:val="20"/>
          <w:szCs w:val="20"/>
        </w:rPr>
        <w:t xml:space="preserve">.  </w:t>
      </w:r>
      <w:r w:rsidR="00E10AFB" w:rsidRPr="00EE1A0E">
        <w:rPr>
          <w:rFonts w:asciiTheme="majorHAnsi" w:hAnsiTheme="majorHAnsi"/>
          <w:bCs/>
          <w:sz w:val="20"/>
          <w:szCs w:val="20"/>
        </w:rPr>
        <w:t xml:space="preserve">It claims that by the end of 2000, the Council </w:t>
      </w:r>
      <w:r w:rsidR="000B300E" w:rsidRPr="00EE1A0E">
        <w:rPr>
          <w:rFonts w:asciiTheme="majorHAnsi" w:hAnsiTheme="majorHAnsi"/>
          <w:bCs/>
          <w:sz w:val="20"/>
          <w:szCs w:val="20"/>
        </w:rPr>
        <w:t xml:space="preserve">had </w:t>
      </w:r>
      <w:r w:rsidR="00E10AFB" w:rsidRPr="00EE1A0E">
        <w:rPr>
          <w:rFonts w:asciiTheme="majorHAnsi" w:hAnsiTheme="majorHAnsi"/>
          <w:bCs/>
          <w:sz w:val="20"/>
          <w:szCs w:val="20"/>
        </w:rPr>
        <w:t>transmitted 127 photocopies of</w:t>
      </w:r>
      <w:r w:rsidR="00B1657F" w:rsidRPr="00EE1A0E">
        <w:rPr>
          <w:rFonts w:asciiTheme="majorHAnsi" w:hAnsiTheme="majorHAnsi"/>
          <w:bCs/>
          <w:sz w:val="20"/>
          <w:szCs w:val="20"/>
        </w:rPr>
        <w:t xml:space="preserve"> judicial officers’</w:t>
      </w:r>
      <w:r w:rsidR="004B77F1" w:rsidRPr="00EE1A0E">
        <w:rPr>
          <w:rFonts w:asciiTheme="majorHAnsi" w:hAnsiTheme="majorHAnsi"/>
          <w:bCs/>
          <w:sz w:val="20"/>
          <w:szCs w:val="20"/>
        </w:rPr>
        <w:t xml:space="preserve"> records to be assessed</w:t>
      </w:r>
      <w:r w:rsidR="00F600CC" w:rsidRPr="00EE1A0E">
        <w:rPr>
          <w:rFonts w:asciiTheme="majorHAnsi" w:hAnsiTheme="majorHAnsi"/>
          <w:bCs/>
          <w:sz w:val="20"/>
          <w:szCs w:val="20"/>
        </w:rPr>
        <w:t xml:space="preserve"> by the National Directorate of Higher Education</w:t>
      </w:r>
      <w:r w:rsidR="004F5494">
        <w:rPr>
          <w:rFonts w:asciiTheme="majorHAnsi" w:hAnsiTheme="majorHAnsi"/>
          <w:bCs/>
          <w:sz w:val="20"/>
          <w:szCs w:val="20"/>
        </w:rPr>
        <w:t xml:space="preserve">.  </w:t>
      </w:r>
      <w:r w:rsidR="0081278F" w:rsidRPr="00EE1A0E">
        <w:rPr>
          <w:rFonts w:asciiTheme="majorHAnsi" w:hAnsiTheme="majorHAnsi"/>
          <w:bCs/>
          <w:sz w:val="20"/>
          <w:szCs w:val="20"/>
        </w:rPr>
        <w:t>A</w:t>
      </w:r>
      <w:r w:rsidR="002B31D2" w:rsidRPr="00EE1A0E">
        <w:rPr>
          <w:rFonts w:asciiTheme="majorHAnsi" w:hAnsiTheme="majorHAnsi"/>
          <w:bCs/>
          <w:sz w:val="20"/>
          <w:szCs w:val="20"/>
        </w:rPr>
        <w:t>ccording to said information, the then Head of Education of th</w:t>
      </w:r>
      <w:r w:rsidR="008A534C" w:rsidRPr="00EE1A0E">
        <w:rPr>
          <w:rFonts w:asciiTheme="majorHAnsi" w:hAnsiTheme="majorHAnsi"/>
          <w:bCs/>
          <w:sz w:val="20"/>
          <w:szCs w:val="20"/>
        </w:rPr>
        <w:t xml:space="preserve">e Supreme Court of Justice prepared a report </w:t>
      </w:r>
      <w:r w:rsidR="00F2591E">
        <w:rPr>
          <w:rFonts w:asciiTheme="majorHAnsi" w:hAnsiTheme="majorHAnsi"/>
          <w:bCs/>
          <w:sz w:val="20"/>
          <w:szCs w:val="20"/>
        </w:rPr>
        <w:t>which indicated</w:t>
      </w:r>
      <w:r w:rsidR="00F2591E" w:rsidRPr="00EE1A0E">
        <w:rPr>
          <w:rFonts w:asciiTheme="majorHAnsi" w:hAnsiTheme="majorHAnsi"/>
          <w:bCs/>
          <w:sz w:val="20"/>
          <w:szCs w:val="20"/>
        </w:rPr>
        <w:t xml:space="preserve"> </w:t>
      </w:r>
      <w:r w:rsidR="00455996" w:rsidRPr="00EE1A0E">
        <w:rPr>
          <w:rFonts w:asciiTheme="majorHAnsi" w:hAnsiTheme="majorHAnsi"/>
          <w:bCs/>
          <w:sz w:val="20"/>
          <w:szCs w:val="20"/>
        </w:rPr>
        <w:t xml:space="preserve">the existence of 198 </w:t>
      </w:r>
      <w:r w:rsidR="00F2591E">
        <w:rPr>
          <w:rFonts w:asciiTheme="majorHAnsi" w:hAnsiTheme="majorHAnsi"/>
          <w:bCs/>
          <w:sz w:val="20"/>
          <w:szCs w:val="20"/>
        </w:rPr>
        <w:t xml:space="preserve">cases of </w:t>
      </w:r>
      <w:r w:rsidR="00B8688F" w:rsidRPr="00EE1A0E">
        <w:rPr>
          <w:rFonts w:asciiTheme="majorHAnsi" w:hAnsiTheme="majorHAnsi"/>
          <w:bCs/>
          <w:sz w:val="20"/>
          <w:szCs w:val="20"/>
        </w:rPr>
        <w:t xml:space="preserve">legal </w:t>
      </w:r>
      <w:r w:rsidR="00455996" w:rsidRPr="00EE1A0E">
        <w:rPr>
          <w:rFonts w:asciiTheme="majorHAnsi" w:hAnsiTheme="majorHAnsi"/>
          <w:bCs/>
          <w:sz w:val="20"/>
          <w:szCs w:val="20"/>
        </w:rPr>
        <w:t>professionals</w:t>
      </w:r>
      <w:r w:rsidR="00096940" w:rsidRPr="00EE1A0E">
        <w:rPr>
          <w:rFonts w:asciiTheme="majorHAnsi" w:hAnsiTheme="majorHAnsi"/>
          <w:bCs/>
          <w:sz w:val="20"/>
          <w:szCs w:val="20"/>
        </w:rPr>
        <w:t xml:space="preserve"> </w:t>
      </w:r>
      <w:r w:rsidR="00F2591E">
        <w:rPr>
          <w:rFonts w:asciiTheme="majorHAnsi" w:hAnsiTheme="majorHAnsi"/>
          <w:bCs/>
          <w:sz w:val="20"/>
          <w:szCs w:val="20"/>
        </w:rPr>
        <w:t xml:space="preserve">who had </w:t>
      </w:r>
      <w:r w:rsidR="00096940" w:rsidRPr="00EE1A0E">
        <w:rPr>
          <w:rFonts w:asciiTheme="majorHAnsi" w:hAnsiTheme="majorHAnsi"/>
          <w:bCs/>
          <w:sz w:val="20"/>
          <w:szCs w:val="20"/>
        </w:rPr>
        <w:t xml:space="preserve">the registration of </w:t>
      </w:r>
      <w:r w:rsidR="00F2591E">
        <w:rPr>
          <w:rFonts w:asciiTheme="majorHAnsi" w:hAnsiTheme="majorHAnsi"/>
          <w:bCs/>
          <w:sz w:val="20"/>
          <w:szCs w:val="20"/>
        </w:rPr>
        <w:t>their</w:t>
      </w:r>
      <w:r w:rsidR="00096940" w:rsidRPr="00EE1A0E">
        <w:rPr>
          <w:rFonts w:asciiTheme="majorHAnsi" w:hAnsiTheme="majorHAnsi"/>
          <w:bCs/>
          <w:sz w:val="20"/>
          <w:szCs w:val="20"/>
        </w:rPr>
        <w:t xml:space="preserve"> </w:t>
      </w:r>
      <w:r w:rsidR="00E161DC" w:rsidRPr="00EE1A0E">
        <w:rPr>
          <w:rFonts w:asciiTheme="majorHAnsi" w:hAnsiTheme="majorHAnsi"/>
          <w:bCs/>
          <w:sz w:val="20"/>
          <w:szCs w:val="20"/>
        </w:rPr>
        <w:t>certificates</w:t>
      </w:r>
      <w:r w:rsidR="00096940" w:rsidRPr="00EE1A0E">
        <w:rPr>
          <w:rFonts w:asciiTheme="majorHAnsi" w:hAnsiTheme="majorHAnsi"/>
          <w:bCs/>
          <w:sz w:val="20"/>
          <w:szCs w:val="20"/>
        </w:rPr>
        <w:t xml:space="preserve"> denied or annulled.</w:t>
      </w:r>
    </w:p>
    <w:p w14:paraId="78A76A29" w14:textId="635BCD4D" w:rsidR="0003117C" w:rsidRPr="00EE1A0E" w:rsidRDefault="003B4A5F" w:rsidP="003B4A5F">
      <w:pPr>
        <w:tabs>
          <w:tab w:val="right" w:pos="0"/>
          <w:tab w:val="left" w:pos="1418"/>
        </w:tabs>
        <w:spacing w:before="240" w:after="240"/>
        <w:ind w:firstLine="709"/>
        <w:jc w:val="both"/>
        <w:rPr>
          <w:rFonts w:asciiTheme="majorHAnsi" w:hAnsiTheme="majorHAnsi"/>
          <w:bCs/>
          <w:sz w:val="20"/>
          <w:szCs w:val="20"/>
        </w:rPr>
      </w:pPr>
      <w:r w:rsidRPr="00EE1A0E">
        <w:rPr>
          <w:rFonts w:asciiTheme="majorHAnsi" w:hAnsiTheme="majorHAnsi"/>
          <w:bCs/>
          <w:sz w:val="20"/>
          <w:szCs w:val="20"/>
        </w:rPr>
        <w:t>21.</w:t>
      </w:r>
      <w:r w:rsidRPr="00EE1A0E">
        <w:rPr>
          <w:rFonts w:asciiTheme="majorHAnsi" w:hAnsiTheme="majorHAnsi"/>
          <w:bCs/>
          <w:sz w:val="20"/>
          <w:szCs w:val="20"/>
        </w:rPr>
        <w:tab/>
      </w:r>
      <w:r w:rsidR="0003117C" w:rsidRPr="00EE1A0E">
        <w:rPr>
          <w:rFonts w:asciiTheme="majorHAnsi" w:hAnsiTheme="majorHAnsi"/>
          <w:bCs/>
          <w:sz w:val="20"/>
          <w:szCs w:val="20"/>
        </w:rPr>
        <w:t>The State claims that as a result of that report, the Attorney General</w:t>
      </w:r>
      <w:r w:rsidR="003A0DAD">
        <w:rPr>
          <w:rFonts w:asciiTheme="majorHAnsi" w:hAnsiTheme="majorHAnsi"/>
          <w:bCs/>
          <w:sz w:val="20"/>
          <w:szCs w:val="20"/>
        </w:rPr>
        <w:t>’s Office</w:t>
      </w:r>
      <w:r w:rsidR="0003117C" w:rsidRPr="00EE1A0E">
        <w:rPr>
          <w:rFonts w:asciiTheme="majorHAnsi" w:hAnsiTheme="majorHAnsi"/>
          <w:bCs/>
          <w:sz w:val="20"/>
          <w:szCs w:val="20"/>
        </w:rPr>
        <w:t xml:space="preserve"> of the Republic start</w:t>
      </w:r>
      <w:r w:rsidR="00982466" w:rsidRPr="00EE1A0E">
        <w:rPr>
          <w:rFonts w:asciiTheme="majorHAnsi" w:hAnsiTheme="majorHAnsi"/>
          <w:bCs/>
          <w:sz w:val="20"/>
          <w:szCs w:val="20"/>
        </w:rPr>
        <w:t xml:space="preserve">ed an investigation </w:t>
      </w:r>
      <w:r w:rsidR="00A463AD" w:rsidRPr="00EE1A0E">
        <w:rPr>
          <w:rFonts w:asciiTheme="majorHAnsi" w:hAnsiTheme="majorHAnsi"/>
          <w:bCs/>
          <w:sz w:val="20"/>
          <w:szCs w:val="20"/>
        </w:rPr>
        <w:t>into</w:t>
      </w:r>
      <w:r w:rsidR="00982466" w:rsidRPr="00EE1A0E">
        <w:rPr>
          <w:rFonts w:asciiTheme="majorHAnsi" w:hAnsiTheme="majorHAnsi"/>
          <w:bCs/>
          <w:sz w:val="20"/>
          <w:szCs w:val="20"/>
        </w:rPr>
        <w:t xml:space="preserve"> the case, </w:t>
      </w:r>
      <w:r w:rsidR="008540B6" w:rsidRPr="00EE1A0E">
        <w:rPr>
          <w:rFonts w:asciiTheme="majorHAnsi" w:hAnsiTheme="majorHAnsi"/>
          <w:bCs/>
          <w:sz w:val="20"/>
          <w:szCs w:val="20"/>
        </w:rPr>
        <w:t>appoint</w:t>
      </w:r>
      <w:r w:rsidR="00195D94" w:rsidRPr="00EE1A0E">
        <w:rPr>
          <w:rFonts w:asciiTheme="majorHAnsi" w:hAnsiTheme="majorHAnsi"/>
          <w:bCs/>
          <w:sz w:val="20"/>
          <w:szCs w:val="20"/>
        </w:rPr>
        <w:t>ing</w:t>
      </w:r>
      <w:r w:rsidR="0003117C" w:rsidRPr="00EE1A0E">
        <w:rPr>
          <w:rFonts w:asciiTheme="majorHAnsi" w:hAnsiTheme="majorHAnsi"/>
          <w:bCs/>
          <w:sz w:val="20"/>
          <w:szCs w:val="20"/>
        </w:rPr>
        <w:t xml:space="preserve"> a Special </w:t>
      </w:r>
      <w:r w:rsidR="00861B19" w:rsidRPr="00EE1A0E">
        <w:rPr>
          <w:rFonts w:asciiTheme="majorHAnsi" w:hAnsiTheme="majorHAnsi"/>
          <w:bCs/>
          <w:sz w:val="20"/>
          <w:szCs w:val="20"/>
        </w:rPr>
        <w:t>Prosecutor</w:t>
      </w:r>
      <w:r w:rsidR="00982466" w:rsidRPr="00EE1A0E">
        <w:rPr>
          <w:rFonts w:asciiTheme="majorHAnsi" w:hAnsiTheme="majorHAnsi"/>
          <w:bCs/>
          <w:sz w:val="20"/>
          <w:szCs w:val="20"/>
        </w:rPr>
        <w:t xml:space="preserve"> who </w:t>
      </w:r>
      <w:r w:rsidR="00A463AD" w:rsidRPr="00EE1A0E">
        <w:rPr>
          <w:rFonts w:asciiTheme="majorHAnsi" w:hAnsiTheme="majorHAnsi"/>
          <w:bCs/>
          <w:sz w:val="20"/>
          <w:szCs w:val="20"/>
        </w:rPr>
        <w:t>later</w:t>
      </w:r>
      <w:r w:rsidR="00195D94" w:rsidRPr="00EE1A0E">
        <w:rPr>
          <w:rFonts w:asciiTheme="majorHAnsi" w:hAnsiTheme="majorHAnsi"/>
          <w:bCs/>
          <w:sz w:val="20"/>
          <w:szCs w:val="20"/>
        </w:rPr>
        <w:t xml:space="preserve"> </w:t>
      </w:r>
      <w:r w:rsidR="00140D81" w:rsidRPr="00EE1A0E">
        <w:rPr>
          <w:rFonts w:asciiTheme="majorHAnsi" w:hAnsiTheme="majorHAnsi"/>
          <w:bCs/>
          <w:sz w:val="20"/>
          <w:szCs w:val="20"/>
        </w:rPr>
        <w:t xml:space="preserve">found that out of 2,849 certificates issued by eight universities, 169 </w:t>
      </w:r>
      <w:r w:rsidR="00195D94" w:rsidRPr="00EE1A0E">
        <w:rPr>
          <w:rFonts w:asciiTheme="majorHAnsi" w:hAnsiTheme="majorHAnsi"/>
          <w:bCs/>
          <w:sz w:val="20"/>
          <w:szCs w:val="20"/>
        </w:rPr>
        <w:t>were</w:t>
      </w:r>
      <w:r w:rsidR="00D761F5" w:rsidRPr="00EE1A0E">
        <w:rPr>
          <w:rFonts w:asciiTheme="majorHAnsi" w:hAnsiTheme="majorHAnsi"/>
          <w:bCs/>
          <w:sz w:val="20"/>
          <w:szCs w:val="20"/>
        </w:rPr>
        <w:t xml:space="preserve"> irregula</w:t>
      </w:r>
      <w:r w:rsidR="004F5494">
        <w:rPr>
          <w:rFonts w:asciiTheme="majorHAnsi" w:hAnsiTheme="majorHAnsi"/>
          <w:bCs/>
          <w:sz w:val="20"/>
          <w:szCs w:val="20"/>
        </w:rPr>
        <w:t xml:space="preserve">r. </w:t>
      </w:r>
      <w:r w:rsidR="00F2591E">
        <w:rPr>
          <w:rFonts w:asciiTheme="majorHAnsi" w:hAnsiTheme="majorHAnsi"/>
          <w:bCs/>
          <w:sz w:val="20"/>
          <w:szCs w:val="20"/>
        </w:rPr>
        <w:t xml:space="preserve"> </w:t>
      </w:r>
      <w:r w:rsidR="00706DB9" w:rsidRPr="00EE1A0E">
        <w:rPr>
          <w:rFonts w:asciiTheme="majorHAnsi" w:hAnsiTheme="majorHAnsi"/>
          <w:bCs/>
          <w:sz w:val="20"/>
          <w:szCs w:val="20"/>
        </w:rPr>
        <w:t xml:space="preserve">It asserts that </w:t>
      </w:r>
      <w:r w:rsidR="00F723A7" w:rsidRPr="00EE1A0E">
        <w:rPr>
          <w:rFonts w:asciiTheme="majorHAnsi" w:hAnsiTheme="majorHAnsi"/>
          <w:bCs/>
          <w:sz w:val="20"/>
          <w:szCs w:val="20"/>
        </w:rPr>
        <w:t xml:space="preserve">later, </w:t>
      </w:r>
      <w:r w:rsidR="00706DB9" w:rsidRPr="00EE1A0E">
        <w:rPr>
          <w:rFonts w:asciiTheme="majorHAnsi" w:hAnsiTheme="majorHAnsi"/>
          <w:bCs/>
          <w:sz w:val="20"/>
          <w:szCs w:val="20"/>
        </w:rPr>
        <w:t xml:space="preserve">the Supreme Court of Justice appointed </w:t>
      </w:r>
      <w:r w:rsidR="002B15F3" w:rsidRPr="00EE1A0E">
        <w:rPr>
          <w:rFonts w:asciiTheme="majorHAnsi" w:hAnsiTheme="majorHAnsi"/>
          <w:bCs/>
          <w:sz w:val="20"/>
          <w:szCs w:val="20"/>
        </w:rPr>
        <w:t xml:space="preserve">a Committee </w:t>
      </w:r>
      <w:r w:rsidR="004D45C5" w:rsidRPr="00EE1A0E">
        <w:rPr>
          <w:rFonts w:asciiTheme="majorHAnsi" w:hAnsiTheme="majorHAnsi"/>
          <w:bCs/>
          <w:sz w:val="20"/>
          <w:szCs w:val="20"/>
        </w:rPr>
        <w:t>for the Investigation</w:t>
      </w:r>
      <w:r w:rsidR="007241AF" w:rsidRPr="00EE1A0E">
        <w:rPr>
          <w:rFonts w:asciiTheme="majorHAnsi" w:hAnsiTheme="majorHAnsi"/>
          <w:bCs/>
          <w:sz w:val="20"/>
          <w:szCs w:val="20"/>
        </w:rPr>
        <w:t xml:space="preserve"> of Irregular Credentials, which</w:t>
      </w:r>
      <w:r w:rsidR="00DD6323" w:rsidRPr="00EE1A0E">
        <w:rPr>
          <w:rFonts w:asciiTheme="majorHAnsi" w:hAnsiTheme="majorHAnsi"/>
          <w:bCs/>
          <w:sz w:val="20"/>
          <w:szCs w:val="20"/>
        </w:rPr>
        <w:t xml:space="preserve"> was</w:t>
      </w:r>
      <w:r w:rsidR="004D45C5" w:rsidRPr="00EE1A0E">
        <w:rPr>
          <w:rFonts w:asciiTheme="majorHAnsi" w:hAnsiTheme="majorHAnsi"/>
          <w:bCs/>
          <w:sz w:val="20"/>
          <w:szCs w:val="20"/>
        </w:rPr>
        <w:t xml:space="preserve"> made up o</w:t>
      </w:r>
      <w:r w:rsidR="00B8688F" w:rsidRPr="00EE1A0E">
        <w:rPr>
          <w:rFonts w:asciiTheme="majorHAnsi" w:hAnsiTheme="majorHAnsi"/>
          <w:bCs/>
          <w:sz w:val="20"/>
          <w:szCs w:val="20"/>
        </w:rPr>
        <w:t>f legal professionals</w:t>
      </w:r>
      <w:r w:rsidR="00DD6323" w:rsidRPr="00EE1A0E">
        <w:rPr>
          <w:rFonts w:asciiTheme="majorHAnsi" w:hAnsiTheme="majorHAnsi"/>
          <w:bCs/>
          <w:sz w:val="20"/>
          <w:szCs w:val="20"/>
        </w:rPr>
        <w:t xml:space="preserve"> and whose</w:t>
      </w:r>
      <w:r w:rsidR="00645103" w:rsidRPr="00EE1A0E">
        <w:rPr>
          <w:rFonts w:asciiTheme="majorHAnsi" w:hAnsiTheme="majorHAnsi"/>
          <w:bCs/>
          <w:sz w:val="20"/>
          <w:szCs w:val="20"/>
        </w:rPr>
        <w:t xml:space="preserve"> report determined that </w:t>
      </w:r>
      <w:r w:rsidR="00DB7D0C" w:rsidRPr="00EE1A0E">
        <w:rPr>
          <w:rFonts w:asciiTheme="majorHAnsi" w:hAnsiTheme="majorHAnsi"/>
          <w:bCs/>
          <w:sz w:val="20"/>
          <w:szCs w:val="20"/>
        </w:rPr>
        <w:t>there were 95 cases of irregular cr</w:t>
      </w:r>
      <w:r w:rsidR="00D058F2" w:rsidRPr="00EE1A0E">
        <w:rPr>
          <w:rFonts w:asciiTheme="majorHAnsi" w:hAnsiTheme="majorHAnsi"/>
          <w:bCs/>
          <w:sz w:val="20"/>
          <w:szCs w:val="20"/>
        </w:rPr>
        <w:t xml:space="preserve">edentials </w:t>
      </w:r>
      <w:r w:rsidR="00F224C3" w:rsidRPr="00EE1A0E">
        <w:rPr>
          <w:rFonts w:asciiTheme="majorHAnsi" w:hAnsiTheme="majorHAnsi"/>
          <w:bCs/>
          <w:sz w:val="20"/>
          <w:szCs w:val="20"/>
        </w:rPr>
        <w:t>as</w:t>
      </w:r>
      <w:r w:rsidR="00D058F2" w:rsidRPr="00EE1A0E">
        <w:rPr>
          <w:rFonts w:asciiTheme="majorHAnsi" w:hAnsiTheme="majorHAnsi"/>
          <w:bCs/>
          <w:sz w:val="20"/>
          <w:szCs w:val="20"/>
        </w:rPr>
        <w:t xml:space="preserve"> </w:t>
      </w:r>
      <w:r w:rsidR="001F2E9F" w:rsidRPr="00EE1A0E">
        <w:rPr>
          <w:rFonts w:asciiTheme="majorHAnsi" w:hAnsiTheme="majorHAnsi"/>
          <w:bCs/>
          <w:sz w:val="20"/>
          <w:szCs w:val="20"/>
        </w:rPr>
        <w:t>had been stated</w:t>
      </w:r>
      <w:r w:rsidR="00D058F2" w:rsidRPr="00EE1A0E">
        <w:rPr>
          <w:rFonts w:asciiTheme="majorHAnsi" w:hAnsiTheme="majorHAnsi"/>
          <w:bCs/>
          <w:sz w:val="20"/>
          <w:szCs w:val="20"/>
        </w:rPr>
        <w:t xml:space="preserve"> </w:t>
      </w:r>
      <w:r w:rsidR="001F2E9F" w:rsidRPr="00EE1A0E">
        <w:rPr>
          <w:rFonts w:asciiTheme="majorHAnsi" w:hAnsiTheme="majorHAnsi"/>
          <w:bCs/>
          <w:sz w:val="20"/>
          <w:szCs w:val="20"/>
        </w:rPr>
        <w:t xml:space="preserve">by the </w:t>
      </w:r>
      <w:r w:rsidR="00D058F2" w:rsidRPr="00EE1A0E">
        <w:rPr>
          <w:rFonts w:asciiTheme="majorHAnsi" w:hAnsiTheme="majorHAnsi"/>
          <w:bCs/>
          <w:sz w:val="20"/>
          <w:szCs w:val="20"/>
        </w:rPr>
        <w:t>Ministry of Education</w:t>
      </w:r>
      <w:r w:rsidR="004F5494">
        <w:rPr>
          <w:rFonts w:asciiTheme="majorHAnsi" w:hAnsiTheme="majorHAnsi"/>
          <w:bCs/>
          <w:sz w:val="20"/>
          <w:szCs w:val="20"/>
        </w:rPr>
        <w:t xml:space="preserve">.  </w:t>
      </w:r>
      <w:r w:rsidR="008F29D0" w:rsidRPr="00EE1A0E">
        <w:rPr>
          <w:rFonts w:asciiTheme="majorHAnsi" w:hAnsiTheme="majorHAnsi"/>
          <w:bCs/>
          <w:sz w:val="20"/>
          <w:szCs w:val="20"/>
        </w:rPr>
        <w:t>The State moreover claims that</w:t>
      </w:r>
      <w:r w:rsidR="00B433D9" w:rsidRPr="00EE1A0E">
        <w:rPr>
          <w:rFonts w:asciiTheme="majorHAnsi" w:hAnsiTheme="majorHAnsi"/>
          <w:bCs/>
          <w:sz w:val="20"/>
          <w:szCs w:val="20"/>
        </w:rPr>
        <w:t xml:space="preserve"> under a resolution of the </w:t>
      </w:r>
      <w:r w:rsidR="00F2591E">
        <w:rPr>
          <w:rFonts w:asciiTheme="majorHAnsi" w:hAnsiTheme="majorHAnsi"/>
          <w:bCs/>
          <w:sz w:val="20"/>
          <w:szCs w:val="20"/>
        </w:rPr>
        <w:t>Plenary of the Supreme</w:t>
      </w:r>
      <w:r w:rsidR="00F2591E" w:rsidRPr="00EE1A0E">
        <w:rPr>
          <w:rFonts w:asciiTheme="majorHAnsi" w:hAnsiTheme="majorHAnsi"/>
          <w:bCs/>
          <w:sz w:val="20"/>
          <w:szCs w:val="20"/>
        </w:rPr>
        <w:t xml:space="preserve"> </w:t>
      </w:r>
      <w:r w:rsidR="00B433D9" w:rsidRPr="00EE1A0E">
        <w:rPr>
          <w:rFonts w:asciiTheme="majorHAnsi" w:hAnsiTheme="majorHAnsi"/>
          <w:bCs/>
          <w:sz w:val="20"/>
          <w:szCs w:val="20"/>
        </w:rPr>
        <w:t xml:space="preserve">Court, </w:t>
      </w:r>
      <w:r w:rsidR="00F37C5C" w:rsidRPr="00EE1A0E">
        <w:rPr>
          <w:rFonts w:asciiTheme="majorHAnsi" w:hAnsiTheme="majorHAnsi"/>
          <w:bCs/>
          <w:sz w:val="20"/>
          <w:szCs w:val="20"/>
        </w:rPr>
        <w:t>in 2002,</w:t>
      </w:r>
      <w:r w:rsidR="008F29D0" w:rsidRPr="00EE1A0E">
        <w:rPr>
          <w:rFonts w:asciiTheme="majorHAnsi" w:hAnsiTheme="majorHAnsi"/>
          <w:bCs/>
          <w:sz w:val="20"/>
          <w:szCs w:val="20"/>
        </w:rPr>
        <w:t xml:space="preserve"> </w:t>
      </w:r>
      <w:r w:rsidR="00B433D9" w:rsidRPr="00EE1A0E">
        <w:rPr>
          <w:rFonts w:asciiTheme="majorHAnsi" w:hAnsiTheme="majorHAnsi"/>
          <w:bCs/>
          <w:sz w:val="20"/>
          <w:szCs w:val="20"/>
        </w:rPr>
        <w:t>t</w:t>
      </w:r>
      <w:r w:rsidR="00EE1AA9" w:rsidRPr="00EE1A0E">
        <w:rPr>
          <w:rFonts w:asciiTheme="majorHAnsi" w:hAnsiTheme="majorHAnsi"/>
          <w:bCs/>
          <w:sz w:val="20"/>
          <w:szCs w:val="20"/>
        </w:rPr>
        <w:t xml:space="preserve">he Department of Judicial Investigation </w:t>
      </w:r>
      <w:r w:rsidR="008F29D0" w:rsidRPr="00EE1A0E">
        <w:rPr>
          <w:rFonts w:asciiTheme="majorHAnsi" w:hAnsiTheme="majorHAnsi"/>
          <w:bCs/>
          <w:sz w:val="20"/>
          <w:szCs w:val="20"/>
        </w:rPr>
        <w:t xml:space="preserve">started the processing of 96 </w:t>
      </w:r>
      <w:r w:rsidR="008A350D" w:rsidRPr="00EE1A0E">
        <w:rPr>
          <w:rFonts w:asciiTheme="majorHAnsi" w:hAnsiTheme="majorHAnsi"/>
          <w:bCs/>
          <w:sz w:val="20"/>
          <w:szCs w:val="20"/>
        </w:rPr>
        <w:t xml:space="preserve">investigation files in connection with judicial officers with “irregular credentials,” </w:t>
      </w:r>
      <w:r w:rsidR="00F60156" w:rsidRPr="00EE1A0E">
        <w:rPr>
          <w:rFonts w:asciiTheme="majorHAnsi" w:hAnsiTheme="majorHAnsi"/>
          <w:bCs/>
          <w:sz w:val="20"/>
          <w:szCs w:val="20"/>
        </w:rPr>
        <w:t xml:space="preserve">and </w:t>
      </w:r>
      <w:r w:rsidR="00F37C5C" w:rsidRPr="00EE1A0E">
        <w:rPr>
          <w:rFonts w:asciiTheme="majorHAnsi" w:hAnsiTheme="majorHAnsi"/>
          <w:bCs/>
          <w:sz w:val="20"/>
          <w:szCs w:val="20"/>
        </w:rPr>
        <w:t>that it</w:t>
      </w:r>
      <w:r w:rsidR="00815C25" w:rsidRPr="00EE1A0E">
        <w:rPr>
          <w:rFonts w:asciiTheme="majorHAnsi" w:hAnsiTheme="majorHAnsi"/>
          <w:bCs/>
          <w:sz w:val="20"/>
          <w:szCs w:val="20"/>
        </w:rPr>
        <w:t xml:space="preserve"> later</w:t>
      </w:r>
      <w:r w:rsidR="00F37C5C" w:rsidRPr="00EE1A0E">
        <w:rPr>
          <w:rFonts w:asciiTheme="majorHAnsi" w:hAnsiTheme="majorHAnsi"/>
          <w:bCs/>
          <w:sz w:val="20"/>
          <w:szCs w:val="20"/>
        </w:rPr>
        <w:t xml:space="preserve"> </w:t>
      </w:r>
      <w:r w:rsidR="00F60156" w:rsidRPr="00EE1A0E">
        <w:rPr>
          <w:rFonts w:asciiTheme="majorHAnsi" w:hAnsiTheme="majorHAnsi"/>
          <w:bCs/>
          <w:sz w:val="20"/>
          <w:szCs w:val="20"/>
        </w:rPr>
        <w:t>decided to remove 42 judges</w:t>
      </w:r>
      <w:r w:rsidR="00C9533F" w:rsidRPr="00EE1A0E">
        <w:rPr>
          <w:rFonts w:asciiTheme="majorHAnsi" w:hAnsiTheme="majorHAnsi"/>
          <w:bCs/>
          <w:sz w:val="20"/>
          <w:szCs w:val="20"/>
        </w:rPr>
        <w:t xml:space="preserve"> from</w:t>
      </w:r>
      <w:r w:rsidR="0016201D" w:rsidRPr="00EE1A0E">
        <w:rPr>
          <w:rFonts w:asciiTheme="majorHAnsi" w:hAnsiTheme="majorHAnsi"/>
          <w:bCs/>
          <w:sz w:val="20"/>
          <w:szCs w:val="20"/>
        </w:rPr>
        <w:t xml:space="preserve"> office</w:t>
      </w:r>
      <w:r w:rsidR="00F60156" w:rsidRPr="00EE1A0E">
        <w:rPr>
          <w:rFonts w:asciiTheme="majorHAnsi" w:hAnsiTheme="majorHAnsi"/>
          <w:bCs/>
          <w:sz w:val="20"/>
          <w:szCs w:val="20"/>
        </w:rPr>
        <w:t>.</w:t>
      </w:r>
    </w:p>
    <w:p w14:paraId="21430EEF" w14:textId="5300B15D" w:rsidR="00F37C5C" w:rsidRPr="00EE1A0E" w:rsidRDefault="003B4A5F" w:rsidP="003B4A5F">
      <w:pPr>
        <w:tabs>
          <w:tab w:val="right" w:pos="0"/>
          <w:tab w:val="left" w:pos="1418"/>
        </w:tabs>
        <w:spacing w:before="240" w:after="240"/>
        <w:ind w:firstLine="709"/>
        <w:jc w:val="both"/>
        <w:rPr>
          <w:rFonts w:asciiTheme="majorHAnsi" w:hAnsiTheme="majorHAnsi"/>
          <w:bCs/>
          <w:sz w:val="20"/>
          <w:szCs w:val="20"/>
        </w:rPr>
      </w:pPr>
      <w:r w:rsidRPr="00EE1A0E">
        <w:rPr>
          <w:rFonts w:asciiTheme="majorHAnsi" w:hAnsiTheme="majorHAnsi"/>
          <w:bCs/>
          <w:sz w:val="20"/>
          <w:szCs w:val="20"/>
        </w:rPr>
        <w:t>22.</w:t>
      </w:r>
      <w:r w:rsidRPr="00EE1A0E">
        <w:rPr>
          <w:rFonts w:asciiTheme="majorHAnsi" w:hAnsiTheme="majorHAnsi"/>
          <w:bCs/>
          <w:sz w:val="20"/>
          <w:szCs w:val="20"/>
        </w:rPr>
        <w:tab/>
      </w:r>
      <w:r w:rsidR="009B0D21" w:rsidRPr="00EE1A0E">
        <w:rPr>
          <w:rFonts w:asciiTheme="majorHAnsi" w:hAnsiTheme="majorHAnsi"/>
          <w:bCs/>
          <w:sz w:val="20"/>
          <w:szCs w:val="20"/>
        </w:rPr>
        <w:t xml:space="preserve">Based on the foregoing and </w:t>
      </w:r>
      <w:r w:rsidR="00C00F9E" w:rsidRPr="00EE1A0E">
        <w:rPr>
          <w:rFonts w:asciiTheme="majorHAnsi" w:hAnsiTheme="majorHAnsi"/>
          <w:bCs/>
          <w:sz w:val="20"/>
          <w:szCs w:val="20"/>
        </w:rPr>
        <w:t>as to</w:t>
      </w:r>
      <w:r w:rsidR="009B0D21" w:rsidRPr="00EE1A0E">
        <w:rPr>
          <w:rFonts w:asciiTheme="majorHAnsi" w:hAnsiTheme="majorHAnsi"/>
          <w:bCs/>
          <w:sz w:val="20"/>
          <w:szCs w:val="20"/>
        </w:rPr>
        <w:t xml:space="preserve"> the petitioner’s assertion about the application of the Law of Higher </w:t>
      </w:r>
      <w:r w:rsidR="00C00F9E" w:rsidRPr="00EE1A0E">
        <w:rPr>
          <w:rFonts w:asciiTheme="majorHAnsi" w:hAnsiTheme="majorHAnsi"/>
          <w:bCs/>
          <w:sz w:val="20"/>
          <w:szCs w:val="20"/>
        </w:rPr>
        <w:t xml:space="preserve">Education in force since 1995, the State claims that </w:t>
      </w:r>
      <w:r w:rsidR="008E3C91" w:rsidRPr="00EE1A0E">
        <w:rPr>
          <w:rFonts w:asciiTheme="majorHAnsi" w:hAnsiTheme="majorHAnsi"/>
          <w:bCs/>
          <w:sz w:val="20"/>
          <w:szCs w:val="20"/>
        </w:rPr>
        <w:t>although the</w:t>
      </w:r>
      <w:r w:rsidR="00EE0D53" w:rsidRPr="00EE1A0E">
        <w:rPr>
          <w:rFonts w:asciiTheme="majorHAnsi" w:hAnsiTheme="majorHAnsi"/>
          <w:bCs/>
          <w:sz w:val="20"/>
          <w:szCs w:val="20"/>
        </w:rPr>
        <w:t xml:space="preserve"> registration of credentials</w:t>
      </w:r>
      <w:r w:rsidR="008E3C91" w:rsidRPr="00EE1A0E">
        <w:rPr>
          <w:rFonts w:asciiTheme="majorHAnsi" w:hAnsiTheme="majorHAnsi"/>
          <w:bCs/>
          <w:sz w:val="20"/>
          <w:szCs w:val="20"/>
        </w:rPr>
        <w:t xml:space="preserve"> was not mandatory</w:t>
      </w:r>
      <w:r w:rsidR="00EE0D53" w:rsidRPr="00EE1A0E">
        <w:rPr>
          <w:rFonts w:asciiTheme="majorHAnsi" w:hAnsiTheme="majorHAnsi"/>
          <w:bCs/>
          <w:sz w:val="20"/>
          <w:szCs w:val="20"/>
        </w:rPr>
        <w:t xml:space="preserve"> before said</w:t>
      </w:r>
      <w:r w:rsidR="00926DB3" w:rsidRPr="00EE1A0E">
        <w:rPr>
          <w:rFonts w:asciiTheme="majorHAnsi" w:hAnsiTheme="majorHAnsi"/>
          <w:bCs/>
          <w:sz w:val="20"/>
          <w:szCs w:val="20"/>
        </w:rPr>
        <w:t xml:space="preserve"> law</w:t>
      </w:r>
      <w:r w:rsidR="00AB1AF8" w:rsidRPr="00EE1A0E">
        <w:rPr>
          <w:rFonts w:asciiTheme="majorHAnsi" w:hAnsiTheme="majorHAnsi"/>
          <w:bCs/>
          <w:sz w:val="20"/>
          <w:szCs w:val="20"/>
        </w:rPr>
        <w:t xml:space="preserve">, </w:t>
      </w:r>
      <w:r w:rsidR="00361B94" w:rsidRPr="00EE1A0E">
        <w:rPr>
          <w:rFonts w:asciiTheme="majorHAnsi" w:hAnsiTheme="majorHAnsi"/>
          <w:bCs/>
          <w:sz w:val="20"/>
          <w:szCs w:val="20"/>
        </w:rPr>
        <w:t>in accordance with Article 21 of the Constitution</w:t>
      </w:r>
      <w:r w:rsidR="00443634" w:rsidRPr="00EE1A0E">
        <w:rPr>
          <w:rFonts w:asciiTheme="majorHAnsi" w:hAnsiTheme="majorHAnsi"/>
          <w:bCs/>
          <w:sz w:val="20"/>
          <w:szCs w:val="20"/>
        </w:rPr>
        <w:t xml:space="preserve"> </w:t>
      </w:r>
      <w:r w:rsidR="00126310" w:rsidRPr="00EE1A0E">
        <w:rPr>
          <w:rFonts w:asciiTheme="majorHAnsi" w:hAnsiTheme="majorHAnsi"/>
          <w:bCs/>
          <w:sz w:val="20"/>
          <w:szCs w:val="20"/>
        </w:rPr>
        <w:t>concerning</w:t>
      </w:r>
      <w:r w:rsidR="00926DB3" w:rsidRPr="00EE1A0E">
        <w:rPr>
          <w:rFonts w:asciiTheme="majorHAnsi" w:hAnsiTheme="majorHAnsi"/>
          <w:bCs/>
          <w:sz w:val="20"/>
          <w:szCs w:val="20"/>
        </w:rPr>
        <w:t xml:space="preserve"> </w:t>
      </w:r>
      <w:r w:rsidR="00126310" w:rsidRPr="00EE1A0E">
        <w:rPr>
          <w:rFonts w:asciiTheme="majorHAnsi" w:hAnsiTheme="majorHAnsi"/>
          <w:bCs/>
          <w:sz w:val="20"/>
          <w:szCs w:val="20"/>
        </w:rPr>
        <w:t xml:space="preserve">the </w:t>
      </w:r>
      <w:r w:rsidR="00926DB3" w:rsidRPr="00EE1A0E">
        <w:rPr>
          <w:rFonts w:asciiTheme="majorHAnsi" w:hAnsiTheme="majorHAnsi"/>
          <w:bCs/>
          <w:sz w:val="20"/>
          <w:szCs w:val="20"/>
        </w:rPr>
        <w:t xml:space="preserve">non-retrospective effect of laws, once </w:t>
      </w:r>
      <w:r w:rsidR="00AB1AF8" w:rsidRPr="00EE1A0E">
        <w:rPr>
          <w:rFonts w:asciiTheme="majorHAnsi" w:hAnsiTheme="majorHAnsi"/>
          <w:bCs/>
          <w:sz w:val="20"/>
          <w:szCs w:val="20"/>
        </w:rPr>
        <w:t>credentials are presented for registration</w:t>
      </w:r>
      <w:r w:rsidR="002D472A" w:rsidRPr="00EE1A0E">
        <w:rPr>
          <w:rFonts w:asciiTheme="majorHAnsi" w:hAnsiTheme="majorHAnsi"/>
          <w:bCs/>
          <w:sz w:val="20"/>
          <w:szCs w:val="20"/>
        </w:rPr>
        <w:t>, all the requirements set forth by the law in force must be met</w:t>
      </w:r>
      <w:r w:rsidR="004F5494">
        <w:rPr>
          <w:rFonts w:asciiTheme="majorHAnsi" w:hAnsiTheme="majorHAnsi"/>
          <w:bCs/>
          <w:sz w:val="20"/>
          <w:szCs w:val="20"/>
        </w:rPr>
        <w:t xml:space="preserve">.  </w:t>
      </w:r>
      <w:r w:rsidR="007258EB" w:rsidRPr="00EE1A0E">
        <w:rPr>
          <w:rFonts w:asciiTheme="majorHAnsi" w:hAnsiTheme="majorHAnsi"/>
          <w:bCs/>
          <w:sz w:val="20"/>
          <w:szCs w:val="20"/>
        </w:rPr>
        <w:t>The State asserts</w:t>
      </w:r>
      <w:r w:rsidR="003056D3" w:rsidRPr="00EE1A0E">
        <w:rPr>
          <w:rFonts w:asciiTheme="majorHAnsi" w:hAnsiTheme="majorHAnsi"/>
          <w:bCs/>
          <w:sz w:val="20"/>
          <w:szCs w:val="20"/>
        </w:rPr>
        <w:t>,</w:t>
      </w:r>
      <w:r w:rsidR="007258EB" w:rsidRPr="00EE1A0E">
        <w:rPr>
          <w:rFonts w:asciiTheme="majorHAnsi" w:hAnsiTheme="majorHAnsi"/>
          <w:bCs/>
          <w:sz w:val="20"/>
          <w:szCs w:val="20"/>
        </w:rPr>
        <w:t xml:space="preserve"> in this regard,</w:t>
      </w:r>
      <w:r w:rsidR="003056D3" w:rsidRPr="00EE1A0E">
        <w:rPr>
          <w:rFonts w:asciiTheme="majorHAnsi" w:hAnsiTheme="majorHAnsi"/>
          <w:bCs/>
          <w:sz w:val="20"/>
          <w:szCs w:val="20"/>
        </w:rPr>
        <w:t xml:space="preserve"> that</w:t>
      </w:r>
      <w:r w:rsidR="007258EB" w:rsidRPr="00EE1A0E">
        <w:rPr>
          <w:rFonts w:asciiTheme="majorHAnsi" w:hAnsiTheme="majorHAnsi"/>
          <w:bCs/>
          <w:sz w:val="20"/>
          <w:szCs w:val="20"/>
        </w:rPr>
        <w:t xml:space="preserve"> the alleged victims were not obliged</w:t>
      </w:r>
      <w:r w:rsidR="00FE4B08" w:rsidRPr="00EE1A0E">
        <w:rPr>
          <w:rFonts w:asciiTheme="majorHAnsi" w:hAnsiTheme="majorHAnsi"/>
          <w:bCs/>
          <w:sz w:val="20"/>
          <w:szCs w:val="20"/>
        </w:rPr>
        <w:t xml:space="preserve">, but free </w:t>
      </w:r>
      <w:r w:rsidR="00743998" w:rsidRPr="00EE1A0E">
        <w:rPr>
          <w:rFonts w:asciiTheme="majorHAnsi" w:hAnsiTheme="majorHAnsi"/>
          <w:bCs/>
          <w:sz w:val="20"/>
          <w:szCs w:val="20"/>
        </w:rPr>
        <w:t xml:space="preserve">to </w:t>
      </w:r>
      <w:r w:rsidR="00C15FD2" w:rsidRPr="00EE1A0E">
        <w:rPr>
          <w:rFonts w:asciiTheme="majorHAnsi" w:hAnsiTheme="majorHAnsi"/>
          <w:bCs/>
          <w:sz w:val="20"/>
          <w:szCs w:val="20"/>
        </w:rPr>
        <w:t xml:space="preserve">have </w:t>
      </w:r>
      <w:r w:rsidR="00743998" w:rsidRPr="00EE1A0E">
        <w:rPr>
          <w:rFonts w:asciiTheme="majorHAnsi" w:hAnsiTheme="majorHAnsi"/>
          <w:bCs/>
          <w:sz w:val="20"/>
          <w:szCs w:val="20"/>
        </w:rPr>
        <w:t>their credentials</w:t>
      </w:r>
      <w:r w:rsidR="00C15FD2" w:rsidRPr="00EE1A0E">
        <w:rPr>
          <w:rFonts w:asciiTheme="majorHAnsi" w:hAnsiTheme="majorHAnsi"/>
          <w:bCs/>
          <w:sz w:val="20"/>
          <w:szCs w:val="20"/>
        </w:rPr>
        <w:t xml:space="preserve"> registered</w:t>
      </w:r>
      <w:r w:rsidR="004F5494">
        <w:rPr>
          <w:rFonts w:asciiTheme="majorHAnsi" w:hAnsiTheme="majorHAnsi"/>
          <w:bCs/>
          <w:sz w:val="20"/>
          <w:szCs w:val="20"/>
        </w:rPr>
        <w:t xml:space="preserve">.  </w:t>
      </w:r>
      <w:r w:rsidR="00D41C65" w:rsidRPr="00EE1A0E">
        <w:rPr>
          <w:rFonts w:asciiTheme="majorHAnsi" w:hAnsiTheme="majorHAnsi"/>
          <w:bCs/>
          <w:sz w:val="20"/>
          <w:szCs w:val="20"/>
        </w:rPr>
        <w:t xml:space="preserve">It claims that, therefore, only after the Law of Higher Education </w:t>
      </w:r>
      <w:r w:rsidR="001B4897" w:rsidRPr="00EE1A0E">
        <w:rPr>
          <w:rFonts w:asciiTheme="majorHAnsi" w:hAnsiTheme="majorHAnsi"/>
          <w:bCs/>
          <w:sz w:val="20"/>
          <w:szCs w:val="20"/>
        </w:rPr>
        <w:t>came i</w:t>
      </w:r>
      <w:r w:rsidR="001B77EC">
        <w:rPr>
          <w:rFonts w:asciiTheme="majorHAnsi" w:hAnsiTheme="majorHAnsi"/>
          <w:bCs/>
          <w:sz w:val="20"/>
          <w:szCs w:val="20"/>
        </w:rPr>
        <w:t>nto effect on November 30, 1995</w:t>
      </w:r>
      <w:r w:rsidR="00F2591E">
        <w:rPr>
          <w:rFonts w:asciiTheme="majorHAnsi" w:hAnsiTheme="majorHAnsi"/>
          <w:bCs/>
          <w:sz w:val="20"/>
          <w:szCs w:val="20"/>
        </w:rPr>
        <w:t>,</w:t>
      </w:r>
      <w:r w:rsidR="001B4897" w:rsidRPr="00EE1A0E">
        <w:rPr>
          <w:rFonts w:asciiTheme="majorHAnsi" w:hAnsiTheme="majorHAnsi"/>
          <w:bCs/>
          <w:sz w:val="20"/>
          <w:szCs w:val="20"/>
        </w:rPr>
        <w:t xml:space="preserve"> </w:t>
      </w:r>
      <w:r w:rsidR="00195A26" w:rsidRPr="00EE1A0E">
        <w:rPr>
          <w:rFonts w:asciiTheme="majorHAnsi" w:hAnsiTheme="majorHAnsi"/>
          <w:bCs/>
          <w:sz w:val="20"/>
          <w:szCs w:val="20"/>
        </w:rPr>
        <w:t xml:space="preserve">did </w:t>
      </w:r>
      <w:r w:rsidR="001B4897" w:rsidRPr="00EE1A0E">
        <w:rPr>
          <w:rFonts w:asciiTheme="majorHAnsi" w:hAnsiTheme="majorHAnsi"/>
          <w:bCs/>
          <w:sz w:val="20"/>
          <w:szCs w:val="20"/>
        </w:rPr>
        <w:t xml:space="preserve">the Supreme Court of Justice demand </w:t>
      </w:r>
      <w:r w:rsidR="00DF2905" w:rsidRPr="00EE1A0E">
        <w:rPr>
          <w:rFonts w:asciiTheme="majorHAnsi" w:hAnsiTheme="majorHAnsi"/>
          <w:bCs/>
          <w:sz w:val="20"/>
          <w:szCs w:val="20"/>
        </w:rPr>
        <w:t xml:space="preserve">that </w:t>
      </w:r>
      <w:r w:rsidR="001B4897" w:rsidRPr="00EE1A0E">
        <w:rPr>
          <w:rFonts w:asciiTheme="majorHAnsi" w:hAnsiTheme="majorHAnsi"/>
          <w:bCs/>
          <w:sz w:val="20"/>
          <w:szCs w:val="20"/>
        </w:rPr>
        <w:t>legal professiona</w:t>
      </w:r>
      <w:r w:rsidR="00CB346F" w:rsidRPr="00EE1A0E">
        <w:rPr>
          <w:rFonts w:asciiTheme="majorHAnsi" w:hAnsiTheme="majorHAnsi"/>
          <w:bCs/>
          <w:sz w:val="20"/>
          <w:szCs w:val="20"/>
        </w:rPr>
        <w:t xml:space="preserve">ls </w:t>
      </w:r>
      <w:r w:rsidR="00F2591E" w:rsidRPr="00EE1A0E">
        <w:rPr>
          <w:rFonts w:asciiTheme="majorHAnsi" w:hAnsiTheme="majorHAnsi"/>
          <w:bCs/>
          <w:sz w:val="20"/>
          <w:szCs w:val="20"/>
        </w:rPr>
        <w:t>ha</w:t>
      </w:r>
      <w:r w:rsidR="00F2591E">
        <w:rPr>
          <w:rFonts w:asciiTheme="majorHAnsi" w:hAnsiTheme="majorHAnsi"/>
          <w:bCs/>
          <w:sz w:val="20"/>
          <w:szCs w:val="20"/>
        </w:rPr>
        <w:t>ve</w:t>
      </w:r>
      <w:r w:rsidR="00F2591E" w:rsidRPr="00EE1A0E">
        <w:rPr>
          <w:rFonts w:asciiTheme="majorHAnsi" w:hAnsiTheme="majorHAnsi"/>
          <w:b/>
          <w:bCs/>
          <w:sz w:val="20"/>
          <w:szCs w:val="20"/>
        </w:rPr>
        <w:t xml:space="preserve"> </w:t>
      </w:r>
      <w:r w:rsidR="00CB346F" w:rsidRPr="00EE1A0E">
        <w:rPr>
          <w:rFonts w:asciiTheme="majorHAnsi" w:hAnsiTheme="majorHAnsi"/>
          <w:bCs/>
          <w:sz w:val="20"/>
          <w:szCs w:val="20"/>
        </w:rPr>
        <w:t xml:space="preserve">their credentials registered before applying for </w:t>
      </w:r>
      <w:r w:rsidR="00061060" w:rsidRPr="00EE1A0E">
        <w:rPr>
          <w:rFonts w:asciiTheme="majorHAnsi" w:hAnsiTheme="majorHAnsi"/>
          <w:bCs/>
          <w:sz w:val="20"/>
          <w:szCs w:val="20"/>
        </w:rPr>
        <w:t xml:space="preserve">the </w:t>
      </w:r>
      <w:r w:rsidR="00CB346F" w:rsidRPr="00EE1A0E">
        <w:rPr>
          <w:rFonts w:asciiTheme="majorHAnsi" w:hAnsiTheme="majorHAnsi"/>
          <w:bCs/>
          <w:sz w:val="20"/>
          <w:szCs w:val="20"/>
        </w:rPr>
        <w:t xml:space="preserve">validation </w:t>
      </w:r>
      <w:r w:rsidR="00061060" w:rsidRPr="00EE1A0E">
        <w:rPr>
          <w:rFonts w:asciiTheme="majorHAnsi" w:hAnsiTheme="majorHAnsi"/>
          <w:bCs/>
          <w:sz w:val="20"/>
          <w:szCs w:val="20"/>
        </w:rPr>
        <w:t>of credentials for the practice of law</w:t>
      </w:r>
      <w:r w:rsidR="004F5494">
        <w:rPr>
          <w:rFonts w:asciiTheme="majorHAnsi" w:hAnsiTheme="majorHAnsi"/>
          <w:bCs/>
          <w:sz w:val="20"/>
          <w:szCs w:val="20"/>
        </w:rPr>
        <w:t xml:space="preserve">.  </w:t>
      </w:r>
      <w:r w:rsidR="00B97EB3" w:rsidRPr="00EE1A0E">
        <w:rPr>
          <w:rFonts w:asciiTheme="majorHAnsi" w:hAnsiTheme="majorHAnsi"/>
          <w:bCs/>
          <w:sz w:val="20"/>
          <w:szCs w:val="20"/>
        </w:rPr>
        <w:t>As a result</w:t>
      </w:r>
      <w:r w:rsidR="00C92C05" w:rsidRPr="00EE1A0E">
        <w:rPr>
          <w:rFonts w:asciiTheme="majorHAnsi" w:hAnsiTheme="majorHAnsi"/>
          <w:bCs/>
          <w:sz w:val="20"/>
          <w:szCs w:val="20"/>
        </w:rPr>
        <w:t>, it claims</w:t>
      </w:r>
      <w:r w:rsidR="001B77EC">
        <w:rPr>
          <w:rFonts w:asciiTheme="majorHAnsi" w:hAnsiTheme="majorHAnsi"/>
          <w:bCs/>
          <w:sz w:val="20"/>
          <w:szCs w:val="20"/>
        </w:rPr>
        <w:t xml:space="preserve"> that</w:t>
      </w:r>
      <w:r w:rsidR="00C92C05" w:rsidRPr="00EE1A0E">
        <w:rPr>
          <w:rFonts w:asciiTheme="majorHAnsi" w:hAnsiTheme="majorHAnsi"/>
          <w:bCs/>
          <w:sz w:val="20"/>
          <w:szCs w:val="20"/>
        </w:rPr>
        <w:t xml:space="preserve"> those professionals who graduated before the Law of Higher Education came into effect were </w:t>
      </w:r>
      <w:r w:rsidR="00E43890" w:rsidRPr="00EE1A0E">
        <w:rPr>
          <w:rFonts w:asciiTheme="majorHAnsi" w:hAnsiTheme="majorHAnsi"/>
          <w:bCs/>
          <w:sz w:val="20"/>
          <w:szCs w:val="20"/>
        </w:rPr>
        <w:t xml:space="preserve">free to present their </w:t>
      </w:r>
      <w:r w:rsidR="00B97EB3" w:rsidRPr="00EE1A0E">
        <w:rPr>
          <w:rFonts w:asciiTheme="majorHAnsi" w:hAnsiTheme="majorHAnsi"/>
          <w:bCs/>
          <w:sz w:val="20"/>
          <w:szCs w:val="20"/>
        </w:rPr>
        <w:t>academic certificates</w:t>
      </w:r>
      <w:r w:rsidR="00E43890" w:rsidRPr="00EE1A0E">
        <w:rPr>
          <w:rFonts w:asciiTheme="majorHAnsi" w:hAnsiTheme="majorHAnsi"/>
          <w:bCs/>
          <w:sz w:val="20"/>
          <w:szCs w:val="20"/>
        </w:rPr>
        <w:t xml:space="preserve"> for registration </w:t>
      </w:r>
      <w:r w:rsidR="00B352C5" w:rsidRPr="00EE1A0E">
        <w:rPr>
          <w:rFonts w:asciiTheme="majorHAnsi" w:hAnsiTheme="majorHAnsi"/>
          <w:bCs/>
          <w:sz w:val="20"/>
          <w:szCs w:val="20"/>
        </w:rPr>
        <w:t xml:space="preserve">at the Ministry of Education; however, </w:t>
      </w:r>
      <w:r w:rsidR="00807C6A" w:rsidRPr="00EE1A0E">
        <w:rPr>
          <w:rFonts w:asciiTheme="majorHAnsi" w:hAnsiTheme="majorHAnsi"/>
          <w:bCs/>
          <w:sz w:val="20"/>
          <w:szCs w:val="20"/>
        </w:rPr>
        <w:t>once</w:t>
      </w:r>
      <w:r w:rsidR="00A622A4" w:rsidRPr="00EE1A0E">
        <w:rPr>
          <w:rFonts w:asciiTheme="majorHAnsi" w:hAnsiTheme="majorHAnsi"/>
          <w:bCs/>
          <w:sz w:val="20"/>
          <w:szCs w:val="20"/>
        </w:rPr>
        <w:t xml:space="preserve"> they did</w:t>
      </w:r>
      <w:r w:rsidR="00B352C5" w:rsidRPr="00EE1A0E">
        <w:rPr>
          <w:rFonts w:asciiTheme="majorHAnsi" w:hAnsiTheme="majorHAnsi"/>
          <w:bCs/>
          <w:sz w:val="20"/>
          <w:szCs w:val="20"/>
        </w:rPr>
        <w:t>, they had to</w:t>
      </w:r>
      <w:r w:rsidR="00EC35F5">
        <w:rPr>
          <w:rFonts w:asciiTheme="majorHAnsi" w:hAnsiTheme="majorHAnsi"/>
          <w:bCs/>
          <w:sz w:val="20"/>
          <w:szCs w:val="20"/>
        </w:rPr>
        <w:t xml:space="preserve"> conform to the provisions of</w:t>
      </w:r>
      <w:r w:rsidR="00B352C5" w:rsidRPr="00EE1A0E">
        <w:rPr>
          <w:rFonts w:asciiTheme="majorHAnsi" w:hAnsiTheme="majorHAnsi"/>
          <w:bCs/>
          <w:sz w:val="20"/>
          <w:szCs w:val="20"/>
        </w:rPr>
        <w:t xml:space="preserve"> the new law concerning</w:t>
      </w:r>
      <w:r w:rsidR="004D1E8E" w:rsidRPr="00EE1A0E">
        <w:rPr>
          <w:rFonts w:asciiTheme="majorHAnsi" w:hAnsiTheme="majorHAnsi"/>
          <w:bCs/>
          <w:sz w:val="20"/>
          <w:szCs w:val="20"/>
        </w:rPr>
        <w:t xml:space="preserve"> the registration of</w:t>
      </w:r>
      <w:r w:rsidR="0000376B" w:rsidRPr="00EE1A0E">
        <w:rPr>
          <w:rFonts w:asciiTheme="majorHAnsi" w:hAnsiTheme="majorHAnsi"/>
          <w:bCs/>
          <w:sz w:val="20"/>
          <w:szCs w:val="20"/>
        </w:rPr>
        <w:t xml:space="preserve"> certificates of</w:t>
      </w:r>
      <w:r w:rsidR="004D1E8E" w:rsidRPr="00EE1A0E">
        <w:rPr>
          <w:rFonts w:asciiTheme="majorHAnsi" w:hAnsiTheme="majorHAnsi"/>
          <w:bCs/>
          <w:sz w:val="20"/>
          <w:szCs w:val="20"/>
        </w:rPr>
        <w:t xml:space="preserve"> higher education</w:t>
      </w:r>
      <w:r w:rsidR="004F5494">
        <w:rPr>
          <w:rFonts w:asciiTheme="majorHAnsi" w:hAnsiTheme="majorHAnsi"/>
          <w:bCs/>
          <w:sz w:val="20"/>
          <w:szCs w:val="20"/>
        </w:rPr>
        <w:t xml:space="preserve">.  </w:t>
      </w:r>
      <w:r w:rsidR="001F0FB5" w:rsidRPr="00EE1A0E">
        <w:rPr>
          <w:rFonts w:asciiTheme="majorHAnsi" w:hAnsiTheme="majorHAnsi"/>
          <w:bCs/>
          <w:sz w:val="20"/>
          <w:szCs w:val="20"/>
        </w:rPr>
        <w:t xml:space="preserve">Furthermore, </w:t>
      </w:r>
      <w:r w:rsidR="00B97EB3" w:rsidRPr="00EE1A0E">
        <w:rPr>
          <w:rFonts w:asciiTheme="majorHAnsi" w:hAnsiTheme="majorHAnsi"/>
          <w:bCs/>
          <w:sz w:val="20"/>
          <w:szCs w:val="20"/>
        </w:rPr>
        <w:t>according to</w:t>
      </w:r>
      <w:r w:rsidR="001F0FB5" w:rsidRPr="00EE1A0E">
        <w:rPr>
          <w:rFonts w:asciiTheme="majorHAnsi" w:hAnsiTheme="majorHAnsi"/>
          <w:bCs/>
          <w:sz w:val="20"/>
          <w:szCs w:val="20"/>
        </w:rPr>
        <w:t xml:space="preserve"> the information from the Secretary of Education, the State indicates that all the certificates of the alleged victims were duly registered.</w:t>
      </w:r>
    </w:p>
    <w:p w14:paraId="7E814810" w14:textId="7BB50925" w:rsidR="001F0FB5" w:rsidRPr="00EE1A0E" w:rsidRDefault="003B4A5F" w:rsidP="003B4A5F">
      <w:pPr>
        <w:tabs>
          <w:tab w:val="right" w:pos="0"/>
          <w:tab w:val="left" w:pos="1418"/>
        </w:tabs>
        <w:spacing w:before="240" w:after="240"/>
        <w:ind w:firstLine="709"/>
        <w:jc w:val="both"/>
        <w:rPr>
          <w:rFonts w:asciiTheme="majorHAnsi" w:hAnsiTheme="majorHAnsi"/>
          <w:bCs/>
          <w:sz w:val="20"/>
          <w:szCs w:val="20"/>
        </w:rPr>
      </w:pPr>
      <w:r w:rsidRPr="00EE1A0E">
        <w:rPr>
          <w:rFonts w:asciiTheme="majorHAnsi" w:hAnsiTheme="majorHAnsi"/>
          <w:bCs/>
          <w:sz w:val="20"/>
          <w:szCs w:val="20"/>
        </w:rPr>
        <w:t>23.</w:t>
      </w:r>
      <w:r w:rsidRPr="00EE1A0E">
        <w:rPr>
          <w:rFonts w:asciiTheme="majorHAnsi" w:hAnsiTheme="majorHAnsi"/>
          <w:bCs/>
          <w:sz w:val="20"/>
          <w:szCs w:val="20"/>
        </w:rPr>
        <w:tab/>
      </w:r>
      <w:r w:rsidR="00F9371F" w:rsidRPr="00EE1A0E">
        <w:rPr>
          <w:rFonts w:asciiTheme="majorHAnsi" w:hAnsiTheme="majorHAnsi"/>
          <w:bCs/>
          <w:sz w:val="20"/>
          <w:szCs w:val="20"/>
        </w:rPr>
        <w:t xml:space="preserve">With regard to the argument presented by the petitioner in his observations, </w:t>
      </w:r>
      <w:r w:rsidR="001C783B" w:rsidRPr="00EE1A0E">
        <w:rPr>
          <w:rFonts w:asciiTheme="majorHAnsi" w:hAnsiTheme="majorHAnsi"/>
          <w:bCs/>
          <w:sz w:val="20"/>
          <w:szCs w:val="20"/>
        </w:rPr>
        <w:t>according to which</w:t>
      </w:r>
      <w:r w:rsidR="00F9371F" w:rsidRPr="00EE1A0E">
        <w:rPr>
          <w:rFonts w:asciiTheme="majorHAnsi" w:hAnsiTheme="majorHAnsi"/>
          <w:bCs/>
          <w:sz w:val="20"/>
          <w:szCs w:val="20"/>
        </w:rPr>
        <w:t xml:space="preserve"> the Court </w:t>
      </w:r>
      <w:r w:rsidR="00F2591E" w:rsidRPr="00EE1A0E">
        <w:rPr>
          <w:rFonts w:asciiTheme="majorHAnsi" w:hAnsiTheme="majorHAnsi"/>
          <w:bCs/>
          <w:sz w:val="20"/>
          <w:szCs w:val="20"/>
        </w:rPr>
        <w:t>justif</w:t>
      </w:r>
      <w:r w:rsidR="00F2591E">
        <w:rPr>
          <w:rFonts w:asciiTheme="majorHAnsi" w:hAnsiTheme="majorHAnsi"/>
          <w:bCs/>
          <w:sz w:val="20"/>
          <w:szCs w:val="20"/>
        </w:rPr>
        <w:t>ied</w:t>
      </w:r>
      <w:r w:rsidR="00F2591E" w:rsidRPr="00EE1A0E">
        <w:rPr>
          <w:rFonts w:asciiTheme="majorHAnsi" w:hAnsiTheme="majorHAnsi"/>
          <w:bCs/>
          <w:sz w:val="20"/>
          <w:szCs w:val="20"/>
        </w:rPr>
        <w:t xml:space="preserve"> </w:t>
      </w:r>
      <w:r w:rsidR="009A608E" w:rsidRPr="00EE1A0E">
        <w:rPr>
          <w:rFonts w:asciiTheme="majorHAnsi" w:hAnsiTheme="majorHAnsi"/>
          <w:bCs/>
          <w:sz w:val="20"/>
          <w:szCs w:val="20"/>
        </w:rPr>
        <w:t xml:space="preserve">the removal of judges </w:t>
      </w:r>
      <w:r w:rsidR="00374E2B">
        <w:rPr>
          <w:rFonts w:asciiTheme="majorHAnsi" w:hAnsiTheme="majorHAnsi"/>
          <w:bCs/>
          <w:sz w:val="20"/>
          <w:szCs w:val="20"/>
        </w:rPr>
        <w:t>on the basis of</w:t>
      </w:r>
      <w:r w:rsidR="00374E2B" w:rsidRPr="00EE1A0E">
        <w:rPr>
          <w:rFonts w:asciiTheme="majorHAnsi" w:hAnsiTheme="majorHAnsi"/>
          <w:bCs/>
          <w:sz w:val="20"/>
          <w:szCs w:val="20"/>
        </w:rPr>
        <w:t xml:space="preserve"> </w:t>
      </w:r>
      <w:r w:rsidR="009A608E" w:rsidRPr="00EE1A0E">
        <w:rPr>
          <w:rFonts w:asciiTheme="majorHAnsi" w:hAnsiTheme="majorHAnsi"/>
          <w:bCs/>
          <w:sz w:val="20"/>
          <w:szCs w:val="20"/>
        </w:rPr>
        <w:t xml:space="preserve">the </w:t>
      </w:r>
      <w:r w:rsidR="007D1026" w:rsidRPr="00EE1A0E">
        <w:rPr>
          <w:rFonts w:asciiTheme="majorHAnsi" w:hAnsiTheme="majorHAnsi"/>
          <w:bCs/>
          <w:sz w:val="20"/>
          <w:szCs w:val="20"/>
        </w:rPr>
        <w:t>non-</w:t>
      </w:r>
      <w:r w:rsidR="009A608E" w:rsidRPr="00EE1A0E">
        <w:rPr>
          <w:rFonts w:asciiTheme="majorHAnsi" w:hAnsiTheme="majorHAnsi"/>
          <w:bCs/>
          <w:sz w:val="20"/>
          <w:szCs w:val="20"/>
        </w:rPr>
        <w:t xml:space="preserve">registration of </w:t>
      </w:r>
      <w:r w:rsidR="00374E2B">
        <w:rPr>
          <w:rFonts w:asciiTheme="majorHAnsi" w:hAnsiTheme="majorHAnsi"/>
          <w:bCs/>
          <w:sz w:val="20"/>
          <w:szCs w:val="20"/>
        </w:rPr>
        <w:t xml:space="preserve">their </w:t>
      </w:r>
      <w:r w:rsidR="009A608E" w:rsidRPr="00EE1A0E">
        <w:rPr>
          <w:rFonts w:asciiTheme="majorHAnsi" w:hAnsiTheme="majorHAnsi"/>
          <w:bCs/>
          <w:sz w:val="20"/>
          <w:szCs w:val="20"/>
        </w:rPr>
        <w:t>credentials by the Ministry of Education</w:t>
      </w:r>
      <w:r w:rsidR="001051A5" w:rsidRPr="00EE1A0E">
        <w:rPr>
          <w:rFonts w:asciiTheme="majorHAnsi" w:hAnsiTheme="majorHAnsi"/>
          <w:bCs/>
          <w:sz w:val="20"/>
          <w:szCs w:val="20"/>
        </w:rPr>
        <w:t xml:space="preserve"> on the grounds of the</w:t>
      </w:r>
      <w:r w:rsidR="007D1026" w:rsidRPr="00EE1A0E">
        <w:rPr>
          <w:rFonts w:asciiTheme="majorHAnsi" w:hAnsiTheme="majorHAnsi"/>
          <w:bCs/>
          <w:sz w:val="20"/>
          <w:szCs w:val="20"/>
        </w:rPr>
        <w:t>ir</w:t>
      </w:r>
      <w:r w:rsidR="001051A5" w:rsidRPr="00EE1A0E">
        <w:rPr>
          <w:rFonts w:asciiTheme="majorHAnsi" w:hAnsiTheme="majorHAnsi"/>
          <w:bCs/>
          <w:sz w:val="20"/>
          <w:szCs w:val="20"/>
        </w:rPr>
        <w:t xml:space="preserve"> alleged f</w:t>
      </w:r>
      <w:r w:rsidR="00386BC5" w:rsidRPr="00EE1A0E">
        <w:rPr>
          <w:rFonts w:asciiTheme="majorHAnsi" w:hAnsiTheme="majorHAnsi"/>
          <w:bCs/>
          <w:sz w:val="20"/>
          <w:szCs w:val="20"/>
        </w:rPr>
        <w:t xml:space="preserve">ailure to complete the curriculum established by the </w:t>
      </w:r>
      <w:r w:rsidR="00386BC5" w:rsidRPr="00EE1A0E">
        <w:rPr>
          <w:rFonts w:asciiTheme="majorHAnsi" w:hAnsiTheme="majorHAnsi"/>
          <w:bCs/>
          <w:sz w:val="20"/>
          <w:szCs w:val="20"/>
        </w:rPr>
        <w:lastRenderedPageBreak/>
        <w:t>universities</w:t>
      </w:r>
      <w:r w:rsidR="0065193D" w:rsidRPr="00EE1A0E">
        <w:rPr>
          <w:rFonts w:asciiTheme="majorHAnsi" w:hAnsiTheme="majorHAnsi"/>
          <w:bCs/>
          <w:sz w:val="20"/>
          <w:szCs w:val="20"/>
        </w:rPr>
        <w:t xml:space="preserve"> from which they graduated, </w:t>
      </w:r>
      <w:r w:rsidR="00A34C8A" w:rsidRPr="00EE1A0E">
        <w:rPr>
          <w:rFonts w:asciiTheme="majorHAnsi" w:hAnsiTheme="majorHAnsi"/>
          <w:bCs/>
          <w:sz w:val="20"/>
          <w:szCs w:val="20"/>
        </w:rPr>
        <w:t xml:space="preserve">the State </w:t>
      </w:r>
      <w:r w:rsidR="0076045B" w:rsidRPr="00EE1A0E">
        <w:rPr>
          <w:rFonts w:asciiTheme="majorHAnsi" w:hAnsiTheme="majorHAnsi"/>
          <w:bCs/>
          <w:sz w:val="20"/>
          <w:szCs w:val="20"/>
        </w:rPr>
        <w:t>claims that the Supreme Court of Justice processed the corresponding files of the present case at the request of the Ministry of Education and the Attorney General</w:t>
      </w:r>
      <w:r w:rsidR="00CF6A1E">
        <w:rPr>
          <w:rFonts w:asciiTheme="majorHAnsi" w:hAnsiTheme="majorHAnsi"/>
          <w:bCs/>
          <w:sz w:val="20"/>
          <w:szCs w:val="20"/>
        </w:rPr>
        <w:t>’s Office</w:t>
      </w:r>
      <w:r w:rsidR="0076045B" w:rsidRPr="00EE1A0E">
        <w:rPr>
          <w:rFonts w:asciiTheme="majorHAnsi" w:hAnsiTheme="majorHAnsi"/>
          <w:bCs/>
          <w:sz w:val="20"/>
          <w:szCs w:val="20"/>
        </w:rPr>
        <w:t xml:space="preserve"> of t</w:t>
      </w:r>
      <w:r w:rsidR="00AB0270" w:rsidRPr="00EE1A0E">
        <w:rPr>
          <w:rFonts w:asciiTheme="majorHAnsi" w:hAnsiTheme="majorHAnsi"/>
          <w:bCs/>
          <w:sz w:val="20"/>
          <w:szCs w:val="20"/>
        </w:rPr>
        <w:t>he Republic, in view of the complaint that some lawyers</w:t>
      </w:r>
      <w:r w:rsidR="00C027A9" w:rsidRPr="00EE1A0E">
        <w:rPr>
          <w:rFonts w:asciiTheme="majorHAnsi" w:hAnsiTheme="majorHAnsi"/>
          <w:bCs/>
          <w:sz w:val="20"/>
          <w:szCs w:val="20"/>
        </w:rPr>
        <w:t>,</w:t>
      </w:r>
      <w:r w:rsidR="00AB0270" w:rsidRPr="00EE1A0E">
        <w:rPr>
          <w:rFonts w:asciiTheme="majorHAnsi" w:hAnsiTheme="majorHAnsi"/>
          <w:bCs/>
          <w:sz w:val="20"/>
          <w:szCs w:val="20"/>
        </w:rPr>
        <w:t xml:space="preserve"> </w:t>
      </w:r>
      <w:r w:rsidR="00C027A9" w:rsidRPr="00EE1A0E">
        <w:rPr>
          <w:rFonts w:asciiTheme="majorHAnsi" w:hAnsiTheme="majorHAnsi"/>
          <w:bCs/>
          <w:sz w:val="20"/>
          <w:szCs w:val="20"/>
        </w:rPr>
        <w:t>despite not having</w:t>
      </w:r>
      <w:r w:rsidR="00AB0270" w:rsidRPr="00EE1A0E">
        <w:rPr>
          <w:rFonts w:asciiTheme="majorHAnsi" w:hAnsiTheme="majorHAnsi"/>
          <w:bCs/>
          <w:sz w:val="20"/>
          <w:szCs w:val="20"/>
        </w:rPr>
        <w:t xml:space="preserve"> completed the curriculum established by their universities</w:t>
      </w:r>
      <w:r w:rsidR="00C027A9" w:rsidRPr="00EE1A0E">
        <w:rPr>
          <w:rFonts w:asciiTheme="majorHAnsi" w:hAnsiTheme="majorHAnsi"/>
          <w:bCs/>
          <w:sz w:val="20"/>
          <w:szCs w:val="20"/>
        </w:rPr>
        <w:t>, had been awarded</w:t>
      </w:r>
      <w:r w:rsidR="00722694" w:rsidRPr="00EE1A0E">
        <w:rPr>
          <w:rFonts w:asciiTheme="majorHAnsi" w:hAnsiTheme="majorHAnsi"/>
          <w:bCs/>
          <w:sz w:val="20"/>
          <w:szCs w:val="20"/>
        </w:rPr>
        <w:t xml:space="preserve"> the corresponding academic degrees</w:t>
      </w:r>
      <w:r w:rsidR="004F5494">
        <w:rPr>
          <w:rFonts w:asciiTheme="majorHAnsi" w:hAnsiTheme="majorHAnsi"/>
          <w:bCs/>
          <w:sz w:val="20"/>
          <w:szCs w:val="20"/>
        </w:rPr>
        <w:t xml:space="preserve">.  </w:t>
      </w:r>
      <w:r w:rsidR="00FF5561" w:rsidRPr="00EE1A0E">
        <w:rPr>
          <w:rFonts w:asciiTheme="majorHAnsi" w:hAnsiTheme="majorHAnsi"/>
          <w:bCs/>
          <w:sz w:val="20"/>
          <w:szCs w:val="20"/>
        </w:rPr>
        <w:t xml:space="preserve">Thanks to the evidence collected by the Special Prosecutor and </w:t>
      </w:r>
      <w:r w:rsidR="00BA644D">
        <w:rPr>
          <w:rFonts w:asciiTheme="majorHAnsi" w:hAnsiTheme="majorHAnsi"/>
          <w:bCs/>
          <w:sz w:val="20"/>
          <w:szCs w:val="20"/>
        </w:rPr>
        <w:t xml:space="preserve">to </w:t>
      </w:r>
      <w:r w:rsidR="00FF5561" w:rsidRPr="00EE1A0E">
        <w:rPr>
          <w:rFonts w:asciiTheme="majorHAnsi" w:hAnsiTheme="majorHAnsi"/>
          <w:bCs/>
          <w:sz w:val="20"/>
          <w:szCs w:val="20"/>
        </w:rPr>
        <w:t xml:space="preserve">the </w:t>
      </w:r>
      <w:r w:rsidR="006E35FE" w:rsidRPr="00EE1A0E">
        <w:rPr>
          <w:rFonts w:asciiTheme="majorHAnsi" w:hAnsiTheme="majorHAnsi"/>
          <w:bCs/>
          <w:sz w:val="20"/>
          <w:szCs w:val="20"/>
        </w:rPr>
        <w:t xml:space="preserve">Ministry of Education’s </w:t>
      </w:r>
      <w:r w:rsidR="00FF5561" w:rsidRPr="00EE1A0E">
        <w:rPr>
          <w:rFonts w:asciiTheme="majorHAnsi" w:hAnsiTheme="majorHAnsi"/>
          <w:bCs/>
          <w:sz w:val="20"/>
          <w:szCs w:val="20"/>
        </w:rPr>
        <w:t>denial of registration</w:t>
      </w:r>
      <w:r w:rsidR="006E35FE" w:rsidRPr="00EE1A0E">
        <w:rPr>
          <w:rFonts w:asciiTheme="majorHAnsi" w:hAnsiTheme="majorHAnsi"/>
          <w:bCs/>
          <w:sz w:val="20"/>
          <w:szCs w:val="20"/>
        </w:rPr>
        <w:t>, the Co</w:t>
      </w:r>
      <w:r w:rsidR="00FD1E31" w:rsidRPr="00EE1A0E">
        <w:rPr>
          <w:rFonts w:asciiTheme="majorHAnsi" w:hAnsiTheme="majorHAnsi"/>
          <w:bCs/>
          <w:sz w:val="20"/>
          <w:szCs w:val="20"/>
        </w:rPr>
        <w:t>urt ruled in each particular case to remove</w:t>
      </w:r>
      <w:r w:rsidR="00F42845" w:rsidRPr="00EE1A0E">
        <w:rPr>
          <w:rFonts w:asciiTheme="majorHAnsi" w:hAnsiTheme="majorHAnsi"/>
          <w:bCs/>
          <w:sz w:val="20"/>
          <w:szCs w:val="20"/>
        </w:rPr>
        <w:t xml:space="preserve"> judges from office in connection with the alleged victims</w:t>
      </w:r>
      <w:r w:rsidR="004F5494">
        <w:rPr>
          <w:rFonts w:asciiTheme="majorHAnsi" w:hAnsiTheme="majorHAnsi"/>
          <w:bCs/>
          <w:sz w:val="20"/>
          <w:szCs w:val="20"/>
        </w:rPr>
        <w:t xml:space="preserve">.  </w:t>
      </w:r>
      <w:r w:rsidR="00F42845" w:rsidRPr="00EE1A0E">
        <w:rPr>
          <w:rFonts w:asciiTheme="majorHAnsi" w:hAnsiTheme="majorHAnsi"/>
          <w:bCs/>
          <w:sz w:val="20"/>
          <w:szCs w:val="20"/>
        </w:rPr>
        <w:t>In this regard, the State submits that</w:t>
      </w:r>
      <w:r w:rsidR="00D57C36" w:rsidRPr="00EE1A0E">
        <w:rPr>
          <w:rFonts w:asciiTheme="majorHAnsi" w:hAnsiTheme="majorHAnsi"/>
          <w:bCs/>
          <w:sz w:val="20"/>
          <w:szCs w:val="20"/>
        </w:rPr>
        <w:t>,</w:t>
      </w:r>
      <w:r w:rsidR="00F42845" w:rsidRPr="00EE1A0E">
        <w:rPr>
          <w:rFonts w:asciiTheme="majorHAnsi" w:hAnsiTheme="majorHAnsi"/>
          <w:bCs/>
          <w:sz w:val="20"/>
          <w:szCs w:val="20"/>
        </w:rPr>
        <w:t xml:space="preserve"> by issuing such resolution, the Supreme Court of Justice was aware </w:t>
      </w:r>
      <w:r w:rsidR="00937BB1" w:rsidRPr="00EE1A0E">
        <w:rPr>
          <w:rFonts w:asciiTheme="majorHAnsi" w:hAnsiTheme="majorHAnsi"/>
          <w:bCs/>
          <w:sz w:val="20"/>
          <w:szCs w:val="20"/>
        </w:rPr>
        <w:t xml:space="preserve">that despite </w:t>
      </w:r>
      <w:r w:rsidR="00F42845" w:rsidRPr="00EE1A0E">
        <w:rPr>
          <w:rFonts w:asciiTheme="majorHAnsi" w:hAnsiTheme="majorHAnsi"/>
          <w:bCs/>
          <w:sz w:val="20"/>
          <w:szCs w:val="20"/>
        </w:rPr>
        <w:t>its lack of compe</w:t>
      </w:r>
      <w:r w:rsidR="00215D28" w:rsidRPr="00EE1A0E">
        <w:rPr>
          <w:rFonts w:asciiTheme="majorHAnsi" w:hAnsiTheme="majorHAnsi"/>
          <w:bCs/>
          <w:sz w:val="20"/>
          <w:szCs w:val="20"/>
        </w:rPr>
        <w:t xml:space="preserve">tence to rule on the validation of academic qualifications, which pertains to the Ministry of Education, </w:t>
      </w:r>
      <w:r w:rsidR="00937BB1" w:rsidRPr="00EE1A0E">
        <w:rPr>
          <w:rFonts w:asciiTheme="majorHAnsi" w:hAnsiTheme="majorHAnsi"/>
          <w:bCs/>
          <w:sz w:val="20"/>
          <w:szCs w:val="20"/>
        </w:rPr>
        <w:t>it</w:t>
      </w:r>
      <w:r w:rsidR="003C5371" w:rsidRPr="00EE1A0E">
        <w:rPr>
          <w:rFonts w:asciiTheme="majorHAnsi" w:hAnsiTheme="majorHAnsi"/>
          <w:bCs/>
          <w:sz w:val="20"/>
          <w:szCs w:val="20"/>
        </w:rPr>
        <w:t xml:space="preserve"> was competent to determine if the appointed judge met the requirements that the Constitution establishes for said office</w:t>
      </w:r>
      <w:r w:rsidR="004F5494">
        <w:rPr>
          <w:rFonts w:asciiTheme="majorHAnsi" w:hAnsiTheme="majorHAnsi"/>
          <w:bCs/>
          <w:sz w:val="20"/>
          <w:szCs w:val="20"/>
        </w:rPr>
        <w:t xml:space="preserve">.  </w:t>
      </w:r>
      <w:r w:rsidR="00637188" w:rsidRPr="00EE1A0E">
        <w:rPr>
          <w:rFonts w:asciiTheme="majorHAnsi" w:hAnsiTheme="majorHAnsi"/>
          <w:bCs/>
          <w:sz w:val="20"/>
          <w:szCs w:val="20"/>
        </w:rPr>
        <w:t>In this regard, it claims that</w:t>
      </w:r>
      <w:r w:rsidR="006D2CBE" w:rsidRPr="00EE1A0E">
        <w:rPr>
          <w:rFonts w:asciiTheme="majorHAnsi" w:hAnsiTheme="majorHAnsi"/>
          <w:bCs/>
          <w:sz w:val="20"/>
          <w:szCs w:val="20"/>
        </w:rPr>
        <w:t xml:space="preserve"> o</w:t>
      </w:r>
      <w:r w:rsidR="00BA644D">
        <w:rPr>
          <w:rFonts w:asciiTheme="majorHAnsi" w:hAnsiTheme="majorHAnsi"/>
          <w:bCs/>
          <w:sz w:val="20"/>
          <w:szCs w:val="20"/>
        </w:rPr>
        <w:t>ne</w:t>
      </w:r>
      <w:r w:rsidR="00D57C36" w:rsidRPr="00EE1A0E">
        <w:rPr>
          <w:rFonts w:asciiTheme="majorHAnsi" w:hAnsiTheme="majorHAnsi"/>
          <w:bCs/>
          <w:sz w:val="20"/>
          <w:szCs w:val="20"/>
        </w:rPr>
        <w:t xml:space="preserve"> </w:t>
      </w:r>
      <w:r w:rsidR="00BA644D">
        <w:rPr>
          <w:rFonts w:asciiTheme="majorHAnsi" w:hAnsiTheme="majorHAnsi"/>
          <w:bCs/>
          <w:sz w:val="20"/>
          <w:szCs w:val="20"/>
        </w:rPr>
        <w:t>of the</w:t>
      </w:r>
      <w:r w:rsidR="00D57C36" w:rsidRPr="00EE1A0E">
        <w:rPr>
          <w:rFonts w:asciiTheme="majorHAnsi" w:hAnsiTheme="majorHAnsi"/>
          <w:bCs/>
          <w:sz w:val="20"/>
          <w:szCs w:val="20"/>
        </w:rPr>
        <w:t xml:space="preserve"> requirements </w:t>
      </w:r>
      <w:r w:rsidR="006D2CBE" w:rsidRPr="00EE1A0E">
        <w:rPr>
          <w:rFonts w:asciiTheme="majorHAnsi" w:hAnsiTheme="majorHAnsi"/>
          <w:bCs/>
          <w:sz w:val="20"/>
          <w:szCs w:val="20"/>
        </w:rPr>
        <w:t>is</w:t>
      </w:r>
      <w:r w:rsidR="00D57C36" w:rsidRPr="00EE1A0E">
        <w:rPr>
          <w:rFonts w:asciiTheme="majorHAnsi" w:hAnsiTheme="majorHAnsi"/>
          <w:bCs/>
          <w:sz w:val="20"/>
          <w:szCs w:val="20"/>
        </w:rPr>
        <w:t xml:space="preserve"> </w:t>
      </w:r>
      <w:r w:rsidR="00C54115">
        <w:rPr>
          <w:rFonts w:asciiTheme="majorHAnsi" w:hAnsiTheme="majorHAnsi"/>
          <w:bCs/>
          <w:sz w:val="20"/>
          <w:szCs w:val="20"/>
        </w:rPr>
        <w:t>having</w:t>
      </w:r>
      <w:r w:rsidR="00BA644D" w:rsidRPr="00EE1A0E">
        <w:rPr>
          <w:rFonts w:asciiTheme="majorHAnsi" w:hAnsiTheme="majorHAnsi"/>
          <w:bCs/>
          <w:sz w:val="20"/>
          <w:szCs w:val="20"/>
        </w:rPr>
        <w:t xml:space="preserve"> </w:t>
      </w:r>
      <w:r w:rsidR="00D57C36" w:rsidRPr="00EE1A0E">
        <w:rPr>
          <w:rFonts w:asciiTheme="majorHAnsi" w:hAnsiTheme="majorHAnsi"/>
          <w:bCs/>
          <w:sz w:val="20"/>
          <w:szCs w:val="20"/>
        </w:rPr>
        <w:t>“significant competence,”</w:t>
      </w:r>
      <w:r w:rsidR="006D2CBE" w:rsidRPr="00EE1A0E">
        <w:rPr>
          <w:rFonts w:asciiTheme="majorHAnsi" w:hAnsiTheme="majorHAnsi"/>
          <w:bCs/>
          <w:sz w:val="20"/>
          <w:szCs w:val="20"/>
        </w:rPr>
        <w:t xml:space="preserve"> which the alleged victims lacked inasmuch as they </w:t>
      </w:r>
      <w:r w:rsidR="00643473" w:rsidRPr="00EE1A0E">
        <w:rPr>
          <w:rFonts w:asciiTheme="majorHAnsi" w:hAnsiTheme="majorHAnsi"/>
          <w:bCs/>
          <w:sz w:val="20"/>
          <w:szCs w:val="20"/>
        </w:rPr>
        <w:t xml:space="preserve">had </w:t>
      </w:r>
      <w:r w:rsidR="006D2CBE" w:rsidRPr="00EE1A0E">
        <w:rPr>
          <w:rFonts w:asciiTheme="majorHAnsi" w:hAnsiTheme="majorHAnsi"/>
          <w:bCs/>
          <w:sz w:val="20"/>
          <w:szCs w:val="20"/>
        </w:rPr>
        <w:t>failed to</w:t>
      </w:r>
      <w:r w:rsidR="00D44AC5" w:rsidRPr="00EE1A0E">
        <w:rPr>
          <w:rFonts w:asciiTheme="majorHAnsi" w:hAnsiTheme="majorHAnsi"/>
          <w:bCs/>
          <w:sz w:val="20"/>
          <w:szCs w:val="20"/>
        </w:rPr>
        <w:t xml:space="preserve"> pass the su</w:t>
      </w:r>
      <w:r w:rsidR="009506F4" w:rsidRPr="00EE1A0E">
        <w:rPr>
          <w:rFonts w:asciiTheme="majorHAnsi" w:hAnsiTheme="majorHAnsi"/>
          <w:bCs/>
          <w:sz w:val="20"/>
          <w:szCs w:val="20"/>
        </w:rPr>
        <w:t xml:space="preserve">bjects required to have their credentials validated for the practice of law, </w:t>
      </w:r>
      <w:r w:rsidR="00643473" w:rsidRPr="00EE1A0E">
        <w:rPr>
          <w:rFonts w:asciiTheme="majorHAnsi" w:hAnsiTheme="majorHAnsi"/>
          <w:bCs/>
          <w:sz w:val="20"/>
          <w:szCs w:val="20"/>
        </w:rPr>
        <w:t>this validation being</w:t>
      </w:r>
      <w:r w:rsidR="00135374" w:rsidRPr="00EE1A0E">
        <w:rPr>
          <w:rFonts w:asciiTheme="majorHAnsi" w:hAnsiTheme="majorHAnsi"/>
          <w:bCs/>
          <w:sz w:val="20"/>
          <w:szCs w:val="20"/>
        </w:rPr>
        <w:t xml:space="preserve"> a basic requirement for applying to the office of judge</w:t>
      </w:r>
      <w:r w:rsidR="00326F86" w:rsidRPr="00EE1A0E">
        <w:rPr>
          <w:rFonts w:asciiTheme="majorHAnsi" w:hAnsiTheme="majorHAnsi"/>
          <w:bCs/>
          <w:sz w:val="20"/>
          <w:szCs w:val="20"/>
        </w:rPr>
        <w:t>, under Articles 179 and 180 of the Constitution.</w:t>
      </w:r>
    </w:p>
    <w:p w14:paraId="66EA8A20" w14:textId="0573BAF7" w:rsidR="003B4A5F" w:rsidRPr="00EE1A0E" w:rsidRDefault="00881524" w:rsidP="003B4A5F">
      <w:pPr>
        <w:tabs>
          <w:tab w:val="right" w:pos="0"/>
          <w:tab w:val="left" w:pos="1418"/>
        </w:tabs>
        <w:spacing w:before="240" w:after="240"/>
        <w:ind w:firstLine="709"/>
        <w:jc w:val="both"/>
        <w:rPr>
          <w:rFonts w:asciiTheme="majorHAnsi" w:hAnsiTheme="majorHAnsi"/>
          <w:bCs/>
          <w:sz w:val="20"/>
          <w:szCs w:val="20"/>
        </w:rPr>
      </w:pPr>
      <w:r w:rsidRPr="00EE1A0E">
        <w:rPr>
          <w:rFonts w:asciiTheme="majorHAnsi" w:hAnsiTheme="majorHAnsi"/>
          <w:bCs/>
          <w:sz w:val="20"/>
          <w:szCs w:val="20"/>
        </w:rPr>
        <w:t>24.</w:t>
      </w:r>
      <w:r w:rsidRPr="00EE1A0E">
        <w:rPr>
          <w:rFonts w:asciiTheme="majorHAnsi" w:hAnsiTheme="majorHAnsi"/>
          <w:bCs/>
          <w:sz w:val="20"/>
          <w:szCs w:val="20"/>
        </w:rPr>
        <w:tab/>
      </w:r>
      <w:r w:rsidR="00523F48" w:rsidRPr="00EE1A0E">
        <w:rPr>
          <w:rFonts w:asciiTheme="majorHAnsi" w:hAnsiTheme="majorHAnsi"/>
          <w:bCs/>
          <w:sz w:val="20"/>
          <w:szCs w:val="20"/>
        </w:rPr>
        <w:t xml:space="preserve">As to the purported violation of the principles of freedom from ex post facto laws and of judicial protection, the State asserts that the acts of all government institutions, officials or authorities must conform to the provisions </w:t>
      </w:r>
      <w:r w:rsidR="00972DB4" w:rsidRPr="00EE1A0E">
        <w:rPr>
          <w:rFonts w:asciiTheme="majorHAnsi" w:hAnsiTheme="majorHAnsi"/>
          <w:bCs/>
          <w:sz w:val="20"/>
          <w:szCs w:val="20"/>
        </w:rPr>
        <w:t>enshrined in the principle of freedom from ex post facto laws, which is established in the last subparagraph of Article 86 of the Constitution</w:t>
      </w:r>
      <w:r w:rsidR="004F5494">
        <w:rPr>
          <w:rFonts w:asciiTheme="majorHAnsi" w:hAnsiTheme="majorHAnsi"/>
          <w:bCs/>
          <w:sz w:val="20"/>
          <w:szCs w:val="20"/>
        </w:rPr>
        <w:t xml:space="preserve">.  </w:t>
      </w:r>
      <w:r w:rsidR="00972DB4" w:rsidRPr="00EE1A0E">
        <w:rPr>
          <w:rFonts w:asciiTheme="majorHAnsi" w:hAnsiTheme="majorHAnsi"/>
          <w:bCs/>
          <w:sz w:val="20"/>
          <w:szCs w:val="20"/>
        </w:rPr>
        <w:t>In this regard, the State claims that the legal framework</w:t>
      </w:r>
      <w:r w:rsidR="005A395D" w:rsidRPr="00EE1A0E">
        <w:rPr>
          <w:rFonts w:asciiTheme="majorHAnsi" w:hAnsiTheme="majorHAnsi"/>
          <w:bCs/>
          <w:sz w:val="20"/>
          <w:szCs w:val="20"/>
        </w:rPr>
        <w:t xml:space="preserve"> </w:t>
      </w:r>
      <w:r w:rsidR="00257010" w:rsidRPr="00EE1A0E">
        <w:rPr>
          <w:rFonts w:asciiTheme="majorHAnsi" w:hAnsiTheme="majorHAnsi"/>
          <w:bCs/>
          <w:sz w:val="20"/>
          <w:szCs w:val="20"/>
        </w:rPr>
        <w:t>that regulates</w:t>
      </w:r>
      <w:r w:rsidR="005A395D" w:rsidRPr="00EE1A0E">
        <w:rPr>
          <w:rFonts w:asciiTheme="majorHAnsi" w:hAnsiTheme="majorHAnsi"/>
          <w:bCs/>
          <w:sz w:val="20"/>
          <w:szCs w:val="20"/>
        </w:rPr>
        <w:t xml:space="preserve"> the requirements </w:t>
      </w:r>
      <w:r w:rsidR="00257010" w:rsidRPr="00EE1A0E">
        <w:rPr>
          <w:rFonts w:asciiTheme="majorHAnsi" w:hAnsiTheme="majorHAnsi"/>
          <w:bCs/>
          <w:sz w:val="20"/>
          <w:szCs w:val="20"/>
        </w:rPr>
        <w:t>for being a lawyer</w:t>
      </w:r>
      <w:r w:rsidR="001359A9" w:rsidRPr="00EE1A0E">
        <w:rPr>
          <w:rFonts w:asciiTheme="majorHAnsi" w:hAnsiTheme="majorHAnsi"/>
          <w:bCs/>
          <w:sz w:val="20"/>
          <w:szCs w:val="20"/>
        </w:rPr>
        <w:t>,</w:t>
      </w:r>
      <w:r w:rsidR="00F83B11" w:rsidRPr="00EE1A0E">
        <w:rPr>
          <w:rFonts w:asciiTheme="majorHAnsi" w:hAnsiTheme="majorHAnsi"/>
          <w:bCs/>
          <w:sz w:val="20"/>
          <w:szCs w:val="20"/>
        </w:rPr>
        <w:t xml:space="preserve"> the powers</w:t>
      </w:r>
      <w:r w:rsidR="00257010" w:rsidRPr="00EE1A0E">
        <w:rPr>
          <w:rFonts w:asciiTheme="majorHAnsi" w:hAnsiTheme="majorHAnsi"/>
          <w:bCs/>
          <w:sz w:val="20"/>
          <w:szCs w:val="20"/>
        </w:rPr>
        <w:t>,</w:t>
      </w:r>
      <w:r w:rsidR="00F83B11" w:rsidRPr="00EE1A0E">
        <w:rPr>
          <w:rFonts w:asciiTheme="majorHAnsi" w:hAnsiTheme="majorHAnsi"/>
          <w:bCs/>
          <w:sz w:val="20"/>
          <w:szCs w:val="20"/>
        </w:rPr>
        <w:t xml:space="preserve"> significant competence</w:t>
      </w:r>
      <w:r w:rsidR="001359A9" w:rsidRPr="00EE1A0E">
        <w:rPr>
          <w:rFonts w:asciiTheme="majorHAnsi" w:hAnsiTheme="majorHAnsi"/>
          <w:bCs/>
          <w:sz w:val="20"/>
          <w:szCs w:val="20"/>
        </w:rPr>
        <w:t>, and the practice of law is contained in the Organic Law of the Judiciary of June 6, 1984</w:t>
      </w:r>
      <w:r w:rsidR="00505B08" w:rsidRPr="00EE1A0E">
        <w:rPr>
          <w:rFonts w:asciiTheme="majorHAnsi" w:hAnsiTheme="majorHAnsi"/>
          <w:bCs/>
          <w:sz w:val="20"/>
          <w:szCs w:val="20"/>
        </w:rPr>
        <w:t>, namely in Articles 51(39)</w:t>
      </w:r>
      <w:r w:rsidR="00EF54B5" w:rsidRPr="00EE1A0E">
        <w:rPr>
          <w:rFonts w:asciiTheme="majorHAnsi" w:hAnsiTheme="majorHAnsi"/>
          <w:bCs/>
          <w:sz w:val="20"/>
          <w:szCs w:val="20"/>
        </w:rPr>
        <w:t>, 116 and 140 on</w:t>
      </w:r>
      <w:r w:rsidR="00702A6C" w:rsidRPr="00EE1A0E">
        <w:rPr>
          <w:rFonts w:asciiTheme="majorHAnsi" w:hAnsiTheme="majorHAnsi"/>
          <w:bCs/>
          <w:sz w:val="20"/>
          <w:szCs w:val="20"/>
        </w:rPr>
        <w:t>ward</w:t>
      </w:r>
      <w:r w:rsidR="004F5494">
        <w:rPr>
          <w:rFonts w:asciiTheme="majorHAnsi" w:hAnsiTheme="majorHAnsi"/>
          <w:bCs/>
          <w:sz w:val="20"/>
          <w:szCs w:val="20"/>
        </w:rPr>
        <w:t xml:space="preserve">.  </w:t>
      </w:r>
      <w:r w:rsidR="0089710E" w:rsidRPr="00EE1A0E">
        <w:rPr>
          <w:rFonts w:asciiTheme="majorHAnsi" w:hAnsiTheme="majorHAnsi"/>
          <w:bCs/>
          <w:sz w:val="20"/>
          <w:szCs w:val="20"/>
        </w:rPr>
        <w:t xml:space="preserve">It asserts that according to </w:t>
      </w:r>
      <w:r w:rsidR="00AF5F4E">
        <w:rPr>
          <w:rFonts w:asciiTheme="majorHAnsi" w:hAnsiTheme="majorHAnsi"/>
          <w:bCs/>
          <w:sz w:val="20"/>
          <w:szCs w:val="20"/>
        </w:rPr>
        <w:t>its</w:t>
      </w:r>
      <w:r w:rsidR="0089710E" w:rsidRPr="00EE1A0E">
        <w:rPr>
          <w:rFonts w:asciiTheme="majorHAnsi" w:hAnsiTheme="majorHAnsi"/>
          <w:bCs/>
          <w:sz w:val="20"/>
          <w:szCs w:val="20"/>
        </w:rPr>
        <w:t xml:space="preserve"> legal framework</w:t>
      </w:r>
      <w:r w:rsidR="00381232" w:rsidRPr="00EE1A0E">
        <w:rPr>
          <w:rFonts w:asciiTheme="majorHAnsi" w:hAnsiTheme="majorHAnsi"/>
          <w:bCs/>
          <w:sz w:val="20"/>
          <w:szCs w:val="20"/>
        </w:rPr>
        <w:t xml:space="preserve">, once the procedure required to verify the compliance </w:t>
      </w:r>
      <w:r w:rsidR="0028590E" w:rsidRPr="00EE1A0E">
        <w:rPr>
          <w:rFonts w:asciiTheme="majorHAnsi" w:hAnsiTheme="majorHAnsi"/>
          <w:bCs/>
          <w:sz w:val="20"/>
          <w:szCs w:val="20"/>
        </w:rPr>
        <w:t>with</w:t>
      </w:r>
      <w:r w:rsidR="00381232" w:rsidRPr="00EE1A0E">
        <w:rPr>
          <w:rFonts w:asciiTheme="majorHAnsi" w:hAnsiTheme="majorHAnsi"/>
          <w:bCs/>
          <w:sz w:val="20"/>
          <w:szCs w:val="20"/>
        </w:rPr>
        <w:t xml:space="preserve"> </w:t>
      </w:r>
      <w:r w:rsidR="00B85FA6" w:rsidRPr="00EE1A0E">
        <w:rPr>
          <w:rFonts w:asciiTheme="majorHAnsi" w:hAnsiTheme="majorHAnsi"/>
          <w:bCs/>
          <w:sz w:val="20"/>
          <w:szCs w:val="20"/>
        </w:rPr>
        <w:t xml:space="preserve">the </w:t>
      </w:r>
      <w:r w:rsidR="00937F74" w:rsidRPr="00EE1A0E">
        <w:rPr>
          <w:rFonts w:asciiTheme="majorHAnsi" w:hAnsiTheme="majorHAnsi"/>
          <w:bCs/>
          <w:sz w:val="20"/>
          <w:szCs w:val="20"/>
        </w:rPr>
        <w:t>legal</w:t>
      </w:r>
      <w:r w:rsidR="00381232" w:rsidRPr="00EE1A0E">
        <w:rPr>
          <w:rFonts w:asciiTheme="majorHAnsi" w:hAnsiTheme="majorHAnsi"/>
          <w:bCs/>
          <w:sz w:val="20"/>
          <w:szCs w:val="20"/>
        </w:rPr>
        <w:t xml:space="preserve"> </w:t>
      </w:r>
      <w:r w:rsidR="0028590E" w:rsidRPr="00EE1A0E">
        <w:rPr>
          <w:rFonts w:asciiTheme="majorHAnsi" w:hAnsiTheme="majorHAnsi"/>
          <w:bCs/>
          <w:sz w:val="20"/>
          <w:szCs w:val="20"/>
        </w:rPr>
        <w:t>requirements is over</w:t>
      </w:r>
      <w:r w:rsidR="0019100A" w:rsidRPr="00EE1A0E">
        <w:rPr>
          <w:rFonts w:asciiTheme="majorHAnsi" w:hAnsiTheme="majorHAnsi"/>
          <w:bCs/>
          <w:sz w:val="20"/>
          <w:szCs w:val="20"/>
        </w:rPr>
        <w:t xml:space="preserve">, the Supreme Court of Justice can authorize the interested party to practice law or declare their application inadmissible, </w:t>
      </w:r>
      <w:r w:rsidR="000F336B" w:rsidRPr="00EE1A0E">
        <w:rPr>
          <w:rFonts w:asciiTheme="majorHAnsi" w:hAnsiTheme="majorHAnsi"/>
          <w:bCs/>
          <w:sz w:val="20"/>
          <w:szCs w:val="20"/>
        </w:rPr>
        <w:t>pursuant to Article 141 of the Organic Law of the Judiciary</w:t>
      </w:r>
      <w:r w:rsidR="004F5494">
        <w:rPr>
          <w:rFonts w:asciiTheme="majorHAnsi" w:hAnsiTheme="majorHAnsi"/>
          <w:bCs/>
          <w:sz w:val="20"/>
          <w:szCs w:val="20"/>
        </w:rPr>
        <w:t xml:space="preserve">.  </w:t>
      </w:r>
      <w:r w:rsidR="000F336B" w:rsidRPr="00EE1A0E">
        <w:rPr>
          <w:rFonts w:asciiTheme="majorHAnsi" w:hAnsiTheme="majorHAnsi"/>
          <w:bCs/>
          <w:sz w:val="20"/>
          <w:szCs w:val="20"/>
        </w:rPr>
        <w:t xml:space="preserve">If the resolution is favorable, the conduct of the authorized person will be subject to the </w:t>
      </w:r>
      <w:r w:rsidR="00B540E2" w:rsidRPr="00EE1A0E">
        <w:rPr>
          <w:rFonts w:asciiTheme="majorHAnsi" w:hAnsiTheme="majorHAnsi"/>
          <w:bCs/>
          <w:sz w:val="20"/>
          <w:szCs w:val="20"/>
        </w:rPr>
        <w:t xml:space="preserve">Court’s </w:t>
      </w:r>
      <w:r w:rsidR="000F336B" w:rsidRPr="00EE1A0E">
        <w:rPr>
          <w:rFonts w:asciiTheme="majorHAnsi" w:hAnsiTheme="majorHAnsi"/>
          <w:bCs/>
          <w:sz w:val="20"/>
          <w:szCs w:val="20"/>
        </w:rPr>
        <w:t>control</w:t>
      </w:r>
      <w:r w:rsidR="00B540E2" w:rsidRPr="00EE1A0E">
        <w:rPr>
          <w:rFonts w:asciiTheme="majorHAnsi" w:hAnsiTheme="majorHAnsi"/>
          <w:bCs/>
          <w:sz w:val="20"/>
          <w:szCs w:val="20"/>
        </w:rPr>
        <w:t>.</w:t>
      </w:r>
    </w:p>
    <w:p w14:paraId="42F4D5F5" w14:textId="6E3971FC" w:rsidR="00B85FA6" w:rsidRPr="00EE1A0E" w:rsidRDefault="00B85FA6" w:rsidP="003B4A5F">
      <w:pPr>
        <w:tabs>
          <w:tab w:val="right" w:pos="0"/>
          <w:tab w:val="left" w:pos="1418"/>
        </w:tabs>
        <w:spacing w:before="240" w:after="240"/>
        <w:ind w:firstLine="709"/>
        <w:jc w:val="both"/>
        <w:rPr>
          <w:rFonts w:asciiTheme="majorHAnsi" w:hAnsiTheme="majorHAnsi"/>
          <w:bCs/>
          <w:sz w:val="20"/>
          <w:szCs w:val="20"/>
        </w:rPr>
      </w:pPr>
      <w:r w:rsidRPr="00EE1A0E">
        <w:rPr>
          <w:rFonts w:asciiTheme="majorHAnsi" w:hAnsiTheme="majorHAnsi"/>
          <w:bCs/>
          <w:sz w:val="20"/>
          <w:szCs w:val="20"/>
        </w:rPr>
        <w:t>25.</w:t>
      </w:r>
      <w:r w:rsidRPr="00EE1A0E">
        <w:rPr>
          <w:rFonts w:asciiTheme="majorHAnsi" w:hAnsiTheme="majorHAnsi"/>
          <w:bCs/>
          <w:sz w:val="20"/>
          <w:szCs w:val="20"/>
        </w:rPr>
        <w:tab/>
        <w:t xml:space="preserve">In the case of people who are part of the Judiciary, whether they are judicial employees or officials </w:t>
      </w:r>
      <w:r w:rsidR="00291B94" w:rsidRPr="00EE1A0E">
        <w:rPr>
          <w:rFonts w:asciiTheme="majorHAnsi" w:hAnsiTheme="majorHAnsi"/>
          <w:bCs/>
          <w:sz w:val="20"/>
          <w:szCs w:val="20"/>
        </w:rPr>
        <w:t>of</w:t>
      </w:r>
      <w:r w:rsidRPr="00EE1A0E">
        <w:rPr>
          <w:rFonts w:asciiTheme="majorHAnsi" w:hAnsiTheme="majorHAnsi"/>
          <w:bCs/>
          <w:sz w:val="20"/>
          <w:szCs w:val="20"/>
        </w:rPr>
        <w:t xml:space="preserve"> the jurisdiction, their work and performance </w:t>
      </w:r>
      <w:r w:rsidR="00A14022" w:rsidRPr="00EE1A0E">
        <w:rPr>
          <w:rFonts w:asciiTheme="majorHAnsi" w:hAnsiTheme="majorHAnsi"/>
          <w:bCs/>
          <w:sz w:val="20"/>
          <w:szCs w:val="20"/>
        </w:rPr>
        <w:t xml:space="preserve">is subject to the provisions of the </w:t>
      </w:r>
      <w:r w:rsidR="00EE1A0E" w:rsidRPr="00EE1A0E">
        <w:rPr>
          <w:rFonts w:asciiTheme="majorHAnsi" w:hAnsiTheme="majorHAnsi"/>
          <w:bCs/>
          <w:sz w:val="20"/>
          <w:szCs w:val="20"/>
        </w:rPr>
        <w:t>Law of the Judicial Career</w:t>
      </w:r>
      <w:r w:rsidR="00A14022" w:rsidRPr="00EE1A0E">
        <w:rPr>
          <w:rFonts w:asciiTheme="majorHAnsi" w:hAnsiTheme="majorHAnsi"/>
          <w:bCs/>
          <w:sz w:val="20"/>
          <w:szCs w:val="20"/>
        </w:rPr>
        <w:t xml:space="preserve"> of July 12, 1990, </w:t>
      </w:r>
      <w:r w:rsidR="002B3110" w:rsidRPr="00EE1A0E">
        <w:rPr>
          <w:rFonts w:asciiTheme="majorHAnsi" w:hAnsiTheme="majorHAnsi"/>
          <w:bCs/>
          <w:sz w:val="20"/>
          <w:szCs w:val="20"/>
        </w:rPr>
        <w:t xml:space="preserve">one of whose goals is to </w:t>
      </w:r>
      <w:r w:rsidR="005E4DF9" w:rsidRPr="00EE1A0E">
        <w:rPr>
          <w:rFonts w:asciiTheme="majorHAnsi" w:hAnsiTheme="majorHAnsi"/>
          <w:bCs/>
          <w:sz w:val="20"/>
          <w:szCs w:val="20"/>
        </w:rPr>
        <w:t xml:space="preserve">regulate the work relationship of judicial employees and officials, promotions based on </w:t>
      </w:r>
      <w:r w:rsidR="00C11F37" w:rsidRPr="00EE1A0E">
        <w:rPr>
          <w:rFonts w:asciiTheme="majorHAnsi" w:hAnsiTheme="majorHAnsi"/>
          <w:bCs/>
          <w:sz w:val="20"/>
          <w:szCs w:val="20"/>
        </w:rPr>
        <w:t xml:space="preserve">merits and attitude, </w:t>
      </w:r>
      <w:r w:rsidR="00C80B60" w:rsidRPr="00EE1A0E">
        <w:rPr>
          <w:rFonts w:asciiTheme="majorHAnsi" w:hAnsiTheme="majorHAnsi"/>
          <w:bCs/>
          <w:sz w:val="20"/>
          <w:szCs w:val="20"/>
        </w:rPr>
        <w:t xml:space="preserve">rights, duties, and disciplinary sanctions </w:t>
      </w:r>
      <w:r w:rsidR="005A3CBE" w:rsidRPr="00EE1A0E">
        <w:rPr>
          <w:rFonts w:asciiTheme="majorHAnsi" w:hAnsiTheme="majorHAnsi"/>
          <w:bCs/>
          <w:sz w:val="20"/>
          <w:szCs w:val="20"/>
        </w:rPr>
        <w:t>applicable to</w:t>
      </w:r>
      <w:r w:rsidR="00C80B60" w:rsidRPr="00EE1A0E">
        <w:rPr>
          <w:rFonts w:asciiTheme="majorHAnsi" w:hAnsiTheme="majorHAnsi"/>
          <w:bCs/>
          <w:sz w:val="20"/>
          <w:szCs w:val="20"/>
        </w:rPr>
        <w:t xml:space="preserve"> its members, </w:t>
      </w:r>
      <w:r w:rsidR="005A3CBE" w:rsidRPr="00EE1A0E">
        <w:rPr>
          <w:rFonts w:asciiTheme="majorHAnsi" w:hAnsiTheme="majorHAnsi"/>
          <w:bCs/>
          <w:sz w:val="20"/>
          <w:szCs w:val="20"/>
        </w:rPr>
        <w:t>as appropriate</w:t>
      </w:r>
      <w:r w:rsidR="004F5494">
        <w:rPr>
          <w:rFonts w:asciiTheme="majorHAnsi" w:hAnsiTheme="majorHAnsi"/>
          <w:bCs/>
          <w:sz w:val="20"/>
          <w:szCs w:val="20"/>
        </w:rPr>
        <w:t xml:space="preserve">.  </w:t>
      </w:r>
      <w:r w:rsidR="007E65FC" w:rsidRPr="00EE1A0E">
        <w:rPr>
          <w:rFonts w:asciiTheme="majorHAnsi" w:hAnsiTheme="majorHAnsi"/>
          <w:bCs/>
          <w:sz w:val="20"/>
          <w:szCs w:val="20"/>
        </w:rPr>
        <w:t>The State indicates that</w:t>
      </w:r>
      <w:r w:rsidR="004B4243">
        <w:rPr>
          <w:rFonts w:asciiTheme="majorHAnsi" w:hAnsiTheme="majorHAnsi"/>
          <w:bCs/>
          <w:sz w:val="20"/>
          <w:szCs w:val="20"/>
        </w:rPr>
        <w:t>,</w:t>
      </w:r>
      <w:r w:rsidR="007E65FC" w:rsidRPr="00EE1A0E">
        <w:rPr>
          <w:rFonts w:asciiTheme="majorHAnsi" w:hAnsiTheme="majorHAnsi"/>
          <w:bCs/>
          <w:sz w:val="20"/>
          <w:szCs w:val="20"/>
        </w:rPr>
        <w:t xml:space="preserve"> concerning the alleged removals from office, the Supreme Court of Justice determined </w:t>
      </w:r>
      <w:r w:rsidR="009A19DE">
        <w:rPr>
          <w:rFonts w:asciiTheme="majorHAnsi" w:hAnsiTheme="majorHAnsi"/>
          <w:bCs/>
          <w:sz w:val="20"/>
          <w:szCs w:val="20"/>
        </w:rPr>
        <w:t xml:space="preserve">that </w:t>
      </w:r>
      <w:r w:rsidR="007E65FC" w:rsidRPr="00EE1A0E">
        <w:rPr>
          <w:rFonts w:asciiTheme="majorHAnsi" w:hAnsiTheme="majorHAnsi"/>
          <w:bCs/>
          <w:sz w:val="20"/>
          <w:szCs w:val="20"/>
        </w:rPr>
        <w:t xml:space="preserve">the lack of </w:t>
      </w:r>
      <w:r w:rsidR="004B4243">
        <w:rPr>
          <w:rFonts w:asciiTheme="majorHAnsi" w:hAnsiTheme="majorHAnsi"/>
          <w:bCs/>
          <w:sz w:val="20"/>
          <w:szCs w:val="20"/>
        </w:rPr>
        <w:t>legitimacy</w:t>
      </w:r>
      <w:r w:rsidR="007E65FC" w:rsidRPr="00EE1A0E">
        <w:rPr>
          <w:rFonts w:asciiTheme="majorHAnsi" w:hAnsiTheme="majorHAnsi"/>
          <w:bCs/>
          <w:sz w:val="20"/>
          <w:szCs w:val="20"/>
        </w:rPr>
        <w:t xml:space="preserve"> of the alleged victims’ academic credentials</w:t>
      </w:r>
      <w:r w:rsidR="00C60B5E" w:rsidRPr="00EE1A0E">
        <w:rPr>
          <w:rFonts w:asciiTheme="majorHAnsi" w:hAnsiTheme="majorHAnsi"/>
          <w:bCs/>
          <w:sz w:val="20"/>
          <w:szCs w:val="20"/>
        </w:rPr>
        <w:t>, w</w:t>
      </w:r>
      <w:r w:rsidR="004B4243">
        <w:rPr>
          <w:rFonts w:asciiTheme="majorHAnsi" w:hAnsiTheme="majorHAnsi"/>
          <w:bCs/>
          <w:sz w:val="20"/>
          <w:szCs w:val="20"/>
        </w:rPr>
        <w:t>ho were then judicial officials</w:t>
      </w:r>
      <w:r w:rsidR="009A19DE">
        <w:rPr>
          <w:rFonts w:asciiTheme="majorHAnsi" w:hAnsiTheme="majorHAnsi"/>
          <w:bCs/>
          <w:sz w:val="20"/>
          <w:szCs w:val="20"/>
        </w:rPr>
        <w:t>,</w:t>
      </w:r>
      <w:r w:rsidR="00C60B5E" w:rsidRPr="00EE1A0E">
        <w:rPr>
          <w:rFonts w:asciiTheme="majorHAnsi" w:hAnsiTheme="majorHAnsi"/>
          <w:bCs/>
          <w:sz w:val="20"/>
          <w:szCs w:val="20"/>
        </w:rPr>
        <w:t xml:space="preserve"> </w:t>
      </w:r>
      <w:r w:rsidR="009A19DE">
        <w:rPr>
          <w:rFonts w:asciiTheme="majorHAnsi" w:hAnsiTheme="majorHAnsi"/>
          <w:bCs/>
          <w:sz w:val="20"/>
          <w:szCs w:val="20"/>
        </w:rPr>
        <w:t>w</w:t>
      </w:r>
      <w:r w:rsidR="00C60B5E" w:rsidRPr="00EE1A0E">
        <w:rPr>
          <w:rFonts w:asciiTheme="majorHAnsi" w:hAnsiTheme="majorHAnsi"/>
          <w:bCs/>
          <w:sz w:val="20"/>
          <w:szCs w:val="20"/>
        </w:rPr>
        <w:t>as the cause of the</w:t>
      </w:r>
      <w:r w:rsidR="00D038DB" w:rsidRPr="00EE1A0E">
        <w:rPr>
          <w:rFonts w:asciiTheme="majorHAnsi" w:hAnsiTheme="majorHAnsi"/>
          <w:bCs/>
          <w:sz w:val="20"/>
          <w:szCs w:val="20"/>
        </w:rPr>
        <w:t xml:space="preserve"> removal from office established in Article 55(f) of </w:t>
      </w:r>
      <w:r w:rsidR="005976EB" w:rsidRPr="00EE1A0E">
        <w:rPr>
          <w:rFonts w:asciiTheme="majorHAnsi" w:hAnsiTheme="majorHAnsi"/>
          <w:bCs/>
          <w:sz w:val="20"/>
          <w:szCs w:val="20"/>
        </w:rPr>
        <w:t xml:space="preserve">the </w:t>
      </w:r>
      <w:r w:rsidR="00EE1A0E" w:rsidRPr="00EE1A0E">
        <w:rPr>
          <w:rFonts w:asciiTheme="majorHAnsi" w:hAnsiTheme="majorHAnsi"/>
          <w:bCs/>
          <w:sz w:val="20"/>
          <w:szCs w:val="20"/>
        </w:rPr>
        <w:t>Law of the Judicial Career</w:t>
      </w:r>
      <w:r w:rsidR="005976EB" w:rsidRPr="00EE1A0E">
        <w:rPr>
          <w:rFonts w:asciiTheme="majorHAnsi" w:hAnsiTheme="majorHAnsi"/>
          <w:bCs/>
          <w:sz w:val="20"/>
          <w:szCs w:val="20"/>
        </w:rPr>
        <w:t>,</w:t>
      </w:r>
      <w:r w:rsidR="009A19DE">
        <w:rPr>
          <w:rFonts w:asciiTheme="majorHAnsi" w:hAnsiTheme="majorHAnsi"/>
          <w:bCs/>
          <w:sz w:val="20"/>
          <w:szCs w:val="20"/>
        </w:rPr>
        <w:t xml:space="preserve"> namely</w:t>
      </w:r>
      <w:r w:rsidR="001C467A" w:rsidRPr="00EE1A0E">
        <w:rPr>
          <w:rFonts w:asciiTheme="majorHAnsi" w:hAnsiTheme="majorHAnsi"/>
          <w:bCs/>
          <w:sz w:val="20"/>
          <w:szCs w:val="20"/>
        </w:rPr>
        <w:t xml:space="preserve"> removal from office for practicing law despite not havin</w:t>
      </w:r>
      <w:r w:rsidR="005976EB" w:rsidRPr="00EE1A0E">
        <w:rPr>
          <w:rFonts w:asciiTheme="majorHAnsi" w:hAnsiTheme="majorHAnsi"/>
          <w:bCs/>
          <w:sz w:val="20"/>
          <w:szCs w:val="20"/>
        </w:rPr>
        <w:t>g met the corresponding legal requirements</w:t>
      </w:r>
      <w:r w:rsidR="004F5494">
        <w:rPr>
          <w:rFonts w:asciiTheme="majorHAnsi" w:hAnsiTheme="majorHAnsi"/>
          <w:bCs/>
          <w:sz w:val="20"/>
          <w:szCs w:val="20"/>
        </w:rPr>
        <w:t xml:space="preserve">.  </w:t>
      </w:r>
      <w:r w:rsidR="000D299E" w:rsidRPr="00EE1A0E">
        <w:rPr>
          <w:rFonts w:asciiTheme="majorHAnsi" w:hAnsiTheme="majorHAnsi"/>
          <w:bCs/>
          <w:sz w:val="20"/>
          <w:szCs w:val="20"/>
        </w:rPr>
        <w:t>The State claims that the fact that it grants an authorization to practice law</w:t>
      </w:r>
      <w:r w:rsidR="00E1034D" w:rsidRPr="00EE1A0E">
        <w:rPr>
          <w:rFonts w:asciiTheme="majorHAnsi" w:hAnsiTheme="majorHAnsi"/>
          <w:bCs/>
          <w:sz w:val="20"/>
          <w:szCs w:val="20"/>
        </w:rPr>
        <w:t xml:space="preserve"> does not prevent that it </w:t>
      </w:r>
      <w:r w:rsidR="00DB39F1" w:rsidRPr="00EE1A0E">
        <w:rPr>
          <w:rFonts w:asciiTheme="majorHAnsi" w:hAnsiTheme="majorHAnsi"/>
          <w:bCs/>
          <w:sz w:val="20"/>
          <w:szCs w:val="20"/>
        </w:rPr>
        <w:t>may</w:t>
      </w:r>
      <w:r w:rsidR="00E1034D" w:rsidRPr="00EE1A0E">
        <w:rPr>
          <w:rFonts w:asciiTheme="majorHAnsi" w:hAnsiTheme="majorHAnsi"/>
          <w:bCs/>
          <w:sz w:val="20"/>
          <w:szCs w:val="20"/>
        </w:rPr>
        <w:t xml:space="preserve"> be subject to </w:t>
      </w:r>
      <w:r w:rsidR="00DB39F1" w:rsidRPr="00EE1A0E">
        <w:rPr>
          <w:rFonts w:asciiTheme="majorHAnsi" w:hAnsiTheme="majorHAnsi"/>
          <w:bCs/>
          <w:sz w:val="20"/>
          <w:szCs w:val="20"/>
        </w:rPr>
        <w:t xml:space="preserve">an </w:t>
      </w:r>
      <w:r w:rsidR="00E1034D" w:rsidRPr="00EE1A0E">
        <w:rPr>
          <w:rFonts w:asciiTheme="majorHAnsi" w:hAnsiTheme="majorHAnsi"/>
          <w:bCs/>
          <w:sz w:val="20"/>
          <w:szCs w:val="20"/>
        </w:rPr>
        <w:t xml:space="preserve">investigation or review </w:t>
      </w:r>
      <w:r w:rsidR="00DB39F1" w:rsidRPr="00EE1A0E">
        <w:rPr>
          <w:rFonts w:asciiTheme="majorHAnsi" w:hAnsiTheme="majorHAnsi"/>
          <w:bCs/>
          <w:sz w:val="20"/>
          <w:szCs w:val="20"/>
        </w:rPr>
        <w:t xml:space="preserve">in the future </w:t>
      </w:r>
      <w:r w:rsidR="00E1034D" w:rsidRPr="00EE1A0E">
        <w:rPr>
          <w:rFonts w:asciiTheme="majorHAnsi" w:hAnsiTheme="majorHAnsi"/>
          <w:bCs/>
          <w:sz w:val="20"/>
          <w:szCs w:val="20"/>
        </w:rPr>
        <w:t>if there is a complaint.</w:t>
      </w:r>
    </w:p>
    <w:p w14:paraId="512F9AD6" w14:textId="01652DF8" w:rsidR="00DB39F1" w:rsidRPr="00EE1A0E" w:rsidRDefault="00E419A7" w:rsidP="003B4A5F">
      <w:pPr>
        <w:tabs>
          <w:tab w:val="right" w:pos="0"/>
          <w:tab w:val="left" w:pos="1418"/>
        </w:tabs>
        <w:spacing w:before="240" w:after="240"/>
        <w:ind w:firstLine="709"/>
        <w:jc w:val="both"/>
        <w:rPr>
          <w:rFonts w:asciiTheme="majorHAnsi" w:hAnsiTheme="majorHAnsi"/>
          <w:bCs/>
          <w:sz w:val="20"/>
          <w:szCs w:val="20"/>
        </w:rPr>
      </w:pPr>
      <w:r w:rsidRPr="00EE1A0E">
        <w:rPr>
          <w:rFonts w:asciiTheme="majorHAnsi" w:hAnsiTheme="majorHAnsi"/>
          <w:bCs/>
          <w:sz w:val="20"/>
          <w:szCs w:val="20"/>
        </w:rPr>
        <w:t>26.</w:t>
      </w:r>
      <w:r w:rsidRPr="00EE1A0E">
        <w:rPr>
          <w:rFonts w:asciiTheme="majorHAnsi" w:hAnsiTheme="majorHAnsi"/>
          <w:bCs/>
          <w:sz w:val="20"/>
          <w:szCs w:val="20"/>
        </w:rPr>
        <w:tab/>
        <w:t xml:space="preserve">As to the Supreme Court’s processing of the remedies filed by the alleged victims, the State </w:t>
      </w:r>
      <w:r w:rsidR="00AC4C98" w:rsidRPr="00EE1A0E">
        <w:rPr>
          <w:rFonts w:asciiTheme="majorHAnsi" w:hAnsiTheme="majorHAnsi"/>
          <w:bCs/>
          <w:sz w:val="20"/>
          <w:szCs w:val="20"/>
        </w:rPr>
        <w:t>refers to</w:t>
      </w:r>
      <w:r w:rsidR="004C6165" w:rsidRPr="00EE1A0E">
        <w:rPr>
          <w:rFonts w:asciiTheme="majorHAnsi" w:hAnsiTheme="majorHAnsi"/>
          <w:bCs/>
          <w:sz w:val="20"/>
          <w:szCs w:val="20"/>
        </w:rPr>
        <w:t xml:space="preserve"> </w:t>
      </w:r>
      <w:r w:rsidR="004C6165" w:rsidRPr="00EE1A0E">
        <w:rPr>
          <w:rFonts w:asciiTheme="majorHAnsi" w:hAnsiTheme="majorHAnsi"/>
          <w:bCs/>
          <w:i/>
          <w:sz w:val="20"/>
          <w:szCs w:val="20"/>
        </w:rPr>
        <w:t>Sentencia de Amparo</w:t>
      </w:r>
      <w:r w:rsidR="00AC4C98" w:rsidRPr="00EE1A0E">
        <w:rPr>
          <w:rFonts w:asciiTheme="majorHAnsi" w:hAnsiTheme="majorHAnsi"/>
          <w:bCs/>
          <w:sz w:val="20"/>
          <w:szCs w:val="20"/>
        </w:rPr>
        <w:t xml:space="preserve"> </w:t>
      </w:r>
      <w:r w:rsidR="004C6165" w:rsidRPr="00EE1A0E">
        <w:rPr>
          <w:rFonts w:asciiTheme="majorHAnsi" w:hAnsiTheme="majorHAnsi"/>
          <w:bCs/>
          <w:sz w:val="20"/>
          <w:szCs w:val="20"/>
        </w:rPr>
        <w:t>(Amparo Judgment)</w:t>
      </w:r>
      <w:r w:rsidR="00AC4C98" w:rsidRPr="00EE1A0E">
        <w:rPr>
          <w:rFonts w:asciiTheme="majorHAnsi" w:hAnsiTheme="majorHAnsi"/>
          <w:bCs/>
          <w:sz w:val="20"/>
          <w:szCs w:val="20"/>
        </w:rPr>
        <w:t xml:space="preserve"> </w:t>
      </w:r>
      <w:r w:rsidR="004C6165" w:rsidRPr="00EE1A0E">
        <w:rPr>
          <w:rFonts w:asciiTheme="majorHAnsi" w:hAnsiTheme="majorHAnsi"/>
          <w:bCs/>
          <w:sz w:val="20"/>
          <w:szCs w:val="20"/>
        </w:rPr>
        <w:t>No</w:t>
      </w:r>
      <w:r w:rsidR="004F5494">
        <w:rPr>
          <w:rFonts w:asciiTheme="majorHAnsi" w:hAnsiTheme="majorHAnsi"/>
          <w:bCs/>
          <w:sz w:val="20"/>
          <w:szCs w:val="20"/>
        </w:rPr>
        <w:t xml:space="preserve">. </w:t>
      </w:r>
      <w:r w:rsidR="00AC4C98" w:rsidRPr="00EE1A0E">
        <w:rPr>
          <w:rFonts w:asciiTheme="majorHAnsi" w:hAnsiTheme="majorHAnsi"/>
          <w:bCs/>
          <w:sz w:val="20"/>
          <w:szCs w:val="20"/>
        </w:rPr>
        <w:t xml:space="preserve">194-99 of May 9, 2000 concerning the right to </w:t>
      </w:r>
      <w:r w:rsidR="00AE35A4" w:rsidRPr="00EE1A0E">
        <w:rPr>
          <w:rFonts w:asciiTheme="majorHAnsi" w:hAnsiTheme="majorHAnsi"/>
          <w:bCs/>
          <w:sz w:val="20"/>
          <w:szCs w:val="20"/>
        </w:rPr>
        <w:t>remedies for annulment</w:t>
      </w:r>
      <w:r w:rsidR="002C5749" w:rsidRPr="00EE1A0E">
        <w:rPr>
          <w:rFonts w:asciiTheme="majorHAnsi" w:hAnsiTheme="majorHAnsi"/>
          <w:bCs/>
          <w:sz w:val="20"/>
          <w:szCs w:val="20"/>
        </w:rPr>
        <w:t xml:space="preserve"> or the right to appeal</w:t>
      </w:r>
      <w:r w:rsidR="00AE35A4" w:rsidRPr="00EE1A0E">
        <w:rPr>
          <w:rFonts w:asciiTheme="majorHAnsi" w:hAnsiTheme="majorHAnsi"/>
          <w:bCs/>
          <w:sz w:val="20"/>
          <w:szCs w:val="20"/>
        </w:rPr>
        <w:t xml:space="preserve">, </w:t>
      </w:r>
      <w:r w:rsidR="002C5749" w:rsidRPr="00EE1A0E">
        <w:rPr>
          <w:rFonts w:asciiTheme="majorHAnsi" w:hAnsiTheme="majorHAnsi"/>
          <w:bCs/>
          <w:sz w:val="20"/>
          <w:szCs w:val="20"/>
        </w:rPr>
        <w:t>by stating that “</w:t>
      </w:r>
      <w:r w:rsidR="006C075D" w:rsidRPr="00EE1A0E">
        <w:rPr>
          <w:rFonts w:asciiTheme="majorHAnsi" w:hAnsiTheme="majorHAnsi"/>
          <w:bCs/>
          <w:sz w:val="20"/>
          <w:szCs w:val="20"/>
        </w:rPr>
        <w:t>said rights do not afford remedies other than those explicitly established by the law […]</w:t>
      </w:r>
      <w:r w:rsidR="00AD50B8" w:rsidRPr="00EE1A0E">
        <w:rPr>
          <w:rFonts w:asciiTheme="majorHAnsi" w:hAnsiTheme="majorHAnsi"/>
          <w:bCs/>
          <w:sz w:val="20"/>
          <w:szCs w:val="20"/>
        </w:rPr>
        <w:t xml:space="preserve"> that if the law establishes single-instance proceedings</w:t>
      </w:r>
      <w:r w:rsidR="003A33D2" w:rsidRPr="00EE1A0E">
        <w:rPr>
          <w:rFonts w:asciiTheme="majorHAnsi" w:hAnsiTheme="majorHAnsi"/>
          <w:bCs/>
          <w:sz w:val="20"/>
          <w:szCs w:val="20"/>
        </w:rPr>
        <w:t>, the legal inexistence of a second instance cannot establish a violation of constitutional principles.</w:t>
      </w:r>
      <w:r w:rsidR="002C5749" w:rsidRPr="00EE1A0E">
        <w:rPr>
          <w:rFonts w:asciiTheme="majorHAnsi" w:hAnsiTheme="majorHAnsi"/>
          <w:bCs/>
          <w:sz w:val="20"/>
          <w:szCs w:val="20"/>
        </w:rPr>
        <w:t>”</w:t>
      </w:r>
      <w:r w:rsidR="00591849" w:rsidRPr="00EE1A0E">
        <w:rPr>
          <w:rFonts w:asciiTheme="majorHAnsi" w:hAnsiTheme="majorHAnsi"/>
          <w:bCs/>
          <w:sz w:val="20"/>
          <w:szCs w:val="20"/>
        </w:rPr>
        <w:t xml:space="preserve"> </w:t>
      </w:r>
      <w:r w:rsidR="009E7310" w:rsidRPr="00EE1A0E">
        <w:rPr>
          <w:rFonts w:asciiTheme="majorHAnsi" w:hAnsiTheme="majorHAnsi"/>
          <w:bCs/>
          <w:sz w:val="20"/>
          <w:szCs w:val="20"/>
        </w:rPr>
        <w:t xml:space="preserve">In this regard, the State claims that the </w:t>
      </w:r>
      <w:r w:rsidR="00EE1A0E" w:rsidRPr="00EE1A0E">
        <w:rPr>
          <w:rFonts w:asciiTheme="majorHAnsi" w:hAnsiTheme="majorHAnsi"/>
          <w:bCs/>
          <w:sz w:val="20"/>
          <w:szCs w:val="20"/>
        </w:rPr>
        <w:t>Law of the Judicial Career</w:t>
      </w:r>
      <w:r w:rsidR="009E7310" w:rsidRPr="00EE1A0E">
        <w:rPr>
          <w:rFonts w:asciiTheme="majorHAnsi" w:hAnsiTheme="majorHAnsi"/>
          <w:bCs/>
          <w:sz w:val="20"/>
          <w:szCs w:val="20"/>
        </w:rPr>
        <w:t xml:space="preserve"> sets forth in Article </w:t>
      </w:r>
      <w:r w:rsidR="00B209E5" w:rsidRPr="00EE1A0E">
        <w:rPr>
          <w:rFonts w:asciiTheme="majorHAnsi" w:hAnsiTheme="majorHAnsi"/>
          <w:bCs/>
          <w:sz w:val="20"/>
          <w:szCs w:val="20"/>
        </w:rPr>
        <w:t xml:space="preserve">62 thereof that in the case of </w:t>
      </w:r>
      <w:r w:rsidR="003B3C47" w:rsidRPr="00EE1A0E">
        <w:rPr>
          <w:rFonts w:asciiTheme="majorHAnsi" w:hAnsiTheme="majorHAnsi"/>
          <w:bCs/>
          <w:sz w:val="20"/>
          <w:szCs w:val="20"/>
        </w:rPr>
        <w:t xml:space="preserve">the </w:t>
      </w:r>
      <w:r w:rsidR="00B209E5" w:rsidRPr="00EE1A0E">
        <w:rPr>
          <w:rFonts w:asciiTheme="majorHAnsi" w:hAnsiTheme="majorHAnsi"/>
          <w:bCs/>
          <w:sz w:val="20"/>
          <w:szCs w:val="20"/>
        </w:rPr>
        <w:t>removal of magistrates, first-instance judges</w:t>
      </w:r>
      <w:r w:rsidR="00FF205D" w:rsidRPr="00EE1A0E">
        <w:rPr>
          <w:rFonts w:asciiTheme="majorHAnsi" w:hAnsiTheme="majorHAnsi"/>
          <w:bCs/>
          <w:sz w:val="20"/>
          <w:szCs w:val="20"/>
        </w:rPr>
        <w:t>,</w:t>
      </w:r>
      <w:r w:rsidR="00B209E5" w:rsidRPr="00EE1A0E">
        <w:rPr>
          <w:rFonts w:asciiTheme="majorHAnsi" w:hAnsiTheme="majorHAnsi"/>
          <w:bCs/>
          <w:sz w:val="20"/>
          <w:szCs w:val="20"/>
        </w:rPr>
        <w:t xml:space="preserve"> or justices of the peace</w:t>
      </w:r>
      <w:r w:rsidR="009743C0" w:rsidRPr="00EE1A0E">
        <w:rPr>
          <w:rFonts w:asciiTheme="majorHAnsi" w:hAnsiTheme="majorHAnsi"/>
          <w:bCs/>
          <w:sz w:val="20"/>
          <w:szCs w:val="20"/>
        </w:rPr>
        <w:t>,</w:t>
      </w:r>
      <w:r w:rsidR="00FF205D" w:rsidRPr="00EE1A0E">
        <w:rPr>
          <w:rFonts w:asciiTheme="majorHAnsi" w:hAnsiTheme="majorHAnsi"/>
          <w:bCs/>
          <w:sz w:val="20"/>
          <w:szCs w:val="20"/>
        </w:rPr>
        <w:t xml:space="preserve"> the </w:t>
      </w:r>
      <w:r w:rsidR="009743C0" w:rsidRPr="00EE1A0E">
        <w:rPr>
          <w:rFonts w:asciiTheme="majorHAnsi" w:hAnsiTheme="majorHAnsi"/>
          <w:bCs/>
          <w:sz w:val="20"/>
          <w:szCs w:val="20"/>
        </w:rPr>
        <w:t xml:space="preserve">motion for annulment or review </w:t>
      </w:r>
      <w:r w:rsidR="000D70B5" w:rsidRPr="00EE1A0E">
        <w:rPr>
          <w:rFonts w:asciiTheme="majorHAnsi" w:hAnsiTheme="majorHAnsi"/>
          <w:bCs/>
          <w:sz w:val="20"/>
          <w:szCs w:val="20"/>
        </w:rPr>
        <w:t xml:space="preserve">before the same Supreme Court of Justice </w:t>
      </w:r>
      <w:r w:rsidR="009743C0" w:rsidRPr="00EE1A0E">
        <w:rPr>
          <w:rFonts w:asciiTheme="majorHAnsi" w:hAnsiTheme="majorHAnsi"/>
          <w:bCs/>
          <w:sz w:val="20"/>
          <w:szCs w:val="20"/>
        </w:rPr>
        <w:t xml:space="preserve">is the only procedure </w:t>
      </w:r>
      <w:r w:rsidR="00591997" w:rsidRPr="00EE1A0E">
        <w:rPr>
          <w:rFonts w:asciiTheme="majorHAnsi" w:hAnsiTheme="majorHAnsi"/>
          <w:bCs/>
          <w:sz w:val="20"/>
          <w:szCs w:val="20"/>
        </w:rPr>
        <w:t>applicable</w:t>
      </w:r>
      <w:r w:rsidR="00720B16" w:rsidRPr="00EE1A0E">
        <w:rPr>
          <w:rFonts w:asciiTheme="majorHAnsi" w:hAnsiTheme="majorHAnsi"/>
          <w:bCs/>
          <w:sz w:val="20"/>
          <w:szCs w:val="20"/>
        </w:rPr>
        <w:t>; in other words, there is no second instance in this case</w:t>
      </w:r>
      <w:r w:rsidR="004F5494">
        <w:rPr>
          <w:rFonts w:asciiTheme="majorHAnsi" w:hAnsiTheme="majorHAnsi"/>
          <w:bCs/>
          <w:sz w:val="20"/>
          <w:szCs w:val="20"/>
        </w:rPr>
        <w:t xml:space="preserve">.  </w:t>
      </w:r>
      <w:r w:rsidR="00720B16" w:rsidRPr="00EE1A0E">
        <w:rPr>
          <w:rFonts w:asciiTheme="majorHAnsi" w:hAnsiTheme="majorHAnsi"/>
          <w:bCs/>
          <w:sz w:val="20"/>
          <w:szCs w:val="20"/>
        </w:rPr>
        <w:t>Nevertheless, the State stresses that there are other procedures</w:t>
      </w:r>
      <w:r w:rsidR="00200157" w:rsidRPr="00EE1A0E">
        <w:rPr>
          <w:rFonts w:asciiTheme="majorHAnsi" w:hAnsiTheme="majorHAnsi"/>
          <w:bCs/>
          <w:sz w:val="20"/>
          <w:szCs w:val="20"/>
        </w:rPr>
        <w:t xml:space="preserve"> to protect rights, such as the writ of </w:t>
      </w:r>
      <w:r w:rsidR="00200157" w:rsidRPr="00EE1A0E">
        <w:rPr>
          <w:rFonts w:asciiTheme="majorHAnsi" w:hAnsiTheme="majorHAnsi"/>
          <w:bCs/>
          <w:i/>
          <w:sz w:val="20"/>
          <w:szCs w:val="20"/>
        </w:rPr>
        <w:t>amparo</w:t>
      </w:r>
      <w:r w:rsidR="00200157" w:rsidRPr="00EE1A0E">
        <w:rPr>
          <w:rFonts w:asciiTheme="majorHAnsi" w:hAnsiTheme="majorHAnsi"/>
          <w:bCs/>
          <w:sz w:val="20"/>
          <w:szCs w:val="20"/>
        </w:rPr>
        <w:t>, which the petitioners actually lodged with the Constitutional Chamber on the grounds of the alleged violation of their constitutional rights</w:t>
      </w:r>
      <w:r w:rsidR="004F5494">
        <w:rPr>
          <w:rFonts w:asciiTheme="majorHAnsi" w:hAnsiTheme="majorHAnsi"/>
          <w:bCs/>
          <w:sz w:val="20"/>
          <w:szCs w:val="20"/>
        </w:rPr>
        <w:t xml:space="preserve">.  </w:t>
      </w:r>
      <w:r w:rsidR="009A7D08" w:rsidRPr="00EE1A0E">
        <w:rPr>
          <w:rFonts w:asciiTheme="majorHAnsi" w:hAnsiTheme="majorHAnsi"/>
          <w:bCs/>
          <w:sz w:val="20"/>
          <w:szCs w:val="20"/>
        </w:rPr>
        <w:t>The State indicates that all</w:t>
      </w:r>
      <w:r w:rsidR="00E65A1B">
        <w:rPr>
          <w:rFonts w:asciiTheme="majorHAnsi" w:hAnsiTheme="majorHAnsi"/>
          <w:bCs/>
          <w:sz w:val="20"/>
          <w:szCs w:val="20"/>
        </w:rPr>
        <w:t xml:space="preserve"> of these writs of </w:t>
      </w:r>
      <w:r w:rsidR="00E65A1B" w:rsidRPr="00E65A1B">
        <w:rPr>
          <w:rFonts w:asciiTheme="majorHAnsi" w:hAnsiTheme="majorHAnsi"/>
          <w:bCs/>
          <w:i/>
          <w:sz w:val="20"/>
          <w:szCs w:val="20"/>
        </w:rPr>
        <w:t>amparo</w:t>
      </w:r>
      <w:r w:rsidR="00E65A1B">
        <w:rPr>
          <w:rFonts w:asciiTheme="majorHAnsi" w:hAnsiTheme="majorHAnsi"/>
          <w:bCs/>
          <w:sz w:val="20"/>
          <w:szCs w:val="20"/>
        </w:rPr>
        <w:t xml:space="preserve"> </w:t>
      </w:r>
      <w:r w:rsidR="009A7D08" w:rsidRPr="00EE1A0E">
        <w:rPr>
          <w:rFonts w:asciiTheme="majorHAnsi" w:hAnsiTheme="majorHAnsi"/>
          <w:bCs/>
          <w:sz w:val="20"/>
          <w:szCs w:val="20"/>
        </w:rPr>
        <w:t>were declared inadmissible given that t</w:t>
      </w:r>
      <w:r w:rsidR="00FB61E7" w:rsidRPr="00EE1A0E">
        <w:rPr>
          <w:rFonts w:asciiTheme="majorHAnsi" w:hAnsiTheme="majorHAnsi"/>
          <w:bCs/>
          <w:sz w:val="20"/>
          <w:szCs w:val="20"/>
        </w:rPr>
        <w:t>he petiti</w:t>
      </w:r>
      <w:r w:rsidR="00247AF3" w:rsidRPr="00EE1A0E">
        <w:rPr>
          <w:rFonts w:asciiTheme="majorHAnsi" w:hAnsiTheme="majorHAnsi"/>
          <w:bCs/>
          <w:sz w:val="20"/>
          <w:szCs w:val="20"/>
        </w:rPr>
        <w:t xml:space="preserve">oners failed to </w:t>
      </w:r>
      <w:r w:rsidR="00E015E6" w:rsidRPr="00EE1A0E">
        <w:rPr>
          <w:rFonts w:asciiTheme="majorHAnsi" w:hAnsiTheme="majorHAnsi"/>
          <w:bCs/>
          <w:sz w:val="20"/>
          <w:szCs w:val="20"/>
        </w:rPr>
        <w:t>make rectifications concerning the constitutionality of</w:t>
      </w:r>
      <w:r w:rsidR="00247AF3" w:rsidRPr="00EE1A0E">
        <w:rPr>
          <w:rFonts w:asciiTheme="majorHAnsi" w:hAnsiTheme="majorHAnsi"/>
          <w:bCs/>
          <w:sz w:val="20"/>
          <w:szCs w:val="20"/>
        </w:rPr>
        <w:t xml:space="preserve"> their claims as the Chamber had warned</w:t>
      </w:r>
      <w:r w:rsidR="004F5494">
        <w:rPr>
          <w:rFonts w:asciiTheme="majorHAnsi" w:hAnsiTheme="majorHAnsi"/>
          <w:bCs/>
          <w:sz w:val="20"/>
          <w:szCs w:val="20"/>
        </w:rPr>
        <w:t xml:space="preserve">.  </w:t>
      </w:r>
      <w:r w:rsidR="00016FF4" w:rsidRPr="00EE1A0E">
        <w:rPr>
          <w:rFonts w:asciiTheme="majorHAnsi" w:hAnsiTheme="majorHAnsi"/>
          <w:bCs/>
          <w:sz w:val="20"/>
          <w:szCs w:val="20"/>
        </w:rPr>
        <w:t xml:space="preserve">With respect to this, the State makes clear that a writ of </w:t>
      </w:r>
      <w:r w:rsidR="00016FF4" w:rsidRPr="00EE1A0E">
        <w:rPr>
          <w:rFonts w:asciiTheme="majorHAnsi" w:hAnsiTheme="majorHAnsi"/>
          <w:bCs/>
          <w:i/>
          <w:sz w:val="20"/>
          <w:szCs w:val="20"/>
        </w:rPr>
        <w:t>amparo</w:t>
      </w:r>
      <w:r w:rsidR="00016FF4" w:rsidRPr="00EE1A0E">
        <w:rPr>
          <w:rFonts w:asciiTheme="majorHAnsi" w:hAnsiTheme="majorHAnsi"/>
          <w:bCs/>
          <w:sz w:val="20"/>
          <w:szCs w:val="20"/>
        </w:rPr>
        <w:t xml:space="preserve"> is applicable only against acts that violate constitutional values, principles and norms.</w:t>
      </w:r>
    </w:p>
    <w:p w14:paraId="0396A0D8" w14:textId="003A16D9" w:rsidR="00C617B7" w:rsidRPr="00EE1A0E" w:rsidRDefault="00C617B7" w:rsidP="003B4A5F">
      <w:pPr>
        <w:tabs>
          <w:tab w:val="right" w:pos="0"/>
          <w:tab w:val="left" w:pos="1418"/>
        </w:tabs>
        <w:spacing w:before="240" w:after="240"/>
        <w:ind w:firstLine="709"/>
        <w:jc w:val="both"/>
        <w:rPr>
          <w:rFonts w:asciiTheme="majorHAnsi" w:hAnsiTheme="majorHAnsi"/>
          <w:bCs/>
          <w:sz w:val="20"/>
          <w:szCs w:val="20"/>
        </w:rPr>
      </w:pPr>
      <w:r w:rsidRPr="00EE1A0E">
        <w:rPr>
          <w:rFonts w:asciiTheme="majorHAnsi" w:hAnsiTheme="majorHAnsi"/>
          <w:bCs/>
          <w:sz w:val="20"/>
          <w:szCs w:val="20"/>
        </w:rPr>
        <w:t>27.</w:t>
      </w:r>
      <w:r w:rsidRPr="00EE1A0E">
        <w:rPr>
          <w:rFonts w:asciiTheme="majorHAnsi" w:hAnsiTheme="majorHAnsi"/>
          <w:bCs/>
          <w:sz w:val="20"/>
          <w:szCs w:val="20"/>
        </w:rPr>
        <w:tab/>
        <w:t>To c</w:t>
      </w:r>
      <w:r w:rsidR="00F226E9" w:rsidRPr="00EE1A0E">
        <w:rPr>
          <w:rFonts w:asciiTheme="majorHAnsi" w:hAnsiTheme="majorHAnsi"/>
          <w:bCs/>
          <w:sz w:val="20"/>
          <w:szCs w:val="20"/>
        </w:rPr>
        <w:t>onclude, the State asserts that</w:t>
      </w:r>
      <w:r w:rsidRPr="00EE1A0E">
        <w:rPr>
          <w:rFonts w:asciiTheme="majorHAnsi" w:hAnsiTheme="majorHAnsi"/>
          <w:bCs/>
          <w:sz w:val="20"/>
          <w:szCs w:val="20"/>
        </w:rPr>
        <w:t xml:space="preserve"> given that the Law of Higher Education came into effect on December 20, 1995, professionals who graduated before that date were not obliged to have their academic credentials registered by the National Directorate of Higher Education</w:t>
      </w:r>
      <w:r w:rsidR="004F5494">
        <w:rPr>
          <w:rFonts w:asciiTheme="majorHAnsi" w:hAnsiTheme="majorHAnsi"/>
          <w:bCs/>
          <w:sz w:val="20"/>
          <w:szCs w:val="20"/>
        </w:rPr>
        <w:t xml:space="preserve">.  </w:t>
      </w:r>
      <w:r w:rsidR="002E0F65" w:rsidRPr="00EE1A0E">
        <w:rPr>
          <w:rFonts w:asciiTheme="majorHAnsi" w:hAnsiTheme="majorHAnsi"/>
          <w:bCs/>
          <w:sz w:val="20"/>
          <w:szCs w:val="20"/>
        </w:rPr>
        <w:t>However, it claims that</w:t>
      </w:r>
      <w:r w:rsidR="00EA7BB0" w:rsidRPr="00EE1A0E">
        <w:rPr>
          <w:rFonts w:asciiTheme="majorHAnsi" w:hAnsiTheme="majorHAnsi"/>
          <w:bCs/>
          <w:sz w:val="20"/>
          <w:szCs w:val="20"/>
        </w:rPr>
        <w:t xml:space="preserve"> by presenting </w:t>
      </w:r>
      <w:r w:rsidR="00EA7BB0" w:rsidRPr="00EE1A0E">
        <w:rPr>
          <w:rFonts w:asciiTheme="majorHAnsi" w:hAnsiTheme="majorHAnsi"/>
          <w:bCs/>
          <w:sz w:val="20"/>
          <w:szCs w:val="20"/>
        </w:rPr>
        <w:lastRenderedPageBreak/>
        <w:t>their academic certificates for registration, the alleged victims subjected themselves to all the requirements set forth by the Law of Higher Education, which led to the following procedures before the Supreme Court</w:t>
      </w:r>
      <w:r w:rsidR="00117C2E" w:rsidRPr="00EE1A0E">
        <w:rPr>
          <w:rFonts w:asciiTheme="majorHAnsi" w:hAnsiTheme="majorHAnsi"/>
          <w:bCs/>
          <w:sz w:val="20"/>
          <w:szCs w:val="20"/>
        </w:rPr>
        <w:t>, under the procedure and the safeguards established in the domestic</w:t>
      </w:r>
      <w:r w:rsidR="00F226E9" w:rsidRPr="00EE1A0E">
        <w:rPr>
          <w:rFonts w:asciiTheme="majorHAnsi" w:hAnsiTheme="majorHAnsi"/>
          <w:bCs/>
          <w:sz w:val="20"/>
          <w:szCs w:val="20"/>
        </w:rPr>
        <w:t xml:space="preserve"> law</w:t>
      </w:r>
      <w:r w:rsidR="003E0AC0" w:rsidRPr="00EE1A0E">
        <w:rPr>
          <w:rFonts w:asciiTheme="majorHAnsi" w:hAnsiTheme="majorHAnsi"/>
          <w:bCs/>
          <w:sz w:val="20"/>
          <w:szCs w:val="20"/>
        </w:rPr>
        <w:t xml:space="preserve"> applicable</w:t>
      </w:r>
      <w:r w:rsidR="004F5494">
        <w:rPr>
          <w:rFonts w:asciiTheme="majorHAnsi" w:hAnsiTheme="majorHAnsi"/>
          <w:bCs/>
          <w:sz w:val="20"/>
          <w:szCs w:val="20"/>
        </w:rPr>
        <w:t xml:space="preserve">.  </w:t>
      </w:r>
      <w:r w:rsidR="003E0AC0" w:rsidRPr="00EE1A0E">
        <w:rPr>
          <w:rFonts w:asciiTheme="majorHAnsi" w:hAnsiTheme="majorHAnsi"/>
          <w:bCs/>
          <w:sz w:val="20"/>
          <w:szCs w:val="20"/>
        </w:rPr>
        <w:t>The State therefore submits that the petition is inadmissible and requests the IACHR to so declare.</w:t>
      </w:r>
    </w:p>
    <w:p w14:paraId="097767AF" w14:textId="2E4E3AD8" w:rsidR="008C2635" w:rsidRPr="00EE1A0E" w:rsidRDefault="008C2635" w:rsidP="003B4A5F">
      <w:pPr>
        <w:tabs>
          <w:tab w:val="right" w:pos="0"/>
          <w:tab w:val="left" w:pos="1418"/>
        </w:tabs>
        <w:spacing w:before="240" w:after="240"/>
        <w:ind w:firstLine="709"/>
        <w:jc w:val="both"/>
        <w:rPr>
          <w:rFonts w:asciiTheme="majorHAnsi" w:hAnsiTheme="majorHAnsi"/>
          <w:b/>
          <w:bCs/>
          <w:sz w:val="20"/>
          <w:szCs w:val="20"/>
        </w:rPr>
      </w:pPr>
      <w:r w:rsidRPr="00EE1A0E">
        <w:rPr>
          <w:rFonts w:asciiTheme="majorHAnsi" w:hAnsiTheme="majorHAnsi"/>
          <w:b/>
          <w:bCs/>
          <w:sz w:val="20"/>
          <w:szCs w:val="20"/>
        </w:rPr>
        <w:t>IV.</w:t>
      </w:r>
      <w:r w:rsidRPr="00EE1A0E">
        <w:rPr>
          <w:rFonts w:asciiTheme="majorHAnsi" w:hAnsiTheme="majorHAnsi"/>
          <w:b/>
          <w:bCs/>
          <w:sz w:val="20"/>
          <w:szCs w:val="20"/>
        </w:rPr>
        <w:tab/>
        <w:t>ANALYSIS ON COMPETENCE AND ADMISSIBILITY</w:t>
      </w:r>
    </w:p>
    <w:p w14:paraId="44D158F3" w14:textId="6A0223C3" w:rsidR="008C2635" w:rsidRPr="00EE1A0E" w:rsidRDefault="00FA7D9E" w:rsidP="00FA7D9E">
      <w:pPr>
        <w:pStyle w:val="ListParagraph"/>
        <w:numPr>
          <w:ilvl w:val="0"/>
          <w:numId w:val="111"/>
        </w:numPr>
        <w:tabs>
          <w:tab w:val="right" w:pos="0"/>
          <w:tab w:val="left" w:pos="1418"/>
        </w:tabs>
        <w:spacing w:before="240" w:after="240"/>
        <w:jc w:val="both"/>
        <w:rPr>
          <w:rFonts w:asciiTheme="majorHAnsi" w:hAnsiTheme="majorHAnsi"/>
          <w:b/>
          <w:bCs/>
          <w:sz w:val="20"/>
          <w:szCs w:val="20"/>
        </w:rPr>
      </w:pPr>
      <w:r w:rsidRPr="00EE1A0E">
        <w:rPr>
          <w:rFonts w:asciiTheme="majorHAnsi" w:hAnsiTheme="majorHAnsi"/>
          <w:b/>
          <w:bCs/>
          <w:sz w:val="20"/>
          <w:szCs w:val="20"/>
        </w:rPr>
        <w:t>Competence</w:t>
      </w:r>
    </w:p>
    <w:p w14:paraId="69CEBBCE" w14:textId="7E4BF8BE" w:rsidR="00DC602D" w:rsidRPr="00EE1A0E" w:rsidRDefault="00FA7D9E" w:rsidP="00F472F3">
      <w:pPr>
        <w:tabs>
          <w:tab w:val="right" w:pos="0"/>
          <w:tab w:val="left" w:pos="1418"/>
        </w:tabs>
        <w:spacing w:before="240" w:after="240"/>
        <w:ind w:firstLine="709"/>
        <w:jc w:val="both"/>
        <w:rPr>
          <w:rFonts w:asciiTheme="majorHAnsi" w:eastAsia="SimSun" w:hAnsiTheme="majorHAnsi"/>
          <w:sz w:val="20"/>
          <w:szCs w:val="20"/>
        </w:rPr>
      </w:pPr>
      <w:r w:rsidRPr="00EE1A0E">
        <w:rPr>
          <w:rFonts w:asciiTheme="majorHAnsi" w:hAnsiTheme="majorHAnsi"/>
          <w:bCs/>
          <w:sz w:val="20"/>
          <w:szCs w:val="20"/>
        </w:rPr>
        <w:t>28.</w:t>
      </w:r>
      <w:r w:rsidRPr="00EE1A0E">
        <w:rPr>
          <w:rFonts w:asciiTheme="majorHAnsi" w:hAnsiTheme="majorHAnsi"/>
          <w:bCs/>
          <w:sz w:val="20"/>
          <w:szCs w:val="20"/>
        </w:rPr>
        <w:tab/>
      </w:r>
      <w:r w:rsidR="00DC602D" w:rsidRPr="00EE1A0E">
        <w:rPr>
          <w:rFonts w:asciiTheme="majorHAnsi" w:eastAsia="SimSun" w:hAnsiTheme="majorHAnsi"/>
          <w:sz w:val="20"/>
          <w:szCs w:val="20"/>
        </w:rPr>
        <w:t>Under Article 44 of the American Convention and Article 23 of the Rules, the petitioner is entitled to lodge complaints with the Commission</w:t>
      </w:r>
      <w:r w:rsidR="004F5494">
        <w:rPr>
          <w:rFonts w:asciiTheme="majorHAnsi" w:eastAsia="SimSun" w:hAnsiTheme="majorHAnsi"/>
          <w:sz w:val="20"/>
          <w:szCs w:val="20"/>
        </w:rPr>
        <w:t xml:space="preserve">.  </w:t>
      </w:r>
      <w:r w:rsidR="00914429" w:rsidRPr="00EE1A0E">
        <w:rPr>
          <w:rFonts w:asciiTheme="majorHAnsi" w:eastAsia="SimSun" w:hAnsiTheme="majorHAnsi"/>
          <w:sz w:val="20"/>
          <w:szCs w:val="20"/>
        </w:rPr>
        <w:t>T</w:t>
      </w:r>
      <w:r w:rsidR="00DC602D" w:rsidRPr="00EE1A0E">
        <w:rPr>
          <w:rFonts w:asciiTheme="majorHAnsi" w:eastAsia="SimSun" w:hAnsiTheme="majorHAnsi"/>
          <w:sz w:val="20"/>
          <w:szCs w:val="20"/>
        </w:rPr>
        <w:t>he petition</w:t>
      </w:r>
      <w:r w:rsidR="00914429" w:rsidRPr="00EE1A0E">
        <w:rPr>
          <w:rFonts w:asciiTheme="majorHAnsi" w:eastAsia="SimSun" w:hAnsiTheme="majorHAnsi"/>
          <w:sz w:val="20"/>
          <w:szCs w:val="20"/>
        </w:rPr>
        <w:t xml:space="preserve"> indicates an alleged violation of rights enshrined in the Convention, to the detriment of </w:t>
      </w:r>
      <w:r w:rsidR="00DC602D" w:rsidRPr="00EE1A0E">
        <w:rPr>
          <w:rFonts w:asciiTheme="majorHAnsi" w:eastAsia="SimSun" w:hAnsiTheme="majorHAnsi"/>
          <w:sz w:val="20"/>
          <w:szCs w:val="20"/>
        </w:rPr>
        <w:t>individual person</w:t>
      </w:r>
      <w:r w:rsidR="00914429" w:rsidRPr="00EE1A0E">
        <w:rPr>
          <w:rFonts w:asciiTheme="majorHAnsi" w:eastAsia="SimSun" w:hAnsiTheme="majorHAnsi"/>
          <w:sz w:val="20"/>
          <w:szCs w:val="20"/>
        </w:rPr>
        <w:t>s</w:t>
      </w:r>
      <w:r w:rsidR="004F5494">
        <w:rPr>
          <w:rFonts w:asciiTheme="majorHAnsi" w:eastAsia="SimSun" w:hAnsiTheme="majorHAnsi"/>
          <w:sz w:val="20"/>
          <w:szCs w:val="20"/>
        </w:rPr>
        <w:t xml:space="preserve">.  </w:t>
      </w:r>
      <w:r w:rsidR="008045FD" w:rsidRPr="00EE1A0E">
        <w:rPr>
          <w:rFonts w:asciiTheme="majorHAnsi" w:eastAsia="SimSun" w:hAnsiTheme="majorHAnsi"/>
          <w:sz w:val="20"/>
          <w:szCs w:val="20"/>
        </w:rPr>
        <w:t>T</w:t>
      </w:r>
      <w:r w:rsidR="00DC602D" w:rsidRPr="00EE1A0E">
        <w:rPr>
          <w:rFonts w:asciiTheme="majorHAnsi" w:eastAsia="SimSun" w:hAnsiTheme="majorHAnsi"/>
          <w:sz w:val="20"/>
          <w:szCs w:val="20"/>
        </w:rPr>
        <w:t>he State is bound to abide by</w:t>
      </w:r>
      <w:r w:rsidR="006E006C" w:rsidRPr="00EE1A0E">
        <w:rPr>
          <w:rFonts w:asciiTheme="majorHAnsi" w:eastAsia="SimSun" w:hAnsiTheme="majorHAnsi"/>
          <w:sz w:val="20"/>
          <w:szCs w:val="20"/>
        </w:rPr>
        <w:t xml:space="preserve"> </w:t>
      </w:r>
      <w:r w:rsidR="00934874" w:rsidRPr="00EE1A0E">
        <w:rPr>
          <w:rFonts w:asciiTheme="majorHAnsi" w:eastAsia="SimSun" w:hAnsiTheme="majorHAnsi"/>
          <w:sz w:val="20"/>
          <w:szCs w:val="20"/>
        </w:rPr>
        <w:t xml:space="preserve">said Convention </w:t>
      </w:r>
      <w:r w:rsidR="006E006C" w:rsidRPr="00EE1A0E">
        <w:rPr>
          <w:rFonts w:asciiTheme="majorHAnsi" w:eastAsia="SimSun" w:hAnsiTheme="majorHAnsi"/>
          <w:sz w:val="20"/>
          <w:szCs w:val="20"/>
        </w:rPr>
        <w:t>since June 23, 1978,</w:t>
      </w:r>
      <w:r w:rsidR="00DC602D" w:rsidRPr="00EE1A0E">
        <w:rPr>
          <w:rFonts w:asciiTheme="majorHAnsi" w:eastAsia="SimSun" w:hAnsiTheme="majorHAnsi"/>
          <w:sz w:val="20"/>
          <w:szCs w:val="20"/>
        </w:rPr>
        <w:t xml:space="preserve"> when it deposited its instrument of ratification</w:t>
      </w:r>
      <w:r w:rsidR="004F5494">
        <w:rPr>
          <w:rFonts w:asciiTheme="majorHAnsi" w:eastAsia="SimSun" w:hAnsiTheme="majorHAnsi"/>
          <w:sz w:val="20"/>
          <w:szCs w:val="20"/>
        </w:rPr>
        <w:t xml:space="preserve">.  </w:t>
      </w:r>
      <w:r w:rsidR="00363C3B" w:rsidRPr="00EE1A0E">
        <w:rPr>
          <w:rFonts w:asciiTheme="majorHAnsi" w:eastAsia="SimSun" w:hAnsiTheme="majorHAnsi"/>
          <w:sz w:val="20"/>
          <w:szCs w:val="20"/>
        </w:rPr>
        <w:t>Therefore</w:t>
      </w:r>
      <w:r w:rsidR="00DC602D" w:rsidRPr="00EE1A0E">
        <w:rPr>
          <w:rFonts w:asciiTheme="majorHAnsi" w:eastAsia="SimSun" w:hAnsiTheme="majorHAnsi"/>
          <w:sz w:val="20"/>
          <w:szCs w:val="20"/>
        </w:rPr>
        <w:t>,</w:t>
      </w:r>
      <w:r w:rsidR="00363C3B" w:rsidRPr="00EE1A0E">
        <w:rPr>
          <w:rFonts w:asciiTheme="majorHAnsi" w:eastAsia="SimSun" w:hAnsiTheme="majorHAnsi"/>
          <w:sz w:val="20"/>
          <w:szCs w:val="20"/>
        </w:rPr>
        <w:t xml:space="preserve"> considering that the purported violat</w:t>
      </w:r>
      <w:r w:rsidR="005D6739" w:rsidRPr="00EE1A0E">
        <w:rPr>
          <w:rFonts w:asciiTheme="majorHAnsi" w:eastAsia="SimSun" w:hAnsiTheme="majorHAnsi"/>
          <w:sz w:val="20"/>
          <w:szCs w:val="20"/>
        </w:rPr>
        <w:t>ion</w:t>
      </w:r>
      <w:r w:rsidR="00363C3B" w:rsidRPr="00EE1A0E">
        <w:rPr>
          <w:rFonts w:asciiTheme="majorHAnsi" w:eastAsia="SimSun" w:hAnsiTheme="majorHAnsi"/>
          <w:sz w:val="20"/>
          <w:szCs w:val="20"/>
        </w:rPr>
        <w:t xml:space="preserve"> occurred in the territory of a State Party to said </w:t>
      </w:r>
      <w:r w:rsidR="004A3273" w:rsidRPr="00EE1A0E">
        <w:rPr>
          <w:rFonts w:asciiTheme="majorHAnsi" w:eastAsia="SimSun" w:hAnsiTheme="majorHAnsi"/>
          <w:sz w:val="20"/>
          <w:szCs w:val="20"/>
        </w:rPr>
        <w:t xml:space="preserve">treaty and </w:t>
      </w:r>
      <w:r w:rsidR="005D6739" w:rsidRPr="00EE1A0E">
        <w:rPr>
          <w:rFonts w:asciiTheme="majorHAnsi" w:eastAsia="SimSun" w:hAnsiTheme="majorHAnsi"/>
          <w:sz w:val="20"/>
          <w:szCs w:val="20"/>
        </w:rPr>
        <w:t xml:space="preserve">after </w:t>
      </w:r>
      <w:r w:rsidR="00522C50" w:rsidRPr="00EE1A0E">
        <w:rPr>
          <w:rFonts w:asciiTheme="majorHAnsi" w:eastAsia="SimSun" w:hAnsiTheme="majorHAnsi"/>
          <w:sz w:val="20"/>
          <w:szCs w:val="20"/>
        </w:rPr>
        <w:t>the latter</w:t>
      </w:r>
      <w:r w:rsidR="005D6739" w:rsidRPr="00EE1A0E">
        <w:rPr>
          <w:rFonts w:asciiTheme="majorHAnsi" w:eastAsia="SimSun" w:hAnsiTheme="majorHAnsi"/>
          <w:sz w:val="20"/>
          <w:szCs w:val="20"/>
        </w:rPr>
        <w:t xml:space="preserve"> came into effect</w:t>
      </w:r>
      <w:r w:rsidR="00522C50" w:rsidRPr="00EE1A0E">
        <w:rPr>
          <w:rFonts w:asciiTheme="majorHAnsi" w:eastAsia="SimSun" w:hAnsiTheme="majorHAnsi"/>
          <w:sz w:val="20"/>
          <w:szCs w:val="20"/>
        </w:rPr>
        <w:t>, the IACHR finds that it is</w:t>
      </w:r>
      <w:r w:rsidR="00DC602D" w:rsidRPr="00EE1A0E">
        <w:rPr>
          <w:rFonts w:asciiTheme="majorHAnsi" w:eastAsia="SimSun" w:hAnsiTheme="majorHAnsi"/>
          <w:sz w:val="20"/>
          <w:szCs w:val="20"/>
        </w:rPr>
        <w:t xml:space="preserve"> competent </w:t>
      </w:r>
      <w:r w:rsidR="00DC602D" w:rsidRPr="00EE1A0E">
        <w:rPr>
          <w:rFonts w:asciiTheme="majorHAnsi" w:eastAsia="SimSun" w:hAnsiTheme="majorHAnsi"/>
          <w:i/>
          <w:sz w:val="20"/>
          <w:szCs w:val="20"/>
        </w:rPr>
        <w:t>ratione personae</w:t>
      </w:r>
      <w:r w:rsidR="00522C50" w:rsidRPr="00EE1A0E">
        <w:rPr>
          <w:rFonts w:asciiTheme="majorHAnsi" w:eastAsia="SimSun" w:hAnsiTheme="majorHAnsi"/>
          <w:sz w:val="20"/>
          <w:szCs w:val="20"/>
        </w:rPr>
        <w:t>,</w:t>
      </w:r>
      <w:r w:rsidR="00DC602D" w:rsidRPr="00EE1A0E">
        <w:rPr>
          <w:rFonts w:asciiTheme="majorHAnsi" w:eastAsia="SimSun" w:hAnsiTheme="majorHAnsi"/>
          <w:sz w:val="20"/>
          <w:szCs w:val="20"/>
        </w:rPr>
        <w:t xml:space="preserve"> </w:t>
      </w:r>
      <w:r w:rsidR="00DC602D" w:rsidRPr="00EE1A0E">
        <w:rPr>
          <w:rFonts w:asciiTheme="majorHAnsi" w:eastAsia="SimSun" w:hAnsiTheme="majorHAnsi"/>
          <w:i/>
          <w:sz w:val="20"/>
          <w:szCs w:val="20"/>
        </w:rPr>
        <w:t>ratione loci</w:t>
      </w:r>
      <w:r w:rsidR="00522C50" w:rsidRPr="00EE1A0E">
        <w:rPr>
          <w:rFonts w:asciiTheme="majorHAnsi" w:eastAsia="SimSun" w:hAnsiTheme="majorHAnsi"/>
          <w:sz w:val="20"/>
          <w:szCs w:val="20"/>
        </w:rPr>
        <w:t>,</w:t>
      </w:r>
      <w:r w:rsidR="00950826" w:rsidRPr="00EE1A0E">
        <w:rPr>
          <w:rFonts w:asciiTheme="majorHAnsi" w:eastAsia="SimSun" w:hAnsiTheme="majorHAnsi"/>
          <w:sz w:val="20"/>
          <w:szCs w:val="20"/>
        </w:rPr>
        <w:t xml:space="preserve"> </w:t>
      </w:r>
      <w:r w:rsidR="00950826" w:rsidRPr="00EE1A0E">
        <w:rPr>
          <w:rFonts w:asciiTheme="majorHAnsi" w:eastAsia="SimSun" w:hAnsiTheme="majorHAnsi"/>
          <w:i/>
          <w:sz w:val="20"/>
          <w:szCs w:val="20"/>
        </w:rPr>
        <w:t>ratione temporis</w:t>
      </w:r>
      <w:r w:rsidR="00950826" w:rsidRPr="00EE1A0E">
        <w:rPr>
          <w:rFonts w:asciiTheme="majorHAnsi" w:eastAsia="SimSun" w:hAnsiTheme="majorHAnsi"/>
          <w:sz w:val="20"/>
          <w:szCs w:val="20"/>
        </w:rPr>
        <w:t xml:space="preserve"> and </w:t>
      </w:r>
      <w:r w:rsidR="00950826" w:rsidRPr="00EE1A0E">
        <w:rPr>
          <w:rFonts w:asciiTheme="majorHAnsi" w:eastAsia="SimSun" w:hAnsiTheme="majorHAnsi"/>
          <w:i/>
          <w:sz w:val="20"/>
          <w:szCs w:val="20"/>
        </w:rPr>
        <w:t>ratione materiae</w:t>
      </w:r>
      <w:r w:rsidR="00DC602D" w:rsidRPr="00EE1A0E">
        <w:rPr>
          <w:rFonts w:asciiTheme="majorHAnsi" w:eastAsia="SimSun" w:hAnsiTheme="majorHAnsi"/>
          <w:sz w:val="20"/>
          <w:szCs w:val="20"/>
        </w:rPr>
        <w:t xml:space="preserve"> to assess the petition.</w:t>
      </w:r>
    </w:p>
    <w:p w14:paraId="33E3CB5D" w14:textId="3BEBFDBD" w:rsidR="00F472F3" w:rsidRPr="00EE1A0E" w:rsidRDefault="00F472F3" w:rsidP="00F472F3">
      <w:pPr>
        <w:tabs>
          <w:tab w:val="right" w:pos="0"/>
          <w:tab w:val="left" w:pos="1418"/>
        </w:tabs>
        <w:spacing w:before="240" w:after="240"/>
        <w:ind w:firstLine="709"/>
        <w:jc w:val="both"/>
        <w:rPr>
          <w:rFonts w:asciiTheme="majorHAnsi" w:eastAsia="SimSun" w:hAnsiTheme="majorHAnsi"/>
          <w:b/>
          <w:sz w:val="20"/>
          <w:szCs w:val="20"/>
        </w:rPr>
      </w:pPr>
      <w:r w:rsidRPr="00EE1A0E">
        <w:rPr>
          <w:rFonts w:asciiTheme="majorHAnsi" w:eastAsia="SimSun" w:hAnsiTheme="majorHAnsi"/>
          <w:b/>
          <w:sz w:val="20"/>
          <w:szCs w:val="20"/>
        </w:rPr>
        <w:t>B.</w:t>
      </w:r>
      <w:r w:rsidRPr="00EE1A0E">
        <w:rPr>
          <w:rFonts w:asciiTheme="majorHAnsi" w:eastAsia="SimSun" w:hAnsiTheme="majorHAnsi"/>
          <w:b/>
          <w:sz w:val="20"/>
          <w:szCs w:val="20"/>
        </w:rPr>
        <w:tab/>
        <w:t>Admissibility requirements</w:t>
      </w:r>
    </w:p>
    <w:p w14:paraId="07D9A11C" w14:textId="77777777" w:rsidR="002E78DB" w:rsidRPr="00EE1A0E" w:rsidRDefault="00F472F3" w:rsidP="002E78DB">
      <w:pPr>
        <w:tabs>
          <w:tab w:val="right" w:pos="0"/>
          <w:tab w:val="left" w:pos="1418"/>
        </w:tabs>
        <w:spacing w:before="240" w:after="240"/>
        <w:ind w:firstLine="709"/>
        <w:jc w:val="both"/>
        <w:rPr>
          <w:rFonts w:asciiTheme="majorHAnsi" w:eastAsia="SimSun" w:hAnsiTheme="majorHAnsi"/>
          <w:b/>
          <w:sz w:val="20"/>
          <w:szCs w:val="20"/>
        </w:rPr>
      </w:pPr>
      <w:r w:rsidRPr="00EE1A0E">
        <w:rPr>
          <w:rFonts w:asciiTheme="majorHAnsi" w:eastAsia="SimSun" w:hAnsiTheme="majorHAnsi"/>
          <w:b/>
          <w:sz w:val="20"/>
          <w:szCs w:val="20"/>
        </w:rPr>
        <w:t>1.</w:t>
      </w:r>
      <w:r w:rsidRPr="00EE1A0E">
        <w:rPr>
          <w:rFonts w:asciiTheme="majorHAnsi" w:eastAsia="SimSun" w:hAnsiTheme="majorHAnsi"/>
          <w:b/>
          <w:sz w:val="20"/>
          <w:szCs w:val="20"/>
        </w:rPr>
        <w:tab/>
        <w:t>Exhaustion of domestic remedies</w:t>
      </w:r>
    </w:p>
    <w:p w14:paraId="4276491A" w14:textId="664AE43B" w:rsidR="007D4599" w:rsidRPr="00EE1A0E" w:rsidRDefault="00F472F3" w:rsidP="002E78DB">
      <w:pPr>
        <w:tabs>
          <w:tab w:val="right" w:pos="0"/>
          <w:tab w:val="left" w:pos="1418"/>
        </w:tabs>
        <w:spacing w:before="240" w:after="240"/>
        <w:ind w:firstLine="709"/>
        <w:jc w:val="both"/>
        <w:rPr>
          <w:rFonts w:ascii="Cambria" w:hAnsi="Cambria"/>
          <w:sz w:val="20"/>
          <w:szCs w:val="20"/>
        </w:rPr>
      </w:pPr>
      <w:r w:rsidRPr="00EE1A0E">
        <w:rPr>
          <w:rFonts w:asciiTheme="majorHAnsi" w:eastAsia="SimSun" w:hAnsiTheme="majorHAnsi"/>
          <w:sz w:val="20"/>
          <w:szCs w:val="20"/>
        </w:rPr>
        <w:t>29.</w:t>
      </w:r>
      <w:r w:rsidRPr="00EE1A0E">
        <w:rPr>
          <w:rFonts w:asciiTheme="majorHAnsi" w:eastAsia="SimSun" w:hAnsiTheme="majorHAnsi"/>
          <w:sz w:val="20"/>
          <w:szCs w:val="20"/>
        </w:rPr>
        <w:tab/>
      </w:r>
      <w:r w:rsidR="002E78DB" w:rsidRPr="00EE1A0E">
        <w:rPr>
          <w:rFonts w:asciiTheme="majorHAnsi" w:hAnsiTheme="majorHAnsi"/>
          <w:sz w:val="20"/>
          <w:szCs w:val="20"/>
        </w:rPr>
        <w:t>Under Articles 46.1</w:t>
      </w:r>
      <w:r w:rsidR="00AA10F0" w:rsidRPr="00EE1A0E">
        <w:rPr>
          <w:rFonts w:asciiTheme="majorHAnsi" w:hAnsiTheme="majorHAnsi"/>
          <w:sz w:val="20"/>
          <w:szCs w:val="20"/>
        </w:rPr>
        <w:t>(a) of the American Convention and Article 31.1 of the Rules,</w:t>
      </w:r>
      <w:r w:rsidR="002E78DB" w:rsidRPr="00EE1A0E">
        <w:rPr>
          <w:rFonts w:asciiTheme="majorHAnsi" w:hAnsiTheme="majorHAnsi"/>
          <w:sz w:val="20"/>
          <w:szCs w:val="20"/>
        </w:rPr>
        <w:t xml:space="preserve"> for a petition to be admissible, domestic remedies must have been </w:t>
      </w:r>
      <w:r w:rsidR="00AA10F0" w:rsidRPr="00EE1A0E">
        <w:rPr>
          <w:rFonts w:asciiTheme="majorHAnsi" w:hAnsiTheme="majorHAnsi"/>
          <w:sz w:val="20"/>
          <w:szCs w:val="20"/>
        </w:rPr>
        <w:t>exhausted,</w:t>
      </w:r>
      <w:r w:rsidR="002E78DB" w:rsidRPr="00EE1A0E">
        <w:rPr>
          <w:rFonts w:asciiTheme="majorHAnsi" w:hAnsiTheme="majorHAnsi"/>
          <w:sz w:val="20"/>
          <w:szCs w:val="20"/>
        </w:rPr>
        <w:t xml:space="preserve"> in accordance with generally recognized principles of international law</w:t>
      </w:r>
      <w:r w:rsidR="004F5494">
        <w:rPr>
          <w:rFonts w:asciiTheme="majorHAnsi" w:hAnsiTheme="majorHAnsi"/>
          <w:sz w:val="20"/>
          <w:szCs w:val="20"/>
        </w:rPr>
        <w:t xml:space="preserve">.  </w:t>
      </w:r>
      <w:r w:rsidR="007D4599" w:rsidRPr="00EE1A0E">
        <w:rPr>
          <w:rFonts w:ascii="Cambria" w:hAnsi="Cambria"/>
          <w:sz w:val="20"/>
          <w:szCs w:val="20"/>
        </w:rPr>
        <w:t>The purpose of this requirement is to allow national authorities to consider the alleged violation of a protected right and, if appropriate, resolve the situation before it is considered by an international court.</w:t>
      </w:r>
    </w:p>
    <w:p w14:paraId="7932301E" w14:textId="21FDF467" w:rsidR="00550625" w:rsidRPr="00EE1A0E" w:rsidRDefault="00550625" w:rsidP="002E78DB">
      <w:pPr>
        <w:tabs>
          <w:tab w:val="right" w:pos="0"/>
          <w:tab w:val="left" w:pos="1418"/>
        </w:tabs>
        <w:spacing w:before="240" w:after="240"/>
        <w:ind w:firstLine="709"/>
        <w:jc w:val="both"/>
        <w:rPr>
          <w:rFonts w:ascii="Cambria" w:hAnsi="Cambria"/>
          <w:sz w:val="20"/>
          <w:szCs w:val="20"/>
        </w:rPr>
      </w:pPr>
      <w:r w:rsidRPr="00EE1A0E">
        <w:rPr>
          <w:rFonts w:ascii="Cambria" w:hAnsi="Cambria"/>
          <w:sz w:val="20"/>
          <w:szCs w:val="20"/>
        </w:rPr>
        <w:t>30.</w:t>
      </w:r>
      <w:r w:rsidRPr="00EE1A0E">
        <w:rPr>
          <w:rFonts w:ascii="Cambria" w:hAnsi="Cambria"/>
          <w:sz w:val="20"/>
          <w:szCs w:val="20"/>
        </w:rPr>
        <w:tab/>
      </w:r>
      <w:r w:rsidR="00303AB7" w:rsidRPr="00EE1A0E">
        <w:rPr>
          <w:rFonts w:ascii="Cambria" w:hAnsi="Cambria"/>
          <w:sz w:val="20"/>
          <w:szCs w:val="20"/>
        </w:rPr>
        <w:t xml:space="preserve">The petitioner submits that the alleged victims </w:t>
      </w:r>
      <w:r w:rsidR="001379F9" w:rsidRPr="00EE1A0E">
        <w:rPr>
          <w:rFonts w:ascii="Cambria" w:hAnsi="Cambria"/>
          <w:sz w:val="20"/>
          <w:szCs w:val="20"/>
        </w:rPr>
        <w:t>lodged</w:t>
      </w:r>
      <w:r w:rsidR="00303AB7" w:rsidRPr="00EE1A0E">
        <w:rPr>
          <w:rFonts w:ascii="Cambria" w:hAnsi="Cambria"/>
          <w:sz w:val="20"/>
          <w:szCs w:val="20"/>
        </w:rPr>
        <w:t xml:space="preserve"> the following motions for annulment, according to the provisions of Resolution 287/2002 and of the </w:t>
      </w:r>
      <w:r w:rsidR="00EE1A0E" w:rsidRPr="00EE1A0E">
        <w:rPr>
          <w:rFonts w:ascii="Cambria" w:hAnsi="Cambria"/>
          <w:sz w:val="20"/>
          <w:szCs w:val="20"/>
        </w:rPr>
        <w:t>Law of the Judicial Career</w:t>
      </w:r>
      <w:r w:rsidR="001379F9" w:rsidRPr="00EE1A0E">
        <w:rPr>
          <w:rFonts w:ascii="Cambria" w:hAnsi="Cambria"/>
          <w:sz w:val="20"/>
          <w:szCs w:val="20"/>
        </w:rPr>
        <w:t>, on the dates as follows:</w:t>
      </w:r>
    </w:p>
    <w:p w14:paraId="2602D341" w14:textId="6B2CDB48" w:rsidR="001379F9" w:rsidRPr="006A71EE" w:rsidRDefault="001379F9" w:rsidP="00BD0C98">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uppressAutoHyphens/>
        <w:spacing w:after="240"/>
        <w:ind w:left="1440" w:hanging="360"/>
        <w:jc w:val="both"/>
        <w:rPr>
          <w:rFonts w:asciiTheme="majorHAnsi" w:hAnsiTheme="majorHAnsi"/>
          <w:sz w:val="20"/>
          <w:szCs w:val="20"/>
          <w:lang w:val="en-GB"/>
        </w:rPr>
      </w:pPr>
      <w:r w:rsidRPr="006A71EE">
        <w:rPr>
          <w:rFonts w:asciiTheme="majorHAnsi" w:hAnsiTheme="majorHAnsi"/>
          <w:sz w:val="20"/>
          <w:szCs w:val="20"/>
          <w:lang w:val="en-GB"/>
        </w:rPr>
        <w:t>1.</w:t>
      </w:r>
      <w:r w:rsidRPr="006A71EE">
        <w:rPr>
          <w:rFonts w:asciiTheme="majorHAnsi" w:hAnsiTheme="majorHAnsi"/>
          <w:sz w:val="20"/>
          <w:szCs w:val="20"/>
          <w:lang w:val="en-GB"/>
        </w:rPr>
        <w:tab/>
      </w:r>
      <w:r w:rsidR="00E15E95" w:rsidRPr="006A71EE">
        <w:rPr>
          <w:rFonts w:asciiTheme="majorHAnsi" w:hAnsiTheme="majorHAnsi"/>
          <w:sz w:val="20"/>
          <w:szCs w:val="20"/>
          <w:lang w:val="en-GB"/>
        </w:rPr>
        <w:t>Blanca Daysi Alberto de Ayala, motion for annulment filed on October 4, 2002</w:t>
      </w:r>
      <w:r w:rsidR="00166006">
        <w:rPr>
          <w:rFonts w:asciiTheme="majorHAnsi" w:hAnsiTheme="majorHAnsi"/>
          <w:sz w:val="20"/>
          <w:szCs w:val="20"/>
          <w:lang w:val="en-GB"/>
        </w:rPr>
        <w:t>,</w:t>
      </w:r>
      <w:r w:rsidR="00E15E95" w:rsidRPr="006A71EE">
        <w:rPr>
          <w:rFonts w:asciiTheme="majorHAnsi" w:hAnsiTheme="majorHAnsi"/>
          <w:sz w:val="20"/>
          <w:szCs w:val="20"/>
          <w:lang w:val="en-GB"/>
        </w:rPr>
        <w:t xml:space="preserve"> against resolution of September 19, 2002</w:t>
      </w:r>
      <w:r w:rsidR="00F1359B" w:rsidRPr="006A71EE">
        <w:rPr>
          <w:rFonts w:asciiTheme="majorHAnsi" w:hAnsiTheme="majorHAnsi"/>
          <w:sz w:val="20"/>
          <w:szCs w:val="20"/>
          <w:lang w:val="en-GB"/>
        </w:rPr>
        <w:t>,</w:t>
      </w:r>
      <w:r w:rsidR="00E15E95" w:rsidRPr="006A71EE">
        <w:rPr>
          <w:rFonts w:asciiTheme="majorHAnsi" w:hAnsiTheme="majorHAnsi"/>
          <w:sz w:val="20"/>
          <w:szCs w:val="20"/>
          <w:lang w:val="en-GB"/>
        </w:rPr>
        <w:t xml:space="preserve"> whereby she was removed from her office as Justice of the Pe</w:t>
      </w:r>
      <w:r w:rsidR="001670A9" w:rsidRPr="006A71EE">
        <w:rPr>
          <w:rFonts w:asciiTheme="majorHAnsi" w:hAnsiTheme="majorHAnsi"/>
          <w:sz w:val="20"/>
          <w:szCs w:val="20"/>
          <w:lang w:val="en-GB"/>
        </w:rPr>
        <w:t>ace of San Martín</w:t>
      </w:r>
      <w:r w:rsidR="006F7299" w:rsidRPr="006A71EE">
        <w:rPr>
          <w:rFonts w:asciiTheme="majorHAnsi" w:hAnsiTheme="majorHAnsi"/>
          <w:sz w:val="20"/>
          <w:szCs w:val="20"/>
          <w:lang w:val="en-GB"/>
        </w:rPr>
        <w:t>,</w:t>
      </w:r>
      <w:r w:rsidR="001670A9" w:rsidRPr="006A71EE">
        <w:rPr>
          <w:rFonts w:asciiTheme="majorHAnsi" w:hAnsiTheme="majorHAnsi"/>
          <w:sz w:val="20"/>
          <w:szCs w:val="20"/>
          <w:lang w:val="en-GB"/>
        </w:rPr>
        <w:t xml:space="preserve"> </w:t>
      </w:r>
      <w:r w:rsidR="006357DF" w:rsidRPr="006A71EE">
        <w:rPr>
          <w:rFonts w:asciiTheme="majorHAnsi" w:hAnsiTheme="majorHAnsi"/>
          <w:sz w:val="20"/>
          <w:szCs w:val="20"/>
          <w:lang w:val="en-GB"/>
        </w:rPr>
        <w:t xml:space="preserve">with </w:t>
      </w:r>
      <w:r w:rsidR="00166006">
        <w:rPr>
          <w:rFonts w:asciiTheme="majorHAnsi" w:hAnsiTheme="majorHAnsi"/>
          <w:sz w:val="20"/>
          <w:szCs w:val="20"/>
          <w:lang w:val="en-GB"/>
        </w:rPr>
        <w:t xml:space="preserve">an </w:t>
      </w:r>
      <w:r w:rsidR="00166006" w:rsidRPr="00166006">
        <w:rPr>
          <w:rFonts w:asciiTheme="majorHAnsi" w:hAnsiTheme="majorHAnsi"/>
          <w:sz w:val="20"/>
          <w:szCs w:val="20"/>
        </w:rPr>
        <w:t>unfavorable</w:t>
      </w:r>
      <w:r w:rsidR="00166006" w:rsidRPr="006A71EE">
        <w:rPr>
          <w:rFonts w:asciiTheme="majorHAnsi" w:hAnsiTheme="majorHAnsi"/>
          <w:sz w:val="20"/>
          <w:szCs w:val="20"/>
          <w:lang w:val="en-GB"/>
        </w:rPr>
        <w:t xml:space="preserve"> </w:t>
      </w:r>
      <w:r w:rsidR="006357DF" w:rsidRPr="006A71EE">
        <w:rPr>
          <w:rFonts w:asciiTheme="majorHAnsi" w:hAnsiTheme="majorHAnsi"/>
          <w:sz w:val="20"/>
          <w:szCs w:val="20"/>
          <w:lang w:val="en-GB"/>
        </w:rPr>
        <w:t>decision</w:t>
      </w:r>
      <w:r w:rsidR="001670A9" w:rsidRPr="006A71EE">
        <w:rPr>
          <w:rFonts w:asciiTheme="majorHAnsi" w:hAnsiTheme="majorHAnsi"/>
          <w:sz w:val="20"/>
          <w:szCs w:val="20"/>
          <w:lang w:val="en-GB"/>
        </w:rPr>
        <w:t>;</w:t>
      </w:r>
    </w:p>
    <w:p w14:paraId="21A9EC5B" w14:textId="32E54953" w:rsidR="006E7E54" w:rsidRPr="006A71EE" w:rsidRDefault="00F50B19" w:rsidP="00BD0C98">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uppressAutoHyphens/>
        <w:spacing w:after="240"/>
        <w:ind w:left="1440" w:hanging="360"/>
        <w:jc w:val="both"/>
        <w:rPr>
          <w:rFonts w:asciiTheme="majorHAnsi" w:hAnsiTheme="majorHAnsi"/>
          <w:sz w:val="20"/>
          <w:szCs w:val="20"/>
          <w:lang w:val="en-GB"/>
        </w:rPr>
      </w:pPr>
      <w:r w:rsidRPr="00EE1A0E">
        <w:rPr>
          <w:rFonts w:asciiTheme="majorHAnsi" w:hAnsiTheme="majorHAnsi"/>
          <w:sz w:val="20"/>
          <w:szCs w:val="20"/>
        </w:rPr>
        <w:t>2</w:t>
      </w:r>
      <w:r w:rsidRPr="006A71EE">
        <w:rPr>
          <w:rFonts w:asciiTheme="majorHAnsi" w:hAnsiTheme="majorHAnsi"/>
          <w:sz w:val="20"/>
          <w:szCs w:val="20"/>
          <w:lang w:val="en-GB"/>
        </w:rPr>
        <w:t>.</w:t>
      </w:r>
      <w:r w:rsidRPr="006A71EE">
        <w:rPr>
          <w:rFonts w:asciiTheme="majorHAnsi" w:hAnsiTheme="majorHAnsi"/>
          <w:sz w:val="20"/>
          <w:szCs w:val="20"/>
          <w:lang w:val="en-GB"/>
        </w:rPr>
        <w:tab/>
      </w:r>
      <w:r w:rsidR="006E7E54" w:rsidRPr="006A71EE">
        <w:rPr>
          <w:rFonts w:asciiTheme="majorHAnsi" w:hAnsiTheme="majorHAnsi"/>
          <w:sz w:val="20"/>
          <w:szCs w:val="20"/>
          <w:lang w:val="en-GB"/>
        </w:rPr>
        <w:t>Coralia Marina Artiga Avalos, motion for annulment filed on September 23, 2002</w:t>
      </w:r>
      <w:r w:rsidR="00166006">
        <w:rPr>
          <w:rFonts w:asciiTheme="majorHAnsi" w:hAnsiTheme="majorHAnsi"/>
          <w:sz w:val="20"/>
          <w:szCs w:val="20"/>
          <w:lang w:val="en-GB"/>
        </w:rPr>
        <w:t>,</w:t>
      </w:r>
      <w:r w:rsidR="006E7E54" w:rsidRPr="006A71EE">
        <w:rPr>
          <w:rFonts w:asciiTheme="majorHAnsi" w:hAnsiTheme="majorHAnsi"/>
          <w:sz w:val="20"/>
          <w:szCs w:val="20"/>
          <w:lang w:val="en-GB"/>
        </w:rPr>
        <w:t xml:space="preserve"> against resolution of September 19, 2002, </w:t>
      </w:r>
      <w:r w:rsidR="006B5F39" w:rsidRPr="006A71EE">
        <w:rPr>
          <w:rFonts w:asciiTheme="majorHAnsi" w:hAnsiTheme="majorHAnsi"/>
          <w:sz w:val="20"/>
          <w:szCs w:val="20"/>
          <w:lang w:val="en-GB"/>
        </w:rPr>
        <w:t>whereby she was removed from her office as Justice of the Peace of San Martín</w:t>
      </w:r>
      <w:r w:rsidR="006F7299" w:rsidRPr="006A71EE">
        <w:rPr>
          <w:rFonts w:asciiTheme="majorHAnsi" w:hAnsiTheme="majorHAnsi"/>
          <w:sz w:val="20"/>
          <w:szCs w:val="20"/>
          <w:lang w:val="en-GB"/>
        </w:rPr>
        <w:t>,</w:t>
      </w:r>
      <w:r w:rsidR="006B5F39" w:rsidRPr="006A71EE">
        <w:rPr>
          <w:rFonts w:asciiTheme="majorHAnsi" w:hAnsiTheme="majorHAnsi"/>
          <w:sz w:val="20"/>
          <w:szCs w:val="20"/>
          <w:lang w:val="en-GB"/>
        </w:rPr>
        <w:t xml:space="preserve"> </w:t>
      </w:r>
      <w:r w:rsidR="006F7299" w:rsidRPr="006A71EE">
        <w:rPr>
          <w:rFonts w:asciiTheme="majorHAnsi" w:hAnsiTheme="majorHAnsi"/>
          <w:sz w:val="20"/>
          <w:szCs w:val="20"/>
          <w:lang w:val="en-GB"/>
        </w:rPr>
        <w:t xml:space="preserve">with </w:t>
      </w:r>
      <w:r w:rsidR="00166006">
        <w:rPr>
          <w:rFonts w:asciiTheme="majorHAnsi" w:hAnsiTheme="majorHAnsi"/>
          <w:sz w:val="20"/>
          <w:szCs w:val="20"/>
          <w:lang w:val="en-GB"/>
        </w:rPr>
        <w:t xml:space="preserve">an </w:t>
      </w:r>
      <w:r w:rsidR="00166006" w:rsidRPr="00166006">
        <w:rPr>
          <w:rFonts w:asciiTheme="majorHAnsi" w:hAnsiTheme="majorHAnsi"/>
          <w:sz w:val="20"/>
          <w:szCs w:val="20"/>
        </w:rPr>
        <w:t>unfavorable</w:t>
      </w:r>
      <w:r w:rsidR="00166006" w:rsidRPr="006A71EE">
        <w:rPr>
          <w:rFonts w:asciiTheme="majorHAnsi" w:hAnsiTheme="majorHAnsi"/>
          <w:sz w:val="20"/>
          <w:szCs w:val="20"/>
          <w:lang w:val="en-GB"/>
        </w:rPr>
        <w:t xml:space="preserve"> </w:t>
      </w:r>
      <w:r w:rsidR="006F7299" w:rsidRPr="006A71EE">
        <w:rPr>
          <w:rFonts w:asciiTheme="majorHAnsi" w:hAnsiTheme="majorHAnsi"/>
          <w:sz w:val="20"/>
          <w:szCs w:val="20"/>
          <w:lang w:val="en-GB"/>
        </w:rPr>
        <w:t>decision</w:t>
      </w:r>
      <w:r w:rsidR="006B5F39" w:rsidRPr="006A71EE">
        <w:rPr>
          <w:rFonts w:asciiTheme="majorHAnsi" w:hAnsiTheme="majorHAnsi"/>
          <w:sz w:val="20"/>
          <w:szCs w:val="20"/>
          <w:lang w:val="en-GB"/>
        </w:rPr>
        <w:t>;</w:t>
      </w:r>
    </w:p>
    <w:p w14:paraId="6F96BEB2" w14:textId="213ACBD9" w:rsidR="003905BB" w:rsidRPr="006A71EE" w:rsidRDefault="006F7299" w:rsidP="00BD0C98">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uppressAutoHyphens/>
        <w:spacing w:after="240"/>
        <w:ind w:left="1440" w:hanging="360"/>
        <w:jc w:val="both"/>
        <w:rPr>
          <w:rFonts w:asciiTheme="majorHAnsi" w:hAnsiTheme="majorHAnsi"/>
          <w:sz w:val="20"/>
          <w:szCs w:val="20"/>
          <w:lang w:val="en-GB"/>
        </w:rPr>
      </w:pPr>
      <w:r w:rsidRPr="006A71EE">
        <w:rPr>
          <w:rFonts w:asciiTheme="majorHAnsi" w:hAnsiTheme="majorHAnsi"/>
          <w:sz w:val="20"/>
          <w:szCs w:val="20"/>
          <w:lang w:val="en-GB"/>
        </w:rPr>
        <w:t>3.</w:t>
      </w:r>
      <w:r w:rsidRPr="006A71EE">
        <w:rPr>
          <w:rFonts w:asciiTheme="majorHAnsi" w:hAnsiTheme="majorHAnsi"/>
          <w:sz w:val="20"/>
          <w:szCs w:val="20"/>
          <w:lang w:val="en-GB"/>
        </w:rPr>
        <w:tab/>
      </w:r>
      <w:r w:rsidR="006E7E54" w:rsidRPr="006A71EE">
        <w:rPr>
          <w:rFonts w:asciiTheme="majorHAnsi" w:hAnsiTheme="majorHAnsi"/>
          <w:sz w:val="20"/>
          <w:szCs w:val="20"/>
          <w:lang w:val="en-GB"/>
        </w:rPr>
        <w:t xml:space="preserve">Aura Sofía Cañas Orellana, </w:t>
      </w:r>
      <w:r w:rsidR="00020A53" w:rsidRPr="006A71EE">
        <w:rPr>
          <w:rFonts w:asciiTheme="majorHAnsi" w:hAnsiTheme="majorHAnsi"/>
          <w:sz w:val="20"/>
          <w:szCs w:val="20"/>
          <w:lang w:val="en-GB"/>
        </w:rPr>
        <w:t>motion for annulment</w:t>
      </w:r>
      <w:r w:rsidR="003905BB" w:rsidRPr="006A71EE">
        <w:rPr>
          <w:rFonts w:asciiTheme="majorHAnsi" w:hAnsiTheme="majorHAnsi"/>
          <w:sz w:val="20"/>
          <w:szCs w:val="20"/>
          <w:lang w:val="en-GB"/>
        </w:rPr>
        <w:t xml:space="preserve"> </w:t>
      </w:r>
      <w:r w:rsidR="00020A53" w:rsidRPr="006A71EE">
        <w:rPr>
          <w:rFonts w:asciiTheme="majorHAnsi" w:hAnsiTheme="majorHAnsi"/>
          <w:sz w:val="20"/>
          <w:szCs w:val="20"/>
          <w:lang w:val="en-GB"/>
        </w:rPr>
        <w:t>filed on September</w:t>
      </w:r>
      <w:r w:rsidR="006E7E54" w:rsidRPr="006A71EE">
        <w:rPr>
          <w:rFonts w:asciiTheme="majorHAnsi" w:hAnsiTheme="majorHAnsi"/>
          <w:sz w:val="20"/>
          <w:szCs w:val="20"/>
          <w:lang w:val="en-GB"/>
        </w:rPr>
        <w:t xml:space="preserve"> 2</w:t>
      </w:r>
      <w:r w:rsidR="00020A53" w:rsidRPr="006A71EE">
        <w:rPr>
          <w:rFonts w:asciiTheme="majorHAnsi" w:hAnsiTheme="majorHAnsi"/>
          <w:sz w:val="20"/>
          <w:szCs w:val="20"/>
          <w:lang w:val="en-GB"/>
        </w:rPr>
        <w:t>,</w:t>
      </w:r>
      <w:r w:rsidR="006E7E54" w:rsidRPr="006A71EE">
        <w:rPr>
          <w:rFonts w:asciiTheme="majorHAnsi" w:hAnsiTheme="majorHAnsi"/>
          <w:sz w:val="20"/>
          <w:szCs w:val="20"/>
          <w:lang w:val="en-GB"/>
        </w:rPr>
        <w:t xml:space="preserve"> 2002</w:t>
      </w:r>
      <w:r w:rsidR="00166006">
        <w:rPr>
          <w:rFonts w:asciiTheme="majorHAnsi" w:hAnsiTheme="majorHAnsi"/>
          <w:sz w:val="20"/>
          <w:szCs w:val="20"/>
          <w:lang w:val="en-GB"/>
        </w:rPr>
        <w:t>,</w:t>
      </w:r>
      <w:r w:rsidR="006E7E54" w:rsidRPr="006A71EE">
        <w:rPr>
          <w:rFonts w:asciiTheme="majorHAnsi" w:hAnsiTheme="majorHAnsi"/>
          <w:sz w:val="20"/>
          <w:szCs w:val="20"/>
          <w:lang w:val="en-GB"/>
        </w:rPr>
        <w:t xml:space="preserve"> </w:t>
      </w:r>
      <w:r w:rsidR="00020A53" w:rsidRPr="006A71EE">
        <w:rPr>
          <w:rFonts w:asciiTheme="majorHAnsi" w:hAnsiTheme="majorHAnsi"/>
          <w:sz w:val="20"/>
          <w:szCs w:val="20"/>
          <w:lang w:val="en-GB"/>
        </w:rPr>
        <w:t>against resolution of</w:t>
      </w:r>
      <w:r w:rsidR="006E7E54" w:rsidRPr="006A71EE">
        <w:rPr>
          <w:rFonts w:asciiTheme="majorHAnsi" w:hAnsiTheme="majorHAnsi"/>
          <w:sz w:val="20"/>
          <w:szCs w:val="20"/>
          <w:lang w:val="en-GB"/>
        </w:rPr>
        <w:t xml:space="preserve"> </w:t>
      </w:r>
      <w:r w:rsidR="00020A53" w:rsidRPr="006A71EE">
        <w:rPr>
          <w:rFonts w:asciiTheme="majorHAnsi" w:hAnsiTheme="majorHAnsi"/>
          <w:sz w:val="20"/>
          <w:szCs w:val="20"/>
          <w:lang w:val="en-GB"/>
        </w:rPr>
        <w:t xml:space="preserve">August </w:t>
      </w:r>
      <w:r w:rsidR="006E7E54" w:rsidRPr="006A71EE">
        <w:rPr>
          <w:rFonts w:asciiTheme="majorHAnsi" w:hAnsiTheme="majorHAnsi"/>
          <w:sz w:val="20"/>
          <w:szCs w:val="20"/>
          <w:lang w:val="en-GB"/>
        </w:rPr>
        <w:t>22</w:t>
      </w:r>
      <w:r w:rsidR="00020A53" w:rsidRPr="006A71EE">
        <w:rPr>
          <w:rFonts w:asciiTheme="majorHAnsi" w:hAnsiTheme="majorHAnsi"/>
          <w:sz w:val="20"/>
          <w:szCs w:val="20"/>
          <w:lang w:val="en-GB"/>
        </w:rPr>
        <w:t>,</w:t>
      </w:r>
      <w:r w:rsidR="006E7E54" w:rsidRPr="006A71EE">
        <w:rPr>
          <w:rFonts w:asciiTheme="majorHAnsi" w:hAnsiTheme="majorHAnsi"/>
          <w:sz w:val="20"/>
          <w:szCs w:val="20"/>
          <w:lang w:val="en-GB"/>
        </w:rPr>
        <w:t xml:space="preserve"> 2002</w:t>
      </w:r>
      <w:r w:rsidR="00020A53" w:rsidRPr="006A71EE">
        <w:rPr>
          <w:rFonts w:asciiTheme="majorHAnsi" w:hAnsiTheme="majorHAnsi"/>
          <w:sz w:val="20"/>
          <w:szCs w:val="20"/>
          <w:lang w:val="en-GB"/>
        </w:rPr>
        <w:t xml:space="preserve">, whereby she was removed from her office as </w:t>
      </w:r>
      <w:r w:rsidR="003905BB" w:rsidRPr="006A71EE">
        <w:rPr>
          <w:rFonts w:asciiTheme="majorHAnsi" w:hAnsiTheme="majorHAnsi"/>
          <w:sz w:val="20"/>
          <w:szCs w:val="20"/>
          <w:lang w:val="en-GB"/>
        </w:rPr>
        <w:t>Judge of First Instance of</w:t>
      </w:r>
      <w:r w:rsidR="006E7E54" w:rsidRPr="006A71EE">
        <w:rPr>
          <w:rFonts w:asciiTheme="majorHAnsi" w:hAnsiTheme="majorHAnsi"/>
          <w:sz w:val="20"/>
          <w:szCs w:val="20"/>
          <w:lang w:val="en-GB"/>
        </w:rPr>
        <w:t xml:space="preserve"> Armenia, </w:t>
      </w:r>
      <w:r w:rsidR="003905BB" w:rsidRPr="006A71EE">
        <w:rPr>
          <w:rFonts w:asciiTheme="majorHAnsi" w:hAnsiTheme="majorHAnsi"/>
          <w:sz w:val="20"/>
          <w:szCs w:val="20"/>
          <w:lang w:val="en-GB"/>
        </w:rPr>
        <w:t xml:space="preserve">with </w:t>
      </w:r>
      <w:r w:rsidR="00166006">
        <w:rPr>
          <w:rFonts w:asciiTheme="majorHAnsi" w:hAnsiTheme="majorHAnsi"/>
          <w:sz w:val="20"/>
          <w:szCs w:val="20"/>
          <w:lang w:val="en-GB"/>
        </w:rPr>
        <w:t xml:space="preserve">an </w:t>
      </w:r>
      <w:r w:rsidR="00166006" w:rsidRPr="00166006">
        <w:rPr>
          <w:rFonts w:asciiTheme="majorHAnsi" w:hAnsiTheme="majorHAnsi"/>
          <w:sz w:val="20"/>
          <w:szCs w:val="20"/>
        </w:rPr>
        <w:t>unfavorable</w:t>
      </w:r>
      <w:r w:rsidR="00166006" w:rsidRPr="006A71EE">
        <w:rPr>
          <w:rFonts w:asciiTheme="majorHAnsi" w:hAnsiTheme="majorHAnsi"/>
          <w:sz w:val="20"/>
          <w:szCs w:val="20"/>
          <w:lang w:val="en-GB"/>
        </w:rPr>
        <w:t xml:space="preserve"> </w:t>
      </w:r>
      <w:r w:rsidR="003905BB" w:rsidRPr="006A71EE">
        <w:rPr>
          <w:rFonts w:asciiTheme="majorHAnsi" w:hAnsiTheme="majorHAnsi"/>
          <w:sz w:val="20"/>
          <w:szCs w:val="20"/>
          <w:lang w:val="en-GB"/>
        </w:rPr>
        <w:t>decision</w:t>
      </w:r>
      <w:r w:rsidR="006E7E54" w:rsidRPr="006A71EE">
        <w:rPr>
          <w:rFonts w:asciiTheme="majorHAnsi" w:hAnsiTheme="majorHAnsi"/>
          <w:sz w:val="20"/>
          <w:szCs w:val="20"/>
          <w:lang w:val="en-GB"/>
        </w:rPr>
        <w:t>;</w:t>
      </w:r>
    </w:p>
    <w:p w14:paraId="6B884719" w14:textId="065AA4CA" w:rsidR="00156E38" w:rsidRPr="00EE1A0E" w:rsidRDefault="003905BB" w:rsidP="00BD0C98">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uppressAutoHyphens/>
        <w:spacing w:after="240"/>
        <w:ind w:left="1440" w:hanging="360"/>
        <w:jc w:val="both"/>
        <w:rPr>
          <w:rFonts w:asciiTheme="majorHAnsi" w:hAnsiTheme="majorHAnsi"/>
          <w:sz w:val="20"/>
          <w:szCs w:val="20"/>
        </w:rPr>
      </w:pPr>
      <w:r w:rsidRPr="00EE1A0E">
        <w:rPr>
          <w:rFonts w:asciiTheme="majorHAnsi" w:hAnsiTheme="majorHAnsi"/>
          <w:sz w:val="20"/>
          <w:szCs w:val="20"/>
        </w:rPr>
        <w:t>4.</w:t>
      </w:r>
      <w:r w:rsidRPr="00EE1A0E">
        <w:rPr>
          <w:rFonts w:asciiTheme="majorHAnsi" w:hAnsiTheme="majorHAnsi"/>
          <w:sz w:val="20"/>
          <w:szCs w:val="20"/>
        </w:rPr>
        <w:tab/>
      </w:r>
      <w:r w:rsidR="006E7E54" w:rsidRPr="00EE1A0E">
        <w:rPr>
          <w:rFonts w:asciiTheme="majorHAnsi" w:hAnsiTheme="majorHAnsi"/>
          <w:sz w:val="20"/>
          <w:szCs w:val="20"/>
        </w:rPr>
        <w:t xml:space="preserve">Rosa Elsa González de Moreno, </w:t>
      </w:r>
      <w:r w:rsidRPr="00EE1A0E">
        <w:rPr>
          <w:rFonts w:asciiTheme="majorHAnsi" w:hAnsiTheme="majorHAnsi"/>
          <w:sz w:val="20"/>
          <w:szCs w:val="20"/>
        </w:rPr>
        <w:t>motion for annulment filed on October</w:t>
      </w:r>
      <w:r w:rsidR="006E7E54" w:rsidRPr="00EE1A0E">
        <w:rPr>
          <w:rFonts w:asciiTheme="majorHAnsi" w:hAnsiTheme="majorHAnsi"/>
          <w:sz w:val="20"/>
          <w:szCs w:val="20"/>
        </w:rPr>
        <w:t xml:space="preserve"> 10</w:t>
      </w:r>
      <w:r w:rsidRPr="00EE1A0E">
        <w:rPr>
          <w:rFonts w:asciiTheme="majorHAnsi" w:hAnsiTheme="majorHAnsi"/>
          <w:sz w:val="20"/>
          <w:szCs w:val="20"/>
        </w:rPr>
        <w:t>,</w:t>
      </w:r>
      <w:r w:rsidR="006E7E54" w:rsidRPr="00EE1A0E">
        <w:rPr>
          <w:rFonts w:asciiTheme="majorHAnsi" w:hAnsiTheme="majorHAnsi"/>
          <w:sz w:val="20"/>
          <w:szCs w:val="20"/>
        </w:rPr>
        <w:t xml:space="preserve"> 2002</w:t>
      </w:r>
      <w:r w:rsidR="00166006">
        <w:rPr>
          <w:rFonts w:asciiTheme="majorHAnsi" w:hAnsiTheme="majorHAnsi"/>
          <w:sz w:val="20"/>
          <w:szCs w:val="20"/>
        </w:rPr>
        <w:t>,</w:t>
      </w:r>
      <w:r w:rsidR="006E7E54" w:rsidRPr="00EE1A0E">
        <w:rPr>
          <w:rFonts w:asciiTheme="majorHAnsi" w:hAnsiTheme="majorHAnsi"/>
          <w:sz w:val="20"/>
          <w:szCs w:val="20"/>
        </w:rPr>
        <w:t xml:space="preserve"> </w:t>
      </w:r>
      <w:r w:rsidRPr="00EE1A0E">
        <w:rPr>
          <w:rFonts w:asciiTheme="majorHAnsi" w:hAnsiTheme="majorHAnsi"/>
          <w:sz w:val="20"/>
          <w:szCs w:val="20"/>
        </w:rPr>
        <w:t>against resolution of September</w:t>
      </w:r>
      <w:r w:rsidR="006E7E54" w:rsidRPr="00EE1A0E">
        <w:rPr>
          <w:rFonts w:asciiTheme="majorHAnsi" w:hAnsiTheme="majorHAnsi"/>
          <w:sz w:val="20"/>
          <w:szCs w:val="20"/>
        </w:rPr>
        <w:t xml:space="preserve"> 26</w:t>
      </w:r>
      <w:r w:rsidRPr="00EE1A0E">
        <w:rPr>
          <w:rFonts w:asciiTheme="majorHAnsi" w:hAnsiTheme="majorHAnsi"/>
          <w:sz w:val="20"/>
          <w:szCs w:val="20"/>
        </w:rPr>
        <w:t>,</w:t>
      </w:r>
      <w:r w:rsidR="006E7E54" w:rsidRPr="00EE1A0E">
        <w:rPr>
          <w:rFonts w:asciiTheme="majorHAnsi" w:hAnsiTheme="majorHAnsi"/>
          <w:sz w:val="20"/>
          <w:szCs w:val="20"/>
        </w:rPr>
        <w:t xml:space="preserve"> 2002, </w:t>
      </w:r>
      <w:r w:rsidRPr="00EE1A0E">
        <w:rPr>
          <w:rFonts w:asciiTheme="majorHAnsi" w:hAnsiTheme="majorHAnsi"/>
          <w:sz w:val="20"/>
          <w:szCs w:val="20"/>
        </w:rPr>
        <w:t xml:space="preserve">whereby she was removed from her office as </w:t>
      </w:r>
      <w:r w:rsidR="004453DA" w:rsidRPr="00EE1A0E">
        <w:rPr>
          <w:rFonts w:asciiTheme="majorHAnsi" w:hAnsiTheme="majorHAnsi"/>
          <w:sz w:val="20"/>
          <w:szCs w:val="20"/>
        </w:rPr>
        <w:t xml:space="preserve">Examining </w:t>
      </w:r>
      <w:r w:rsidR="006E7E54" w:rsidRPr="00EE1A0E">
        <w:rPr>
          <w:rFonts w:asciiTheme="majorHAnsi" w:hAnsiTheme="majorHAnsi"/>
          <w:sz w:val="20"/>
          <w:szCs w:val="20"/>
        </w:rPr>
        <w:t>Ju</w:t>
      </w:r>
      <w:r w:rsidR="004453DA" w:rsidRPr="00EE1A0E">
        <w:rPr>
          <w:rFonts w:asciiTheme="majorHAnsi" w:hAnsiTheme="majorHAnsi"/>
          <w:sz w:val="20"/>
          <w:szCs w:val="20"/>
        </w:rPr>
        <w:t>dge of</w:t>
      </w:r>
      <w:r w:rsidR="006E7E54" w:rsidRPr="00EE1A0E">
        <w:rPr>
          <w:rFonts w:asciiTheme="majorHAnsi" w:hAnsiTheme="majorHAnsi"/>
          <w:sz w:val="20"/>
          <w:szCs w:val="20"/>
        </w:rPr>
        <w:t xml:space="preserve"> Apopa</w:t>
      </w:r>
      <w:r w:rsidR="004F5494">
        <w:rPr>
          <w:rFonts w:asciiTheme="majorHAnsi" w:hAnsiTheme="majorHAnsi"/>
          <w:sz w:val="20"/>
          <w:szCs w:val="20"/>
        </w:rPr>
        <w:t xml:space="preserve">.  </w:t>
      </w:r>
      <w:r w:rsidR="004453DA" w:rsidRPr="00EE1A0E">
        <w:rPr>
          <w:rFonts w:asciiTheme="majorHAnsi" w:hAnsiTheme="majorHAnsi"/>
          <w:sz w:val="20"/>
          <w:szCs w:val="20"/>
        </w:rPr>
        <w:t xml:space="preserve">The motion </w:t>
      </w:r>
      <w:r w:rsidR="004114F9" w:rsidRPr="00EE1A0E">
        <w:rPr>
          <w:rFonts w:asciiTheme="majorHAnsi" w:hAnsiTheme="majorHAnsi"/>
          <w:sz w:val="20"/>
          <w:szCs w:val="20"/>
        </w:rPr>
        <w:t xml:space="preserve">for annulment </w:t>
      </w:r>
      <w:r w:rsidR="004453DA" w:rsidRPr="00EE1A0E">
        <w:rPr>
          <w:rFonts w:asciiTheme="majorHAnsi" w:hAnsiTheme="majorHAnsi"/>
          <w:sz w:val="20"/>
          <w:szCs w:val="20"/>
        </w:rPr>
        <w:t xml:space="preserve">was </w:t>
      </w:r>
      <w:r w:rsidR="00156E38" w:rsidRPr="00EE1A0E">
        <w:rPr>
          <w:rFonts w:asciiTheme="majorHAnsi" w:hAnsiTheme="majorHAnsi"/>
          <w:sz w:val="20"/>
          <w:szCs w:val="20"/>
        </w:rPr>
        <w:t xml:space="preserve">rejected on October </w:t>
      </w:r>
      <w:r w:rsidR="006E7E54" w:rsidRPr="00EE1A0E">
        <w:rPr>
          <w:rFonts w:asciiTheme="majorHAnsi" w:hAnsiTheme="majorHAnsi"/>
          <w:sz w:val="20"/>
          <w:szCs w:val="20"/>
        </w:rPr>
        <w:t>21</w:t>
      </w:r>
      <w:r w:rsidR="00156E38" w:rsidRPr="00EE1A0E">
        <w:rPr>
          <w:rFonts w:asciiTheme="majorHAnsi" w:hAnsiTheme="majorHAnsi"/>
          <w:sz w:val="20"/>
          <w:szCs w:val="20"/>
        </w:rPr>
        <w:t>,</w:t>
      </w:r>
      <w:r w:rsidR="006E7E54" w:rsidRPr="00EE1A0E">
        <w:rPr>
          <w:rFonts w:asciiTheme="majorHAnsi" w:hAnsiTheme="majorHAnsi"/>
          <w:sz w:val="20"/>
          <w:szCs w:val="20"/>
        </w:rPr>
        <w:t xml:space="preserve"> 2002;</w:t>
      </w:r>
    </w:p>
    <w:p w14:paraId="121A2E8F" w14:textId="67AAFD60" w:rsidR="00F710CE" w:rsidRPr="006A71EE" w:rsidRDefault="00156E38" w:rsidP="00BD0C98">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uppressAutoHyphens/>
        <w:spacing w:after="240"/>
        <w:ind w:left="1440" w:hanging="360"/>
        <w:jc w:val="both"/>
        <w:rPr>
          <w:rFonts w:asciiTheme="majorHAnsi" w:hAnsiTheme="majorHAnsi"/>
          <w:sz w:val="20"/>
          <w:szCs w:val="20"/>
          <w:lang w:val="en-GB"/>
        </w:rPr>
      </w:pPr>
      <w:r w:rsidRPr="006A71EE">
        <w:rPr>
          <w:rFonts w:asciiTheme="majorHAnsi" w:hAnsiTheme="majorHAnsi"/>
          <w:sz w:val="20"/>
          <w:szCs w:val="20"/>
          <w:lang w:val="en-GB"/>
        </w:rPr>
        <w:t>5.</w:t>
      </w:r>
      <w:r w:rsidRPr="006A71EE">
        <w:rPr>
          <w:rFonts w:asciiTheme="majorHAnsi" w:hAnsiTheme="majorHAnsi"/>
          <w:sz w:val="20"/>
          <w:szCs w:val="20"/>
          <w:lang w:val="en-GB"/>
        </w:rPr>
        <w:tab/>
      </w:r>
      <w:r w:rsidR="006E7E54" w:rsidRPr="006A71EE">
        <w:rPr>
          <w:rFonts w:asciiTheme="majorHAnsi" w:hAnsiTheme="majorHAnsi"/>
          <w:sz w:val="20"/>
          <w:szCs w:val="20"/>
          <w:lang w:val="en-GB"/>
        </w:rPr>
        <w:t xml:space="preserve">Jacinto Antonio González Henríquez, </w:t>
      </w:r>
      <w:r w:rsidRPr="006A71EE">
        <w:rPr>
          <w:rFonts w:asciiTheme="majorHAnsi" w:hAnsiTheme="majorHAnsi"/>
          <w:sz w:val="20"/>
          <w:szCs w:val="20"/>
          <w:lang w:val="en-GB"/>
        </w:rPr>
        <w:t xml:space="preserve">motion for annulment filed on September </w:t>
      </w:r>
      <w:r w:rsidR="006E7E54" w:rsidRPr="006A71EE">
        <w:rPr>
          <w:rFonts w:asciiTheme="majorHAnsi" w:hAnsiTheme="majorHAnsi"/>
          <w:sz w:val="20"/>
          <w:szCs w:val="20"/>
          <w:lang w:val="en-GB"/>
        </w:rPr>
        <w:t>20</w:t>
      </w:r>
      <w:r w:rsidRPr="006A71EE">
        <w:rPr>
          <w:rFonts w:asciiTheme="majorHAnsi" w:hAnsiTheme="majorHAnsi"/>
          <w:sz w:val="20"/>
          <w:szCs w:val="20"/>
          <w:lang w:val="en-GB"/>
        </w:rPr>
        <w:t xml:space="preserve">, </w:t>
      </w:r>
      <w:r w:rsidR="006E7E54" w:rsidRPr="006A71EE">
        <w:rPr>
          <w:rFonts w:asciiTheme="majorHAnsi" w:hAnsiTheme="majorHAnsi"/>
          <w:sz w:val="20"/>
          <w:szCs w:val="20"/>
          <w:lang w:val="en-GB"/>
        </w:rPr>
        <w:t>2002</w:t>
      </w:r>
      <w:r w:rsidR="00BD50BB">
        <w:rPr>
          <w:rFonts w:asciiTheme="majorHAnsi" w:hAnsiTheme="majorHAnsi"/>
          <w:sz w:val="20"/>
          <w:szCs w:val="20"/>
          <w:lang w:val="en-GB"/>
        </w:rPr>
        <w:t>,</w:t>
      </w:r>
      <w:r w:rsidR="006E7E54" w:rsidRPr="006A71EE">
        <w:rPr>
          <w:rFonts w:asciiTheme="majorHAnsi" w:hAnsiTheme="majorHAnsi"/>
          <w:sz w:val="20"/>
          <w:szCs w:val="20"/>
          <w:lang w:val="en-GB"/>
        </w:rPr>
        <w:t xml:space="preserve"> </w:t>
      </w:r>
      <w:r w:rsidRPr="006A71EE">
        <w:rPr>
          <w:rFonts w:asciiTheme="majorHAnsi" w:hAnsiTheme="majorHAnsi"/>
          <w:sz w:val="20"/>
          <w:szCs w:val="20"/>
          <w:lang w:val="en-GB"/>
        </w:rPr>
        <w:t>against resolution of September</w:t>
      </w:r>
      <w:r w:rsidR="006E7E54" w:rsidRPr="006A71EE">
        <w:rPr>
          <w:rFonts w:asciiTheme="majorHAnsi" w:hAnsiTheme="majorHAnsi"/>
          <w:sz w:val="20"/>
          <w:szCs w:val="20"/>
          <w:lang w:val="en-GB"/>
        </w:rPr>
        <w:t xml:space="preserve"> 5</w:t>
      </w:r>
      <w:r w:rsidRPr="006A71EE">
        <w:rPr>
          <w:rFonts w:asciiTheme="majorHAnsi" w:hAnsiTheme="majorHAnsi"/>
          <w:sz w:val="20"/>
          <w:szCs w:val="20"/>
          <w:lang w:val="en-GB"/>
        </w:rPr>
        <w:t>,</w:t>
      </w:r>
      <w:r w:rsidR="006E7E54" w:rsidRPr="006A71EE">
        <w:rPr>
          <w:rFonts w:asciiTheme="majorHAnsi" w:hAnsiTheme="majorHAnsi"/>
          <w:sz w:val="20"/>
          <w:szCs w:val="20"/>
          <w:lang w:val="en-GB"/>
        </w:rPr>
        <w:t xml:space="preserve"> 2002, </w:t>
      </w:r>
      <w:r w:rsidR="00F710CE" w:rsidRPr="006A71EE">
        <w:rPr>
          <w:rFonts w:asciiTheme="majorHAnsi" w:hAnsiTheme="majorHAnsi"/>
          <w:sz w:val="20"/>
          <w:szCs w:val="20"/>
          <w:lang w:val="en-GB"/>
        </w:rPr>
        <w:t xml:space="preserve">whereby </w:t>
      </w:r>
      <w:r w:rsidRPr="006A71EE">
        <w:rPr>
          <w:rFonts w:asciiTheme="majorHAnsi" w:hAnsiTheme="majorHAnsi"/>
          <w:sz w:val="20"/>
          <w:szCs w:val="20"/>
          <w:lang w:val="en-GB"/>
        </w:rPr>
        <w:t>he was removed from h</w:t>
      </w:r>
      <w:r w:rsidR="00F710CE" w:rsidRPr="006A71EE">
        <w:rPr>
          <w:rFonts w:asciiTheme="majorHAnsi" w:hAnsiTheme="majorHAnsi"/>
          <w:sz w:val="20"/>
          <w:szCs w:val="20"/>
          <w:lang w:val="en-GB"/>
        </w:rPr>
        <w:t>is</w:t>
      </w:r>
      <w:r w:rsidRPr="006A71EE">
        <w:rPr>
          <w:rFonts w:asciiTheme="majorHAnsi" w:hAnsiTheme="majorHAnsi"/>
          <w:sz w:val="20"/>
          <w:szCs w:val="20"/>
          <w:lang w:val="en-GB"/>
        </w:rPr>
        <w:t xml:space="preserve"> office as </w:t>
      </w:r>
      <w:r w:rsidR="00F710CE" w:rsidRPr="006A71EE">
        <w:rPr>
          <w:rFonts w:asciiTheme="majorHAnsi" w:hAnsiTheme="majorHAnsi"/>
          <w:sz w:val="20"/>
          <w:szCs w:val="20"/>
          <w:lang w:val="en-GB"/>
        </w:rPr>
        <w:t xml:space="preserve">Justice of the Peace of </w:t>
      </w:r>
      <w:r w:rsidR="006E7E54" w:rsidRPr="006A71EE">
        <w:rPr>
          <w:rFonts w:asciiTheme="majorHAnsi" w:hAnsiTheme="majorHAnsi"/>
          <w:sz w:val="20"/>
          <w:szCs w:val="20"/>
          <w:lang w:val="en-GB"/>
        </w:rPr>
        <w:t xml:space="preserve">El Paisanal, </w:t>
      </w:r>
      <w:r w:rsidR="00F710CE" w:rsidRPr="006A71EE">
        <w:rPr>
          <w:rFonts w:asciiTheme="majorHAnsi" w:hAnsiTheme="majorHAnsi"/>
          <w:sz w:val="20"/>
          <w:szCs w:val="20"/>
          <w:lang w:val="en-GB"/>
        </w:rPr>
        <w:t xml:space="preserve">with </w:t>
      </w:r>
      <w:r w:rsidR="00166006">
        <w:rPr>
          <w:rFonts w:asciiTheme="majorHAnsi" w:hAnsiTheme="majorHAnsi"/>
          <w:sz w:val="20"/>
          <w:szCs w:val="20"/>
          <w:lang w:val="en-GB"/>
        </w:rPr>
        <w:t xml:space="preserve">an </w:t>
      </w:r>
      <w:r w:rsidR="00166006" w:rsidRPr="00166006">
        <w:rPr>
          <w:rFonts w:asciiTheme="majorHAnsi" w:hAnsiTheme="majorHAnsi"/>
          <w:sz w:val="20"/>
          <w:szCs w:val="20"/>
        </w:rPr>
        <w:t>unfavorable</w:t>
      </w:r>
      <w:r w:rsidR="00166006" w:rsidRPr="006A71EE">
        <w:rPr>
          <w:rFonts w:asciiTheme="majorHAnsi" w:hAnsiTheme="majorHAnsi"/>
          <w:sz w:val="20"/>
          <w:szCs w:val="20"/>
          <w:lang w:val="en-GB"/>
        </w:rPr>
        <w:t xml:space="preserve"> </w:t>
      </w:r>
      <w:r w:rsidR="00F710CE" w:rsidRPr="006A71EE">
        <w:rPr>
          <w:rFonts w:asciiTheme="majorHAnsi" w:hAnsiTheme="majorHAnsi"/>
          <w:sz w:val="20"/>
          <w:szCs w:val="20"/>
          <w:lang w:val="en-GB"/>
        </w:rPr>
        <w:t>decision</w:t>
      </w:r>
      <w:r w:rsidR="006E7E54" w:rsidRPr="006A71EE">
        <w:rPr>
          <w:rFonts w:asciiTheme="majorHAnsi" w:hAnsiTheme="majorHAnsi"/>
          <w:sz w:val="20"/>
          <w:szCs w:val="20"/>
          <w:lang w:val="en-GB"/>
        </w:rPr>
        <w:t>;</w:t>
      </w:r>
    </w:p>
    <w:p w14:paraId="2AD6A276" w14:textId="25C738E6" w:rsidR="006E29EB" w:rsidRPr="00EE1A0E" w:rsidRDefault="00F710CE" w:rsidP="00BD0C98">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uppressAutoHyphens/>
        <w:spacing w:after="240"/>
        <w:ind w:left="1440" w:hanging="360"/>
        <w:jc w:val="both"/>
        <w:rPr>
          <w:rFonts w:asciiTheme="majorHAnsi" w:hAnsiTheme="majorHAnsi"/>
          <w:sz w:val="20"/>
          <w:szCs w:val="20"/>
          <w:lang w:val="en-GB"/>
        </w:rPr>
      </w:pPr>
      <w:r w:rsidRPr="00EE1A0E">
        <w:rPr>
          <w:rFonts w:asciiTheme="majorHAnsi" w:hAnsiTheme="majorHAnsi"/>
          <w:sz w:val="20"/>
          <w:szCs w:val="20"/>
          <w:lang w:val="en-GB"/>
        </w:rPr>
        <w:t>6.</w:t>
      </w:r>
      <w:r w:rsidRPr="00EE1A0E">
        <w:rPr>
          <w:rFonts w:asciiTheme="majorHAnsi" w:hAnsiTheme="majorHAnsi"/>
          <w:sz w:val="20"/>
          <w:szCs w:val="20"/>
          <w:lang w:val="en-GB"/>
        </w:rPr>
        <w:tab/>
      </w:r>
      <w:r w:rsidR="006E7E54" w:rsidRPr="00EE1A0E">
        <w:rPr>
          <w:rFonts w:asciiTheme="majorHAnsi" w:hAnsiTheme="majorHAnsi"/>
          <w:sz w:val="20"/>
          <w:szCs w:val="20"/>
          <w:lang w:val="en-GB"/>
        </w:rPr>
        <w:t xml:space="preserve">Luis Arnoldo Lara Rodríguez, </w:t>
      </w:r>
      <w:r w:rsidR="00BD0C98" w:rsidRPr="00EE1A0E">
        <w:rPr>
          <w:rFonts w:asciiTheme="majorHAnsi" w:hAnsiTheme="majorHAnsi"/>
          <w:sz w:val="20"/>
          <w:szCs w:val="20"/>
          <w:lang w:val="en-GB"/>
        </w:rPr>
        <w:t>motion for annulment filed on September 23,</w:t>
      </w:r>
      <w:r w:rsidR="006E7E54" w:rsidRPr="00EE1A0E">
        <w:rPr>
          <w:rFonts w:asciiTheme="majorHAnsi" w:hAnsiTheme="majorHAnsi"/>
          <w:sz w:val="20"/>
          <w:szCs w:val="20"/>
          <w:lang w:val="en-GB"/>
        </w:rPr>
        <w:t xml:space="preserve"> 2002</w:t>
      </w:r>
      <w:r w:rsidR="00BD50BB">
        <w:rPr>
          <w:rFonts w:asciiTheme="majorHAnsi" w:hAnsiTheme="majorHAnsi"/>
          <w:sz w:val="20"/>
          <w:szCs w:val="20"/>
          <w:lang w:val="en-GB"/>
        </w:rPr>
        <w:t>,</w:t>
      </w:r>
      <w:r w:rsidR="006E7E54" w:rsidRPr="00EE1A0E">
        <w:rPr>
          <w:rFonts w:asciiTheme="majorHAnsi" w:hAnsiTheme="majorHAnsi"/>
          <w:sz w:val="20"/>
          <w:szCs w:val="20"/>
          <w:lang w:val="en-GB"/>
        </w:rPr>
        <w:t xml:space="preserve"> </w:t>
      </w:r>
      <w:r w:rsidR="00BD0C98" w:rsidRPr="00EE1A0E">
        <w:rPr>
          <w:rFonts w:asciiTheme="majorHAnsi" w:hAnsiTheme="majorHAnsi"/>
          <w:sz w:val="20"/>
          <w:szCs w:val="20"/>
          <w:lang w:val="en-GB"/>
        </w:rPr>
        <w:t xml:space="preserve">against resolution of September 5, 2002, whereby he was removed from his office as Justice of the Peace of </w:t>
      </w:r>
      <w:r w:rsidR="006E7E54" w:rsidRPr="00EE1A0E">
        <w:rPr>
          <w:rFonts w:asciiTheme="majorHAnsi" w:hAnsiTheme="majorHAnsi"/>
          <w:sz w:val="20"/>
          <w:szCs w:val="20"/>
          <w:lang w:val="en-GB"/>
        </w:rPr>
        <w:t xml:space="preserve">Nahulingo, </w:t>
      </w:r>
      <w:r w:rsidR="006E29EB" w:rsidRPr="00EE1A0E">
        <w:rPr>
          <w:rFonts w:asciiTheme="majorHAnsi" w:hAnsiTheme="majorHAnsi"/>
          <w:sz w:val="20"/>
          <w:szCs w:val="20"/>
          <w:lang w:val="en-GB"/>
        </w:rPr>
        <w:t xml:space="preserve">with </w:t>
      </w:r>
      <w:r w:rsidR="00166006">
        <w:rPr>
          <w:rFonts w:asciiTheme="majorHAnsi" w:hAnsiTheme="majorHAnsi"/>
          <w:sz w:val="20"/>
          <w:szCs w:val="20"/>
          <w:lang w:val="en-GB"/>
        </w:rPr>
        <w:t xml:space="preserve">an </w:t>
      </w:r>
      <w:r w:rsidR="00166006" w:rsidRPr="00166006">
        <w:rPr>
          <w:rFonts w:asciiTheme="majorHAnsi" w:hAnsiTheme="majorHAnsi"/>
          <w:sz w:val="20"/>
          <w:szCs w:val="20"/>
        </w:rPr>
        <w:t>unfavorable</w:t>
      </w:r>
      <w:r w:rsidR="00166006" w:rsidRPr="006A71EE">
        <w:rPr>
          <w:rFonts w:asciiTheme="majorHAnsi" w:hAnsiTheme="majorHAnsi"/>
          <w:sz w:val="20"/>
          <w:szCs w:val="20"/>
          <w:lang w:val="en-GB"/>
        </w:rPr>
        <w:t xml:space="preserve"> </w:t>
      </w:r>
      <w:r w:rsidR="006E29EB" w:rsidRPr="00EE1A0E">
        <w:rPr>
          <w:rFonts w:asciiTheme="majorHAnsi" w:hAnsiTheme="majorHAnsi"/>
          <w:sz w:val="20"/>
          <w:szCs w:val="20"/>
          <w:lang w:val="en-GB"/>
        </w:rPr>
        <w:t>decision;</w:t>
      </w:r>
    </w:p>
    <w:p w14:paraId="2B8F4A22" w14:textId="66DE8E0B" w:rsidR="008C4C75" w:rsidRPr="00EE1A0E" w:rsidRDefault="006E29EB" w:rsidP="008C4C75">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uppressAutoHyphens/>
        <w:spacing w:after="240"/>
        <w:ind w:left="1440" w:hanging="360"/>
        <w:jc w:val="both"/>
        <w:rPr>
          <w:rFonts w:asciiTheme="majorHAnsi" w:hAnsiTheme="majorHAnsi"/>
          <w:sz w:val="20"/>
          <w:szCs w:val="20"/>
          <w:lang w:val="en-GB"/>
        </w:rPr>
      </w:pPr>
      <w:r w:rsidRPr="00EE1A0E">
        <w:rPr>
          <w:rFonts w:asciiTheme="majorHAnsi" w:hAnsiTheme="majorHAnsi"/>
          <w:sz w:val="20"/>
          <w:szCs w:val="20"/>
          <w:lang w:val="en-GB"/>
        </w:rPr>
        <w:lastRenderedPageBreak/>
        <w:t>7.</w:t>
      </w:r>
      <w:r w:rsidRPr="00EE1A0E">
        <w:rPr>
          <w:rFonts w:asciiTheme="majorHAnsi" w:hAnsiTheme="majorHAnsi"/>
          <w:sz w:val="20"/>
          <w:szCs w:val="20"/>
          <w:lang w:val="en-GB"/>
        </w:rPr>
        <w:tab/>
      </w:r>
      <w:r w:rsidR="006E7E54" w:rsidRPr="00EE1A0E">
        <w:rPr>
          <w:rFonts w:asciiTheme="majorHAnsi" w:hAnsiTheme="majorHAnsi"/>
          <w:sz w:val="20"/>
          <w:szCs w:val="20"/>
          <w:lang w:val="en-GB"/>
        </w:rPr>
        <w:t xml:space="preserve">Santos Ernestina Martínez de López, </w:t>
      </w:r>
      <w:r w:rsidR="00274F28" w:rsidRPr="00EE1A0E">
        <w:rPr>
          <w:rFonts w:asciiTheme="majorHAnsi" w:hAnsiTheme="majorHAnsi"/>
          <w:sz w:val="20"/>
          <w:szCs w:val="20"/>
          <w:lang w:val="en-GB"/>
        </w:rPr>
        <w:t>motion for annulment filed on September 2,</w:t>
      </w:r>
      <w:r w:rsidR="006E7E54" w:rsidRPr="00EE1A0E">
        <w:rPr>
          <w:rFonts w:asciiTheme="majorHAnsi" w:hAnsiTheme="majorHAnsi"/>
          <w:sz w:val="20"/>
          <w:szCs w:val="20"/>
          <w:lang w:val="en-GB"/>
        </w:rPr>
        <w:t xml:space="preserve"> 2002</w:t>
      </w:r>
      <w:r w:rsidR="00BD50BB">
        <w:rPr>
          <w:rFonts w:asciiTheme="majorHAnsi" w:hAnsiTheme="majorHAnsi"/>
          <w:sz w:val="20"/>
          <w:szCs w:val="20"/>
          <w:lang w:val="en-GB"/>
        </w:rPr>
        <w:t>,</w:t>
      </w:r>
      <w:r w:rsidR="006E7E54" w:rsidRPr="00EE1A0E">
        <w:rPr>
          <w:rFonts w:asciiTheme="majorHAnsi" w:hAnsiTheme="majorHAnsi"/>
          <w:sz w:val="20"/>
          <w:szCs w:val="20"/>
          <w:lang w:val="en-GB"/>
        </w:rPr>
        <w:t xml:space="preserve"> </w:t>
      </w:r>
      <w:r w:rsidR="00274F28" w:rsidRPr="00EE1A0E">
        <w:rPr>
          <w:rFonts w:asciiTheme="majorHAnsi" w:hAnsiTheme="majorHAnsi"/>
          <w:sz w:val="20"/>
          <w:szCs w:val="20"/>
          <w:lang w:val="en-GB"/>
        </w:rPr>
        <w:t xml:space="preserve">against resolution of August </w:t>
      </w:r>
      <w:r w:rsidR="006E7E54" w:rsidRPr="00EE1A0E">
        <w:rPr>
          <w:rFonts w:asciiTheme="majorHAnsi" w:hAnsiTheme="majorHAnsi"/>
          <w:sz w:val="20"/>
          <w:szCs w:val="20"/>
          <w:lang w:val="en-GB"/>
        </w:rPr>
        <w:t>22</w:t>
      </w:r>
      <w:r w:rsidR="00274F28" w:rsidRPr="00EE1A0E">
        <w:rPr>
          <w:rFonts w:asciiTheme="majorHAnsi" w:hAnsiTheme="majorHAnsi"/>
          <w:sz w:val="20"/>
          <w:szCs w:val="20"/>
          <w:lang w:val="en-GB"/>
        </w:rPr>
        <w:t>,</w:t>
      </w:r>
      <w:r w:rsidR="006E7E54" w:rsidRPr="00EE1A0E">
        <w:rPr>
          <w:rFonts w:asciiTheme="majorHAnsi" w:hAnsiTheme="majorHAnsi"/>
          <w:sz w:val="20"/>
          <w:szCs w:val="20"/>
          <w:lang w:val="en-GB"/>
        </w:rPr>
        <w:t xml:space="preserve"> 2002</w:t>
      </w:r>
      <w:r w:rsidR="00190016" w:rsidRPr="00EE1A0E">
        <w:rPr>
          <w:rFonts w:asciiTheme="majorHAnsi" w:hAnsiTheme="majorHAnsi"/>
          <w:sz w:val="20"/>
          <w:szCs w:val="20"/>
          <w:lang w:val="en-GB"/>
        </w:rPr>
        <w:t xml:space="preserve">, whereby </w:t>
      </w:r>
      <w:r w:rsidR="005F755E" w:rsidRPr="00EE1A0E">
        <w:rPr>
          <w:rFonts w:asciiTheme="majorHAnsi" w:hAnsiTheme="majorHAnsi"/>
          <w:sz w:val="20"/>
          <w:szCs w:val="20"/>
          <w:lang w:val="en-GB"/>
        </w:rPr>
        <w:t>s</w:t>
      </w:r>
      <w:r w:rsidR="00190016" w:rsidRPr="00EE1A0E">
        <w:rPr>
          <w:rFonts w:asciiTheme="majorHAnsi" w:hAnsiTheme="majorHAnsi"/>
          <w:sz w:val="20"/>
          <w:szCs w:val="20"/>
          <w:lang w:val="en-GB"/>
        </w:rPr>
        <w:t xml:space="preserve">he was removed from </w:t>
      </w:r>
      <w:r w:rsidR="005F755E" w:rsidRPr="00EE1A0E">
        <w:rPr>
          <w:rFonts w:asciiTheme="majorHAnsi" w:hAnsiTheme="majorHAnsi"/>
          <w:sz w:val="20"/>
          <w:szCs w:val="20"/>
          <w:lang w:val="en-GB"/>
        </w:rPr>
        <w:t>her</w:t>
      </w:r>
      <w:r w:rsidR="00190016" w:rsidRPr="00EE1A0E">
        <w:rPr>
          <w:rFonts w:asciiTheme="majorHAnsi" w:hAnsiTheme="majorHAnsi"/>
          <w:sz w:val="20"/>
          <w:szCs w:val="20"/>
          <w:lang w:val="en-GB"/>
        </w:rPr>
        <w:t xml:space="preserve"> office as Justice of the Peace of</w:t>
      </w:r>
      <w:r w:rsidR="006E7E54" w:rsidRPr="00EE1A0E">
        <w:rPr>
          <w:rFonts w:asciiTheme="majorHAnsi" w:hAnsiTheme="majorHAnsi"/>
          <w:sz w:val="20"/>
          <w:szCs w:val="20"/>
          <w:lang w:val="en-GB"/>
        </w:rPr>
        <w:t xml:space="preserve"> San Pedro Perulapán, </w:t>
      </w:r>
      <w:r w:rsidR="00190016" w:rsidRPr="00EE1A0E">
        <w:rPr>
          <w:rFonts w:asciiTheme="majorHAnsi" w:hAnsiTheme="majorHAnsi"/>
          <w:sz w:val="20"/>
          <w:szCs w:val="20"/>
          <w:lang w:val="en-GB"/>
        </w:rPr>
        <w:t xml:space="preserve">with </w:t>
      </w:r>
      <w:r w:rsidR="00166006">
        <w:rPr>
          <w:rFonts w:asciiTheme="majorHAnsi" w:hAnsiTheme="majorHAnsi"/>
          <w:sz w:val="20"/>
          <w:szCs w:val="20"/>
          <w:lang w:val="en-GB"/>
        </w:rPr>
        <w:t xml:space="preserve">an </w:t>
      </w:r>
      <w:r w:rsidR="00166006" w:rsidRPr="00166006">
        <w:rPr>
          <w:rFonts w:asciiTheme="majorHAnsi" w:hAnsiTheme="majorHAnsi"/>
          <w:sz w:val="20"/>
          <w:szCs w:val="20"/>
        </w:rPr>
        <w:t>unfavorable</w:t>
      </w:r>
      <w:r w:rsidR="00166006" w:rsidRPr="006A71EE">
        <w:rPr>
          <w:rFonts w:asciiTheme="majorHAnsi" w:hAnsiTheme="majorHAnsi"/>
          <w:sz w:val="20"/>
          <w:szCs w:val="20"/>
          <w:lang w:val="en-GB"/>
        </w:rPr>
        <w:t xml:space="preserve"> </w:t>
      </w:r>
      <w:r w:rsidR="00190016" w:rsidRPr="00EE1A0E">
        <w:rPr>
          <w:rFonts w:asciiTheme="majorHAnsi" w:hAnsiTheme="majorHAnsi"/>
          <w:sz w:val="20"/>
          <w:szCs w:val="20"/>
          <w:lang w:val="en-GB"/>
        </w:rPr>
        <w:t>decision</w:t>
      </w:r>
      <w:r w:rsidR="006E7E54" w:rsidRPr="00EE1A0E">
        <w:rPr>
          <w:rFonts w:asciiTheme="majorHAnsi" w:hAnsiTheme="majorHAnsi"/>
          <w:sz w:val="20"/>
          <w:szCs w:val="20"/>
          <w:lang w:val="en-GB"/>
        </w:rPr>
        <w:t>;</w:t>
      </w:r>
    </w:p>
    <w:p w14:paraId="074A3B64" w14:textId="02FC2892" w:rsidR="00954369" w:rsidRPr="00EE1A0E" w:rsidRDefault="008C4C75" w:rsidP="008C4C75">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uppressAutoHyphens/>
        <w:spacing w:after="240"/>
        <w:ind w:left="1440" w:hanging="360"/>
        <w:jc w:val="both"/>
        <w:rPr>
          <w:rFonts w:asciiTheme="majorHAnsi" w:hAnsiTheme="majorHAnsi"/>
          <w:sz w:val="20"/>
          <w:szCs w:val="20"/>
          <w:lang w:val="en-GB"/>
        </w:rPr>
      </w:pPr>
      <w:r w:rsidRPr="00EE1A0E">
        <w:rPr>
          <w:rFonts w:asciiTheme="majorHAnsi" w:hAnsiTheme="majorHAnsi"/>
          <w:sz w:val="20"/>
          <w:szCs w:val="20"/>
          <w:lang w:val="en-GB"/>
        </w:rPr>
        <w:t>8.</w:t>
      </w:r>
      <w:r w:rsidRPr="00EE1A0E">
        <w:rPr>
          <w:rFonts w:asciiTheme="majorHAnsi" w:hAnsiTheme="majorHAnsi"/>
          <w:sz w:val="20"/>
          <w:szCs w:val="20"/>
          <w:lang w:val="en-GB"/>
        </w:rPr>
        <w:tab/>
        <w:t>Carlos Eduardo Mendoza Orellana, motion for annulment filed on December 17, 2002</w:t>
      </w:r>
      <w:r w:rsidR="00BD50BB">
        <w:rPr>
          <w:rFonts w:asciiTheme="majorHAnsi" w:hAnsiTheme="majorHAnsi"/>
          <w:sz w:val="20"/>
          <w:szCs w:val="20"/>
          <w:lang w:val="en-GB"/>
        </w:rPr>
        <w:t>,</w:t>
      </w:r>
      <w:r w:rsidRPr="00EE1A0E">
        <w:rPr>
          <w:rFonts w:asciiTheme="majorHAnsi" w:hAnsiTheme="majorHAnsi"/>
          <w:sz w:val="20"/>
          <w:szCs w:val="20"/>
          <w:lang w:val="en-GB"/>
        </w:rPr>
        <w:t xml:space="preserve"> </w:t>
      </w:r>
      <w:r w:rsidR="00EC6D6D" w:rsidRPr="00EE1A0E">
        <w:rPr>
          <w:rFonts w:asciiTheme="majorHAnsi" w:hAnsiTheme="majorHAnsi"/>
          <w:sz w:val="20"/>
          <w:szCs w:val="20"/>
          <w:lang w:val="en-GB"/>
        </w:rPr>
        <w:t xml:space="preserve">against the resolution whereby he was removed from his office as Justice of the Peace of </w:t>
      </w:r>
      <w:r w:rsidRPr="00EE1A0E">
        <w:rPr>
          <w:rFonts w:asciiTheme="majorHAnsi" w:hAnsiTheme="majorHAnsi"/>
          <w:sz w:val="20"/>
          <w:szCs w:val="20"/>
          <w:lang w:val="en-GB"/>
        </w:rPr>
        <w:t xml:space="preserve">Villa de Santa Clara, </w:t>
      </w:r>
      <w:r w:rsidR="00EC6D6D" w:rsidRPr="00EE1A0E">
        <w:rPr>
          <w:rFonts w:asciiTheme="majorHAnsi" w:hAnsiTheme="majorHAnsi"/>
          <w:sz w:val="20"/>
          <w:szCs w:val="20"/>
          <w:lang w:val="en-GB"/>
        </w:rPr>
        <w:t xml:space="preserve">with </w:t>
      </w:r>
      <w:r w:rsidR="00BD50BB">
        <w:rPr>
          <w:rFonts w:asciiTheme="majorHAnsi" w:hAnsiTheme="majorHAnsi"/>
          <w:sz w:val="20"/>
          <w:szCs w:val="20"/>
          <w:lang w:val="en-GB"/>
        </w:rPr>
        <w:t xml:space="preserve">an </w:t>
      </w:r>
      <w:r w:rsidR="00BD50BB" w:rsidRPr="00166006">
        <w:rPr>
          <w:rFonts w:asciiTheme="majorHAnsi" w:hAnsiTheme="majorHAnsi"/>
          <w:sz w:val="20"/>
          <w:szCs w:val="20"/>
        </w:rPr>
        <w:t>unfavorable</w:t>
      </w:r>
      <w:r w:rsidR="00BD50BB" w:rsidRPr="006A71EE">
        <w:rPr>
          <w:rFonts w:asciiTheme="majorHAnsi" w:hAnsiTheme="majorHAnsi"/>
          <w:sz w:val="20"/>
          <w:szCs w:val="20"/>
          <w:lang w:val="en-GB"/>
        </w:rPr>
        <w:t xml:space="preserve"> </w:t>
      </w:r>
      <w:r w:rsidR="00EC6D6D" w:rsidRPr="00EE1A0E">
        <w:rPr>
          <w:rFonts w:asciiTheme="majorHAnsi" w:hAnsiTheme="majorHAnsi"/>
          <w:sz w:val="20"/>
          <w:szCs w:val="20"/>
          <w:lang w:val="en-GB"/>
        </w:rPr>
        <w:t>decision</w:t>
      </w:r>
      <w:r w:rsidRPr="00EE1A0E">
        <w:rPr>
          <w:rFonts w:asciiTheme="majorHAnsi" w:hAnsiTheme="majorHAnsi"/>
          <w:sz w:val="20"/>
          <w:szCs w:val="20"/>
          <w:lang w:val="en-GB"/>
        </w:rPr>
        <w:t>;</w:t>
      </w:r>
    </w:p>
    <w:p w14:paraId="05070AEB" w14:textId="432A636C" w:rsidR="008C4C75" w:rsidRPr="00EE1A0E" w:rsidRDefault="00954369" w:rsidP="008C4C75">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uppressAutoHyphens/>
        <w:spacing w:after="240"/>
        <w:ind w:left="1440" w:hanging="360"/>
        <w:jc w:val="both"/>
        <w:rPr>
          <w:rFonts w:asciiTheme="majorHAnsi" w:hAnsiTheme="majorHAnsi"/>
          <w:sz w:val="20"/>
          <w:szCs w:val="20"/>
        </w:rPr>
      </w:pPr>
      <w:r w:rsidRPr="00EE1A0E">
        <w:rPr>
          <w:rFonts w:asciiTheme="majorHAnsi" w:hAnsiTheme="majorHAnsi"/>
          <w:sz w:val="20"/>
          <w:szCs w:val="20"/>
        </w:rPr>
        <w:t>9.</w:t>
      </w:r>
      <w:r w:rsidRPr="00EE1A0E">
        <w:rPr>
          <w:rFonts w:asciiTheme="majorHAnsi" w:hAnsiTheme="majorHAnsi"/>
          <w:sz w:val="20"/>
          <w:szCs w:val="20"/>
        </w:rPr>
        <w:tab/>
      </w:r>
      <w:r w:rsidR="008C4C75" w:rsidRPr="00EE1A0E">
        <w:rPr>
          <w:rFonts w:asciiTheme="majorHAnsi" w:hAnsiTheme="majorHAnsi"/>
          <w:sz w:val="20"/>
          <w:szCs w:val="20"/>
        </w:rPr>
        <w:t xml:space="preserve">Boris Wilfredo Núñez Henríquez, </w:t>
      </w:r>
      <w:r w:rsidRPr="00EE1A0E">
        <w:rPr>
          <w:rFonts w:asciiTheme="majorHAnsi" w:hAnsiTheme="majorHAnsi"/>
          <w:sz w:val="20"/>
          <w:szCs w:val="20"/>
        </w:rPr>
        <w:t>motion for annulment filed on October</w:t>
      </w:r>
      <w:r w:rsidR="008C4C75" w:rsidRPr="00EE1A0E">
        <w:rPr>
          <w:rFonts w:asciiTheme="majorHAnsi" w:hAnsiTheme="majorHAnsi"/>
          <w:sz w:val="20"/>
          <w:szCs w:val="20"/>
        </w:rPr>
        <w:t xml:space="preserve"> 7</w:t>
      </w:r>
      <w:r w:rsidRPr="00EE1A0E">
        <w:rPr>
          <w:rFonts w:asciiTheme="majorHAnsi" w:hAnsiTheme="majorHAnsi"/>
          <w:sz w:val="20"/>
          <w:szCs w:val="20"/>
        </w:rPr>
        <w:t>,</w:t>
      </w:r>
      <w:r w:rsidR="008C4C75" w:rsidRPr="00EE1A0E">
        <w:rPr>
          <w:rFonts w:asciiTheme="majorHAnsi" w:hAnsiTheme="majorHAnsi"/>
          <w:sz w:val="20"/>
          <w:szCs w:val="20"/>
        </w:rPr>
        <w:t xml:space="preserve"> 2002</w:t>
      </w:r>
      <w:r w:rsidR="00BD50BB">
        <w:rPr>
          <w:rFonts w:asciiTheme="majorHAnsi" w:hAnsiTheme="majorHAnsi"/>
          <w:sz w:val="20"/>
          <w:szCs w:val="20"/>
        </w:rPr>
        <w:t>,</w:t>
      </w:r>
      <w:r w:rsidR="008C4C75" w:rsidRPr="00EE1A0E">
        <w:rPr>
          <w:rFonts w:asciiTheme="majorHAnsi" w:hAnsiTheme="majorHAnsi"/>
          <w:sz w:val="20"/>
          <w:szCs w:val="20"/>
        </w:rPr>
        <w:t xml:space="preserve"> </w:t>
      </w:r>
      <w:r w:rsidRPr="00EE1A0E">
        <w:rPr>
          <w:rFonts w:asciiTheme="majorHAnsi" w:hAnsiTheme="majorHAnsi"/>
          <w:sz w:val="20"/>
          <w:szCs w:val="20"/>
        </w:rPr>
        <w:t xml:space="preserve">against resolution of September </w:t>
      </w:r>
      <w:r w:rsidR="008C4C75" w:rsidRPr="00EE1A0E">
        <w:rPr>
          <w:rFonts w:asciiTheme="majorHAnsi" w:hAnsiTheme="majorHAnsi"/>
          <w:sz w:val="20"/>
          <w:szCs w:val="20"/>
        </w:rPr>
        <w:t>19</w:t>
      </w:r>
      <w:r w:rsidRPr="00EE1A0E">
        <w:rPr>
          <w:rFonts w:asciiTheme="majorHAnsi" w:hAnsiTheme="majorHAnsi"/>
          <w:sz w:val="20"/>
          <w:szCs w:val="20"/>
        </w:rPr>
        <w:t>,</w:t>
      </w:r>
      <w:r w:rsidR="008C4C75" w:rsidRPr="00EE1A0E">
        <w:rPr>
          <w:rFonts w:asciiTheme="majorHAnsi" w:hAnsiTheme="majorHAnsi"/>
          <w:sz w:val="20"/>
          <w:szCs w:val="20"/>
        </w:rPr>
        <w:t xml:space="preserve"> 2002</w:t>
      </w:r>
      <w:r w:rsidRPr="00EE1A0E">
        <w:rPr>
          <w:rFonts w:asciiTheme="majorHAnsi" w:hAnsiTheme="majorHAnsi"/>
          <w:sz w:val="20"/>
          <w:szCs w:val="20"/>
        </w:rPr>
        <w:t>, whereby he was removed from his office as</w:t>
      </w:r>
      <w:r w:rsidR="008C4C75" w:rsidRPr="00EE1A0E">
        <w:rPr>
          <w:rFonts w:asciiTheme="majorHAnsi" w:hAnsiTheme="majorHAnsi"/>
          <w:sz w:val="20"/>
          <w:szCs w:val="20"/>
        </w:rPr>
        <w:t xml:space="preserve"> </w:t>
      </w:r>
      <w:r w:rsidR="00C44652" w:rsidRPr="00EE1A0E">
        <w:rPr>
          <w:rFonts w:asciiTheme="majorHAnsi" w:hAnsiTheme="majorHAnsi"/>
          <w:sz w:val="20"/>
          <w:szCs w:val="20"/>
        </w:rPr>
        <w:t>Second Justice of the Peace of</w:t>
      </w:r>
      <w:r w:rsidR="008C4C75" w:rsidRPr="00EE1A0E">
        <w:rPr>
          <w:rFonts w:asciiTheme="majorHAnsi" w:hAnsiTheme="majorHAnsi"/>
          <w:sz w:val="20"/>
          <w:szCs w:val="20"/>
        </w:rPr>
        <w:t xml:space="preserve"> Zacatoluca</w:t>
      </w:r>
      <w:r w:rsidR="004F5494">
        <w:rPr>
          <w:rFonts w:asciiTheme="majorHAnsi" w:hAnsiTheme="majorHAnsi"/>
          <w:sz w:val="20"/>
          <w:szCs w:val="20"/>
        </w:rPr>
        <w:t xml:space="preserve">.  </w:t>
      </w:r>
      <w:r w:rsidR="00C44652" w:rsidRPr="00EE1A0E">
        <w:rPr>
          <w:rFonts w:asciiTheme="majorHAnsi" w:hAnsiTheme="majorHAnsi"/>
          <w:sz w:val="20"/>
          <w:szCs w:val="20"/>
        </w:rPr>
        <w:t xml:space="preserve">The motion for annulment was rejected on October </w:t>
      </w:r>
      <w:r w:rsidR="008C4C75" w:rsidRPr="00EE1A0E">
        <w:rPr>
          <w:rFonts w:asciiTheme="majorHAnsi" w:hAnsiTheme="majorHAnsi"/>
          <w:sz w:val="20"/>
          <w:szCs w:val="20"/>
        </w:rPr>
        <w:t>10</w:t>
      </w:r>
      <w:r w:rsidR="00C44652" w:rsidRPr="00EE1A0E">
        <w:rPr>
          <w:rFonts w:asciiTheme="majorHAnsi" w:hAnsiTheme="majorHAnsi"/>
          <w:sz w:val="20"/>
          <w:szCs w:val="20"/>
        </w:rPr>
        <w:t>,</w:t>
      </w:r>
      <w:r w:rsidR="008C4C75" w:rsidRPr="00EE1A0E">
        <w:rPr>
          <w:rFonts w:asciiTheme="majorHAnsi" w:hAnsiTheme="majorHAnsi"/>
          <w:sz w:val="20"/>
          <w:szCs w:val="20"/>
        </w:rPr>
        <w:t xml:space="preserve"> 2002;</w:t>
      </w:r>
    </w:p>
    <w:p w14:paraId="7A3A990F" w14:textId="39ACA2CB" w:rsidR="008C4C75" w:rsidRPr="00EE1A0E" w:rsidRDefault="00C44652" w:rsidP="008C4C75">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uppressAutoHyphens/>
        <w:spacing w:after="240"/>
        <w:ind w:left="1440" w:hanging="360"/>
        <w:jc w:val="both"/>
        <w:rPr>
          <w:rFonts w:asciiTheme="majorHAnsi" w:hAnsiTheme="majorHAnsi"/>
          <w:sz w:val="20"/>
          <w:szCs w:val="20"/>
        </w:rPr>
      </w:pPr>
      <w:r w:rsidRPr="00EE1A0E">
        <w:rPr>
          <w:rFonts w:asciiTheme="majorHAnsi" w:hAnsiTheme="majorHAnsi"/>
          <w:sz w:val="20"/>
          <w:szCs w:val="20"/>
        </w:rPr>
        <w:t>10.</w:t>
      </w:r>
      <w:r w:rsidRPr="00EE1A0E">
        <w:rPr>
          <w:rFonts w:asciiTheme="majorHAnsi" w:hAnsiTheme="majorHAnsi"/>
          <w:sz w:val="20"/>
          <w:szCs w:val="20"/>
        </w:rPr>
        <w:tab/>
      </w:r>
      <w:r w:rsidR="008C4C75" w:rsidRPr="00EE1A0E">
        <w:rPr>
          <w:rFonts w:asciiTheme="majorHAnsi" w:hAnsiTheme="majorHAnsi"/>
          <w:sz w:val="20"/>
          <w:szCs w:val="20"/>
        </w:rPr>
        <w:t xml:space="preserve">Ana Dinora Rodríguez de Fuentes, </w:t>
      </w:r>
      <w:r w:rsidRPr="00EE1A0E">
        <w:rPr>
          <w:rFonts w:asciiTheme="majorHAnsi" w:hAnsiTheme="majorHAnsi"/>
          <w:sz w:val="20"/>
          <w:szCs w:val="20"/>
        </w:rPr>
        <w:t>motion for annulment filed on October</w:t>
      </w:r>
      <w:r w:rsidR="008C4C75" w:rsidRPr="00EE1A0E">
        <w:rPr>
          <w:rFonts w:asciiTheme="majorHAnsi" w:hAnsiTheme="majorHAnsi"/>
          <w:sz w:val="20"/>
          <w:szCs w:val="20"/>
        </w:rPr>
        <w:t xml:space="preserve"> 4</w:t>
      </w:r>
      <w:r w:rsidRPr="00EE1A0E">
        <w:rPr>
          <w:rFonts w:asciiTheme="majorHAnsi" w:hAnsiTheme="majorHAnsi"/>
          <w:sz w:val="20"/>
          <w:szCs w:val="20"/>
        </w:rPr>
        <w:t>,</w:t>
      </w:r>
      <w:r w:rsidR="008C4C75" w:rsidRPr="00EE1A0E">
        <w:rPr>
          <w:rFonts w:asciiTheme="majorHAnsi" w:hAnsiTheme="majorHAnsi"/>
          <w:sz w:val="20"/>
          <w:szCs w:val="20"/>
        </w:rPr>
        <w:t xml:space="preserve"> 2002</w:t>
      </w:r>
      <w:r w:rsidR="00BD50BB">
        <w:rPr>
          <w:rFonts w:asciiTheme="majorHAnsi" w:hAnsiTheme="majorHAnsi"/>
          <w:sz w:val="20"/>
          <w:szCs w:val="20"/>
        </w:rPr>
        <w:t>,</w:t>
      </w:r>
      <w:r w:rsidR="008C4C75" w:rsidRPr="00EE1A0E">
        <w:rPr>
          <w:rFonts w:asciiTheme="majorHAnsi" w:hAnsiTheme="majorHAnsi"/>
          <w:sz w:val="20"/>
          <w:szCs w:val="20"/>
        </w:rPr>
        <w:t xml:space="preserve"> </w:t>
      </w:r>
      <w:r w:rsidRPr="00EE1A0E">
        <w:rPr>
          <w:rFonts w:asciiTheme="majorHAnsi" w:hAnsiTheme="majorHAnsi"/>
          <w:sz w:val="20"/>
          <w:szCs w:val="20"/>
        </w:rPr>
        <w:t>against resolution of September</w:t>
      </w:r>
      <w:r w:rsidR="008C4C75" w:rsidRPr="00EE1A0E">
        <w:rPr>
          <w:rFonts w:asciiTheme="majorHAnsi" w:hAnsiTheme="majorHAnsi"/>
          <w:sz w:val="20"/>
          <w:szCs w:val="20"/>
        </w:rPr>
        <w:t xml:space="preserve"> 19</w:t>
      </w:r>
      <w:r w:rsidRPr="00EE1A0E">
        <w:rPr>
          <w:rFonts w:asciiTheme="majorHAnsi" w:hAnsiTheme="majorHAnsi"/>
          <w:sz w:val="20"/>
          <w:szCs w:val="20"/>
        </w:rPr>
        <w:t>,</w:t>
      </w:r>
      <w:r w:rsidR="008C4C75" w:rsidRPr="00EE1A0E">
        <w:rPr>
          <w:rFonts w:asciiTheme="majorHAnsi" w:hAnsiTheme="majorHAnsi"/>
          <w:sz w:val="20"/>
          <w:szCs w:val="20"/>
        </w:rPr>
        <w:t xml:space="preserve"> 2002</w:t>
      </w:r>
      <w:r w:rsidRPr="00EE1A0E">
        <w:rPr>
          <w:rFonts w:asciiTheme="majorHAnsi" w:hAnsiTheme="majorHAnsi"/>
          <w:sz w:val="20"/>
          <w:szCs w:val="20"/>
        </w:rPr>
        <w:t>, whereby she was removed from her office as Justice of the Peace of</w:t>
      </w:r>
      <w:r w:rsidR="008C4C75" w:rsidRPr="00EE1A0E">
        <w:rPr>
          <w:rFonts w:asciiTheme="majorHAnsi" w:hAnsiTheme="majorHAnsi"/>
          <w:sz w:val="20"/>
          <w:szCs w:val="20"/>
        </w:rPr>
        <w:t xml:space="preserve"> San Isidro</w:t>
      </w:r>
      <w:r w:rsidR="004F5494">
        <w:rPr>
          <w:rFonts w:asciiTheme="majorHAnsi" w:hAnsiTheme="majorHAnsi"/>
          <w:sz w:val="20"/>
          <w:szCs w:val="20"/>
        </w:rPr>
        <w:t xml:space="preserve">.  </w:t>
      </w:r>
      <w:r w:rsidRPr="00EE1A0E">
        <w:rPr>
          <w:rFonts w:asciiTheme="majorHAnsi" w:hAnsiTheme="majorHAnsi"/>
          <w:sz w:val="20"/>
          <w:szCs w:val="20"/>
        </w:rPr>
        <w:t xml:space="preserve">The motion for annulment was rejected on October </w:t>
      </w:r>
      <w:r w:rsidR="008C4C75" w:rsidRPr="00EE1A0E">
        <w:rPr>
          <w:rFonts w:asciiTheme="majorHAnsi" w:hAnsiTheme="majorHAnsi"/>
          <w:sz w:val="20"/>
          <w:szCs w:val="20"/>
        </w:rPr>
        <w:t>10</w:t>
      </w:r>
      <w:r w:rsidRPr="00EE1A0E">
        <w:rPr>
          <w:rFonts w:asciiTheme="majorHAnsi" w:hAnsiTheme="majorHAnsi"/>
          <w:sz w:val="20"/>
          <w:szCs w:val="20"/>
        </w:rPr>
        <w:t>,</w:t>
      </w:r>
      <w:r w:rsidR="008C4C75" w:rsidRPr="00EE1A0E">
        <w:rPr>
          <w:rFonts w:asciiTheme="majorHAnsi" w:hAnsiTheme="majorHAnsi"/>
          <w:sz w:val="20"/>
          <w:szCs w:val="20"/>
        </w:rPr>
        <w:t xml:space="preserve"> 2002;</w:t>
      </w:r>
    </w:p>
    <w:p w14:paraId="1CAD5BE7" w14:textId="7E810335" w:rsidR="009420C3" w:rsidRPr="00EE1A0E" w:rsidRDefault="0076771F" w:rsidP="008C4C75">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uppressAutoHyphens/>
        <w:spacing w:after="240"/>
        <w:ind w:left="1440" w:hanging="360"/>
        <w:jc w:val="both"/>
        <w:rPr>
          <w:rFonts w:asciiTheme="majorHAnsi" w:hAnsiTheme="majorHAnsi"/>
          <w:sz w:val="20"/>
          <w:szCs w:val="20"/>
        </w:rPr>
      </w:pPr>
      <w:r w:rsidRPr="00EE1A0E">
        <w:rPr>
          <w:rFonts w:asciiTheme="majorHAnsi" w:hAnsiTheme="majorHAnsi"/>
          <w:sz w:val="20"/>
          <w:szCs w:val="20"/>
        </w:rPr>
        <w:t>11.</w:t>
      </w:r>
      <w:r w:rsidRPr="00EE1A0E">
        <w:rPr>
          <w:rFonts w:asciiTheme="majorHAnsi" w:hAnsiTheme="majorHAnsi"/>
          <w:sz w:val="20"/>
          <w:szCs w:val="20"/>
        </w:rPr>
        <w:tab/>
      </w:r>
      <w:r w:rsidR="008C4C75" w:rsidRPr="00EE1A0E">
        <w:rPr>
          <w:rFonts w:asciiTheme="majorHAnsi" w:hAnsiTheme="majorHAnsi"/>
          <w:sz w:val="20"/>
          <w:szCs w:val="20"/>
        </w:rPr>
        <w:t xml:space="preserve">Medardo Romero Cornejo, </w:t>
      </w:r>
      <w:r w:rsidRPr="00EE1A0E">
        <w:rPr>
          <w:rFonts w:asciiTheme="majorHAnsi" w:hAnsiTheme="majorHAnsi"/>
          <w:sz w:val="20"/>
          <w:szCs w:val="20"/>
        </w:rPr>
        <w:t xml:space="preserve">motion for annulment </w:t>
      </w:r>
      <w:r w:rsidR="00AF6BAB" w:rsidRPr="00EE1A0E">
        <w:rPr>
          <w:rFonts w:asciiTheme="majorHAnsi" w:hAnsiTheme="majorHAnsi"/>
          <w:sz w:val="20"/>
          <w:szCs w:val="20"/>
        </w:rPr>
        <w:t>filed</w:t>
      </w:r>
      <w:r w:rsidRPr="00EE1A0E">
        <w:rPr>
          <w:rFonts w:asciiTheme="majorHAnsi" w:hAnsiTheme="majorHAnsi"/>
          <w:sz w:val="20"/>
          <w:szCs w:val="20"/>
        </w:rPr>
        <w:t xml:space="preserve"> on October</w:t>
      </w:r>
      <w:r w:rsidR="008C4C75" w:rsidRPr="00EE1A0E">
        <w:rPr>
          <w:rFonts w:asciiTheme="majorHAnsi" w:hAnsiTheme="majorHAnsi"/>
          <w:sz w:val="20"/>
          <w:szCs w:val="20"/>
        </w:rPr>
        <w:t xml:space="preserve"> 4</w:t>
      </w:r>
      <w:r w:rsidRPr="00EE1A0E">
        <w:rPr>
          <w:rFonts w:asciiTheme="majorHAnsi" w:hAnsiTheme="majorHAnsi"/>
          <w:sz w:val="20"/>
          <w:szCs w:val="20"/>
        </w:rPr>
        <w:t>,</w:t>
      </w:r>
      <w:r w:rsidR="008C4C75" w:rsidRPr="00EE1A0E">
        <w:rPr>
          <w:rFonts w:asciiTheme="majorHAnsi" w:hAnsiTheme="majorHAnsi"/>
          <w:sz w:val="20"/>
          <w:szCs w:val="20"/>
        </w:rPr>
        <w:t xml:space="preserve"> 2002</w:t>
      </w:r>
      <w:r w:rsidR="00BD50BB">
        <w:rPr>
          <w:rFonts w:asciiTheme="majorHAnsi" w:hAnsiTheme="majorHAnsi"/>
          <w:sz w:val="20"/>
          <w:szCs w:val="20"/>
        </w:rPr>
        <w:t>,</w:t>
      </w:r>
      <w:r w:rsidR="008C4C75" w:rsidRPr="00EE1A0E">
        <w:rPr>
          <w:rFonts w:asciiTheme="majorHAnsi" w:hAnsiTheme="majorHAnsi"/>
          <w:sz w:val="20"/>
          <w:szCs w:val="20"/>
        </w:rPr>
        <w:t xml:space="preserve"> </w:t>
      </w:r>
      <w:r w:rsidRPr="00EE1A0E">
        <w:rPr>
          <w:rFonts w:asciiTheme="majorHAnsi" w:hAnsiTheme="majorHAnsi"/>
          <w:sz w:val="20"/>
          <w:szCs w:val="20"/>
        </w:rPr>
        <w:t>against resolution of September</w:t>
      </w:r>
      <w:r w:rsidR="008C4C75" w:rsidRPr="00EE1A0E">
        <w:rPr>
          <w:rFonts w:asciiTheme="majorHAnsi" w:hAnsiTheme="majorHAnsi"/>
          <w:sz w:val="20"/>
          <w:szCs w:val="20"/>
        </w:rPr>
        <w:t xml:space="preserve"> 19</w:t>
      </w:r>
      <w:r w:rsidRPr="00EE1A0E">
        <w:rPr>
          <w:rFonts w:asciiTheme="majorHAnsi" w:hAnsiTheme="majorHAnsi"/>
          <w:sz w:val="20"/>
          <w:szCs w:val="20"/>
        </w:rPr>
        <w:t>,</w:t>
      </w:r>
      <w:r w:rsidR="008C4C75" w:rsidRPr="00EE1A0E">
        <w:rPr>
          <w:rFonts w:asciiTheme="majorHAnsi" w:hAnsiTheme="majorHAnsi"/>
          <w:sz w:val="20"/>
          <w:szCs w:val="20"/>
        </w:rPr>
        <w:t xml:space="preserve"> 2002</w:t>
      </w:r>
      <w:r w:rsidRPr="00EE1A0E">
        <w:rPr>
          <w:rFonts w:asciiTheme="majorHAnsi" w:hAnsiTheme="majorHAnsi"/>
          <w:sz w:val="20"/>
          <w:szCs w:val="20"/>
        </w:rPr>
        <w:t>, whereby</w:t>
      </w:r>
      <w:r w:rsidR="008C4C75" w:rsidRPr="00EE1A0E">
        <w:rPr>
          <w:rFonts w:asciiTheme="majorHAnsi" w:hAnsiTheme="majorHAnsi"/>
          <w:sz w:val="20"/>
          <w:szCs w:val="20"/>
        </w:rPr>
        <w:t xml:space="preserve"> </w:t>
      </w:r>
      <w:r w:rsidR="004E2962" w:rsidRPr="00EE1A0E">
        <w:rPr>
          <w:rFonts w:asciiTheme="majorHAnsi" w:hAnsiTheme="majorHAnsi"/>
          <w:sz w:val="20"/>
          <w:szCs w:val="20"/>
        </w:rPr>
        <w:t>he was removed from his office as Justice of the Peace of</w:t>
      </w:r>
      <w:r w:rsidR="008C4C75" w:rsidRPr="00EE1A0E">
        <w:rPr>
          <w:rFonts w:asciiTheme="majorHAnsi" w:hAnsiTheme="majorHAnsi"/>
          <w:sz w:val="20"/>
          <w:szCs w:val="20"/>
        </w:rPr>
        <w:t xml:space="preserve"> Tamanique</w:t>
      </w:r>
      <w:r w:rsidR="004F5494">
        <w:rPr>
          <w:rFonts w:asciiTheme="majorHAnsi" w:hAnsiTheme="majorHAnsi"/>
          <w:sz w:val="20"/>
          <w:szCs w:val="20"/>
        </w:rPr>
        <w:t xml:space="preserve">.  </w:t>
      </w:r>
      <w:r w:rsidR="009A12B8" w:rsidRPr="00EE1A0E">
        <w:rPr>
          <w:rFonts w:asciiTheme="majorHAnsi" w:hAnsiTheme="majorHAnsi"/>
          <w:sz w:val="20"/>
          <w:szCs w:val="20"/>
        </w:rPr>
        <w:t>The motion was rejected on October</w:t>
      </w:r>
      <w:r w:rsidR="008C4C75" w:rsidRPr="00EE1A0E">
        <w:rPr>
          <w:rFonts w:asciiTheme="majorHAnsi" w:hAnsiTheme="majorHAnsi"/>
          <w:sz w:val="20"/>
          <w:szCs w:val="20"/>
        </w:rPr>
        <w:t xml:space="preserve"> 10</w:t>
      </w:r>
      <w:r w:rsidR="009A12B8" w:rsidRPr="00EE1A0E">
        <w:rPr>
          <w:rFonts w:asciiTheme="majorHAnsi" w:hAnsiTheme="majorHAnsi"/>
          <w:sz w:val="20"/>
          <w:szCs w:val="20"/>
        </w:rPr>
        <w:t>,</w:t>
      </w:r>
      <w:r w:rsidR="008C4C75" w:rsidRPr="00EE1A0E">
        <w:rPr>
          <w:rFonts w:asciiTheme="majorHAnsi" w:hAnsiTheme="majorHAnsi"/>
          <w:sz w:val="20"/>
          <w:szCs w:val="20"/>
        </w:rPr>
        <w:t xml:space="preserve"> 2002;</w:t>
      </w:r>
    </w:p>
    <w:p w14:paraId="1185C482" w14:textId="2EEE13F9" w:rsidR="008C4C75" w:rsidRPr="00EE1A0E" w:rsidRDefault="009420C3" w:rsidP="008C4C75">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uppressAutoHyphens/>
        <w:spacing w:after="240"/>
        <w:ind w:left="1440" w:hanging="360"/>
        <w:jc w:val="both"/>
        <w:rPr>
          <w:rFonts w:asciiTheme="majorHAnsi" w:hAnsiTheme="majorHAnsi"/>
          <w:sz w:val="20"/>
          <w:szCs w:val="20"/>
        </w:rPr>
      </w:pPr>
      <w:r w:rsidRPr="00EE1A0E">
        <w:rPr>
          <w:rFonts w:asciiTheme="majorHAnsi" w:hAnsiTheme="majorHAnsi"/>
          <w:sz w:val="20"/>
          <w:szCs w:val="20"/>
        </w:rPr>
        <w:t>12.</w:t>
      </w:r>
      <w:r w:rsidRPr="00EE1A0E">
        <w:rPr>
          <w:rFonts w:asciiTheme="majorHAnsi" w:hAnsiTheme="majorHAnsi"/>
          <w:sz w:val="20"/>
          <w:szCs w:val="20"/>
        </w:rPr>
        <w:tab/>
      </w:r>
      <w:r w:rsidR="008C4C75" w:rsidRPr="00EE1A0E">
        <w:rPr>
          <w:rFonts w:asciiTheme="majorHAnsi" w:hAnsiTheme="majorHAnsi"/>
          <w:sz w:val="20"/>
          <w:szCs w:val="20"/>
        </w:rPr>
        <w:t xml:space="preserve">Joaquín Osmar Vallejos Meléndez, </w:t>
      </w:r>
      <w:r w:rsidRPr="00EE1A0E">
        <w:rPr>
          <w:rFonts w:asciiTheme="majorHAnsi" w:hAnsiTheme="majorHAnsi"/>
          <w:sz w:val="20"/>
          <w:szCs w:val="20"/>
        </w:rPr>
        <w:t xml:space="preserve">motion for annulment </w:t>
      </w:r>
      <w:r w:rsidR="00AF6BAB" w:rsidRPr="00EE1A0E">
        <w:rPr>
          <w:rFonts w:asciiTheme="majorHAnsi" w:hAnsiTheme="majorHAnsi"/>
          <w:sz w:val="20"/>
          <w:szCs w:val="20"/>
        </w:rPr>
        <w:t>filed</w:t>
      </w:r>
      <w:r w:rsidR="008C4C75" w:rsidRPr="00EE1A0E">
        <w:rPr>
          <w:rFonts w:asciiTheme="majorHAnsi" w:hAnsiTheme="majorHAnsi"/>
          <w:sz w:val="20"/>
          <w:szCs w:val="20"/>
        </w:rPr>
        <w:t xml:space="preserve"> </w:t>
      </w:r>
      <w:r w:rsidR="00AF6BAB" w:rsidRPr="00EE1A0E">
        <w:rPr>
          <w:rFonts w:asciiTheme="majorHAnsi" w:hAnsiTheme="majorHAnsi"/>
          <w:sz w:val="20"/>
          <w:szCs w:val="20"/>
        </w:rPr>
        <w:t>on September</w:t>
      </w:r>
      <w:r w:rsidR="008C4C75" w:rsidRPr="00EE1A0E">
        <w:rPr>
          <w:rFonts w:asciiTheme="majorHAnsi" w:hAnsiTheme="majorHAnsi"/>
          <w:sz w:val="20"/>
          <w:szCs w:val="20"/>
        </w:rPr>
        <w:t xml:space="preserve"> 2</w:t>
      </w:r>
      <w:r w:rsidR="00AF6BAB" w:rsidRPr="00EE1A0E">
        <w:rPr>
          <w:rFonts w:asciiTheme="majorHAnsi" w:hAnsiTheme="majorHAnsi"/>
          <w:sz w:val="20"/>
          <w:szCs w:val="20"/>
        </w:rPr>
        <w:t>,</w:t>
      </w:r>
      <w:r w:rsidR="008C4C75" w:rsidRPr="00EE1A0E">
        <w:rPr>
          <w:rFonts w:asciiTheme="majorHAnsi" w:hAnsiTheme="majorHAnsi"/>
          <w:sz w:val="20"/>
          <w:szCs w:val="20"/>
        </w:rPr>
        <w:t xml:space="preserve"> 2002</w:t>
      </w:r>
      <w:r w:rsidR="00BD50BB">
        <w:rPr>
          <w:rFonts w:asciiTheme="majorHAnsi" w:hAnsiTheme="majorHAnsi"/>
          <w:sz w:val="20"/>
          <w:szCs w:val="20"/>
        </w:rPr>
        <w:t>,</w:t>
      </w:r>
      <w:r w:rsidR="008C4C75" w:rsidRPr="00EE1A0E">
        <w:rPr>
          <w:rFonts w:asciiTheme="majorHAnsi" w:hAnsiTheme="majorHAnsi"/>
          <w:sz w:val="20"/>
          <w:szCs w:val="20"/>
        </w:rPr>
        <w:t xml:space="preserve"> </w:t>
      </w:r>
      <w:r w:rsidR="00AF6BAB" w:rsidRPr="00EE1A0E">
        <w:rPr>
          <w:rFonts w:asciiTheme="majorHAnsi" w:hAnsiTheme="majorHAnsi"/>
          <w:sz w:val="20"/>
          <w:szCs w:val="20"/>
        </w:rPr>
        <w:t>against resolution of August</w:t>
      </w:r>
      <w:r w:rsidR="008C4C75" w:rsidRPr="00EE1A0E">
        <w:rPr>
          <w:rFonts w:asciiTheme="majorHAnsi" w:hAnsiTheme="majorHAnsi"/>
          <w:sz w:val="20"/>
          <w:szCs w:val="20"/>
        </w:rPr>
        <w:t xml:space="preserve"> 22</w:t>
      </w:r>
      <w:r w:rsidR="00AF6BAB" w:rsidRPr="00EE1A0E">
        <w:rPr>
          <w:rFonts w:asciiTheme="majorHAnsi" w:hAnsiTheme="majorHAnsi"/>
          <w:sz w:val="20"/>
          <w:szCs w:val="20"/>
        </w:rPr>
        <w:t>,</w:t>
      </w:r>
      <w:r w:rsidR="008C4C75" w:rsidRPr="00EE1A0E">
        <w:rPr>
          <w:rFonts w:asciiTheme="majorHAnsi" w:hAnsiTheme="majorHAnsi"/>
          <w:sz w:val="20"/>
          <w:szCs w:val="20"/>
        </w:rPr>
        <w:t xml:space="preserve"> 2002</w:t>
      </w:r>
      <w:r w:rsidR="00AF6BAB" w:rsidRPr="00EE1A0E">
        <w:rPr>
          <w:rFonts w:asciiTheme="majorHAnsi" w:hAnsiTheme="majorHAnsi"/>
          <w:sz w:val="20"/>
          <w:szCs w:val="20"/>
        </w:rPr>
        <w:t>, whereby he was removed from his office as Justice of the Peace of</w:t>
      </w:r>
      <w:r w:rsidR="008C4C75" w:rsidRPr="00EE1A0E">
        <w:rPr>
          <w:rFonts w:asciiTheme="majorHAnsi" w:hAnsiTheme="majorHAnsi"/>
          <w:sz w:val="20"/>
          <w:szCs w:val="20"/>
        </w:rPr>
        <w:t xml:space="preserve"> San Idelfonso</w:t>
      </w:r>
      <w:r w:rsidR="004F5494">
        <w:rPr>
          <w:rFonts w:asciiTheme="majorHAnsi" w:hAnsiTheme="majorHAnsi"/>
          <w:sz w:val="20"/>
          <w:szCs w:val="20"/>
        </w:rPr>
        <w:t xml:space="preserve">.  </w:t>
      </w:r>
      <w:r w:rsidR="00AF6BAB" w:rsidRPr="00EE1A0E">
        <w:rPr>
          <w:rFonts w:asciiTheme="majorHAnsi" w:hAnsiTheme="majorHAnsi"/>
          <w:sz w:val="20"/>
          <w:szCs w:val="20"/>
        </w:rPr>
        <w:t xml:space="preserve">The motion for annulment was rejected on September </w:t>
      </w:r>
      <w:r w:rsidR="008C4C75" w:rsidRPr="00EE1A0E">
        <w:rPr>
          <w:rFonts w:asciiTheme="majorHAnsi" w:hAnsiTheme="majorHAnsi"/>
          <w:sz w:val="20"/>
          <w:szCs w:val="20"/>
        </w:rPr>
        <w:t>5</w:t>
      </w:r>
      <w:r w:rsidR="00AF6BAB" w:rsidRPr="00EE1A0E">
        <w:rPr>
          <w:rFonts w:asciiTheme="majorHAnsi" w:hAnsiTheme="majorHAnsi"/>
          <w:sz w:val="20"/>
          <w:szCs w:val="20"/>
        </w:rPr>
        <w:t>,</w:t>
      </w:r>
      <w:r w:rsidR="008C4C75" w:rsidRPr="00EE1A0E">
        <w:rPr>
          <w:rFonts w:asciiTheme="majorHAnsi" w:hAnsiTheme="majorHAnsi"/>
          <w:sz w:val="20"/>
          <w:szCs w:val="20"/>
        </w:rPr>
        <w:t xml:space="preserve"> 2002</w:t>
      </w:r>
      <w:r w:rsidR="004F5494">
        <w:rPr>
          <w:rFonts w:asciiTheme="majorHAnsi" w:hAnsiTheme="majorHAnsi"/>
          <w:sz w:val="20"/>
          <w:szCs w:val="20"/>
        </w:rPr>
        <w:t xml:space="preserve">.  </w:t>
      </w:r>
    </w:p>
    <w:p w14:paraId="767EEB4D" w14:textId="111A8B03" w:rsidR="00E64D6D" w:rsidRPr="00EE1A0E" w:rsidRDefault="00B733FC" w:rsidP="00E64D6D">
      <w:pPr>
        <w:tabs>
          <w:tab w:val="right" w:pos="0"/>
          <w:tab w:val="left" w:pos="1418"/>
        </w:tabs>
        <w:spacing w:before="240" w:after="240"/>
        <w:ind w:firstLine="709"/>
        <w:jc w:val="both"/>
        <w:rPr>
          <w:rFonts w:asciiTheme="majorHAnsi" w:eastAsia="SimSun" w:hAnsiTheme="majorHAnsi"/>
          <w:sz w:val="20"/>
          <w:szCs w:val="20"/>
        </w:rPr>
      </w:pPr>
      <w:r w:rsidRPr="00EE1A0E">
        <w:rPr>
          <w:rFonts w:asciiTheme="majorHAnsi" w:eastAsia="SimSun" w:hAnsiTheme="majorHAnsi"/>
          <w:sz w:val="20"/>
          <w:szCs w:val="20"/>
        </w:rPr>
        <w:t>31.</w:t>
      </w:r>
      <w:r w:rsidRPr="00EE1A0E">
        <w:rPr>
          <w:rFonts w:asciiTheme="majorHAnsi" w:eastAsia="SimSun" w:hAnsiTheme="majorHAnsi"/>
          <w:sz w:val="20"/>
          <w:szCs w:val="20"/>
        </w:rPr>
        <w:tab/>
      </w:r>
      <w:r w:rsidR="00E64D6D" w:rsidRPr="00EE1A0E">
        <w:rPr>
          <w:rFonts w:asciiTheme="majorHAnsi" w:eastAsia="SimSun" w:hAnsiTheme="majorHAnsi"/>
          <w:sz w:val="20"/>
          <w:szCs w:val="20"/>
        </w:rPr>
        <w:t xml:space="preserve">The alleged victims also </w:t>
      </w:r>
      <w:r w:rsidR="00FA78A1" w:rsidRPr="00EE1A0E">
        <w:rPr>
          <w:rFonts w:asciiTheme="majorHAnsi" w:eastAsia="SimSun" w:hAnsiTheme="majorHAnsi"/>
          <w:sz w:val="20"/>
          <w:szCs w:val="20"/>
        </w:rPr>
        <w:t>lodged</w:t>
      </w:r>
      <w:r w:rsidR="00E64D6D" w:rsidRPr="00EE1A0E">
        <w:rPr>
          <w:rFonts w:asciiTheme="majorHAnsi" w:eastAsia="SimSun" w:hAnsiTheme="majorHAnsi"/>
          <w:sz w:val="20"/>
          <w:szCs w:val="20"/>
        </w:rPr>
        <w:t xml:space="preserve"> a writ of </w:t>
      </w:r>
      <w:r w:rsidR="00E64D6D" w:rsidRPr="00EE1A0E">
        <w:rPr>
          <w:rFonts w:asciiTheme="majorHAnsi" w:eastAsia="SimSun" w:hAnsiTheme="majorHAnsi"/>
          <w:i/>
          <w:sz w:val="20"/>
          <w:szCs w:val="20"/>
        </w:rPr>
        <w:t>amparo</w:t>
      </w:r>
      <w:r w:rsidR="00E64D6D" w:rsidRPr="00EE1A0E">
        <w:rPr>
          <w:rFonts w:asciiTheme="majorHAnsi" w:eastAsia="SimSun" w:hAnsiTheme="majorHAnsi"/>
          <w:sz w:val="20"/>
          <w:szCs w:val="20"/>
        </w:rPr>
        <w:t xml:space="preserve"> </w:t>
      </w:r>
      <w:r w:rsidR="00FA78A1" w:rsidRPr="00EE1A0E">
        <w:rPr>
          <w:rFonts w:asciiTheme="majorHAnsi" w:eastAsia="SimSun" w:hAnsiTheme="majorHAnsi"/>
          <w:sz w:val="20"/>
          <w:szCs w:val="20"/>
        </w:rPr>
        <w:t>with the Constitutional Chamber of the Supreme Court of Justice against the resolutions that removed them from office.</w:t>
      </w:r>
    </w:p>
    <w:p w14:paraId="34FC9378" w14:textId="77777777" w:rsidR="005265AF" w:rsidRPr="00EE1A0E" w:rsidRDefault="00FA78A1" w:rsidP="00E64D6D">
      <w:pPr>
        <w:tabs>
          <w:tab w:val="right" w:pos="0"/>
          <w:tab w:val="left" w:pos="1418"/>
        </w:tabs>
        <w:spacing w:before="240" w:after="240"/>
        <w:ind w:firstLine="709"/>
        <w:jc w:val="both"/>
        <w:rPr>
          <w:rFonts w:asciiTheme="majorHAnsi" w:eastAsia="SimSun" w:hAnsiTheme="majorHAnsi"/>
          <w:sz w:val="20"/>
          <w:szCs w:val="20"/>
        </w:rPr>
      </w:pPr>
      <w:r w:rsidRPr="00EE1A0E">
        <w:rPr>
          <w:rFonts w:asciiTheme="majorHAnsi" w:eastAsia="SimSun" w:hAnsiTheme="majorHAnsi"/>
          <w:sz w:val="20"/>
          <w:szCs w:val="20"/>
        </w:rPr>
        <w:t>32.</w:t>
      </w:r>
      <w:r w:rsidRPr="00EE1A0E">
        <w:rPr>
          <w:rFonts w:asciiTheme="majorHAnsi" w:eastAsia="SimSun" w:hAnsiTheme="majorHAnsi"/>
          <w:sz w:val="20"/>
          <w:szCs w:val="20"/>
        </w:rPr>
        <w:tab/>
        <w:t>The petitioner also invokes the exception to the exhaustion of domestic remedies set forth in Article 46.2(a)</w:t>
      </w:r>
      <w:r w:rsidR="008757A2" w:rsidRPr="00EE1A0E">
        <w:rPr>
          <w:rFonts w:asciiTheme="majorHAnsi" w:eastAsia="SimSun" w:hAnsiTheme="majorHAnsi"/>
          <w:sz w:val="20"/>
          <w:szCs w:val="20"/>
        </w:rPr>
        <w:t xml:space="preserve"> since, </w:t>
      </w:r>
      <w:r w:rsidR="006D7C1A" w:rsidRPr="00EE1A0E">
        <w:rPr>
          <w:rFonts w:asciiTheme="majorHAnsi" w:eastAsia="SimSun" w:hAnsiTheme="majorHAnsi"/>
          <w:sz w:val="20"/>
          <w:szCs w:val="20"/>
        </w:rPr>
        <w:t xml:space="preserve">despite the corresponding motions for annulment having been filed, </w:t>
      </w:r>
      <w:r w:rsidR="008757A2" w:rsidRPr="00EE1A0E">
        <w:rPr>
          <w:rFonts w:asciiTheme="majorHAnsi" w:eastAsia="SimSun" w:hAnsiTheme="majorHAnsi"/>
          <w:sz w:val="20"/>
          <w:szCs w:val="20"/>
        </w:rPr>
        <w:t xml:space="preserve">it was the same Supreme Court of Justice that </w:t>
      </w:r>
      <w:r w:rsidR="00C664F3" w:rsidRPr="00EE1A0E">
        <w:rPr>
          <w:rFonts w:asciiTheme="majorHAnsi" w:eastAsia="SimSun" w:hAnsiTheme="majorHAnsi"/>
          <w:sz w:val="20"/>
          <w:szCs w:val="20"/>
        </w:rPr>
        <w:t>ruled on the removals and on the remedies, hence the latter are</w:t>
      </w:r>
      <w:r w:rsidR="00F80758" w:rsidRPr="00EE1A0E">
        <w:rPr>
          <w:rFonts w:asciiTheme="majorHAnsi" w:eastAsia="SimSun" w:hAnsiTheme="majorHAnsi"/>
          <w:sz w:val="20"/>
          <w:szCs w:val="20"/>
        </w:rPr>
        <w:t xml:space="preserve"> null.</w:t>
      </w:r>
    </w:p>
    <w:p w14:paraId="0B13C934" w14:textId="6586F983" w:rsidR="00FA78A1" w:rsidRPr="00EE1A0E" w:rsidRDefault="005265AF" w:rsidP="00E64D6D">
      <w:pPr>
        <w:tabs>
          <w:tab w:val="right" w:pos="0"/>
          <w:tab w:val="left" w:pos="1418"/>
        </w:tabs>
        <w:spacing w:before="240" w:after="240"/>
        <w:ind w:firstLine="709"/>
        <w:jc w:val="both"/>
        <w:rPr>
          <w:rFonts w:asciiTheme="majorHAnsi" w:eastAsia="SimSun" w:hAnsiTheme="majorHAnsi"/>
          <w:sz w:val="20"/>
          <w:szCs w:val="20"/>
        </w:rPr>
      </w:pPr>
      <w:r w:rsidRPr="00EE1A0E">
        <w:rPr>
          <w:rFonts w:asciiTheme="majorHAnsi" w:eastAsia="SimSun" w:hAnsiTheme="majorHAnsi"/>
          <w:sz w:val="20"/>
          <w:szCs w:val="20"/>
        </w:rPr>
        <w:t>33.</w:t>
      </w:r>
      <w:r w:rsidRPr="00EE1A0E">
        <w:rPr>
          <w:rFonts w:asciiTheme="majorHAnsi" w:eastAsia="SimSun" w:hAnsiTheme="majorHAnsi"/>
          <w:sz w:val="20"/>
          <w:szCs w:val="20"/>
        </w:rPr>
        <w:tab/>
        <w:t>In turn, the State claims that the adequate remedy in cases like this is the motion for annulment, and that the</w:t>
      </w:r>
      <w:r w:rsidR="00C664F3" w:rsidRPr="00EE1A0E">
        <w:rPr>
          <w:rFonts w:asciiTheme="majorHAnsi" w:eastAsia="SimSun" w:hAnsiTheme="majorHAnsi"/>
          <w:sz w:val="20"/>
          <w:szCs w:val="20"/>
        </w:rPr>
        <w:t xml:space="preserve"> </w:t>
      </w:r>
      <w:r w:rsidRPr="00EE1A0E">
        <w:rPr>
          <w:rFonts w:asciiTheme="majorHAnsi" w:eastAsia="SimSun" w:hAnsiTheme="majorHAnsi"/>
          <w:sz w:val="20"/>
          <w:szCs w:val="20"/>
        </w:rPr>
        <w:t xml:space="preserve">alleged victims exhausted said remedy; therefore, it does not contest </w:t>
      </w:r>
      <w:r w:rsidR="002725EE" w:rsidRPr="00EE1A0E">
        <w:rPr>
          <w:rFonts w:asciiTheme="majorHAnsi" w:eastAsia="SimSun" w:hAnsiTheme="majorHAnsi"/>
          <w:sz w:val="20"/>
          <w:szCs w:val="20"/>
        </w:rPr>
        <w:t>this admissibility aspect of the petition.</w:t>
      </w:r>
    </w:p>
    <w:p w14:paraId="5BAFAA4C" w14:textId="059127E4" w:rsidR="002725EE" w:rsidRPr="00EE1A0E" w:rsidRDefault="002725EE" w:rsidP="00E64D6D">
      <w:pPr>
        <w:tabs>
          <w:tab w:val="right" w:pos="0"/>
          <w:tab w:val="left" w:pos="1418"/>
        </w:tabs>
        <w:spacing w:before="240" w:after="240"/>
        <w:ind w:firstLine="709"/>
        <w:jc w:val="both"/>
        <w:rPr>
          <w:rFonts w:asciiTheme="majorHAnsi" w:eastAsia="SimSun" w:hAnsiTheme="majorHAnsi"/>
          <w:sz w:val="20"/>
          <w:szCs w:val="20"/>
        </w:rPr>
      </w:pPr>
      <w:r w:rsidRPr="00EE1A0E">
        <w:rPr>
          <w:rFonts w:asciiTheme="majorHAnsi" w:eastAsia="SimSun" w:hAnsiTheme="majorHAnsi"/>
          <w:sz w:val="20"/>
          <w:szCs w:val="20"/>
        </w:rPr>
        <w:t>34.</w:t>
      </w:r>
      <w:r w:rsidRPr="00EE1A0E">
        <w:rPr>
          <w:rFonts w:asciiTheme="majorHAnsi" w:eastAsia="SimSun" w:hAnsiTheme="majorHAnsi"/>
          <w:sz w:val="20"/>
          <w:szCs w:val="20"/>
        </w:rPr>
        <w:tab/>
        <w:t xml:space="preserve">As a result, </w:t>
      </w:r>
      <w:r w:rsidR="007F6905" w:rsidRPr="00EE1A0E">
        <w:rPr>
          <w:rFonts w:asciiTheme="majorHAnsi" w:eastAsia="SimSun" w:hAnsiTheme="majorHAnsi"/>
          <w:sz w:val="20"/>
          <w:szCs w:val="20"/>
        </w:rPr>
        <w:t>based on</w:t>
      </w:r>
      <w:r w:rsidRPr="00EE1A0E">
        <w:rPr>
          <w:rFonts w:asciiTheme="majorHAnsi" w:eastAsia="SimSun" w:hAnsiTheme="majorHAnsi"/>
          <w:sz w:val="20"/>
          <w:szCs w:val="20"/>
        </w:rPr>
        <w:t xml:space="preserve"> the arg</w:t>
      </w:r>
      <w:r w:rsidR="007F6905" w:rsidRPr="00EE1A0E">
        <w:rPr>
          <w:rFonts w:asciiTheme="majorHAnsi" w:eastAsia="SimSun" w:hAnsiTheme="majorHAnsi"/>
          <w:sz w:val="20"/>
          <w:szCs w:val="20"/>
        </w:rPr>
        <w:t>uments presented by the parties</w:t>
      </w:r>
      <w:r w:rsidRPr="00EE1A0E">
        <w:rPr>
          <w:rFonts w:asciiTheme="majorHAnsi" w:eastAsia="SimSun" w:hAnsiTheme="majorHAnsi"/>
          <w:sz w:val="20"/>
          <w:szCs w:val="20"/>
        </w:rPr>
        <w:t xml:space="preserve"> and the information available, </w:t>
      </w:r>
      <w:r w:rsidR="007F6905" w:rsidRPr="00EE1A0E">
        <w:rPr>
          <w:rFonts w:asciiTheme="majorHAnsi" w:eastAsia="SimSun" w:hAnsiTheme="majorHAnsi"/>
          <w:sz w:val="20"/>
          <w:szCs w:val="20"/>
        </w:rPr>
        <w:t xml:space="preserve">the alleged victims exhausted the motion for annulment before the Supreme Court of Justice, the remedy being established </w:t>
      </w:r>
      <w:r w:rsidR="00DD3069" w:rsidRPr="00EE1A0E">
        <w:rPr>
          <w:rFonts w:asciiTheme="majorHAnsi" w:eastAsia="SimSun" w:hAnsiTheme="majorHAnsi"/>
          <w:sz w:val="20"/>
          <w:szCs w:val="20"/>
        </w:rPr>
        <w:t>by</w:t>
      </w:r>
      <w:r w:rsidR="007F6905" w:rsidRPr="00EE1A0E">
        <w:rPr>
          <w:rFonts w:asciiTheme="majorHAnsi" w:eastAsia="SimSun" w:hAnsiTheme="majorHAnsi"/>
          <w:sz w:val="20"/>
          <w:szCs w:val="20"/>
        </w:rPr>
        <w:t xml:space="preserve"> the domestic </w:t>
      </w:r>
      <w:r w:rsidR="00DD3069" w:rsidRPr="00EE1A0E">
        <w:rPr>
          <w:rFonts w:asciiTheme="majorHAnsi" w:eastAsia="SimSun" w:hAnsiTheme="majorHAnsi"/>
          <w:sz w:val="20"/>
          <w:szCs w:val="20"/>
        </w:rPr>
        <w:t>legal framework to challenge their removal from their office as judges</w:t>
      </w:r>
      <w:r w:rsidR="004F5494">
        <w:rPr>
          <w:rFonts w:asciiTheme="majorHAnsi" w:eastAsia="SimSun" w:hAnsiTheme="majorHAnsi"/>
          <w:sz w:val="20"/>
          <w:szCs w:val="20"/>
        </w:rPr>
        <w:t xml:space="preserve">.  </w:t>
      </w:r>
      <w:r w:rsidR="00DD3069" w:rsidRPr="00EE1A0E">
        <w:rPr>
          <w:rFonts w:asciiTheme="majorHAnsi" w:eastAsia="SimSun" w:hAnsiTheme="majorHAnsi"/>
          <w:sz w:val="20"/>
          <w:szCs w:val="20"/>
        </w:rPr>
        <w:t xml:space="preserve">In this regard, the Commission concludes that in this case the remedies </w:t>
      </w:r>
      <w:r w:rsidR="005653AF" w:rsidRPr="00EE1A0E">
        <w:rPr>
          <w:rFonts w:asciiTheme="majorHAnsi" w:eastAsia="SimSun" w:hAnsiTheme="majorHAnsi"/>
          <w:sz w:val="20"/>
          <w:szCs w:val="20"/>
        </w:rPr>
        <w:t>afforded by the domestic legal framework were pursued and exhausted, in accordance with Article 46.1(a) of the American Convention and Article 31.1 of the Rules of Procedure.</w:t>
      </w:r>
    </w:p>
    <w:p w14:paraId="65740CDF" w14:textId="549944AB" w:rsidR="009223E3" w:rsidRPr="00EE1A0E" w:rsidRDefault="009223E3" w:rsidP="00E64D6D">
      <w:pPr>
        <w:tabs>
          <w:tab w:val="right" w:pos="0"/>
          <w:tab w:val="left" w:pos="1418"/>
        </w:tabs>
        <w:spacing w:before="240" w:after="240"/>
        <w:ind w:firstLine="709"/>
        <w:jc w:val="both"/>
        <w:rPr>
          <w:rFonts w:asciiTheme="majorHAnsi" w:eastAsia="SimSun" w:hAnsiTheme="majorHAnsi"/>
          <w:sz w:val="20"/>
          <w:szCs w:val="20"/>
        </w:rPr>
      </w:pPr>
      <w:r w:rsidRPr="00EE1A0E">
        <w:rPr>
          <w:rFonts w:asciiTheme="majorHAnsi" w:hAnsiTheme="majorHAnsi"/>
          <w:b/>
          <w:bCs/>
          <w:sz w:val="20"/>
          <w:szCs w:val="20"/>
        </w:rPr>
        <w:t>2</w:t>
      </w:r>
      <w:r w:rsidR="00EA4798">
        <w:rPr>
          <w:rFonts w:asciiTheme="majorHAnsi" w:hAnsiTheme="majorHAnsi"/>
          <w:b/>
          <w:bCs/>
          <w:sz w:val="20"/>
          <w:szCs w:val="20"/>
        </w:rPr>
        <w:t>.</w:t>
      </w:r>
      <w:r w:rsidR="004F5494">
        <w:rPr>
          <w:rFonts w:asciiTheme="majorHAnsi" w:hAnsiTheme="majorHAnsi"/>
          <w:b/>
          <w:bCs/>
          <w:sz w:val="20"/>
          <w:szCs w:val="20"/>
        </w:rPr>
        <w:t xml:space="preserve"> </w:t>
      </w:r>
      <w:r w:rsidR="00EA4798">
        <w:rPr>
          <w:rFonts w:asciiTheme="majorHAnsi" w:hAnsiTheme="majorHAnsi"/>
          <w:b/>
          <w:bCs/>
          <w:sz w:val="20"/>
          <w:szCs w:val="20"/>
        </w:rPr>
        <w:tab/>
      </w:r>
      <w:r w:rsidRPr="00EE1A0E">
        <w:rPr>
          <w:rFonts w:asciiTheme="majorHAnsi" w:hAnsiTheme="majorHAnsi"/>
          <w:b/>
          <w:bCs/>
          <w:sz w:val="20"/>
          <w:szCs w:val="20"/>
        </w:rPr>
        <w:t>Timeliness of the petition</w:t>
      </w:r>
    </w:p>
    <w:p w14:paraId="2E4A20F7" w14:textId="599C2C4B" w:rsidR="00133712" w:rsidRPr="00EE1A0E" w:rsidRDefault="00133712" w:rsidP="00133712">
      <w:pPr>
        <w:tabs>
          <w:tab w:val="right" w:pos="0"/>
          <w:tab w:val="left" w:pos="1418"/>
        </w:tabs>
        <w:spacing w:before="240" w:after="240"/>
        <w:ind w:firstLine="709"/>
        <w:jc w:val="both"/>
        <w:rPr>
          <w:rFonts w:asciiTheme="majorHAnsi" w:eastAsia="SimSun" w:hAnsiTheme="majorHAnsi"/>
          <w:sz w:val="20"/>
          <w:szCs w:val="20"/>
        </w:rPr>
      </w:pPr>
      <w:r w:rsidRPr="00EE1A0E">
        <w:rPr>
          <w:rFonts w:asciiTheme="majorHAnsi" w:eastAsia="SimSun" w:hAnsiTheme="majorHAnsi"/>
          <w:sz w:val="20"/>
          <w:szCs w:val="20"/>
        </w:rPr>
        <w:t>35.</w:t>
      </w:r>
      <w:r w:rsidRPr="00EE1A0E">
        <w:rPr>
          <w:rFonts w:asciiTheme="majorHAnsi" w:eastAsia="SimSun" w:hAnsiTheme="majorHAnsi"/>
          <w:sz w:val="20"/>
          <w:szCs w:val="20"/>
        </w:rPr>
        <w:tab/>
      </w:r>
      <w:r w:rsidR="00A80A17" w:rsidRPr="00EE1A0E">
        <w:rPr>
          <w:rFonts w:asciiTheme="majorHAnsi" w:eastAsia="SimSun" w:hAnsiTheme="majorHAnsi"/>
          <w:sz w:val="20"/>
          <w:szCs w:val="20"/>
        </w:rPr>
        <w:t>Under Article 46.1(b) of the American Convention and Article 32.1 of the Rules, for a petition to be declared admissible by the Commission, it must be lodged within a period of six months from the date on which the alleged victim was notified of the final judgment</w:t>
      </w:r>
      <w:r w:rsidR="004F5494">
        <w:rPr>
          <w:rFonts w:asciiTheme="majorHAnsi" w:eastAsia="SimSun" w:hAnsiTheme="majorHAnsi"/>
          <w:sz w:val="20"/>
          <w:szCs w:val="20"/>
        </w:rPr>
        <w:t xml:space="preserve">.  </w:t>
      </w:r>
      <w:r w:rsidR="00296953" w:rsidRPr="00EE1A0E">
        <w:rPr>
          <w:rFonts w:asciiTheme="majorHAnsi" w:eastAsia="SimSun" w:hAnsiTheme="majorHAnsi"/>
          <w:sz w:val="20"/>
          <w:szCs w:val="20"/>
        </w:rPr>
        <w:t>As to the complaint under assessment, the decisions of the Supreme Court of Justice were notified between September and December 2002</w:t>
      </w:r>
      <w:r w:rsidR="00942852" w:rsidRPr="00EE1A0E">
        <w:rPr>
          <w:rFonts w:asciiTheme="majorHAnsi" w:eastAsia="SimSun" w:hAnsiTheme="majorHAnsi"/>
          <w:sz w:val="20"/>
          <w:szCs w:val="20"/>
        </w:rPr>
        <w:t xml:space="preserve">, </w:t>
      </w:r>
      <w:r w:rsidR="00615909" w:rsidRPr="00EE1A0E">
        <w:rPr>
          <w:rFonts w:asciiTheme="majorHAnsi" w:eastAsia="SimSun" w:hAnsiTheme="majorHAnsi"/>
          <w:sz w:val="20"/>
          <w:szCs w:val="20"/>
        </w:rPr>
        <w:t>and</w:t>
      </w:r>
      <w:r w:rsidR="00942852" w:rsidRPr="00EE1A0E">
        <w:rPr>
          <w:rFonts w:asciiTheme="majorHAnsi" w:eastAsia="SimSun" w:hAnsiTheme="majorHAnsi"/>
          <w:sz w:val="20"/>
          <w:szCs w:val="20"/>
        </w:rPr>
        <w:t xml:space="preserve"> the petition was filed to the IACHR</w:t>
      </w:r>
      <w:r w:rsidR="00A80A17" w:rsidRPr="00EE1A0E">
        <w:rPr>
          <w:rFonts w:asciiTheme="majorHAnsi" w:eastAsia="SimSun" w:hAnsiTheme="majorHAnsi"/>
          <w:sz w:val="20"/>
          <w:szCs w:val="20"/>
        </w:rPr>
        <w:t xml:space="preserve"> </w:t>
      </w:r>
      <w:r w:rsidR="00942852" w:rsidRPr="00EE1A0E">
        <w:rPr>
          <w:rFonts w:asciiTheme="majorHAnsi" w:eastAsia="SimSun" w:hAnsiTheme="majorHAnsi"/>
          <w:sz w:val="20"/>
          <w:szCs w:val="20"/>
        </w:rPr>
        <w:t>on December 2</w:t>
      </w:r>
      <w:r w:rsidR="00A80A17" w:rsidRPr="00EE1A0E">
        <w:rPr>
          <w:rFonts w:asciiTheme="majorHAnsi" w:eastAsia="SimSun" w:hAnsiTheme="majorHAnsi"/>
          <w:sz w:val="20"/>
          <w:szCs w:val="20"/>
        </w:rPr>
        <w:t>, 200</w:t>
      </w:r>
      <w:r w:rsidR="00942852" w:rsidRPr="00EE1A0E">
        <w:rPr>
          <w:rFonts w:asciiTheme="majorHAnsi" w:eastAsia="SimSun" w:hAnsiTheme="majorHAnsi"/>
          <w:sz w:val="20"/>
          <w:szCs w:val="20"/>
        </w:rPr>
        <w:t>2</w:t>
      </w:r>
      <w:r w:rsidR="004F5494">
        <w:rPr>
          <w:rFonts w:asciiTheme="majorHAnsi" w:eastAsia="SimSun" w:hAnsiTheme="majorHAnsi"/>
          <w:sz w:val="20"/>
          <w:szCs w:val="20"/>
        </w:rPr>
        <w:t xml:space="preserve">.  </w:t>
      </w:r>
      <w:r w:rsidR="00A80A17" w:rsidRPr="00EE1A0E">
        <w:rPr>
          <w:rFonts w:asciiTheme="majorHAnsi" w:eastAsia="SimSun" w:hAnsiTheme="majorHAnsi"/>
          <w:sz w:val="20"/>
          <w:szCs w:val="20"/>
        </w:rPr>
        <w:t xml:space="preserve">In view of this, the Commission finds that </w:t>
      </w:r>
      <w:r w:rsidR="00643A18" w:rsidRPr="00EE1A0E">
        <w:rPr>
          <w:rFonts w:asciiTheme="majorHAnsi" w:eastAsia="SimSun" w:hAnsiTheme="majorHAnsi"/>
          <w:sz w:val="20"/>
          <w:szCs w:val="20"/>
        </w:rPr>
        <w:t xml:space="preserve">the petition meets the requirement established in Article 46.1(b) of the Convention, and </w:t>
      </w:r>
      <w:r w:rsidR="007D7612" w:rsidRPr="00EE1A0E">
        <w:rPr>
          <w:rFonts w:asciiTheme="majorHAnsi" w:eastAsia="SimSun" w:hAnsiTheme="majorHAnsi"/>
          <w:sz w:val="20"/>
          <w:szCs w:val="20"/>
        </w:rPr>
        <w:t xml:space="preserve">in </w:t>
      </w:r>
      <w:r w:rsidR="00643A18" w:rsidRPr="00EE1A0E">
        <w:rPr>
          <w:rFonts w:asciiTheme="majorHAnsi" w:eastAsia="SimSun" w:hAnsiTheme="majorHAnsi"/>
          <w:sz w:val="20"/>
          <w:szCs w:val="20"/>
        </w:rPr>
        <w:t>Article 32.1 of the Rules.</w:t>
      </w:r>
    </w:p>
    <w:p w14:paraId="090C3126" w14:textId="77777777" w:rsidR="00B75889" w:rsidRDefault="00B75889">
      <w:pPr>
        <w:rPr>
          <w:rFonts w:asciiTheme="majorHAnsi" w:hAnsiTheme="majorHAnsi"/>
          <w:b/>
          <w:bCs/>
          <w:sz w:val="20"/>
          <w:szCs w:val="20"/>
        </w:rPr>
      </w:pPr>
      <w:r>
        <w:rPr>
          <w:rFonts w:asciiTheme="majorHAnsi" w:hAnsiTheme="majorHAnsi"/>
          <w:b/>
          <w:bCs/>
          <w:sz w:val="20"/>
          <w:szCs w:val="20"/>
        </w:rPr>
        <w:br w:type="page"/>
      </w:r>
    </w:p>
    <w:p w14:paraId="1F23EF9B" w14:textId="16EC3322" w:rsidR="00805A78" w:rsidRPr="00EE1A0E" w:rsidRDefault="00314242" w:rsidP="00133712">
      <w:pPr>
        <w:tabs>
          <w:tab w:val="right" w:pos="0"/>
          <w:tab w:val="left" w:pos="1418"/>
        </w:tabs>
        <w:spacing w:before="240" w:after="240"/>
        <w:ind w:firstLine="709"/>
        <w:jc w:val="both"/>
        <w:rPr>
          <w:rFonts w:asciiTheme="majorHAnsi" w:eastAsia="SimSun" w:hAnsiTheme="majorHAnsi"/>
          <w:sz w:val="20"/>
          <w:szCs w:val="20"/>
        </w:rPr>
      </w:pPr>
      <w:r w:rsidRPr="00EE1A0E">
        <w:rPr>
          <w:rFonts w:asciiTheme="majorHAnsi" w:hAnsiTheme="majorHAnsi"/>
          <w:b/>
          <w:bCs/>
          <w:sz w:val="20"/>
          <w:szCs w:val="20"/>
        </w:rPr>
        <w:lastRenderedPageBreak/>
        <w:t>3</w:t>
      </w:r>
      <w:r w:rsidR="00EA4798">
        <w:rPr>
          <w:rFonts w:asciiTheme="majorHAnsi" w:hAnsiTheme="majorHAnsi"/>
          <w:b/>
          <w:bCs/>
          <w:sz w:val="20"/>
          <w:szCs w:val="20"/>
        </w:rPr>
        <w:t>.</w:t>
      </w:r>
      <w:r w:rsidR="00EA4798">
        <w:rPr>
          <w:rFonts w:asciiTheme="majorHAnsi" w:hAnsiTheme="majorHAnsi"/>
          <w:b/>
          <w:bCs/>
          <w:sz w:val="20"/>
          <w:szCs w:val="20"/>
        </w:rPr>
        <w:tab/>
      </w:r>
      <w:r w:rsidRPr="00EE1A0E">
        <w:rPr>
          <w:rFonts w:asciiTheme="majorHAnsi" w:hAnsiTheme="majorHAnsi"/>
          <w:b/>
          <w:bCs/>
          <w:sz w:val="20"/>
          <w:szCs w:val="20"/>
        </w:rPr>
        <w:t xml:space="preserve">Duplication of proceedings and International </w:t>
      </w:r>
      <w:r w:rsidRPr="00EE1A0E">
        <w:rPr>
          <w:rFonts w:asciiTheme="majorHAnsi" w:hAnsiTheme="majorHAnsi"/>
          <w:b/>
          <w:bCs/>
          <w:i/>
          <w:sz w:val="20"/>
          <w:szCs w:val="20"/>
        </w:rPr>
        <w:t>res judicata</w:t>
      </w:r>
      <w:r w:rsidRPr="00EE1A0E">
        <w:rPr>
          <w:rFonts w:asciiTheme="majorHAnsi" w:hAnsiTheme="majorHAnsi"/>
          <w:b/>
          <w:bCs/>
          <w:sz w:val="20"/>
          <w:szCs w:val="20"/>
        </w:rPr>
        <w:t xml:space="preserve"> </w:t>
      </w:r>
    </w:p>
    <w:p w14:paraId="17708480" w14:textId="17C6AF91" w:rsidR="0030614F" w:rsidRPr="00EE1A0E" w:rsidRDefault="00133712" w:rsidP="00133712">
      <w:pPr>
        <w:tabs>
          <w:tab w:val="right" w:pos="0"/>
          <w:tab w:val="left" w:pos="1418"/>
        </w:tabs>
        <w:spacing w:before="240" w:after="240"/>
        <w:ind w:firstLine="709"/>
        <w:jc w:val="both"/>
        <w:rPr>
          <w:rFonts w:asciiTheme="majorHAnsi" w:eastAsia="SimSun" w:hAnsiTheme="majorHAnsi"/>
          <w:sz w:val="20"/>
          <w:szCs w:val="20"/>
        </w:rPr>
      </w:pPr>
      <w:r w:rsidRPr="00EE1A0E">
        <w:rPr>
          <w:rFonts w:asciiTheme="majorHAnsi" w:eastAsia="SimSun" w:hAnsiTheme="majorHAnsi"/>
          <w:sz w:val="20"/>
          <w:szCs w:val="20"/>
        </w:rPr>
        <w:t>36.</w:t>
      </w:r>
      <w:r w:rsidRPr="00EE1A0E">
        <w:rPr>
          <w:rFonts w:asciiTheme="majorHAnsi" w:eastAsia="SimSun" w:hAnsiTheme="majorHAnsi"/>
          <w:sz w:val="20"/>
          <w:szCs w:val="20"/>
        </w:rPr>
        <w:tab/>
      </w:r>
      <w:r w:rsidR="0030614F" w:rsidRPr="00EE1A0E">
        <w:rPr>
          <w:rFonts w:asciiTheme="majorHAnsi" w:eastAsia="SimSun" w:hAnsiTheme="majorHAnsi"/>
          <w:sz w:val="20"/>
          <w:szCs w:val="20"/>
        </w:rPr>
        <w:t>From the case file, there is nothing to indicate that the subject matter of the petition is pending in another international proceeding for settlement or that it duplicates a petition already examined by this or another international body</w:t>
      </w:r>
      <w:r w:rsidR="004F5494">
        <w:rPr>
          <w:rFonts w:asciiTheme="majorHAnsi" w:eastAsia="SimSun" w:hAnsiTheme="majorHAnsi"/>
          <w:sz w:val="20"/>
          <w:szCs w:val="20"/>
        </w:rPr>
        <w:t xml:space="preserve">.  </w:t>
      </w:r>
      <w:r w:rsidR="0030614F" w:rsidRPr="00EE1A0E">
        <w:rPr>
          <w:rFonts w:asciiTheme="majorHAnsi" w:eastAsia="SimSun" w:hAnsiTheme="majorHAnsi"/>
          <w:sz w:val="20"/>
          <w:szCs w:val="20"/>
        </w:rPr>
        <w:t>Therefore, inadmissibility requirem</w:t>
      </w:r>
      <w:r w:rsidR="00D631B6" w:rsidRPr="00EE1A0E">
        <w:rPr>
          <w:rFonts w:asciiTheme="majorHAnsi" w:eastAsia="SimSun" w:hAnsiTheme="majorHAnsi"/>
          <w:sz w:val="20"/>
          <w:szCs w:val="20"/>
        </w:rPr>
        <w:t>ents set forth in Articles 46.1(c) and 47</w:t>
      </w:r>
      <w:r w:rsidR="0030614F" w:rsidRPr="00EE1A0E">
        <w:rPr>
          <w:rFonts w:asciiTheme="majorHAnsi" w:eastAsia="SimSun" w:hAnsiTheme="majorHAnsi"/>
          <w:sz w:val="20"/>
          <w:szCs w:val="20"/>
        </w:rPr>
        <w:t>(d) of the Convention</w:t>
      </w:r>
      <w:r w:rsidR="00D631B6" w:rsidRPr="00EE1A0E">
        <w:rPr>
          <w:rFonts w:asciiTheme="majorHAnsi" w:eastAsia="SimSun" w:hAnsiTheme="majorHAnsi"/>
          <w:sz w:val="20"/>
          <w:szCs w:val="20"/>
        </w:rPr>
        <w:t>,</w:t>
      </w:r>
      <w:r w:rsidR="0030614F" w:rsidRPr="00EE1A0E">
        <w:rPr>
          <w:rFonts w:asciiTheme="majorHAnsi" w:eastAsia="SimSun" w:hAnsiTheme="majorHAnsi"/>
          <w:sz w:val="20"/>
          <w:szCs w:val="20"/>
        </w:rPr>
        <w:t xml:space="preserve"> and</w:t>
      </w:r>
      <w:r w:rsidR="00D631B6" w:rsidRPr="00EE1A0E">
        <w:rPr>
          <w:rFonts w:asciiTheme="majorHAnsi" w:eastAsia="SimSun" w:hAnsiTheme="majorHAnsi"/>
          <w:sz w:val="20"/>
          <w:szCs w:val="20"/>
        </w:rPr>
        <w:t xml:space="preserve"> in Articles 33.1(a) and 33.1</w:t>
      </w:r>
      <w:r w:rsidR="0030614F" w:rsidRPr="00EE1A0E">
        <w:rPr>
          <w:rFonts w:asciiTheme="majorHAnsi" w:eastAsia="SimSun" w:hAnsiTheme="majorHAnsi"/>
          <w:sz w:val="20"/>
          <w:szCs w:val="20"/>
        </w:rPr>
        <w:t>(b) of the Rules do not apply.</w:t>
      </w:r>
    </w:p>
    <w:p w14:paraId="1AC98125" w14:textId="77777777" w:rsidR="00214DD3" w:rsidRPr="006A71EE" w:rsidRDefault="00214DD3" w:rsidP="00214DD3">
      <w:pPr>
        <w:spacing w:after="240"/>
        <w:ind w:firstLine="720"/>
        <w:jc w:val="both"/>
        <w:rPr>
          <w:rFonts w:asciiTheme="majorHAnsi" w:hAnsiTheme="majorHAnsi"/>
          <w:b/>
          <w:bCs/>
          <w:sz w:val="20"/>
          <w:szCs w:val="20"/>
          <w:lang w:val="en-GB"/>
        </w:rPr>
      </w:pPr>
      <w:r w:rsidRPr="00EE1A0E">
        <w:rPr>
          <w:rFonts w:asciiTheme="majorHAnsi" w:hAnsiTheme="majorHAnsi"/>
          <w:b/>
          <w:bCs/>
          <w:sz w:val="20"/>
          <w:szCs w:val="20"/>
        </w:rPr>
        <w:t>4.</w:t>
      </w:r>
      <w:r w:rsidRPr="00EE1A0E">
        <w:rPr>
          <w:rFonts w:asciiTheme="majorHAnsi" w:hAnsiTheme="majorHAnsi"/>
          <w:b/>
          <w:bCs/>
          <w:sz w:val="20"/>
          <w:szCs w:val="20"/>
        </w:rPr>
        <w:tab/>
      </w:r>
      <w:r w:rsidR="00E46DDD" w:rsidRPr="00EE1A0E">
        <w:rPr>
          <w:rFonts w:asciiTheme="majorHAnsi" w:hAnsiTheme="majorHAnsi"/>
          <w:b/>
          <w:bCs/>
          <w:sz w:val="20"/>
          <w:szCs w:val="20"/>
        </w:rPr>
        <w:t>Colorable claim</w:t>
      </w:r>
    </w:p>
    <w:p w14:paraId="72C786F6" w14:textId="1A13D839" w:rsidR="00214DD3" w:rsidRPr="00EE1A0E" w:rsidRDefault="00214DD3" w:rsidP="006870C0">
      <w:pPr>
        <w:spacing w:before="240" w:after="240"/>
        <w:ind w:firstLine="709"/>
        <w:jc w:val="both"/>
        <w:rPr>
          <w:rFonts w:asciiTheme="majorHAnsi" w:eastAsia="SimSun" w:hAnsiTheme="majorHAnsi"/>
          <w:sz w:val="20"/>
          <w:szCs w:val="20"/>
        </w:rPr>
      </w:pPr>
      <w:r w:rsidRPr="00EE1A0E">
        <w:rPr>
          <w:rFonts w:asciiTheme="majorHAnsi" w:hAnsiTheme="majorHAnsi"/>
          <w:sz w:val="20"/>
          <w:szCs w:val="20"/>
        </w:rPr>
        <w:t>37.</w:t>
      </w:r>
      <w:r w:rsidRPr="00EE1A0E">
        <w:rPr>
          <w:rFonts w:asciiTheme="majorHAnsi" w:hAnsiTheme="majorHAnsi"/>
          <w:sz w:val="20"/>
          <w:szCs w:val="20"/>
        </w:rPr>
        <w:tab/>
      </w:r>
      <w:r w:rsidR="00ED55E7" w:rsidRPr="00EE1A0E">
        <w:rPr>
          <w:rFonts w:asciiTheme="majorHAnsi" w:hAnsiTheme="majorHAnsi"/>
          <w:sz w:val="20"/>
          <w:szCs w:val="20"/>
        </w:rPr>
        <w:t>The Commission must decide if the denounced facts tend to establish a violation of prot</w:t>
      </w:r>
      <w:r w:rsidR="009656F3" w:rsidRPr="00EE1A0E">
        <w:rPr>
          <w:rFonts w:asciiTheme="majorHAnsi" w:hAnsiTheme="majorHAnsi"/>
          <w:sz w:val="20"/>
          <w:szCs w:val="20"/>
        </w:rPr>
        <w:t>ected rights, under Articles 47</w:t>
      </w:r>
      <w:r w:rsidR="00ED55E7" w:rsidRPr="00EE1A0E">
        <w:rPr>
          <w:rFonts w:asciiTheme="majorHAnsi" w:hAnsiTheme="majorHAnsi"/>
          <w:sz w:val="20"/>
          <w:szCs w:val="20"/>
        </w:rPr>
        <w:t xml:space="preserve">(b) of the American Convention and </w:t>
      </w:r>
      <w:r w:rsidR="009656F3" w:rsidRPr="00EE1A0E">
        <w:rPr>
          <w:rFonts w:asciiTheme="majorHAnsi" w:hAnsiTheme="majorHAnsi"/>
          <w:sz w:val="20"/>
          <w:szCs w:val="20"/>
        </w:rPr>
        <w:t xml:space="preserve">Article </w:t>
      </w:r>
      <w:r w:rsidR="00ED55E7" w:rsidRPr="00EE1A0E">
        <w:rPr>
          <w:rFonts w:asciiTheme="majorHAnsi" w:hAnsiTheme="majorHAnsi"/>
          <w:sz w:val="20"/>
          <w:szCs w:val="20"/>
        </w:rPr>
        <w:t>34(a) of the Rules of Procedure, or if the petition is ‘manifestly groundless’ or ‘obviously out of ord</w:t>
      </w:r>
      <w:r w:rsidR="009656F3" w:rsidRPr="00EE1A0E">
        <w:rPr>
          <w:rFonts w:asciiTheme="majorHAnsi" w:hAnsiTheme="majorHAnsi"/>
          <w:sz w:val="20"/>
          <w:szCs w:val="20"/>
        </w:rPr>
        <w:t>er,’ under Article 47</w:t>
      </w:r>
      <w:r w:rsidR="00ED55E7" w:rsidRPr="00EE1A0E">
        <w:rPr>
          <w:rFonts w:asciiTheme="majorHAnsi" w:hAnsiTheme="majorHAnsi"/>
          <w:sz w:val="20"/>
          <w:szCs w:val="20"/>
        </w:rPr>
        <w:t>(c) of</w:t>
      </w:r>
      <w:r w:rsidR="009656F3" w:rsidRPr="00EE1A0E">
        <w:rPr>
          <w:rFonts w:asciiTheme="majorHAnsi" w:hAnsiTheme="majorHAnsi"/>
          <w:sz w:val="20"/>
          <w:szCs w:val="20"/>
        </w:rPr>
        <w:t xml:space="preserve"> the American Convention and Article 34</w:t>
      </w:r>
      <w:r w:rsidR="00ED55E7" w:rsidRPr="00EE1A0E">
        <w:rPr>
          <w:rFonts w:asciiTheme="majorHAnsi" w:hAnsiTheme="majorHAnsi"/>
          <w:sz w:val="20"/>
          <w:szCs w:val="20"/>
        </w:rPr>
        <w:t>(b) of the Rules</w:t>
      </w:r>
      <w:r w:rsidR="004F5494">
        <w:rPr>
          <w:rFonts w:asciiTheme="majorHAnsi" w:hAnsiTheme="majorHAnsi"/>
          <w:sz w:val="20"/>
          <w:szCs w:val="20"/>
        </w:rPr>
        <w:t xml:space="preserve">.  </w:t>
      </w:r>
      <w:r w:rsidR="00ED55E7" w:rsidRPr="00EE1A0E">
        <w:rPr>
          <w:rFonts w:asciiTheme="majorHAnsi" w:hAnsiTheme="majorHAnsi"/>
          <w:sz w:val="20"/>
          <w:szCs w:val="20"/>
        </w:rPr>
        <w:t xml:space="preserve">The </w:t>
      </w:r>
      <w:r w:rsidR="00A617FE" w:rsidRPr="00EE1A0E">
        <w:rPr>
          <w:rFonts w:asciiTheme="majorHAnsi" w:hAnsiTheme="majorHAnsi"/>
          <w:sz w:val="20"/>
          <w:szCs w:val="20"/>
        </w:rPr>
        <w:t xml:space="preserve">admissibility </w:t>
      </w:r>
      <w:r w:rsidR="00ED55E7" w:rsidRPr="00EE1A0E">
        <w:rPr>
          <w:rFonts w:asciiTheme="majorHAnsi" w:hAnsiTheme="majorHAnsi"/>
          <w:sz w:val="20"/>
          <w:szCs w:val="20"/>
        </w:rPr>
        <w:t>assessment criteri</w:t>
      </w:r>
      <w:r w:rsidR="00A617FE" w:rsidRPr="00EE1A0E">
        <w:rPr>
          <w:rFonts w:asciiTheme="majorHAnsi" w:hAnsiTheme="majorHAnsi"/>
          <w:sz w:val="20"/>
          <w:szCs w:val="20"/>
        </w:rPr>
        <w:t>on</w:t>
      </w:r>
      <w:r w:rsidR="00ED55E7" w:rsidRPr="00EE1A0E">
        <w:rPr>
          <w:rFonts w:asciiTheme="majorHAnsi" w:hAnsiTheme="majorHAnsi"/>
          <w:sz w:val="20"/>
          <w:szCs w:val="20"/>
        </w:rPr>
        <w:t xml:space="preserve"> differs from th</w:t>
      </w:r>
      <w:r w:rsidR="00A617FE" w:rsidRPr="00EE1A0E">
        <w:rPr>
          <w:rFonts w:asciiTheme="majorHAnsi" w:hAnsiTheme="majorHAnsi"/>
          <w:sz w:val="20"/>
          <w:szCs w:val="20"/>
        </w:rPr>
        <w:t>e</w:t>
      </w:r>
      <w:r w:rsidR="00ED55E7" w:rsidRPr="00EE1A0E">
        <w:rPr>
          <w:rFonts w:asciiTheme="majorHAnsi" w:hAnsiTheme="majorHAnsi"/>
          <w:sz w:val="20"/>
          <w:szCs w:val="20"/>
        </w:rPr>
        <w:t xml:space="preserve"> </w:t>
      </w:r>
      <w:r w:rsidR="007F6BBF" w:rsidRPr="00EE1A0E">
        <w:rPr>
          <w:rFonts w:asciiTheme="majorHAnsi" w:hAnsiTheme="majorHAnsi"/>
          <w:sz w:val="20"/>
          <w:szCs w:val="20"/>
        </w:rPr>
        <w:t>criterion used</w:t>
      </w:r>
      <w:r w:rsidR="00ED55E7" w:rsidRPr="00EE1A0E">
        <w:rPr>
          <w:rFonts w:asciiTheme="majorHAnsi" w:hAnsiTheme="majorHAnsi"/>
          <w:sz w:val="20"/>
          <w:szCs w:val="20"/>
        </w:rPr>
        <w:t xml:space="preserve"> </w:t>
      </w:r>
      <w:r w:rsidR="007F6BBF" w:rsidRPr="00EE1A0E">
        <w:rPr>
          <w:rFonts w:asciiTheme="majorHAnsi" w:hAnsiTheme="majorHAnsi"/>
          <w:sz w:val="20"/>
          <w:szCs w:val="20"/>
        </w:rPr>
        <w:t xml:space="preserve">in the </w:t>
      </w:r>
      <w:r w:rsidR="00ED55E7" w:rsidRPr="00EE1A0E">
        <w:rPr>
          <w:rFonts w:asciiTheme="majorHAnsi" w:hAnsiTheme="majorHAnsi"/>
          <w:sz w:val="20"/>
          <w:szCs w:val="20"/>
        </w:rPr>
        <w:t xml:space="preserve">assessment of the merits of the petition, since the Commission only undertakes a </w:t>
      </w:r>
      <w:r w:rsidR="00ED55E7" w:rsidRPr="00EE1A0E">
        <w:rPr>
          <w:rFonts w:asciiTheme="majorHAnsi" w:hAnsiTheme="majorHAnsi"/>
          <w:i/>
          <w:sz w:val="20"/>
          <w:szCs w:val="20"/>
        </w:rPr>
        <w:t>prima facie</w:t>
      </w:r>
      <w:r w:rsidR="00ED55E7" w:rsidRPr="00EE1A0E">
        <w:rPr>
          <w:rFonts w:asciiTheme="majorHAnsi" w:hAnsiTheme="majorHAnsi"/>
          <w:sz w:val="20"/>
          <w:szCs w:val="20"/>
        </w:rPr>
        <w:t xml:space="preserve"> assessment to determine whether the petitioners have established the apparent or possible violation of a right protected by the Convention</w:t>
      </w:r>
      <w:r w:rsidR="004F5494">
        <w:rPr>
          <w:rFonts w:asciiTheme="majorHAnsi" w:hAnsiTheme="majorHAnsi"/>
          <w:sz w:val="20"/>
          <w:szCs w:val="20"/>
        </w:rPr>
        <w:t xml:space="preserve">.  </w:t>
      </w:r>
      <w:r w:rsidR="00ED55E7" w:rsidRPr="00EE1A0E">
        <w:rPr>
          <w:rFonts w:asciiTheme="majorHAnsi" w:hAnsiTheme="majorHAnsi"/>
          <w:sz w:val="20"/>
          <w:szCs w:val="20"/>
        </w:rPr>
        <w:t>It is a general analysis not involving a prejudgment of, or issuance of a preliminary opinion on the merits of the matter.</w:t>
      </w:r>
    </w:p>
    <w:p w14:paraId="1C83410E" w14:textId="63C95B30" w:rsidR="0030614F" w:rsidRPr="00EE1A0E" w:rsidRDefault="006870C0" w:rsidP="006870C0">
      <w:pPr>
        <w:spacing w:before="240" w:after="240"/>
        <w:ind w:firstLine="709"/>
        <w:jc w:val="both"/>
        <w:rPr>
          <w:rFonts w:asciiTheme="majorHAnsi" w:eastAsia="SimSun" w:hAnsiTheme="majorHAnsi"/>
          <w:sz w:val="20"/>
          <w:szCs w:val="20"/>
        </w:rPr>
      </w:pPr>
      <w:r w:rsidRPr="00EE1A0E">
        <w:rPr>
          <w:rFonts w:asciiTheme="majorHAnsi" w:eastAsia="SimSun" w:hAnsiTheme="majorHAnsi"/>
          <w:sz w:val="20"/>
          <w:szCs w:val="20"/>
        </w:rPr>
        <w:t>38.</w:t>
      </w:r>
      <w:r w:rsidRPr="00EE1A0E">
        <w:rPr>
          <w:rFonts w:asciiTheme="majorHAnsi" w:eastAsia="SimSun" w:hAnsiTheme="majorHAnsi"/>
          <w:sz w:val="20"/>
          <w:szCs w:val="20"/>
        </w:rPr>
        <w:tab/>
      </w:r>
      <w:r w:rsidR="00657615" w:rsidRPr="00EE1A0E">
        <w:rPr>
          <w:rFonts w:asciiTheme="majorHAnsi" w:eastAsia="SimSun" w:hAnsiTheme="majorHAnsi"/>
          <w:sz w:val="20"/>
          <w:szCs w:val="20"/>
        </w:rPr>
        <w:t>Moreover, the corresponding legal instruments do not require a petitioner to identify the specific rights allegedly violated by the State in the matter brought before the Commission, although petitioners may do so</w:t>
      </w:r>
      <w:r w:rsidR="004F5494">
        <w:rPr>
          <w:rFonts w:asciiTheme="majorHAnsi" w:eastAsia="SimSun" w:hAnsiTheme="majorHAnsi"/>
          <w:sz w:val="20"/>
          <w:szCs w:val="20"/>
        </w:rPr>
        <w:t xml:space="preserve">.  </w:t>
      </w:r>
      <w:r w:rsidR="00657615" w:rsidRPr="00EE1A0E">
        <w:rPr>
          <w:rFonts w:asciiTheme="majorHAnsi" w:eastAsia="SimSun" w:hAnsiTheme="majorHAnsi"/>
          <w:sz w:val="20"/>
          <w:szCs w:val="20"/>
        </w:rPr>
        <w:t>It is for the Commission, based on the system's jurisprudence, to determine in its admissibility report which provisions of the relevant Inter-American instruments a</w:t>
      </w:r>
      <w:r w:rsidR="00243FCC" w:rsidRPr="00EE1A0E">
        <w:rPr>
          <w:rFonts w:asciiTheme="majorHAnsi" w:eastAsia="SimSun" w:hAnsiTheme="majorHAnsi"/>
          <w:sz w:val="20"/>
          <w:szCs w:val="20"/>
        </w:rPr>
        <w:t>p</w:t>
      </w:r>
      <w:r w:rsidR="00FF11BF" w:rsidRPr="00EE1A0E">
        <w:rPr>
          <w:rFonts w:asciiTheme="majorHAnsi" w:eastAsia="SimSun" w:hAnsiTheme="majorHAnsi"/>
          <w:sz w:val="20"/>
          <w:szCs w:val="20"/>
        </w:rPr>
        <w:t>ply</w:t>
      </w:r>
      <w:r w:rsidR="00657615" w:rsidRPr="00EE1A0E">
        <w:rPr>
          <w:rFonts w:asciiTheme="majorHAnsi" w:eastAsia="SimSun" w:hAnsiTheme="majorHAnsi"/>
          <w:sz w:val="20"/>
          <w:szCs w:val="20"/>
        </w:rPr>
        <w:t xml:space="preserve"> and could be found to have been violated if the alleged facts are proven by sufficient elements.</w:t>
      </w:r>
    </w:p>
    <w:p w14:paraId="2385372C" w14:textId="218AE7B1" w:rsidR="00494F98" w:rsidRPr="00EE1A0E" w:rsidRDefault="006870C0" w:rsidP="006870C0">
      <w:pPr>
        <w:spacing w:before="240" w:after="240"/>
        <w:ind w:firstLine="709"/>
        <w:jc w:val="both"/>
        <w:rPr>
          <w:rFonts w:asciiTheme="majorHAnsi" w:eastAsia="SimSun" w:hAnsiTheme="majorHAnsi"/>
          <w:sz w:val="20"/>
          <w:szCs w:val="20"/>
        </w:rPr>
      </w:pPr>
      <w:r w:rsidRPr="00EE1A0E">
        <w:rPr>
          <w:rFonts w:asciiTheme="majorHAnsi" w:eastAsia="SimSun" w:hAnsiTheme="majorHAnsi"/>
          <w:sz w:val="20"/>
          <w:szCs w:val="20"/>
        </w:rPr>
        <w:t>39.</w:t>
      </w:r>
      <w:r w:rsidRPr="00EE1A0E">
        <w:rPr>
          <w:rFonts w:asciiTheme="majorHAnsi" w:eastAsia="SimSun" w:hAnsiTheme="majorHAnsi"/>
          <w:sz w:val="20"/>
          <w:szCs w:val="20"/>
        </w:rPr>
        <w:tab/>
      </w:r>
      <w:r w:rsidR="00494F98" w:rsidRPr="00EE1A0E">
        <w:rPr>
          <w:rFonts w:asciiTheme="majorHAnsi" w:eastAsia="SimSun" w:hAnsiTheme="majorHAnsi"/>
          <w:sz w:val="20"/>
          <w:szCs w:val="20"/>
        </w:rPr>
        <w:t xml:space="preserve">The petitioner asserts that the removal </w:t>
      </w:r>
      <w:r w:rsidR="00EF44E4" w:rsidRPr="00EE1A0E">
        <w:rPr>
          <w:rFonts w:asciiTheme="majorHAnsi" w:eastAsia="SimSun" w:hAnsiTheme="majorHAnsi"/>
          <w:sz w:val="20"/>
          <w:szCs w:val="20"/>
        </w:rPr>
        <w:t>of judges b</w:t>
      </w:r>
      <w:r w:rsidR="00494F98" w:rsidRPr="00EE1A0E">
        <w:rPr>
          <w:rFonts w:asciiTheme="majorHAnsi" w:eastAsia="SimSun" w:hAnsiTheme="majorHAnsi"/>
          <w:sz w:val="20"/>
          <w:szCs w:val="20"/>
        </w:rPr>
        <w:t xml:space="preserve">y the Supreme Court of Justice before there was a final judgment </w:t>
      </w:r>
      <w:r w:rsidR="00EF44E4" w:rsidRPr="00EE1A0E">
        <w:rPr>
          <w:rFonts w:asciiTheme="majorHAnsi" w:eastAsia="SimSun" w:hAnsiTheme="majorHAnsi"/>
          <w:sz w:val="20"/>
          <w:szCs w:val="20"/>
        </w:rPr>
        <w:t>concerning</w:t>
      </w:r>
      <w:r w:rsidR="00494F98" w:rsidRPr="00EE1A0E">
        <w:rPr>
          <w:rFonts w:asciiTheme="majorHAnsi" w:eastAsia="SimSun" w:hAnsiTheme="majorHAnsi"/>
          <w:sz w:val="20"/>
          <w:szCs w:val="20"/>
        </w:rPr>
        <w:t xml:space="preserve"> the</w:t>
      </w:r>
      <w:r w:rsidR="00EF44E4" w:rsidRPr="00EE1A0E">
        <w:rPr>
          <w:rFonts w:asciiTheme="majorHAnsi" w:eastAsia="SimSun" w:hAnsiTheme="majorHAnsi"/>
          <w:sz w:val="20"/>
          <w:szCs w:val="20"/>
        </w:rPr>
        <w:t xml:space="preserve"> Ministry of Education’s</w:t>
      </w:r>
      <w:r w:rsidR="00494F98" w:rsidRPr="00EE1A0E">
        <w:rPr>
          <w:rFonts w:asciiTheme="majorHAnsi" w:eastAsia="SimSun" w:hAnsiTheme="majorHAnsi"/>
          <w:sz w:val="20"/>
          <w:szCs w:val="20"/>
        </w:rPr>
        <w:t xml:space="preserve"> denial </w:t>
      </w:r>
      <w:r w:rsidR="009477F0" w:rsidRPr="00EE1A0E">
        <w:rPr>
          <w:rFonts w:asciiTheme="majorHAnsi" w:eastAsia="SimSun" w:hAnsiTheme="majorHAnsi"/>
          <w:sz w:val="20"/>
          <w:szCs w:val="20"/>
        </w:rPr>
        <w:t>of</w:t>
      </w:r>
      <w:r w:rsidR="00494F98" w:rsidRPr="00EE1A0E">
        <w:rPr>
          <w:rFonts w:asciiTheme="majorHAnsi" w:eastAsia="SimSun" w:hAnsiTheme="majorHAnsi"/>
          <w:sz w:val="20"/>
          <w:szCs w:val="20"/>
        </w:rPr>
        <w:t xml:space="preserve"> </w:t>
      </w:r>
      <w:r w:rsidR="009477F0" w:rsidRPr="00EE1A0E">
        <w:rPr>
          <w:rFonts w:asciiTheme="majorHAnsi" w:eastAsia="SimSun" w:hAnsiTheme="majorHAnsi"/>
          <w:sz w:val="20"/>
          <w:szCs w:val="20"/>
        </w:rPr>
        <w:t>registration</w:t>
      </w:r>
      <w:r w:rsidR="00494F98" w:rsidRPr="00EE1A0E">
        <w:rPr>
          <w:rFonts w:asciiTheme="majorHAnsi" w:eastAsia="SimSun" w:hAnsiTheme="majorHAnsi"/>
          <w:sz w:val="20"/>
          <w:szCs w:val="20"/>
        </w:rPr>
        <w:t xml:space="preserve"> </w:t>
      </w:r>
      <w:r w:rsidR="009477F0" w:rsidRPr="00EE1A0E">
        <w:rPr>
          <w:rFonts w:asciiTheme="majorHAnsi" w:eastAsia="SimSun" w:hAnsiTheme="majorHAnsi"/>
          <w:sz w:val="20"/>
          <w:szCs w:val="20"/>
        </w:rPr>
        <w:t xml:space="preserve">of </w:t>
      </w:r>
      <w:r w:rsidR="00494F98" w:rsidRPr="00EE1A0E">
        <w:rPr>
          <w:rFonts w:asciiTheme="majorHAnsi" w:eastAsia="SimSun" w:hAnsiTheme="majorHAnsi"/>
          <w:sz w:val="20"/>
          <w:szCs w:val="20"/>
        </w:rPr>
        <w:t>their credentials violates</w:t>
      </w:r>
      <w:r w:rsidR="003427EA" w:rsidRPr="00EE1A0E">
        <w:rPr>
          <w:rFonts w:asciiTheme="majorHAnsi" w:eastAsia="SimSun" w:hAnsiTheme="majorHAnsi"/>
          <w:sz w:val="20"/>
          <w:szCs w:val="20"/>
        </w:rPr>
        <w:t xml:space="preserve"> the rights to a fair trial and</w:t>
      </w:r>
      <w:r w:rsidR="00494F98" w:rsidRPr="00EE1A0E">
        <w:rPr>
          <w:rFonts w:asciiTheme="majorHAnsi" w:eastAsia="SimSun" w:hAnsiTheme="majorHAnsi"/>
          <w:sz w:val="20"/>
          <w:szCs w:val="20"/>
        </w:rPr>
        <w:t xml:space="preserve"> </w:t>
      </w:r>
      <w:r w:rsidR="003427EA" w:rsidRPr="00EE1A0E">
        <w:rPr>
          <w:rFonts w:asciiTheme="majorHAnsi" w:eastAsia="SimSun" w:hAnsiTheme="majorHAnsi"/>
          <w:sz w:val="20"/>
          <w:szCs w:val="20"/>
        </w:rPr>
        <w:t>to judicial protection of the alleged victims</w:t>
      </w:r>
      <w:r w:rsidR="004F5494">
        <w:rPr>
          <w:rFonts w:asciiTheme="majorHAnsi" w:eastAsia="SimSun" w:hAnsiTheme="majorHAnsi"/>
          <w:sz w:val="20"/>
          <w:szCs w:val="20"/>
        </w:rPr>
        <w:t xml:space="preserve">.  </w:t>
      </w:r>
      <w:r w:rsidR="00270075" w:rsidRPr="00EE1A0E">
        <w:rPr>
          <w:rFonts w:asciiTheme="majorHAnsi" w:eastAsia="SimSun" w:hAnsiTheme="majorHAnsi"/>
          <w:sz w:val="20"/>
          <w:szCs w:val="20"/>
        </w:rPr>
        <w:t xml:space="preserve">Likewise, he indicates that </w:t>
      </w:r>
      <w:r w:rsidR="008531EC" w:rsidRPr="00EE1A0E">
        <w:rPr>
          <w:rFonts w:asciiTheme="majorHAnsi" w:eastAsia="SimSun" w:hAnsiTheme="majorHAnsi"/>
          <w:sz w:val="20"/>
          <w:szCs w:val="20"/>
        </w:rPr>
        <w:t xml:space="preserve">the </w:t>
      </w:r>
      <w:r w:rsidR="00E1441E" w:rsidRPr="00EE1A0E">
        <w:rPr>
          <w:rFonts w:asciiTheme="majorHAnsi" w:eastAsia="SimSun" w:hAnsiTheme="majorHAnsi"/>
          <w:sz w:val="20"/>
          <w:szCs w:val="20"/>
        </w:rPr>
        <w:t xml:space="preserve">abuse of authority on the part of the Supreme Court infringe </w:t>
      </w:r>
      <w:r w:rsidR="00270075" w:rsidRPr="00EE1A0E">
        <w:rPr>
          <w:rFonts w:asciiTheme="majorHAnsi" w:eastAsia="SimSun" w:hAnsiTheme="majorHAnsi"/>
          <w:sz w:val="20"/>
          <w:szCs w:val="20"/>
        </w:rPr>
        <w:t>the principle of freedom from ex post facto laws</w:t>
      </w:r>
      <w:r w:rsidR="004F5494">
        <w:rPr>
          <w:rFonts w:asciiTheme="majorHAnsi" w:eastAsia="SimSun" w:hAnsiTheme="majorHAnsi"/>
          <w:sz w:val="20"/>
          <w:szCs w:val="20"/>
        </w:rPr>
        <w:t xml:space="preserve">.  </w:t>
      </w:r>
      <w:r w:rsidR="00576CA0" w:rsidRPr="00EE1A0E">
        <w:rPr>
          <w:rFonts w:asciiTheme="majorHAnsi" w:eastAsia="SimSun" w:hAnsiTheme="majorHAnsi"/>
          <w:sz w:val="20"/>
          <w:szCs w:val="20"/>
        </w:rPr>
        <w:t xml:space="preserve">In turn, </w:t>
      </w:r>
      <w:r w:rsidR="00247012" w:rsidRPr="00EE1A0E">
        <w:rPr>
          <w:rFonts w:asciiTheme="majorHAnsi" w:eastAsia="SimSun" w:hAnsiTheme="majorHAnsi"/>
          <w:sz w:val="20"/>
          <w:szCs w:val="20"/>
        </w:rPr>
        <w:t>the State claims that the corresponding</w:t>
      </w:r>
      <w:r w:rsidR="0054604A" w:rsidRPr="00EE1A0E">
        <w:rPr>
          <w:rFonts w:asciiTheme="majorHAnsi" w:eastAsia="SimSun" w:hAnsiTheme="majorHAnsi"/>
          <w:sz w:val="20"/>
          <w:szCs w:val="20"/>
        </w:rPr>
        <w:t xml:space="preserve"> removal procedures were according to the norms of the Constitution and the Judiciary, </w:t>
      </w:r>
      <w:r w:rsidR="004C6D03" w:rsidRPr="00EE1A0E">
        <w:rPr>
          <w:rFonts w:asciiTheme="majorHAnsi" w:eastAsia="SimSun" w:hAnsiTheme="majorHAnsi"/>
          <w:sz w:val="20"/>
          <w:szCs w:val="20"/>
        </w:rPr>
        <w:t>in accordance with due process of law.</w:t>
      </w:r>
    </w:p>
    <w:p w14:paraId="1AE77A8C" w14:textId="0E91BAED" w:rsidR="008E6276" w:rsidRPr="00EE1A0E" w:rsidRDefault="006870C0" w:rsidP="006870C0">
      <w:pPr>
        <w:spacing w:before="240" w:after="240"/>
        <w:ind w:firstLine="709"/>
        <w:jc w:val="both"/>
        <w:rPr>
          <w:rFonts w:asciiTheme="majorHAnsi" w:hAnsiTheme="majorHAnsi"/>
          <w:bCs/>
          <w:sz w:val="20"/>
          <w:szCs w:val="20"/>
        </w:rPr>
      </w:pPr>
      <w:r w:rsidRPr="00EE1A0E">
        <w:rPr>
          <w:rFonts w:asciiTheme="majorHAnsi" w:eastAsia="SimSun" w:hAnsiTheme="majorHAnsi"/>
          <w:sz w:val="20"/>
          <w:szCs w:val="20"/>
        </w:rPr>
        <w:t>40.</w:t>
      </w:r>
      <w:r w:rsidRPr="00EE1A0E">
        <w:rPr>
          <w:rFonts w:asciiTheme="majorHAnsi" w:eastAsia="SimSun" w:hAnsiTheme="majorHAnsi"/>
          <w:sz w:val="20"/>
          <w:szCs w:val="20"/>
        </w:rPr>
        <w:tab/>
      </w:r>
      <w:r w:rsidR="008E6276" w:rsidRPr="00EE1A0E">
        <w:rPr>
          <w:rFonts w:asciiTheme="majorHAnsi" w:eastAsia="SimSun" w:hAnsiTheme="majorHAnsi"/>
          <w:sz w:val="20"/>
          <w:szCs w:val="20"/>
        </w:rPr>
        <w:t>In view of the elements of fact and law presented by the petitioner and given the nature of the matter brought to its attention, the IACHR believes that, if proved, the alleged facts could establish</w:t>
      </w:r>
      <w:r w:rsidR="00EC4E36" w:rsidRPr="00EE1A0E">
        <w:rPr>
          <w:rFonts w:asciiTheme="majorHAnsi" w:eastAsia="SimSun" w:hAnsiTheme="majorHAnsi"/>
          <w:sz w:val="20"/>
          <w:szCs w:val="20"/>
        </w:rPr>
        <w:t xml:space="preserve"> possible violations of the rights protected in Articles 8, 9 and 25 of the American Convention, in relation to Article 1.1 thereof.</w:t>
      </w:r>
    </w:p>
    <w:p w14:paraId="3E998F4A" w14:textId="04B7CB7B" w:rsidR="001B140F" w:rsidRPr="00EE1A0E" w:rsidRDefault="00F621C3" w:rsidP="001B140F">
      <w:pPr>
        <w:spacing w:before="240" w:after="240"/>
        <w:ind w:firstLine="720"/>
        <w:jc w:val="both"/>
        <w:rPr>
          <w:rFonts w:asciiTheme="majorHAnsi" w:hAnsiTheme="majorHAnsi"/>
          <w:b/>
          <w:sz w:val="20"/>
          <w:szCs w:val="20"/>
        </w:rPr>
      </w:pPr>
      <w:r w:rsidRPr="00EE1A0E">
        <w:rPr>
          <w:rFonts w:asciiTheme="majorHAnsi" w:hAnsiTheme="majorHAnsi"/>
          <w:b/>
          <w:sz w:val="20"/>
          <w:szCs w:val="20"/>
        </w:rPr>
        <w:t>V</w:t>
      </w:r>
      <w:r w:rsidR="00EA4798">
        <w:rPr>
          <w:rFonts w:asciiTheme="majorHAnsi" w:hAnsiTheme="majorHAnsi"/>
          <w:b/>
          <w:sz w:val="20"/>
          <w:szCs w:val="20"/>
        </w:rPr>
        <w:t xml:space="preserve">. </w:t>
      </w:r>
      <w:r w:rsidRPr="00EE1A0E">
        <w:rPr>
          <w:rFonts w:asciiTheme="majorHAnsi" w:hAnsiTheme="majorHAnsi"/>
          <w:b/>
          <w:sz w:val="20"/>
          <w:szCs w:val="20"/>
        </w:rPr>
        <w:tab/>
      </w:r>
      <w:r w:rsidR="00524CD6" w:rsidRPr="00EE1A0E">
        <w:rPr>
          <w:rFonts w:asciiTheme="majorHAnsi" w:hAnsiTheme="majorHAnsi"/>
          <w:b/>
          <w:sz w:val="20"/>
          <w:szCs w:val="20"/>
        </w:rPr>
        <w:t>CONCLUSIONS</w:t>
      </w:r>
      <w:r w:rsidR="001B140F" w:rsidRPr="00EE1A0E">
        <w:rPr>
          <w:rFonts w:asciiTheme="majorHAnsi" w:hAnsiTheme="majorHAnsi"/>
          <w:b/>
          <w:sz w:val="20"/>
          <w:szCs w:val="20"/>
        </w:rPr>
        <w:t xml:space="preserve"> </w:t>
      </w:r>
    </w:p>
    <w:p w14:paraId="53315097" w14:textId="35DE6A8B" w:rsidR="00857A75" w:rsidRPr="00EE1A0E" w:rsidRDefault="001B140F" w:rsidP="001B140F">
      <w:pPr>
        <w:spacing w:before="240" w:after="240"/>
        <w:ind w:firstLine="720"/>
        <w:jc w:val="both"/>
        <w:rPr>
          <w:rFonts w:asciiTheme="majorHAnsi" w:hAnsiTheme="majorHAnsi"/>
          <w:b/>
          <w:sz w:val="20"/>
          <w:szCs w:val="20"/>
        </w:rPr>
      </w:pPr>
      <w:r w:rsidRPr="00EE1A0E">
        <w:rPr>
          <w:rFonts w:asciiTheme="majorHAnsi" w:hAnsiTheme="majorHAnsi"/>
          <w:sz w:val="20"/>
          <w:szCs w:val="20"/>
        </w:rPr>
        <w:t>41.</w:t>
      </w:r>
      <w:r w:rsidRPr="00EE1A0E">
        <w:rPr>
          <w:rFonts w:asciiTheme="majorHAnsi" w:hAnsiTheme="majorHAnsi"/>
          <w:sz w:val="20"/>
          <w:szCs w:val="20"/>
        </w:rPr>
        <w:tab/>
      </w:r>
      <w:r w:rsidR="00B840C5" w:rsidRPr="00EE1A0E">
        <w:rPr>
          <w:rFonts w:ascii="Cambria" w:hAnsi="Cambria"/>
          <w:sz w:val="20"/>
          <w:szCs w:val="20"/>
        </w:rPr>
        <w:t>Based on the elements of fact and law presented by the parties, the Inter-American Commission concludes that this petition meets the admissibility requirements</w:t>
      </w:r>
      <w:r w:rsidR="00345CC1" w:rsidRPr="00EE1A0E">
        <w:rPr>
          <w:rFonts w:ascii="Cambria" w:hAnsi="Cambria"/>
          <w:sz w:val="20"/>
          <w:szCs w:val="20"/>
        </w:rPr>
        <w:t xml:space="preserve"> set forth in Articles 31 to 34 of the Rules and in Articles 46 and 47 of the American Con</w:t>
      </w:r>
      <w:r w:rsidR="00857A75" w:rsidRPr="00EE1A0E">
        <w:rPr>
          <w:rFonts w:ascii="Cambria" w:hAnsi="Cambria"/>
          <w:sz w:val="20"/>
          <w:szCs w:val="20"/>
        </w:rPr>
        <w:t>vention, and, without prejudging the merits of the matter,</w:t>
      </w:r>
    </w:p>
    <w:p w14:paraId="0A6105FE" w14:textId="25ED9F14" w:rsidR="00B166F6" w:rsidRPr="00EE1A0E" w:rsidRDefault="00B166F6" w:rsidP="00857A7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center"/>
        <w:rPr>
          <w:rFonts w:ascii="Cambria" w:hAnsi="Cambria"/>
          <w:sz w:val="20"/>
          <w:szCs w:val="20"/>
        </w:rPr>
      </w:pPr>
      <w:r w:rsidRPr="00EE1A0E">
        <w:rPr>
          <w:rFonts w:asciiTheme="majorHAnsi" w:hAnsiTheme="majorHAnsi"/>
          <w:b/>
          <w:bCs/>
          <w:sz w:val="20"/>
          <w:szCs w:val="20"/>
        </w:rPr>
        <w:t>THE INTER-AMERICAN COMMISSION ON HUMAN RIGHTS</w:t>
      </w:r>
    </w:p>
    <w:p w14:paraId="5A70550C" w14:textId="248D93A5" w:rsidR="00F621C3" w:rsidRPr="00EE1A0E" w:rsidRDefault="00B166F6" w:rsidP="00F621C3">
      <w:pPr>
        <w:pStyle w:val="ListParagraph"/>
        <w:spacing w:before="240" w:after="240"/>
        <w:jc w:val="both"/>
        <w:rPr>
          <w:rFonts w:asciiTheme="majorHAnsi" w:hAnsiTheme="majorHAnsi"/>
          <w:b/>
          <w:bCs/>
          <w:sz w:val="20"/>
          <w:szCs w:val="20"/>
        </w:rPr>
      </w:pPr>
      <w:r w:rsidRPr="00EE1A0E">
        <w:rPr>
          <w:rFonts w:asciiTheme="majorHAnsi" w:hAnsiTheme="majorHAnsi"/>
          <w:b/>
          <w:bCs/>
          <w:sz w:val="20"/>
          <w:szCs w:val="20"/>
        </w:rPr>
        <w:t>DECIDES:</w:t>
      </w:r>
    </w:p>
    <w:p w14:paraId="47F30965" w14:textId="28C4C383" w:rsidR="00F621C3" w:rsidRPr="00EE1A0E"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E1A0E">
        <w:rPr>
          <w:rFonts w:asciiTheme="majorHAnsi" w:hAnsiTheme="majorHAnsi"/>
          <w:sz w:val="20"/>
          <w:szCs w:val="20"/>
        </w:rPr>
        <w:t xml:space="preserve">To find the instant petition admissible in relation to Articles </w:t>
      </w:r>
      <w:r w:rsidR="00B166F6" w:rsidRPr="00EE1A0E">
        <w:rPr>
          <w:rFonts w:asciiTheme="majorHAnsi" w:hAnsiTheme="majorHAnsi"/>
          <w:sz w:val="20"/>
          <w:szCs w:val="20"/>
        </w:rPr>
        <w:t>8, 9 and 25, in connection with Article 1.1 of the Convention</w:t>
      </w:r>
      <w:r w:rsidRPr="00EE1A0E">
        <w:rPr>
          <w:rFonts w:asciiTheme="majorHAnsi" w:hAnsiTheme="majorHAnsi"/>
          <w:sz w:val="20"/>
          <w:szCs w:val="20"/>
        </w:rPr>
        <w:t>;</w:t>
      </w:r>
    </w:p>
    <w:p w14:paraId="51BC4E6B" w14:textId="77777777" w:rsidR="00F621C3" w:rsidRPr="00EE1A0E"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E1A0E">
        <w:rPr>
          <w:rFonts w:asciiTheme="majorHAnsi" w:hAnsiTheme="majorHAnsi"/>
          <w:sz w:val="20"/>
          <w:szCs w:val="20"/>
        </w:rPr>
        <w:t>To notify the parties of this decision;</w:t>
      </w:r>
    </w:p>
    <w:p w14:paraId="401939D6" w14:textId="77777777" w:rsidR="00F621C3" w:rsidRPr="00EE1A0E"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E1A0E">
        <w:rPr>
          <w:rFonts w:asciiTheme="majorHAnsi" w:hAnsiTheme="majorHAnsi"/>
          <w:sz w:val="20"/>
          <w:szCs w:val="20"/>
        </w:rPr>
        <w:t xml:space="preserve">To continue with the analysis on the merits; and </w:t>
      </w:r>
    </w:p>
    <w:p w14:paraId="2122B46A" w14:textId="15EB02AE" w:rsidR="00C55560" w:rsidRPr="00EA4798" w:rsidRDefault="00F621C3" w:rsidP="00130B8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E1A0E">
        <w:rPr>
          <w:rFonts w:asciiTheme="majorHAnsi" w:hAnsiTheme="majorHAnsi"/>
          <w:sz w:val="20"/>
          <w:szCs w:val="20"/>
        </w:rPr>
        <w:lastRenderedPageBreak/>
        <w:t>To publish this decision and include it in its Annual Report to the General Assembly of the Organization of American States.</w:t>
      </w:r>
    </w:p>
    <w:p w14:paraId="103DC918" w14:textId="77777777" w:rsidR="00EA4798" w:rsidRPr="00365F2F" w:rsidRDefault="00EA4798" w:rsidP="00EA4798">
      <w:pPr>
        <w:suppressAutoHyphens/>
        <w:ind w:firstLine="720"/>
        <w:jc w:val="both"/>
        <w:rPr>
          <w:rFonts w:ascii="Cambria" w:hAnsi="Cambria"/>
          <w:spacing w:val="-2"/>
          <w:sz w:val="20"/>
        </w:rPr>
      </w:pPr>
      <w:r>
        <w:rPr>
          <w:rFonts w:ascii="Cambria" w:hAnsi="Cambria"/>
          <w:spacing w:val="-2"/>
          <w:sz w:val="20"/>
        </w:rPr>
        <w:t xml:space="preserve">Approved by the Inter-American Commission on Human Rights </w:t>
      </w:r>
      <w:r w:rsidRPr="00365F2F">
        <w:rPr>
          <w:rFonts w:ascii="Cambria" w:hAnsi="Cambria"/>
          <w:spacing w:val="-2"/>
          <w:sz w:val="20"/>
        </w:rPr>
        <w:t xml:space="preserve">in the city of </w:t>
      </w:r>
      <w:r>
        <w:rPr>
          <w:rFonts w:ascii="Cambria" w:hAnsi="Cambria"/>
          <w:spacing w:val="-2"/>
          <w:sz w:val="20"/>
        </w:rPr>
        <w:t>Buenos Aires, Argentina</w:t>
      </w:r>
      <w:r w:rsidRPr="00365F2F">
        <w:rPr>
          <w:rFonts w:ascii="Cambria" w:hAnsi="Cambria"/>
          <w:spacing w:val="-2"/>
          <w:sz w:val="20"/>
        </w:rPr>
        <w:t>, on</w:t>
      </w:r>
      <w:r>
        <w:rPr>
          <w:rFonts w:ascii="Cambria" w:hAnsi="Cambria"/>
          <w:spacing w:val="-2"/>
          <w:sz w:val="20"/>
        </w:rPr>
        <w:t xml:space="preserve"> the 25</w:t>
      </w:r>
      <w:r w:rsidRPr="00365F2F">
        <w:rPr>
          <w:rFonts w:ascii="Cambria" w:hAnsi="Cambria"/>
          <w:spacing w:val="-2"/>
          <w:sz w:val="20"/>
        </w:rPr>
        <w:t xml:space="preserve"> day of the month of </w:t>
      </w:r>
      <w:r>
        <w:rPr>
          <w:rFonts w:ascii="Cambria" w:hAnsi="Cambria"/>
          <w:spacing w:val="-2"/>
          <w:sz w:val="20"/>
        </w:rPr>
        <w:t>May</w:t>
      </w:r>
      <w:r w:rsidRPr="00365F2F">
        <w:rPr>
          <w:rFonts w:ascii="Cambria" w:hAnsi="Cambria"/>
          <w:spacing w:val="-2"/>
          <w:sz w:val="20"/>
        </w:rPr>
        <w:t xml:space="preserve">, </w:t>
      </w:r>
      <w:r>
        <w:rPr>
          <w:rFonts w:ascii="Cambria" w:hAnsi="Cambria"/>
          <w:spacing w:val="-2"/>
          <w:sz w:val="20"/>
        </w:rPr>
        <w:t>2017</w:t>
      </w:r>
      <w:r w:rsidRPr="00365F2F">
        <w:rPr>
          <w:rFonts w:ascii="Cambria" w:hAnsi="Cambria"/>
          <w:spacing w:val="-2"/>
          <w:sz w:val="20"/>
        </w:rPr>
        <w:t xml:space="preserve">. (Signed):  </w:t>
      </w:r>
      <w:r w:rsidRPr="0032569A">
        <w:rPr>
          <w:rFonts w:ascii="Cambria" w:hAnsi="Cambria" w:cs="Arial"/>
          <w:noProof/>
          <w:spacing w:val="-2"/>
          <w:sz w:val="20"/>
        </w:rPr>
        <w:t>Fran</w:t>
      </w:r>
      <w:r>
        <w:rPr>
          <w:rFonts w:ascii="Cambria" w:hAnsi="Cambria" w:cs="Arial"/>
          <w:noProof/>
          <w:spacing w:val="-2"/>
          <w:sz w:val="20"/>
        </w:rPr>
        <w:t>cisco José Eguiguren</w:t>
      </w:r>
      <w:r w:rsidRPr="00365F2F">
        <w:rPr>
          <w:rFonts w:ascii="Cambria" w:hAnsi="Cambria"/>
          <w:spacing w:val="-2"/>
          <w:sz w:val="20"/>
        </w:rPr>
        <w:t xml:space="preserve">, </w:t>
      </w:r>
      <w:r w:rsidRPr="00365F2F">
        <w:rPr>
          <w:rFonts w:ascii="Cambria" w:hAnsi="Cambria"/>
          <w:sz w:val="20"/>
        </w:rPr>
        <w:t>President;</w:t>
      </w:r>
      <w:r>
        <w:rPr>
          <w:rFonts w:ascii="Cambria" w:hAnsi="Cambria"/>
          <w:sz w:val="20"/>
        </w:rPr>
        <w:t xml:space="preserve"> </w:t>
      </w:r>
      <w:r>
        <w:rPr>
          <w:rFonts w:ascii="Cambria" w:hAnsi="Cambria" w:cs="Arial"/>
          <w:noProof/>
          <w:spacing w:val="-2"/>
          <w:sz w:val="20"/>
        </w:rPr>
        <w:t xml:space="preserve">Margarette May Macaulay, </w:t>
      </w:r>
      <w:r w:rsidRPr="00365F2F">
        <w:rPr>
          <w:rFonts w:ascii="Cambria" w:hAnsi="Cambria"/>
          <w:spacing w:val="-2"/>
          <w:sz w:val="20"/>
        </w:rPr>
        <w:t>First Vice President</w:t>
      </w:r>
      <w:r>
        <w:rPr>
          <w:rFonts w:ascii="Cambria" w:hAnsi="Cambria"/>
          <w:spacing w:val="-2"/>
          <w:sz w:val="20"/>
        </w:rPr>
        <w:t>;</w:t>
      </w:r>
      <w:r w:rsidRPr="00365F2F">
        <w:rPr>
          <w:rFonts w:ascii="Cambria" w:hAnsi="Cambria" w:cs="Arial"/>
          <w:noProof/>
          <w:spacing w:val="-2"/>
          <w:sz w:val="20"/>
        </w:rPr>
        <w:t xml:space="preserve"> </w:t>
      </w:r>
      <w:r w:rsidRPr="000500D4">
        <w:rPr>
          <w:rFonts w:ascii="Cambria" w:hAnsi="Cambria" w:cs="Arial"/>
          <w:noProof/>
          <w:spacing w:val="-2"/>
          <w:sz w:val="20"/>
        </w:rPr>
        <w:t xml:space="preserve">Esmeralda E. Arosemena Bernal de Troitiño, </w:t>
      </w:r>
      <w:r>
        <w:rPr>
          <w:rFonts w:ascii="Cambria" w:hAnsi="Cambria" w:cs="Arial"/>
          <w:noProof/>
          <w:spacing w:val="-2"/>
          <w:sz w:val="20"/>
        </w:rPr>
        <w:t>Second Vice President;</w:t>
      </w:r>
      <w:r>
        <w:rPr>
          <w:rFonts w:ascii="Cambria" w:hAnsi="Cambria"/>
          <w:sz w:val="20"/>
        </w:rPr>
        <w:t xml:space="preserve"> </w:t>
      </w:r>
      <w:r>
        <w:rPr>
          <w:rFonts w:ascii="Cambria" w:hAnsi="Cambria" w:cs="Arial"/>
          <w:noProof/>
          <w:spacing w:val="-2"/>
          <w:sz w:val="20"/>
        </w:rPr>
        <w:t xml:space="preserve">José de Jesús Orozco Henríquez, Paulo Vannuchi, James L. Cavallaro, and Luis Ernesto Vargas Silva, </w:t>
      </w:r>
      <w:r w:rsidRPr="00365F2F">
        <w:rPr>
          <w:rFonts w:ascii="Cambria" w:hAnsi="Cambria"/>
          <w:spacing w:val="-2"/>
          <w:sz w:val="20"/>
        </w:rPr>
        <w:t>Commissioners.</w:t>
      </w:r>
    </w:p>
    <w:p w14:paraId="70C39ABC" w14:textId="77777777" w:rsidR="00EA4798" w:rsidRPr="00130B8B" w:rsidRDefault="00EA4798" w:rsidP="00EA479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p>
    <w:sectPr w:rsidR="00EA4798" w:rsidRPr="00130B8B" w:rsidSect="003B4A5F">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B2D4E" w14:textId="77777777" w:rsidR="00245922" w:rsidRDefault="00245922" w:rsidP="00036A8A">
      <w:r>
        <w:separator/>
      </w:r>
    </w:p>
  </w:endnote>
  <w:endnote w:type="continuationSeparator" w:id="0">
    <w:p w14:paraId="049EDB92" w14:textId="77777777" w:rsidR="00245922" w:rsidRDefault="00245922"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F4FF6" w14:textId="77777777" w:rsidR="001A6F26" w:rsidRDefault="001A6F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AF21E3" w:rsidRPr="006311DA" w:rsidRDefault="00AF21E3">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1A6F26">
          <w:rPr>
            <w:noProof/>
            <w:sz w:val="16"/>
          </w:rPr>
          <w:t>1</w:t>
        </w:r>
        <w:r w:rsidRPr="006311DA">
          <w:rPr>
            <w:noProof/>
            <w:sz w:val="16"/>
          </w:rPr>
          <w:fldChar w:fldCharType="end"/>
        </w:r>
      </w:p>
    </w:sdtContent>
  </w:sdt>
  <w:p w14:paraId="767961CB" w14:textId="77777777" w:rsidR="00AF21E3" w:rsidRDefault="00AF21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AF21E3" w:rsidRDefault="00AF21E3">
    <w:pPr>
      <w:pStyle w:val="Footer"/>
      <w:jc w:val="center"/>
    </w:pPr>
  </w:p>
  <w:p w14:paraId="2699B8C1" w14:textId="77777777" w:rsidR="00AF21E3" w:rsidRDefault="00AF21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DF93A" w14:textId="77777777" w:rsidR="00245922" w:rsidRPr="00036A8A" w:rsidRDefault="00245922"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BA0995D" w14:textId="77777777" w:rsidR="00245922" w:rsidRPr="00036A8A" w:rsidRDefault="00245922" w:rsidP="00036A8A">
      <w:pPr>
        <w:rPr>
          <w:rFonts w:asciiTheme="majorHAnsi" w:hAnsiTheme="majorHAnsi"/>
          <w:sz w:val="16"/>
          <w:szCs w:val="16"/>
        </w:rPr>
      </w:pPr>
      <w:r w:rsidRPr="00036A8A">
        <w:rPr>
          <w:rFonts w:asciiTheme="majorHAnsi" w:hAnsiTheme="majorHAnsi"/>
          <w:sz w:val="16"/>
          <w:szCs w:val="16"/>
        </w:rPr>
        <w:separator/>
      </w:r>
    </w:p>
    <w:p w14:paraId="5B2886C9" w14:textId="77777777" w:rsidR="00245922" w:rsidRPr="00036A8A" w:rsidRDefault="00245922"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53338DC4" w14:textId="77777777" w:rsidR="00245922" w:rsidRPr="0093441A" w:rsidRDefault="00245922"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AF21E3" w:rsidRDefault="00AF21E3" w:rsidP="00AF21E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AF21E3" w:rsidRDefault="00AF21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AF21E3" w:rsidRDefault="00AF21E3"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AF21E3" w:rsidRPr="00EC7D62" w:rsidRDefault="00245922"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6FD5E" w14:textId="77777777" w:rsidR="001A6F26" w:rsidRDefault="001A6F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69E6D3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2892A68"/>
    <w:multiLevelType w:val="hybridMultilevel"/>
    <w:tmpl w:val="754AFD9E"/>
    <w:lvl w:ilvl="0" w:tplc="6F16232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75214A"/>
    <w:multiLevelType w:val="hybridMultilevel"/>
    <w:tmpl w:val="590CB3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5EBB6EEF"/>
    <w:multiLevelType w:val="hybridMultilevel"/>
    <w:tmpl w:val="86A631EA"/>
    <w:lvl w:ilvl="0" w:tplc="0AD264C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6F222AA1"/>
    <w:multiLevelType w:val="hybridMultilevel"/>
    <w:tmpl w:val="F0F8FAEA"/>
    <w:lvl w:ilvl="0" w:tplc="0010BFE2">
      <w:start w:val="1"/>
      <w:numFmt w:val="upperLetter"/>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8">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2"/>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4"/>
  </w:num>
  <w:num w:numId="9">
    <w:abstractNumId w:val="53"/>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1"/>
  </w:num>
  <w:num w:numId="12">
    <w:abstractNumId w:val="60"/>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3"/>
  </w:num>
  <w:num w:numId="63">
    <w:abstractNumId w:val="14"/>
  </w:num>
  <w:num w:numId="64">
    <w:abstractNumId w:val="15"/>
  </w:num>
  <w:num w:numId="65">
    <w:abstractNumId w:val="16"/>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30"/>
  </w:num>
  <w:num w:numId="74">
    <w:abstractNumId w:val="32"/>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1"/>
  </w:num>
  <w:num w:numId="85">
    <w:abstractNumId w:val="54"/>
  </w:num>
  <w:num w:numId="86">
    <w:abstractNumId w:val="56"/>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7"/>
  </w:num>
  <w:num w:numId="94">
    <w:abstractNumId w:val="23"/>
  </w:num>
  <w:num w:numId="95">
    <w:abstractNumId w:val="45"/>
  </w:num>
  <w:num w:numId="96">
    <w:abstractNumId w:val="58"/>
  </w:num>
  <w:num w:numId="97">
    <w:abstractNumId w:val="55"/>
  </w:num>
  <w:num w:numId="98">
    <w:abstractNumId w:val="49"/>
  </w:num>
  <w:num w:numId="99">
    <w:abstractNumId w:val="40"/>
  </w:num>
  <w:num w:numId="100">
    <w:abstractNumId w:val="3"/>
  </w:num>
  <w:num w:numId="101">
    <w:abstractNumId w:val="28"/>
  </w:num>
  <w:num w:numId="102">
    <w:abstractNumId w:val="52"/>
  </w:num>
  <w:num w:numId="103">
    <w:abstractNumId w:val="5"/>
  </w:num>
  <w:num w:numId="104">
    <w:abstractNumId w:val="12"/>
  </w:num>
  <w:num w:numId="105">
    <w:abstractNumId w:val="47"/>
  </w:num>
  <w:num w:numId="106">
    <w:abstractNumId w:val="17"/>
  </w:num>
  <w:num w:numId="107">
    <w:abstractNumId w:val="50"/>
  </w:num>
  <w:num w:numId="108">
    <w:abstractNumId w:val="29"/>
  </w:num>
  <w:num w:numId="109">
    <w:abstractNumId w:val="7"/>
  </w:num>
  <w:num w:numId="1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376B"/>
    <w:rsid w:val="00003AF0"/>
    <w:rsid w:val="0000589D"/>
    <w:rsid w:val="00006656"/>
    <w:rsid w:val="000070D7"/>
    <w:rsid w:val="000111A8"/>
    <w:rsid w:val="00016FF4"/>
    <w:rsid w:val="0001788C"/>
    <w:rsid w:val="00020801"/>
    <w:rsid w:val="00020A53"/>
    <w:rsid w:val="00020BCC"/>
    <w:rsid w:val="00022CF5"/>
    <w:rsid w:val="0003117C"/>
    <w:rsid w:val="000333E1"/>
    <w:rsid w:val="00033ADE"/>
    <w:rsid w:val="00036A8A"/>
    <w:rsid w:val="000372A4"/>
    <w:rsid w:val="00040C3A"/>
    <w:rsid w:val="000533D3"/>
    <w:rsid w:val="000544E5"/>
    <w:rsid w:val="0005536C"/>
    <w:rsid w:val="00055CAA"/>
    <w:rsid w:val="00061060"/>
    <w:rsid w:val="000639C0"/>
    <w:rsid w:val="00070971"/>
    <w:rsid w:val="00070F3A"/>
    <w:rsid w:val="000716C5"/>
    <w:rsid w:val="00075E23"/>
    <w:rsid w:val="00081B14"/>
    <w:rsid w:val="00086593"/>
    <w:rsid w:val="000879C9"/>
    <w:rsid w:val="00087F57"/>
    <w:rsid w:val="000927EE"/>
    <w:rsid w:val="00092F32"/>
    <w:rsid w:val="0009344A"/>
    <w:rsid w:val="00096940"/>
    <w:rsid w:val="000A1D92"/>
    <w:rsid w:val="000A575F"/>
    <w:rsid w:val="000A6D39"/>
    <w:rsid w:val="000B1397"/>
    <w:rsid w:val="000B1A8B"/>
    <w:rsid w:val="000B300E"/>
    <w:rsid w:val="000B3321"/>
    <w:rsid w:val="000C2184"/>
    <w:rsid w:val="000C4365"/>
    <w:rsid w:val="000D10DB"/>
    <w:rsid w:val="000D14E9"/>
    <w:rsid w:val="000D299E"/>
    <w:rsid w:val="000D5120"/>
    <w:rsid w:val="000D70B5"/>
    <w:rsid w:val="000E4393"/>
    <w:rsid w:val="000E4A88"/>
    <w:rsid w:val="000E661D"/>
    <w:rsid w:val="000E661E"/>
    <w:rsid w:val="000F0BCB"/>
    <w:rsid w:val="000F317E"/>
    <w:rsid w:val="000F336B"/>
    <w:rsid w:val="000F757D"/>
    <w:rsid w:val="000F7ABA"/>
    <w:rsid w:val="00103604"/>
    <w:rsid w:val="001051A5"/>
    <w:rsid w:val="001058A3"/>
    <w:rsid w:val="00110962"/>
    <w:rsid w:val="00117186"/>
    <w:rsid w:val="00117C2E"/>
    <w:rsid w:val="00120D36"/>
    <w:rsid w:val="00123B8D"/>
    <w:rsid w:val="00124116"/>
    <w:rsid w:val="00126310"/>
    <w:rsid w:val="00130B55"/>
    <w:rsid w:val="00130B8B"/>
    <w:rsid w:val="0013104F"/>
    <w:rsid w:val="0013342D"/>
    <w:rsid w:val="00133712"/>
    <w:rsid w:val="001342B0"/>
    <w:rsid w:val="00134899"/>
    <w:rsid w:val="00135374"/>
    <w:rsid w:val="001359A9"/>
    <w:rsid w:val="0013756D"/>
    <w:rsid w:val="001379F9"/>
    <w:rsid w:val="00137EBA"/>
    <w:rsid w:val="00140522"/>
    <w:rsid w:val="00140D81"/>
    <w:rsid w:val="00141DD1"/>
    <w:rsid w:val="00142374"/>
    <w:rsid w:val="00142867"/>
    <w:rsid w:val="00144A2E"/>
    <w:rsid w:val="0014522E"/>
    <w:rsid w:val="00145EDC"/>
    <w:rsid w:val="00146BB0"/>
    <w:rsid w:val="00153084"/>
    <w:rsid w:val="00156E38"/>
    <w:rsid w:val="00160A23"/>
    <w:rsid w:val="0016201D"/>
    <w:rsid w:val="00163083"/>
    <w:rsid w:val="00166006"/>
    <w:rsid w:val="001670A9"/>
    <w:rsid w:val="00167A34"/>
    <w:rsid w:val="00167CF4"/>
    <w:rsid w:val="001714B4"/>
    <w:rsid w:val="0018037F"/>
    <w:rsid w:val="00182207"/>
    <w:rsid w:val="00182623"/>
    <w:rsid w:val="0018563B"/>
    <w:rsid w:val="00190016"/>
    <w:rsid w:val="0019100A"/>
    <w:rsid w:val="00193432"/>
    <w:rsid w:val="00195A26"/>
    <w:rsid w:val="00195D94"/>
    <w:rsid w:val="001975B1"/>
    <w:rsid w:val="001A2700"/>
    <w:rsid w:val="001A5F27"/>
    <w:rsid w:val="001A65E4"/>
    <w:rsid w:val="001A6F26"/>
    <w:rsid w:val="001A73BC"/>
    <w:rsid w:val="001A7870"/>
    <w:rsid w:val="001B140F"/>
    <w:rsid w:val="001B1656"/>
    <w:rsid w:val="001B18D0"/>
    <w:rsid w:val="001B3588"/>
    <w:rsid w:val="001B4897"/>
    <w:rsid w:val="001B4C12"/>
    <w:rsid w:val="001B77EC"/>
    <w:rsid w:val="001C0885"/>
    <w:rsid w:val="001C1B41"/>
    <w:rsid w:val="001C467A"/>
    <w:rsid w:val="001C4E39"/>
    <w:rsid w:val="001C5EB7"/>
    <w:rsid w:val="001C70E4"/>
    <w:rsid w:val="001C783B"/>
    <w:rsid w:val="001C7B93"/>
    <w:rsid w:val="001D6AEA"/>
    <w:rsid w:val="001D794F"/>
    <w:rsid w:val="001E366B"/>
    <w:rsid w:val="001F0FB5"/>
    <w:rsid w:val="001F2E9F"/>
    <w:rsid w:val="001F30DC"/>
    <w:rsid w:val="001F4DB6"/>
    <w:rsid w:val="001F4F7C"/>
    <w:rsid w:val="001F67FC"/>
    <w:rsid w:val="001F7C7C"/>
    <w:rsid w:val="00200157"/>
    <w:rsid w:val="00204C05"/>
    <w:rsid w:val="00207153"/>
    <w:rsid w:val="00210E0E"/>
    <w:rsid w:val="002113D5"/>
    <w:rsid w:val="00214DD3"/>
    <w:rsid w:val="00215D28"/>
    <w:rsid w:val="00217FEA"/>
    <w:rsid w:val="00220425"/>
    <w:rsid w:val="00222992"/>
    <w:rsid w:val="00226CF6"/>
    <w:rsid w:val="0022738D"/>
    <w:rsid w:val="00230163"/>
    <w:rsid w:val="0023087A"/>
    <w:rsid w:val="00233B56"/>
    <w:rsid w:val="00237A60"/>
    <w:rsid w:val="00243FCC"/>
    <w:rsid w:val="00244500"/>
    <w:rsid w:val="00245922"/>
    <w:rsid w:val="002459D9"/>
    <w:rsid w:val="00247012"/>
    <w:rsid w:val="00247403"/>
    <w:rsid w:val="00247542"/>
    <w:rsid w:val="00247AF3"/>
    <w:rsid w:val="00257010"/>
    <w:rsid w:val="00257893"/>
    <w:rsid w:val="0026423F"/>
    <w:rsid w:val="00266092"/>
    <w:rsid w:val="00266B61"/>
    <w:rsid w:val="0026712A"/>
    <w:rsid w:val="00270075"/>
    <w:rsid w:val="002704C8"/>
    <w:rsid w:val="002704DB"/>
    <w:rsid w:val="002725EE"/>
    <w:rsid w:val="00272B57"/>
    <w:rsid w:val="00274F28"/>
    <w:rsid w:val="002760CE"/>
    <w:rsid w:val="00280377"/>
    <w:rsid w:val="00283D52"/>
    <w:rsid w:val="002853A4"/>
    <w:rsid w:val="0028590E"/>
    <w:rsid w:val="00291B94"/>
    <w:rsid w:val="00296953"/>
    <w:rsid w:val="00297F5A"/>
    <w:rsid w:val="002A1107"/>
    <w:rsid w:val="002B15F3"/>
    <w:rsid w:val="002B3110"/>
    <w:rsid w:val="002B31D2"/>
    <w:rsid w:val="002B6DA7"/>
    <w:rsid w:val="002B7A85"/>
    <w:rsid w:val="002C1641"/>
    <w:rsid w:val="002C5749"/>
    <w:rsid w:val="002D472A"/>
    <w:rsid w:val="002D47D6"/>
    <w:rsid w:val="002D6838"/>
    <w:rsid w:val="002D7EA2"/>
    <w:rsid w:val="002E0F65"/>
    <w:rsid w:val="002E15DF"/>
    <w:rsid w:val="002E187C"/>
    <w:rsid w:val="002E4C60"/>
    <w:rsid w:val="002E6745"/>
    <w:rsid w:val="002E6E57"/>
    <w:rsid w:val="002E78DB"/>
    <w:rsid w:val="002F4923"/>
    <w:rsid w:val="002F49C3"/>
    <w:rsid w:val="00301075"/>
    <w:rsid w:val="00302733"/>
    <w:rsid w:val="00303AB7"/>
    <w:rsid w:val="003056D3"/>
    <w:rsid w:val="0030614F"/>
    <w:rsid w:val="00311A4F"/>
    <w:rsid w:val="00314078"/>
    <w:rsid w:val="00314242"/>
    <w:rsid w:val="003175F3"/>
    <w:rsid w:val="00322450"/>
    <w:rsid w:val="003240FA"/>
    <w:rsid w:val="003244F6"/>
    <w:rsid w:val="003246B5"/>
    <w:rsid w:val="00326F86"/>
    <w:rsid w:val="00327938"/>
    <w:rsid w:val="0033169F"/>
    <w:rsid w:val="0033632B"/>
    <w:rsid w:val="00336F8A"/>
    <w:rsid w:val="003414AC"/>
    <w:rsid w:val="003415C7"/>
    <w:rsid w:val="003427EA"/>
    <w:rsid w:val="00345CC1"/>
    <w:rsid w:val="00346882"/>
    <w:rsid w:val="00356185"/>
    <w:rsid w:val="00360380"/>
    <w:rsid w:val="00361B94"/>
    <w:rsid w:val="00363C3B"/>
    <w:rsid w:val="00374E2B"/>
    <w:rsid w:val="00375569"/>
    <w:rsid w:val="00381232"/>
    <w:rsid w:val="00386BC5"/>
    <w:rsid w:val="00386CF0"/>
    <w:rsid w:val="003905BB"/>
    <w:rsid w:val="00397E3F"/>
    <w:rsid w:val="003A0DAD"/>
    <w:rsid w:val="003A33D2"/>
    <w:rsid w:val="003A3691"/>
    <w:rsid w:val="003A4348"/>
    <w:rsid w:val="003A6410"/>
    <w:rsid w:val="003A6FB5"/>
    <w:rsid w:val="003B0A1B"/>
    <w:rsid w:val="003B3C47"/>
    <w:rsid w:val="003B4A5F"/>
    <w:rsid w:val="003C296A"/>
    <w:rsid w:val="003C32BC"/>
    <w:rsid w:val="003C5371"/>
    <w:rsid w:val="003C5628"/>
    <w:rsid w:val="003D1C66"/>
    <w:rsid w:val="003D40FA"/>
    <w:rsid w:val="003E0AC0"/>
    <w:rsid w:val="003E3426"/>
    <w:rsid w:val="003E3E03"/>
    <w:rsid w:val="003F1BBF"/>
    <w:rsid w:val="003F3F53"/>
    <w:rsid w:val="003F4F6B"/>
    <w:rsid w:val="00401B5E"/>
    <w:rsid w:val="004056D5"/>
    <w:rsid w:val="004074B8"/>
    <w:rsid w:val="004114F9"/>
    <w:rsid w:val="00415A51"/>
    <w:rsid w:val="004162B1"/>
    <w:rsid w:val="004165C2"/>
    <w:rsid w:val="004222EF"/>
    <w:rsid w:val="0042411F"/>
    <w:rsid w:val="004249C3"/>
    <w:rsid w:val="00443634"/>
    <w:rsid w:val="00443D5B"/>
    <w:rsid w:val="004453DA"/>
    <w:rsid w:val="00450A4A"/>
    <w:rsid w:val="0045378F"/>
    <w:rsid w:val="0045481B"/>
    <w:rsid w:val="00455996"/>
    <w:rsid w:val="004666FB"/>
    <w:rsid w:val="00466D0B"/>
    <w:rsid w:val="00467B7E"/>
    <w:rsid w:val="004766AF"/>
    <w:rsid w:val="0049419D"/>
    <w:rsid w:val="00494F98"/>
    <w:rsid w:val="00497A42"/>
    <w:rsid w:val="004A3273"/>
    <w:rsid w:val="004B2762"/>
    <w:rsid w:val="004B4243"/>
    <w:rsid w:val="004B4267"/>
    <w:rsid w:val="004B77F1"/>
    <w:rsid w:val="004B7EB6"/>
    <w:rsid w:val="004C093F"/>
    <w:rsid w:val="004C0EE9"/>
    <w:rsid w:val="004C3DE6"/>
    <w:rsid w:val="004C41DE"/>
    <w:rsid w:val="004C4B62"/>
    <w:rsid w:val="004C6165"/>
    <w:rsid w:val="004C6D03"/>
    <w:rsid w:val="004D18A8"/>
    <w:rsid w:val="004D1E8E"/>
    <w:rsid w:val="004D227F"/>
    <w:rsid w:val="004D45C5"/>
    <w:rsid w:val="004D6025"/>
    <w:rsid w:val="004D629E"/>
    <w:rsid w:val="004D72BC"/>
    <w:rsid w:val="004E2962"/>
    <w:rsid w:val="004F1734"/>
    <w:rsid w:val="004F17FD"/>
    <w:rsid w:val="004F33CD"/>
    <w:rsid w:val="004F381E"/>
    <w:rsid w:val="004F5494"/>
    <w:rsid w:val="004F6B67"/>
    <w:rsid w:val="00501399"/>
    <w:rsid w:val="005033D8"/>
    <w:rsid w:val="00505B08"/>
    <w:rsid w:val="00507BC4"/>
    <w:rsid w:val="00507D54"/>
    <w:rsid w:val="005108DF"/>
    <w:rsid w:val="005128E4"/>
    <w:rsid w:val="005129FD"/>
    <w:rsid w:val="005221E5"/>
    <w:rsid w:val="005223F1"/>
    <w:rsid w:val="00522C50"/>
    <w:rsid w:val="00523F48"/>
    <w:rsid w:val="00524CD6"/>
    <w:rsid w:val="00525560"/>
    <w:rsid w:val="005265AF"/>
    <w:rsid w:val="00527CC0"/>
    <w:rsid w:val="00531029"/>
    <w:rsid w:val="0053436A"/>
    <w:rsid w:val="005357A6"/>
    <w:rsid w:val="00536A31"/>
    <w:rsid w:val="00542ED6"/>
    <w:rsid w:val="00544C49"/>
    <w:rsid w:val="0054581E"/>
    <w:rsid w:val="00545E6C"/>
    <w:rsid w:val="0054604A"/>
    <w:rsid w:val="00546080"/>
    <w:rsid w:val="00546FDB"/>
    <w:rsid w:val="005502C7"/>
    <w:rsid w:val="00550625"/>
    <w:rsid w:val="00552019"/>
    <w:rsid w:val="00556555"/>
    <w:rsid w:val="005601DF"/>
    <w:rsid w:val="0056397F"/>
    <w:rsid w:val="005653AF"/>
    <w:rsid w:val="005719D4"/>
    <w:rsid w:val="0057402A"/>
    <w:rsid w:val="005761DE"/>
    <w:rsid w:val="00576808"/>
    <w:rsid w:val="00576CA0"/>
    <w:rsid w:val="00576E9E"/>
    <w:rsid w:val="005771D0"/>
    <w:rsid w:val="00581DC8"/>
    <w:rsid w:val="005865E3"/>
    <w:rsid w:val="005872B4"/>
    <w:rsid w:val="00590A51"/>
    <w:rsid w:val="00591849"/>
    <w:rsid w:val="0059191A"/>
    <w:rsid w:val="00591997"/>
    <w:rsid w:val="005921FF"/>
    <w:rsid w:val="00592718"/>
    <w:rsid w:val="005976EB"/>
    <w:rsid w:val="005A395D"/>
    <w:rsid w:val="005A3CBE"/>
    <w:rsid w:val="005A6D0E"/>
    <w:rsid w:val="005B222D"/>
    <w:rsid w:val="005B3415"/>
    <w:rsid w:val="005B36B6"/>
    <w:rsid w:val="005B52B0"/>
    <w:rsid w:val="005B6806"/>
    <w:rsid w:val="005B700C"/>
    <w:rsid w:val="005C00F9"/>
    <w:rsid w:val="005C0259"/>
    <w:rsid w:val="005C4225"/>
    <w:rsid w:val="005C4C53"/>
    <w:rsid w:val="005D6739"/>
    <w:rsid w:val="005E4DF9"/>
    <w:rsid w:val="005E5B60"/>
    <w:rsid w:val="005F0F33"/>
    <w:rsid w:val="005F2597"/>
    <w:rsid w:val="005F755E"/>
    <w:rsid w:val="00600DEB"/>
    <w:rsid w:val="00603DFE"/>
    <w:rsid w:val="00612345"/>
    <w:rsid w:val="00613027"/>
    <w:rsid w:val="00614AC4"/>
    <w:rsid w:val="00615909"/>
    <w:rsid w:val="00621519"/>
    <w:rsid w:val="00625CC5"/>
    <w:rsid w:val="00627C9F"/>
    <w:rsid w:val="006311DA"/>
    <w:rsid w:val="006311E9"/>
    <w:rsid w:val="006318B2"/>
    <w:rsid w:val="00632354"/>
    <w:rsid w:val="00634635"/>
    <w:rsid w:val="006357DF"/>
    <w:rsid w:val="00637188"/>
    <w:rsid w:val="0063732B"/>
    <w:rsid w:val="00642810"/>
    <w:rsid w:val="00643473"/>
    <w:rsid w:val="00643A18"/>
    <w:rsid w:val="00645103"/>
    <w:rsid w:val="00645338"/>
    <w:rsid w:val="0065193D"/>
    <w:rsid w:val="00652333"/>
    <w:rsid w:val="00653EA6"/>
    <w:rsid w:val="00657615"/>
    <w:rsid w:val="0066501F"/>
    <w:rsid w:val="00672CB1"/>
    <w:rsid w:val="00674D33"/>
    <w:rsid w:val="00675BB9"/>
    <w:rsid w:val="0068009E"/>
    <w:rsid w:val="0068182F"/>
    <w:rsid w:val="0068307A"/>
    <w:rsid w:val="00685C50"/>
    <w:rsid w:val="006870C0"/>
    <w:rsid w:val="0068725F"/>
    <w:rsid w:val="00697EA1"/>
    <w:rsid w:val="006A115E"/>
    <w:rsid w:val="006A1458"/>
    <w:rsid w:val="006A17D2"/>
    <w:rsid w:val="006A69A3"/>
    <w:rsid w:val="006A71EE"/>
    <w:rsid w:val="006A73E6"/>
    <w:rsid w:val="006B2D5C"/>
    <w:rsid w:val="006B5F39"/>
    <w:rsid w:val="006C075D"/>
    <w:rsid w:val="006C4EB1"/>
    <w:rsid w:val="006C5F3C"/>
    <w:rsid w:val="006D2A58"/>
    <w:rsid w:val="006D2CBE"/>
    <w:rsid w:val="006D3B3D"/>
    <w:rsid w:val="006D4707"/>
    <w:rsid w:val="006D7296"/>
    <w:rsid w:val="006D7C1A"/>
    <w:rsid w:val="006E006C"/>
    <w:rsid w:val="006E0166"/>
    <w:rsid w:val="006E29EB"/>
    <w:rsid w:val="006E334C"/>
    <w:rsid w:val="006E35FE"/>
    <w:rsid w:val="006E6CB6"/>
    <w:rsid w:val="006E7B34"/>
    <w:rsid w:val="006E7E54"/>
    <w:rsid w:val="006F6050"/>
    <w:rsid w:val="006F6BF9"/>
    <w:rsid w:val="006F7299"/>
    <w:rsid w:val="006F7FBC"/>
    <w:rsid w:val="006F7FF6"/>
    <w:rsid w:val="00701B24"/>
    <w:rsid w:val="00702A6C"/>
    <w:rsid w:val="00706DB9"/>
    <w:rsid w:val="0071495F"/>
    <w:rsid w:val="00720B16"/>
    <w:rsid w:val="007220B7"/>
    <w:rsid w:val="007221D3"/>
    <w:rsid w:val="00722694"/>
    <w:rsid w:val="007241AF"/>
    <w:rsid w:val="007258EB"/>
    <w:rsid w:val="007269A3"/>
    <w:rsid w:val="0073043B"/>
    <w:rsid w:val="007313D4"/>
    <w:rsid w:val="00733D0F"/>
    <w:rsid w:val="00735614"/>
    <w:rsid w:val="0073798E"/>
    <w:rsid w:val="00743998"/>
    <w:rsid w:val="00745899"/>
    <w:rsid w:val="007474C2"/>
    <w:rsid w:val="007500D7"/>
    <w:rsid w:val="00753562"/>
    <w:rsid w:val="007539D1"/>
    <w:rsid w:val="00755644"/>
    <w:rsid w:val="0076045B"/>
    <w:rsid w:val="007607C4"/>
    <w:rsid w:val="0076237B"/>
    <w:rsid w:val="0076643F"/>
    <w:rsid w:val="0076771F"/>
    <w:rsid w:val="00775080"/>
    <w:rsid w:val="00781653"/>
    <w:rsid w:val="00784EB3"/>
    <w:rsid w:val="007860E7"/>
    <w:rsid w:val="0079153E"/>
    <w:rsid w:val="007A2F70"/>
    <w:rsid w:val="007A52B9"/>
    <w:rsid w:val="007C2AE8"/>
    <w:rsid w:val="007C3334"/>
    <w:rsid w:val="007C3A22"/>
    <w:rsid w:val="007C52BB"/>
    <w:rsid w:val="007D0A65"/>
    <w:rsid w:val="007D1026"/>
    <w:rsid w:val="007D2B98"/>
    <w:rsid w:val="007D4599"/>
    <w:rsid w:val="007D4C09"/>
    <w:rsid w:val="007D7612"/>
    <w:rsid w:val="007E1245"/>
    <w:rsid w:val="007E1BF8"/>
    <w:rsid w:val="007E2640"/>
    <w:rsid w:val="007E48DC"/>
    <w:rsid w:val="007E5749"/>
    <w:rsid w:val="007E65FC"/>
    <w:rsid w:val="007E7611"/>
    <w:rsid w:val="007F5D0B"/>
    <w:rsid w:val="007F6905"/>
    <w:rsid w:val="007F6BBF"/>
    <w:rsid w:val="00801F1D"/>
    <w:rsid w:val="008031D7"/>
    <w:rsid w:val="00803F1C"/>
    <w:rsid w:val="008045FD"/>
    <w:rsid w:val="00804C3A"/>
    <w:rsid w:val="00805A78"/>
    <w:rsid w:val="00805B17"/>
    <w:rsid w:val="0080600E"/>
    <w:rsid w:val="00807C6A"/>
    <w:rsid w:val="008115F5"/>
    <w:rsid w:val="008121E9"/>
    <w:rsid w:val="0081278F"/>
    <w:rsid w:val="00815C25"/>
    <w:rsid w:val="00817612"/>
    <w:rsid w:val="008207EB"/>
    <w:rsid w:val="008224AF"/>
    <w:rsid w:val="0083651D"/>
    <w:rsid w:val="0083698F"/>
    <w:rsid w:val="00836E73"/>
    <w:rsid w:val="0083735F"/>
    <w:rsid w:val="00837C45"/>
    <w:rsid w:val="0084011F"/>
    <w:rsid w:val="008410C5"/>
    <w:rsid w:val="00846C7E"/>
    <w:rsid w:val="008471B2"/>
    <w:rsid w:val="00850A77"/>
    <w:rsid w:val="008522C6"/>
    <w:rsid w:val="008531EC"/>
    <w:rsid w:val="00853419"/>
    <w:rsid w:val="008540B6"/>
    <w:rsid w:val="00857A75"/>
    <w:rsid w:val="00861B19"/>
    <w:rsid w:val="00866126"/>
    <w:rsid w:val="0086732D"/>
    <w:rsid w:val="008757A2"/>
    <w:rsid w:val="00881524"/>
    <w:rsid w:val="008824B8"/>
    <w:rsid w:val="00891C29"/>
    <w:rsid w:val="008925E5"/>
    <w:rsid w:val="00894AEB"/>
    <w:rsid w:val="00895766"/>
    <w:rsid w:val="0089710E"/>
    <w:rsid w:val="00897E12"/>
    <w:rsid w:val="008A350D"/>
    <w:rsid w:val="008A534C"/>
    <w:rsid w:val="008B7E07"/>
    <w:rsid w:val="008B7EB3"/>
    <w:rsid w:val="008C140A"/>
    <w:rsid w:val="008C2635"/>
    <w:rsid w:val="008C3BEE"/>
    <w:rsid w:val="008C49E9"/>
    <w:rsid w:val="008C4C75"/>
    <w:rsid w:val="008C5C6B"/>
    <w:rsid w:val="008C7BF9"/>
    <w:rsid w:val="008D152E"/>
    <w:rsid w:val="008D43BA"/>
    <w:rsid w:val="008D760D"/>
    <w:rsid w:val="008E3759"/>
    <w:rsid w:val="008E3C91"/>
    <w:rsid w:val="008E4F3B"/>
    <w:rsid w:val="008E6276"/>
    <w:rsid w:val="008F29D0"/>
    <w:rsid w:val="008F3674"/>
    <w:rsid w:val="009008A4"/>
    <w:rsid w:val="00901403"/>
    <w:rsid w:val="00901F50"/>
    <w:rsid w:val="009041DC"/>
    <w:rsid w:val="00905642"/>
    <w:rsid w:val="00905A3F"/>
    <w:rsid w:val="00906D81"/>
    <w:rsid w:val="009104B4"/>
    <w:rsid w:val="009142B7"/>
    <w:rsid w:val="00914429"/>
    <w:rsid w:val="009223E3"/>
    <w:rsid w:val="009228DA"/>
    <w:rsid w:val="00923193"/>
    <w:rsid w:val="00925C8C"/>
    <w:rsid w:val="00925FCD"/>
    <w:rsid w:val="00926DB3"/>
    <w:rsid w:val="00927C9A"/>
    <w:rsid w:val="00930358"/>
    <w:rsid w:val="00931599"/>
    <w:rsid w:val="0093244B"/>
    <w:rsid w:val="00933B60"/>
    <w:rsid w:val="0093441A"/>
    <w:rsid w:val="00934874"/>
    <w:rsid w:val="00934C40"/>
    <w:rsid w:val="0093672C"/>
    <w:rsid w:val="00937BB1"/>
    <w:rsid w:val="00937F74"/>
    <w:rsid w:val="00941308"/>
    <w:rsid w:val="009420C3"/>
    <w:rsid w:val="00942852"/>
    <w:rsid w:val="009477F0"/>
    <w:rsid w:val="009506F4"/>
    <w:rsid w:val="00950826"/>
    <w:rsid w:val="009525FA"/>
    <w:rsid w:val="00954369"/>
    <w:rsid w:val="00954BF7"/>
    <w:rsid w:val="00956593"/>
    <w:rsid w:val="00961B88"/>
    <w:rsid w:val="009656F3"/>
    <w:rsid w:val="00966035"/>
    <w:rsid w:val="00966629"/>
    <w:rsid w:val="0096706E"/>
    <w:rsid w:val="00972DB4"/>
    <w:rsid w:val="00973498"/>
    <w:rsid w:val="009743C0"/>
    <w:rsid w:val="00975CD0"/>
    <w:rsid w:val="00977557"/>
    <w:rsid w:val="00977C76"/>
    <w:rsid w:val="009816B4"/>
    <w:rsid w:val="00981FBA"/>
    <w:rsid w:val="00982466"/>
    <w:rsid w:val="00987F5F"/>
    <w:rsid w:val="00992EAB"/>
    <w:rsid w:val="00995106"/>
    <w:rsid w:val="009A12B8"/>
    <w:rsid w:val="009A19DE"/>
    <w:rsid w:val="009A3FCF"/>
    <w:rsid w:val="009A608E"/>
    <w:rsid w:val="009A7D08"/>
    <w:rsid w:val="009B0D21"/>
    <w:rsid w:val="009B381B"/>
    <w:rsid w:val="009B6A63"/>
    <w:rsid w:val="009B7B78"/>
    <w:rsid w:val="009C0845"/>
    <w:rsid w:val="009C26A7"/>
    <w:rsid w:val="009C3A96"/>
    <w:rsid w:val="009C6DEB"/>
    <w:rsid w:val="009D1CE7"/>
    <w:rsid w:val="009D2445"/>
    <w:rsid w:val="009D4CFD"/>
    <w:rsid w:val="009D7611"/>
    <w:rsid w:val="009D7766"/>
    <w:rsid w:val="009E53DE"/>
    <w:rsid w:val="009E566A"/>
    <w:rsid w:val="009E699B"/>
    <w:rsid w:val="009E7310"/>
    <w:rsid w:val="00A00EBC"/>
    <w:rsid w:val="00A01A60"/>
    <w:rsid w:val="00A02382"/>
    <w:rsid w:val="00A024D6"/>
    <w:rsid w:val="00A04514"/>
    <w:rsid w:val="00A07513"/>
    <w:rsid w:val="00A12DBC"/>
    <w:rsid w:val="00A13382"/>
    <w:rsid w:val="00A14022"/>
    <w:rsid w:val="00A1450D"/>
    <w:rsid w:val="00A225F9"/>
    <w:rsid w:val="00A23486"/>
    <w:rsid w:val="00A245A2"/>
    <w:rsid w:val="00A2606A"/>
    <w:rsid w:val="00A26C87"/>
    <w:rsid w:val="00A333FE"/>
    <w:rsid w:val="00A34C8A"/>
    <w:rsid w:val="00A407AF"/>
    <w:rsid w:val="00A41413"/>
    <w:rsid w:val="00A43458"/>
    <w:rsid w:val="00A463AD"/>
    <w:rsid w:val="00A528D1"/>
    <w:rsid w:val="00A569DF"/>
    <w:rsid w:val="00A617FE"/>
    <w:rsid w:val="00A622A4"/>
    <w:rsid w:val="00A66BE5"/>
    <w:rsid w:val="00A672E8"/>
    <w:rsid w:val="00A7122A"/>
    <w:rsid w:val="00A80A17"/>
    <w:rsid w:val="00A84586"/>
    <w:rsid w:val="00A875D5"/>
    <w:rsid w:val="00A931E2"/>
    <w:rsid w:val="00A934B6"/>
    <w:rsid w:val="00A93BAA"/>
    <w:rsid w:val="00A9595A"/>
    <w:rsid w:val="00AA10F0"/>
    <w:rsid w:val="00AA219C"/>
    <w:rsid w:val="00AA22A2"/>
    <w:rsid w:val="00AB0270"/>
    <w:rsid w:val="00AB1AF8"/>
    <w:rsid w:val="00AB3B93"/>
    <w:rsid w:val="00AB6180"/>
    <w:rsid w:val="00AC01FB"/>
    <w:rsid w:val="00AC2AA7"/>
    <w:rsid w:val="00AC4C98"/>
    <w:rsid w:val="00AC501A"/>
    <w:rsid w:val="00AC632A"/>
    <w:rsid w:val="00AC71F1"/>
    <w:rsid w:val="00AD127F"/>
    <w:rsid w:val="00AD37C1"/>
    <w:rsid w:val="00AD50B8"/>
    <w:rsid w:val="00AE32F8"/>
    <w:rsid w:val="00AE35A4"/>
    <w:rsid w:val="00AE4AAD"/>
    <w:rsid w:val="00AE66EC"/>
    <w:rsid w:val="00AE6F91"/>
    <w:rsid w:val="00AF21E3"/>
    <w:rsid w:val="00AF278C"/>
    <w:rsid w:val="00AF5571"/>
    <w:rsid w:val="00AF5F4E"/>
    <w:rsid w:val="00AF6BAB"/>
    <w:rsid w:val="00B04781"/>
    <w:rsid w:val="00B14AE5"/>
    <w:rsid w:val="00B1657F"/>
    <w:rsid w:val="00B166F6"/>
    <w:rsid w:val="00B167E9"/>
    <w:rsid w:val="00B173F1"/>
    <w:rsid w:val="00B179ED"/>
    <w:rsid w:val="00B209E5"/>
    <w:rsid w:val="00B209F5"/>
    <w:rsid w:val="00B20B47"/>
    <w:rsid w:val="00B20B72"/>
    <w:rsid w:val="00B216F7"/>
    <w:rsid w:val="00B26120"/>
    <w:rsid w:val="00B314DB"/>
    <w:rsid w:val="00B31EBE"/>
    <w:rsid w:val="00B352C5"/>
    <w:rsid w:val="00B3716A"/>
    <w:rsid w:val="00B3718B"/>
    <w:rsid w:val="00B433D9"/>
    <w:rsid w:val="00B44121"/>
    <w:rsid w:val="00B44B23"/>
    <w:rsid w:val="00B44EA8"/>
    <w:rsid w:val="00B4632A"/>
    <w:rsid w:val="00B46380"/>
    <w:rsid w:val="00B47104"/>
    <w:rsid w:val="00B47134"/>
    <w:rsid w:val="00B475F1"/>
    <w:rsid w:val="00B51771"/>
    <w:rsid w:val="00B51D82"/>
    <w:rsid w:val="00B540E2"/>
    <w:rsid w:val="00B6114F"/>
    <w:rsid w:val="00B733FC"/>
    <w:rsid w:val="00B755A4"/>
    <w:rsid w:val="00B7586A"/>
    <w:rsid w:val="00B75889"/>
    <w:rsid w:val="00B75F71"/>
    <w:rsid w:val="00B81FB5"/>
    <w:rsid w:val="00B83A7A"/>
    <w:rsid w:val="00B840C5"/>
    <w:rsid w:val="00B85FA6"/>
    <w:rsid w:val="00B8680F"/>
    <w:rsid w:val="00B8688F"/>
    <w:rsid w:val="00B9245B"/>
    <w:rsid w:val="00B92E49"/>
    <w:rsid w:val="00B95089"/>
    <w:rsid w:val="00B97390"/>
    <w:rsid w:val="00B974A2"/>
    <w:rsid w:val="00B97EB3"/>
    <w:rsid w:val="00BA2409"/>
    <w:rsid w:val="00BA276C"/>
    <w:rsid w:val="00BA47C3"/>
    <w:rsid w:val="00BA637B"/>
    <w:rsid w:val="00BA644D"/>
    <w:rsid w:val="00BA64BD"/>
    <w:rsid w:val="00BA660A"/>
    <w:rsid w:val="00BB306F"/>
    <w:rsid w:val="00BB449D"/>
    <w:rsid w:val="00BB63A3"/>
    <w:rsid w:val="00BC4161"/>
    <w:rsid w:val="00BD0C98"/>
    <w:rsid w:val="00BD232B"/>
    <w:rsid w:val="00BD2E42"/>
    <w:rsid w:val="00BD3003"/>
    <w:rsid w:val="00BD4184"/>
    <w:rsid w:val="00BD4B89"/>
    <w:rsid w:val="00BD50BB"/>
    <w:rsid w:val="00BE68E3"/>
    <w:rsid w:val="00BF1AF8"/>
    <w:rsid w:val="00BF2DA7"/>
    <w:rsid w:val="00BF5082"/>
    <w:rsid w:val="00BF6C2D"/>
    <w:rsid w:val="00C00EBC"/>
    <w:rsid w:val="00C00F9E"/>
    <w:rsid w:val="00C027A9"/>
    <w:rsid w:val="00C04A53"/>
    <w:rsid w:val="00C07B87"/>
    <w:rsid w:val="00C11F37"/>
    <w:rsid w:val="00C15FD2"/>
    <w:rsid w:val="00C20925"/>
    <w:rsid w:val="00C21762"/>
    <w:rsid w:val="00C22115"/>
    <w:rsid w:val="00C24543"/>
    <w:rsid w:val="00C256A2"/>
    <w:rsid w:val="00C271CE"/>
    <w:rsid w:val="00C30426"/>
    <w:rsid w:val="00C30BFB"/>
    <w:rsid w:val="00C31838"/>
    <w:rsid w:val="00C33F6B"/>
    <w:rsid w:val="00C3492D"/>
    <w:rsid w:val="00C35877"/>
    <w:rsid w:val="00C44652"/>
    <w:rsid w:val="00C452B4"/>
    <w:rsid w:val="00C54115"/>
    <w:rsid w:val="00C542B2"/>
    <w:rsid w:val="00C55560"/>
    <w:rsid w:val="00C55BFB"/>
    <w:rsid w:val="00C56458"/>
    <w:rsid w:val="00C56509"/>
    <w:rsid w:val="00C607A5"/>
    <w:rsid w:val="00C60B5E"/>
    <w:rsid w:val="00C61282"/>
    <w:rsid w:val="00C617B7"/>
    <w:rsid w:val="00C62286"/>
    <w:rsid w:val="00C664F3"/>
    <w:rsid w:val="00C66B72"/>
    <w:rsid w:val="00C726F4"/>
    <w:rsid w:val="00C760AA"/>
    <w:rsid w:val="00C76ACB"/>
    <w:rsid w:val="00C80B60"/>
    <w:rsid w:val="00C87BA7"/>
    <w:rsid w:val="00C90596"/>
    <w:rsid w:val="00C90A2C"/>
    <w:rsid w:val="00C92C05"/>
    <w:rsid w:val="00C9533F"/>
    <w:rsid w:val="00C9567A"/>
    <w:rsid w:val="00CA0306"/>
    <w:rsid w:val="00CA2522"/>
    <w:rsid w:val="00CA6577"/>
    <w:rsid w:val="00CB2660"/>
    <w:rsid w:val="00CB346F"/>
    <w:rsid w:val="00CB487A"/>
    <w:rsid w:val="00CC5E90"/>
    <w:rsid w:val="00CC6458"/>
    <w:rsid w:val="00CC6762"/>
    <w:rsid w:val="00CD046C"/>
    <w:rsid w:val="00CD04A3"/>
    <w:rsid w:val="00CD6036"/>
    <w:rsid w:val="00CD7E7A"/>
    <w:rsid w:val="00CE5199"/>
    <w:rsid w:val="00CE66D5"/>
    <w:rsid w:val="00CF4E12"/>
    <w:rsid w:val="00CF6A1E"/>
    <w:rsid w:val="00D00052"/>
    <w:rsid w:val="00D038DB"/>
    <w:rsid w:val="00D058F1"/>
    <w:rsid w:val="00D058F2"/>
    <w:rsid w:val="00D146C6"/>
    <w:rsid w:val="00D21831"/>
    <w:rsid w:val="00D34786"/>
    <w:rsid w:val="00D40A1E"/>
    <w:rsid w:val="00D415A2"/>
    <w:rsid w:val="00D41C65"/>
    <w:rsid w:val="00D42109"/>
    <w:rsid w:val="00D4323F"/>
    <w:rsid w:val="00D438F3"/>
    <w:rsid w:val="00D44878"/>
    <w:rsid w:val="00D44AC5"/>
    <w:rsid w:val="00D5106A"/>
    <w:rsid w:val="00D533C0"/>
    <w:rsid w:val="00D57C36"/>
    <w:rsid w:val="00D631B6"/>
    <w:rsid w:val="00D712D3"/>
    <w:rsid w:val="00D71422"/>
    <w:rsid w:val="00D7145E"/>
    <w:rsid w:val="00D71B6C"/>
    <w:rsid w:val="00D75084"/>
    <w:rsid w:val="00D7558D"/>
    <w:rsid w:val="00D761F5"/>
    <w:rsid w:val="00D81D92"/>
    <w:rsid w:val="00D8581A"/>
    <w:rsid w:val="00D87F51"/>
    <w:rsid w:val="00D90C61"/>
    <w:rsid w:val="00D93446"/>
    <w:rsid w:val="00DA2102"/>
    <w:rsid w:val="00DA64B2"/>
    <w:rsid w:val="00DA7B5F"/>
    <w:rsid w:val="00DB39F1"/>
    <w:rsid w:val="00DB58DD"/>
    <w:rsid w:val="00DB5BA9"/>
    <w:rsid w:val="00DB6171"/>
    <w:rsid w:val="00DB7D0C"/>
    <w:rsid w:val="00DC091A"/>
    <w:rsid w:val="00DC2890"/>
    <w:rsid w:val="00DC602D"/>
    <w:rsid w:val="00DC6D9B"/>
    <w:rsid w:val="00DD3069"/>
    <w:rsid w:val="00DD6323"/>
    <w:rsid w:val="00DE0516"/>
    <w:rsid w:val="00DE38CC"/>
    <w:rsid w:val="00DE7229"/>
    <w:rsid w:val="00DF078B"/>
    <w:rsid w:val="00DF2905"/>
    <w:rsid w:val="00DF350D"/>
    <w:rsid w:val="00DF672B"/>
    <w:rsid w:val="00E015E6"/>
    <w:rsid w:val="00E1034D"/>
    <w:rsid w:val="00E10AFB"/>
    <w:rsid w:val="00E11EF7"/>
    <w:rsid w:val="00E1441E"/>
    <w:rsid w:val="00E15223"/>
    <w:rsid w:val="00E15317"/>
    <w:rsid w:val="00E15E95"/>
    <w:rsid w:val="00E161DC"/>
    <w:rsid w:val="00E227C1"/>
    <w:rsid w:val="00E358A1"/>
    <w:rsid w:val="00E37761"/>
    <w:rsid w:val="00E405EC"/>
    <w:rsid w:val="00E419A7"/>
    <w:rsid w:val="00E43157"/>
    <w:rsid w:val="00E43890"/>
    <w:rsid w:val="00E44CA7"/>
    <w:rsid w:val="00E46DDD"/>
    <w:rsid w:val="00E47F3D"/>
    <w:rsid w:val="00E533FF"/>
    <w:rsid w:val="00E566F9"/>
    <w:rsid w:val="00E607D3"/>
    <w:rsid w:val="00E60936"/>
    <w:rsid w:val="00E62D50"/>
    <w:rsid w:val="00E64D6D"/>
    <w:rsid w:val="00E6546C"/>
    <w:rsid w:val="00E65A1B"/>
    <w:rsid w:val="00E709B3"/>
    <w:rsid w:val="00E70AD0"/>
    <w:rsid w:val="00E74FA0"/>
    <w:rsid w:val="00E7588C"/>
    <w:rsid w:val="00E77E47"/>
    <w:rsid w:val="00E82FEA"/>
    <w:rsid w:val="00E831BA"/>
    <w:rsid w:val="00E850B6"/>
    <w:rsid w:val="00E8789F"/>
    <w:rsid w:val="00E934A0"/>
    <w:rsid w:val="00E97B71"/>
    <w:rsid w:val="00EA1753"/>
    <w:rsid w:val="00EA4798"/>
    <w:rsid w:val="00EA5C33"/>
    <w:rsid w:val="00EA61AC"/>
    <w:rsid w:val="00EA6C74"/>
    <w:rsid w:val="00EA7BB0"/>
    <w:rsid w:val="00EB454D"/>
    <w:rsid w:val="00EB4857"/>
    <w:rsid w:val="00EB74EF"/>
    <w:rsid w:val="00EC118A"/>
    <w:rsid w:val="00EC2713"/>
    <w:rsid w:val="00EC35F5"/>
    <w:rsid w:val="00EC4E36"/>
    <w:rsid w:val="00EC630B"/>
    <w:rsid w:val="00EC6D6D"/>
    <w:rsid w:val="00ED0D1B"/>
    <w:rsid w:val="00ED4B56"/>
    <w:rsid w:val="00ED4F57"/>
    <w:rsid w:val="00ED55E7"/>
    <w:rsid w:val="00ED7EC2"/>
    <w:rsid w:val="00EE0AD7"/>
    <w:rsid w:val="00EE0D53"/>
    <w:rsid w:val="00EE1A0E"/>
    <w:rsid w:val="00EE1AA9"/>
    <w:rsid w:val="00EE2416"/>
    <w:rsid w:val="00EE3522"/>
    <w:rsid w:val="00EE6FE7"/>
    <w:rsid w:val="00EF0971"/>
    <w:rsid w:val="00EF32C0"/>
    <w:rsid w:val="00EF44E4"/>
    <w:rsid w:val="00EF54B5"/>
    <w:rsid w:val="00EF619B"/>
    <w:rsid w:val="00EF6AA0"/>
    <w:rsid w:val="00EF7AB7"/>
    <w:rsid w:val="00F00B55"/>
    <w:rsid w:val="00F038B4"/>
    <w:rsid w:val="00F1359B"/>
    <w:rsid w:val="00F1380F"/>
    <w:rsid w:val="00F1479A"/>
    <w:rsid w:val="00F14F0E"/>
    <w:rsid w:val="00F15A3B"/>
    <w:rsid w:val="00F207E1"/>
    <w:rsid w:val="00F20935"/>
    <w:rsid w:val="00F224C3"/>
    <w:rsid w:val="00F226E9"/>
    <w:rsid w:val="00F24C29"/>
    <w:rsid w:val="00F24C46"/>
    <w:rsid w:val="00F24ECF"/>
    <w:rsid w:val="00F253CC"/>
    <w:rsid w:val="00F25585"/>
    <w:rsid w:val="00F2591E"/>
    <w:rsid w:val="00F25CFF"/>
    <w:rsid w:val="00F260EC"/>
    <w:rsid w:val="00F307D3"/>
    <w:rsid w:val="00F30E5D"/>
    <w:rsid w:val="00F31688"/>
    <w:rsid w:val="00F33ECF"/>
    <w:rsid w:val="00F35C28"/>
    <w:rsid w:val="00F3758F"/>
    <w:rsid w:val="00F379A4"/>
    <w:rsid w:val="00F37C5C"/>
    <w:rsid w:val="00F42845"/>
    <w:rsid w:val="00F42B71"/>
    <w:rsid w:val="00F4369D"/>
    <w:rsid w:val="00F472F3"/>
    <w:rsid w:val="00F50B19"/>
    <w:rsid w:val="00F511F6"/>
    <w:rsid w:val="00F562B4"/>
    <w:rsid w:val="00F56BA5"/>
    <w:rsid w:val="00F57401"/>
    <w:rsid w:val="00F600CC"/>
    <w:rsid w:val="00F60156"/>
    <w:rsid w:val="00F6086B"/>
    <w:rsid w:val="00F621C3"/>
    <w:rsid w:val="00F6222B"/>
    <w:rsid w:val="00F63BAA"/>
    <w:rsid w:val="00F644E6"/>
    <w:rsid w:val="00F65391"/>
    <w:rsid w:val="00F65A79"/>
    <w:rsid w:val="00F707FD"/>
    <w:rsid w:val="00F710CE"/>
    <w:rsid w:val="00F723A7"/>
    <w:rsid w:val="00F725A2"/>
    <w:rsid w:val="00F73FF2"/>
    <w:rsid w:val="00F74481"/>
    <w:rsid w:val="00F80758"/>
    <w:rsid w:val="00F81849"/>
    <w:rsid w:val="00F820B1"/>
    <w:rsid w:val="00F83B11"/>
    <w:rsid w:val="00F86450"/>
    <w:rsid w:val="00F9371F"/>
    <w:rsid w:val="00F9653B"/>
    <w:rsid w:val="00FA1950"/>
    <w:rsid w:val="00FA1AAC"/>
    <w:rsid w:val="00FA4FB9"/>
    <w:rsid w:val="00FA608A"/>
    <w:rsid w:val="00FA6D89"/>
    <w:rsid w:val="00FA78A1"/>
    <w:rsid w:val="00FA7D9E"/>
    <w:rsid w:val="00FB00A5"/>
    <w:rsid w:val="00FB61E7"/>
    <w:rsid w:val="00FB62CF"/>
    <w:rsid w:val="00FC3EB4"/>
    <w:rsid w:val="00FC42B3"/>
    <w:rsid w:val="00FC6C58"/>
    <w:rsid w:val="00FD1576"/>
    <w:rsid w:val="00FD1E31"/>
    <w:rsid w:val="00FE02D3"/>
    <w:rsid w:val="00FE2837"/>
    <w:rsid w:val="00FE34D5"/>
    <w:rsid w:val="00FE4B08"/>
    <w:rsid w:val="00FE4C8C"/>
    <w:rsid w:val="00FE6B45"/>
    <w:rsid w:val="00FE7C42"/>
    <w:rsid w:val="00FF11BF"/>
    <w:rsid w:val="00FF205D"/>
    <w:rsid w:val="00FF4747"/>
    <w:rsid w:val="00FF5561"/>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21132">
      <w:bodyDiv w:val="1"/>
      <w:marLeft w:val="0"/>
      <w:marRight w:val="0"/>
      <w:marTop w:val="0"/>
      <w:marBottom w:val="0"/>
      <w:divBdr>
        <w:top w:val="none" w:sz="0" w:space="0" w:color="auto"/>
        <w:left w:val="none" w:sz="0" w:space="0" w:color="auto"/>
        <w:bottom w:val="none" w:sz="0" w:space="0" w:color="auto"/>
        <w:right w:val="none" w:sz="0" w:space="0" w:color="auto"/>
      </w:divBdr>
    </w:div>
    <w:div w:id="172544833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72860079">
      <w:bodyDiv w:val="1"/>
      <w:marLeft w:val="0"/>
      <w:marRight w:val="0"/>
      <w:marTop w:val="0"/>
      <w:marBottom w:val="0"/>
      <w:divBdr>
        <w:top w:val="none" w:sz="0" w:space="0" w:color="auto"/>
        <w:left w:val="none" w:sz="0" w:space="0" w:color="auto"/>
        <w:bottom w:val="none" w:sz="0" w:space="0" w:color="auto"/>
        <w:right w:val="none" w:sz="0" w:space="0" w:color="auto"/>
      </w:divBdr>
    </w:div>
    <w:div w:id="2135247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6BB3B-34BF-4C3F-8204-A9A28603C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5453</Words>
  <Characters>28579</Characters>
  <Application>Microsoft Office Word</Application>
  <DocSecurity>0</DocSecurity>
  <Lines>595</Lines>
  <Paragraphs>206</Paragraphs>
  <ScaleCrop>false</ScaleCrop>
  <Company/>
  <LinksUpToDate>false</LinksUpToDate>
  <CharactersWithSpaces>33826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59/17</dc:title>
  <dc:creator/>
  <cp:lastModifiedBy/>
  <cp:revision>1</cp:revision>
  <dcterms:created xsi:type="dcterms:W3CDTF">2017-11-02T19:09:00Z</dcterms:created>
  <dcterms:modified xsi:type="dcterms:W3CDTF">2017-11-02T19:09:00Z</dcterms:modified>
</cp:coreProperties>
</file>