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AE3193" w:rsidRDefault="00AE3193">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AE3193" w:rsidRDefault="00AE3193">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1A507B5E"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0573DE9A" w:rsidR="00040C3A" w:rsidRPr="003C32BC" w:rsidRDefault="000054D2"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7A0F8E0B">
                <wp:simplePos x="0" y="0"/>
                <wp:positionH relativeFrom="column">
                  <wp:posOffset>-414020</wp:posOffset>
                </wp:positionH>
                <wp:positionV relativeFrom="paragraph">
                  <wp:posOffset>125730</wp:posOffset>
                </wp:positionV>
                <wp:extent cx="137350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7350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122F8A9" w:rsidR="00AE3193" w:rsidRPr="00466D0B" w:rsidRDefault="00AE3193"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OEA/Ser.L/V/II.1</w:t>
                            </w:r>
                            <w:r w:rsidRPr="00982E9C">
                              <w:rPr>
                                <w:rFonts w:asciiTheme="minorHAnsi" w:hAnsiTheme="minorHAnsi"/>
                                <w:color w:val="FFFFFF" w:themeColor="background1"/>
                                <w:sz w:val="22"/>
                                <w:lang w:val="pt-BR"/>
                              </w:rPr>
                              <w:t>64</w:t>
                            </w:r>
                          </w:p>
                          <w:p w14:paraId="4AA08A8C" w14:textId="14DC6D4C" w:rsidR="00AE3193" w:rsidRPr="00466D0B" w:rsidRDefault="00AE3193"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3F05F6">
                              <w:rPr>
                                <w:rFonts w:asciiTheme="minorHAnsi" w:hAnsiTheme="minorHAnsi"/>
                                <w:color w:val="FFFFFF" w:themeColor="background1"/>
                                <w:sz w:val="22"/>
                                <w:lang w:val="pt-BR"/>
                              </w:rPr>
                              <w:t>145</w:t>
                            </w:r>
                          </w:p>
                          <w:p w14:paraId="0BEFF61A" w14:textId="1FB4DFB4" w:rsidR="00AE3193" w:rsidRPr="000054D2" w:rsidRDefault="003F05F6" w:rsidP="009E566A">
                            <w:pPr>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AE3193" w:rsidRPr="000054D2">
                              <w:rPr>
                                <w:rFonts w:asciiTheme="minorHAnsi" w:hAnsiTheme="minorHAnsi"/>
                                <w:color w:val="FFFFFF" w:themeColor="background1"/>
                                <w:sz w:val="22"/>
                              </w:rPr>
                              <w:t xml:space="preserve"> 2017</w:t>
                            </w:r>
                          </w:p>
                          <w:p w14:paraId="0FC103BD" w14:textId="416A1E28" w:rsidR="00AE3193" w:rsidRPr="000054D2" w:rsidRDefault="00AE3193" w:rsidP="009E566A">
                            <w:pPr>
                              <w:jc w:val="right"/>
                              <w:rPr>
                                <w:rFonts w:asciiTheme="minorHAnsi" w:hAnsiTheme="minorHAnsi"/>
                                <w:color w:val="FFFFFF" w:themeColor="background1"/>
                                <w:sz w:val="22"/>
                              </w:rPr>
                            </w:pPr>
                            <w:r w:rsidRPr="000054D2">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32.6pt;margin-top:9.9pt;width:108.1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" filled="f" stroked="f" strokeweight=".5pt">
                <v:textbox>
                  <w:txbxContent>
                    <w:p w14:paraId="65856C81" w14:textId="1122F8A9" w:rsidR="00AE3193" w:rsidRPr="00466D0B" w:rsidRDefault="00AE3193"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OEA/Ser.L/V/II.1</w:t>
                      </w:r>
                      <w:r w:rsidRPr="00982E9C">
                        <w:rPr>
                          <w:rFonts w:asciiTheme="minorHAnsi" w:hAnsiTheme="minorHAnsi"/>
                          <w:color w:val="FFFFFF" w:themeColor="background1"/>
                          <w:sz w:val="22"/>
                          <w:lang w:val="pt-BR"/>
                        </w:rPr>
                        <w:t>64</w:t>
                      </w:r>
                    </w:p>
                    <w:p w14:paraId="4AA08A8C" w14:textId="14DC6D4C" w:rsidR="00AE3193" w:rsidRPr="00466D0B" w:rsidRDefault="00AE3193"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3F05F6">
                        <w:rPr>
                          <w:rFonts w:asciiTheme="minorHAnsi" w:hAnsiTheme="minorHAnsi"/>
                          <w:color w:val="FFFFFF" w:themeColor="background1"/>
                          <w:sz w:val="22"/>
                          <w:lang w:val="pt-BR"/>
                        </w:rPr>
                        <w:t>145</w:t>
                      </w:r>
                    </w:p>
                    <w:p w14:paraId="0BEFF61A" w14:textId="1FB4DFB4" w:rsidR="00AE3193" w:rsidRPr="000054D2" w:rsidRDefault="003F05F6" w:rsidP="009E566A">
                      <w:pPr>
                        <w:jc w:val="right"/>
                        <w:rPr>
                          <w:rFonts w:asciiTheme="minorHAnsi" w:hAnsiTheme="minorHAnsi"/>
                          <w:color w:val="FFFFFF" w:themeColor="background1"/>
                          <w:sz w:val="22"/>
                        </w:rPr>
                      </w:pPr>
                      <w:r>
                        <w:rPr>
                          <w:rFonts w:asciiTheme="minorHAnsi" w:hAnsiTheme="minorHAnsi"/>
                          <w:color w:val="FFFFFF" w:themeColor="background1"/>
                          <w:sz w:val="22"/>
                        </w:rPr>
                        <w:t>7 September</w:t>
                      </w:r>
                      <w:r w:rsidR="00AE3193" w:rsidRPr="000054D2">
                        <w:rPr>
                          <w:rFonts w:asciiTheme="minorHAnsi" w:hAnsiTheme="minorHAnsi"/>
                          <w:color w:val="FFFFFF" w:themeColor="background1"/>
                          <w:sz w:val="22"/>
                        </w:rPr>
                        <w:t xml:space="preserve"> 2017</w:t>
                      </w:r>
                    </w:p>
                    <w:p w14:paraId="0FC103BD" w14:textId="416A1E28" w:rsidR="00AE3193" w:rsidRPr="000054D2" w:rsidRDefault="00AE3193" w:rsidP="009E566A">
                      <w:pPr>
                        <w:jc w:val="right"/>
                        <w:rPr>
                          <w:rFonts w:asciiTheme="minorHAnsi" w:hAnsiTheme="minorHAnsi"/>
                          <w:color w:val="FFFFFF" w:themeColor="background1"/>
                          <w:sz w:val="22"/>
                        </w:rPr>
                      </w:pPr>
                      <w:r w:rsidRPr="000054D2">
                        <w:rPr>
                          <w:rFonts w:asciiTheme="minorHAnsi" w:hAnsiTheme="minorHAnsi"/>
                          <w:color w:val="FFFFFF" w:themeColor="background1"/>
                          <w:sz w:val="22"/>
                        </w:rPr>
                        <w:t>Original: Spanish</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492F5B70">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DFF87C9" w:rsidR="00AE3193" w:rsidRPr="004B7EB6" w:rsidRDefault="003F05F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124</w:t>
                            </w:r>
                            <w:r w:rsidR="00AE3193" w:rsidRPr="004B7EB6">
                              <w:rPr>
                                <w:rFonts w:asciiTheme="majorHAnsi" w:hAnsiTheme="majorHAnsi" w:cs="Arial"/>
                                <w:b/>
                                <w:bCs/>
                                <w:color w:val="0D0D0D" w:themeColor="text1" w:themeTint="F2"/>
                                <w:sz w:val="36"/>
                                <w:szCs w:val="40"/>
                              </w:rPr>
                              <w:t>/1</w:t>
                            </w:r>
                            <w:r w:rsidR="00AE3193">
                              <w:rPr>
                                <w:rFonts w:asciiTheme="majorHAnsi" w:hAnsiTheme="majorHAnsi" w:cs="Arial"/>
                                <w:b/>
                                <w:bCs/>
                                <w:color w:val="0D0D0D" w:themeColor="text1" w:themeTint="F2"/>
                                <w:sz w:val="36"/>
                                <w:szCs w:val="40"/>
                              </w:rPr>
                              <w:t>7</w:t>
                            </w:r>
                          </w:p>
                          <w:p w14:paraId="081F51F3" w14:textId="4E8AB9C6" w:rsidR="00AE3193" w:rsidRPr="004B7EB6" w:rsidRDefault="00AE319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21-08</w:t>
                            </w:r>
                          </w:p>
                          <w:p w14:paraId="34978E5A" w14:textId="0F61A77F" w:rsidR="00AE3193" w:rsidRPr="004B7EB6" w:rsidRDefault="00AE319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AE3193" w:rsidRPr="004B7EB6" w:rsidRDefault="00AE3193" w:rsidP="004B7EB6">
                            <w:pPr>
                              <w:spacing w:line="276" w:lineRule="auto"/>
                              <w:rPr>
                                <w:rFonts w:asciiTheme="majorHAnsi" w:hAnsiTheme="majorHAnsi" w:cs="Arial"/>
                                <w:color w:val="0D0D0D" w:themeColor="text1" w:themeTint="F2"/>
                                <w:szCs w:val="22"/>
                              </w:rPr>
                            </w:pPr>
                          </w:p>
                          <w:p w14:paraId="53165C1F" w14:textId="465546F8" w:rsidR="00AE3193" w:rsidRPr="00844613" w:rsidRDefault="00AE3193" w:rsidP="00844613">
                            <w:pPr>
                              <w:spacing w:line="276" w:lineRule="auto"/>
                              <w:rPr>
                                <w:rFonts w:asciiTheme="majorHAnsi" w:hAnsiTheme="majorHAnsi" w:cs="Arial"/>
                                <w:color w:val="0D0D0D" w:themeColor="text1" w:themeTint="F2"/>
                                <w:szCs w:val="22"/>
                                <w:lang w:val="en-GB"/>
                              </w:rPr>
                            </w:pPr>
                            <w:r w:rsidRPr="00844613">
                              <w:rPr>
                                <w:rFonts w:asciiTheme="majorHAnsi" w:hAnsiTheme="majorHAnsi" w:cs="Arial"/>
                                <w:color w:val="0D0D0D" w:themeColor="text1" w:themeTint="F2"/>
                                <w:szCs w:val="22"/>
                                <w:lang w:val="en-GB"/>
                              </w:rPr>
                              <w:t>FERNANDA LÓPEZ MEDINA</w:t>
                            </w:r>
                            <w:r w:rsidRPr="009A38E9">
                              <w:rPr>
                                <w:rFonts w:asciiTheme="majorHAnsi" w:hAnsiTheme="majorHAnsi" w:cs="Arial"/>
                                <w:i/>
                                <w:color w:val="0D0D0D" w:themeColor="text1" w:themeTint="F2"/>
                                <w:szCs w:val="22"/>
                                <w:lang w:val="en-GB"/>
                              </w:rPr>
                              <w:t xml:space="preserve"> </w:t>
                            </w:r>
                            <w:r w:rsidR="007F53C9" w:rsidRPr="007F6B78">
                              <w:rPr>
                                <w:rFonts w:asciiTheme="majorHAnsi" w:hAnsiTheme="majorHAnsi" w:cs="Arial"/>
                                <w:color w:val="0D0D0D" w:themeColor="text1" w:themeTint="F2"/>
                                <w:szCs w:val="22"/>
                                <w:lang w:val="en-GB"/>
                              </w:rPr>
                              <w:t>ET AL</w:t>
                            </w:r>
                            <w:r w:rsidR="007F53C9">
                              <w:rPr>
                                <w:rFonts w:asciiTheme="majorHAnsi" w:hAnsiTheme="majorHAnsi" w:cs="Arial"/>
                                <w:color w:val="0D0D0D" w:themeColor="text1" w:themeTint="F2"/>
                                <w:szCs w:val="22"/>
                                <w:lang w:val="en-GB"/>
                              </w:rPr>
                              <w:t>.</w:t>
                            </w:r>
                          </w:p>
                          <w:p w14:paraId="17A89EFB" w14:textId="46E160B1" w:rsidR="00AE3193" w:rsidRPr="00844613" w:rsidRDefault="00AE3193" w:rsidP="00F42B71">
                            <w:pPr>
                              <w:spacing w:line="276" w:lineRule="auto"/>
                              <w:rPr>
                                <w:rFonts w:asciiTheme="majorHAnsi" w:hAnsiTheme="majorHAnsi"/>
                                <w:color w:val="0D0D0D" w:themeColor="text1" w:themeTint="F2"/>
                                <w:lang w:val="en-GB"/>
                              </w:rPr>
                            </w:pPr>
                            <w:r w:rsidRPr="00844613">
                              <w:rPr>
                                <w:rFonts w:asciiTheme="majorHAnsi" w:hAnsiTheme="majorHAnsi" w:cs="Arial"/>
                                <w:color w:val="0D0D0D" w:themeColor="text1" w:themeTint="F2"/>
                                <w:szCs w:val="22"/>
                                <w:lang w:val="en-GB"/>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14:paraId="6F7C2188" w14:textId="3DFF87C9" w:rsidR="00AE3193" w:rsidRPr="004B7EB6" w:rsidRDefault="003F05F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124</w:t>
                      </w:r>
                      <w:r w:rsidR="00AE3193" w:rsidRPr="004B7EB6">
                        <w:rPr>
                          <w:rFonts w:asciiTheme="majorHAnsi" w:hAnsiTheme="majorHAnsi" w:cs="Arial"/>
                          <w:b/>
                          <w:bCs/>
                          <w:color w:val="0D0D0D" w:themeColor="text1" w:themeTint="F2"/>
                          <w:sz w:val="36"/>
                          <w:szCs w:val="40"/>
                        </w:rPr>
                        <w:t>/1</w:t>
                      </w:r>
                      <w:r w:rsidR="00AE3193">
                        <w:rPr>
                          <w:rFonts w:asciiTheme="majorHAnsi" w:hAnsiTheme="majorHAnsi" w:cs="Arial"/>
                          <w:b/>
                          <w:bCs/>
                          <w:color w:val="0D0D0D" w:themeColor="text1" w:themeTint="F2"/>
                          <w:sz w:val="36"/>
                          <w:szCs w:val="40"/>
                        </w:rPr>
                        <w:t>7</w:t>
                      </w:r>
                    </w:p>
                    <w:p w14:paraId="081F51F3" w14:textId="4E8AB9C6" w:rsidR="00AE3193" w:rsidRPr="004B7EB6" w:rsidRDefault="00AE3193"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21-08</w:t>
                      </w:r>
                    </w:p>
                    <w:p w14:paraId="34978E5A" w14:textId="0F61A77F" w:rsidR="00AE3193" w:rsidRPr="004B7EB6" w:rsidRDefault="00AE3193"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AE3193" w:rsidRPr="004B7EB6" w:rsidRDefault="00AE3193" w:rsidP="004B7EB6">
                      <w:pPr>
                        <w:spacing w:line="276" w:lineRule="auto"/>
                        <w:rPr>
                          <w:rFonts w:asciiTheme="majorHAnsi" w:hAnsiTheme="majorHAnsi" w:cs="Arial"/>
                          <w:color w:val="0D0D0D" w:themeColor="text1" w:themeTint="F2"/>
                          <w:szCs w:val="22"/>
                        </w:rPr>
                      </w:pPr>
                    </w:p>
                    <w:p w14:paraId="53165C1F" w14:textId="465546F8" w:rsidR="00AE3193" w:rsidRPr="00844613" w:rsidRDefault="00AE3193" w:rsidP="00844613">
                      <w:pPr>
                        <w:spacing w:line="276" w:lineRule="auto"/>
                        <w:rPr>
                          <w:rFonts w:asciiTheme="majorHAnsi" w:hAnsiTheme="majorHAnsi" w:cs="Arial"/>
                          <w:color w:val="0D0D0D" w:themeColor="text1" w:themeTint="F2"/>
                          <w:szCs w:val="22"/>
                          <w:lang w:val="en-GB"/>
                        </w:rPr>
                      </w:pPr>
                      <w:proofErr w:type="gramStart"/>
                      <w:r w:rsidRPr="00844613">
                        <w:rPr>
                          <w:rFonts w:asciiTheme="majorHAnsi" w:hAnsiTheme="majorHAnsi" w:cs="Arial"/>
                          <w:color w:val="0D0D0D" w:themeColor="text1" w:themeTint="F2"/>
                          <w:szCs w:val="22"/>
                          <w:lang w:val="en-GB"/>
                        </w:rPr>
                        <w:t>FERNANDA LÓPEZ MEDINA</w:t>
                      </w:r>
                      <w:r w:rsidRPr="009A38E9">
                        <w:rPr>
                          <w:rFonts w:asciiTheme="majorHAnsi" w:hAnsiTheme="majorHAnsi" w:cs="Arial"/>
                          <w:i/>
                          <w:color w:val="0D0D0D" w:themeColor="text1" w:themeTint="F2"/>
                          <w:szCs w:val="22"/>
                          <w:lang w:val="en-GB"/>
                        </w:rPr>
                        <w:t xml:space="preserve"> </w:t>
                      </w:r>
                      <w:r w:rsidR="007F53C9" w:rsidRPr="007F6B78">
                        <w:rPr>
                          <w:rFonts w:asciiTheme="majorHAnsi" w:hAnsiTheme="majorHAnsi" w:cs="Arial"/>
                          <w:color w:val="0D0D0D" w:themeColor="text1" w:themeTint="F2"/>
                          <w:szCs w:val="22"/>
                          <w:lang w:val="en-GB"/>
                        </w:rPr>
                        <w:t>ET AL</w:t>
                      </w:r>
                      <w:r w:rsidR="007F53C9">
                        <w:rPr>
                          <w:rFonts w:asciiTheme="majorHAnsi" w:hAnsiTheme="majorHAnsi" w:cs="Arial"/>
                          <w:color w:val="0D0D0D" w:themeColor="text1" w:themeTint="F2"/>
                          <w:szCs w:val="22"/>
                          <w:lang w:val="en-GB"/>
                        </w:rPr>
                        <w:t>.</w:t>
                      </w:r>
                      <w:proofErr w:type="gramEnd"/>
                    </w:p>
                    <w:p w14:paraId="17A89EFB" w14:textId="46E160B1" w:rsidR="00AE3193" w:rsidRPr="00844613" w:rsidRDefault="00AE3193" w:rsidP="00F42B71">
                      <w:pPr>
                        <w:spacing w:line="276" w:lineRule="auto"/>
                        <w:rPr>
                          <w:rFonts w:asciiTheme="majorHAnsi" w:hAnsiTheme="majorHAnsi"/>
                          <w:color w:val="0D0D0D" w:themeColor="text1" w:themeTint="F2"/>
                          <w:lang w:val="en-GB"/>
                        </w:rPr>
                      </w:pPr>
                      <w:r w:rsidRPr="00844613">
                        <w:rPr>
                          <w:rFonts w:asciiTheme="majorHAnsi" w:hAnsiTheme="majorHAnsi" w:cs="Arial"/>
                          <w:color w:val="0D0D0D" w:themeColor="text1" w:themeTint="F2"/>
                          <w:szCs w:val="22"/>
                          <w:lang w:val="en-GB"/>
                        </w:rPr>
                        <w:t>PERU</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DB33F" w14:textId="2B9ECD16" w:rsidR="003F05F6" w:rsidRPr="003F05F6" w:rsidRDefault="003F05F6" w:rsidP="003F05F6">
                            <w:pPr>
                              <w:tabs>
                                <w:tab w:val="center" w:pos="5400"/>
                              </w:tabs>
                              <w:suppressAutoHyphens/>
                              <w:spacing w:before="60"/>
                              <w:rPr>
                                <w:rFonts w:asciiTheme="majorHAnsi" w:hAnsiTheme="majorHAnsi"/>
                                <w:color w:val="0D0D0D" w:themeColor="text1" w:themeTint="F2"/>
                                <w:sz w:val="18"/>
                                <w:szCs w:val="20"/>
                              </w:rPr>
                            </w:pPr>
                            <w:r w:rsidRPr="003F05F6">
                              <w:rPr>
                                <w:rFonts w:asciiTheme="majorHAnsi" w:hAnsiTheme="majorHAnsi"/>
                                <w:color w:val="0D0D0D" w:themeColor="text1" w:themeTint="F2"/>
                                <w:sz w:val="18"/>
                                <w:szCs w:val="20"/>
                              </w:rPr>
                              <w:t>Approved by the Commission at its session No. 2098 held on September 7, 2017</w:t>
                            </w:r>
                            <w:r w:rsidRPr="003F05F6">
                              <w:rPr>
                                <w:rFonts w:asciiTheme="majorHAnsi" w:hAnsiTheme="majorHAnsi"/>
                                <w:color w:val="0D0D0D" w:themeColor="text1" w:themeTint="F2"/>
                                <w:sz w:val="18"/>
                                <w:szCs w:val="20"/>
                              </w:rPr>
                              <w:br/>
                              <w:t>164</w:t>
                            </w:r>
                            <w:r w:rsidR="002E491B">
                              <w:rPr>
                                <w:rFonts w:asciiTheme="majorHAnsi" w:hAnsiTheme="majorHAnsi"/>
                                <w:color w:val="0D0D0D" w:themeColor="text1" w:themeTint="F2"/>
                                <w:sz w:val="18"/>
                                <w:szCs w:val="20"/>
                                <w:vertAlign w:val="superscript"/>
                              </w:rPr>
                              <w:t>th</w:t>
                            </w:r>
                            <w:r w:rsidRPr="003F05F6">
                              <w:rPr>
                                <w:rFonts w:asciiTheme="majorHAnsi" w:hAnsiTheme="majorHAnsi"/>
                                <w:color w:val="0D0D0D" w:themeColor="text1" w:themeTint="F2"/>
                                <w:sz w:val="18"/>
                                <w:szCs w:val="20"/>
                              </w:rPr>
                              <w:t xml:space="preserve"> Extraordinary Period of Session</w:t>
                            </w:r>
                          </w:p>
                          <w:p w14:paraId="73FCCD9D" w14:textId="77777777" w:rsidR="00AE3193" w:rsidRPr="003C32BC" w:rsidRDefault="00AE3193"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61EDB33F" w14:textId="2B9ECD16" w:rsidR="003F05F6" w:rsidRPr="003F05F6" w:rsidRDefault="003F05F6" w:rsidP="003F05F6">
                      <w:pPr>
                        <w:tabs>
                          <w:tab w:val="center" w:pos="5400"/>
                        </w:tabs>
                        <w:suppressAutoHyphens/>
                        <w:spacing w:before="60"/>
                        <w:rPr>
                          <w:rFonts w:asciiTheme="majorHAnsi" w:hAnsiTheme="majorHAnsi"/>
                          <w:color w:val="0D0D0D" w:themeColor="text1" w:themeTint="F2"/>
                          <w:sz w:val="18"/>
                          <w:szCs w:val="20"/>
                        </w:rPr>
                      </w:pPr>
                      <w:r w:rsidRPr="003F05F6">
                        <w:rPr>
                          <w:rFonts w:asciiTheme="majorHAnsi" w:hAnsiTheme="majorHAnsi"/>
                          <w:color w:val="0D0D0D" w:themeColor="text1" w:themeTint="F2"/>
                          <w:sz w:val="18"/>
                          <w:szCs w:val="20"/>
                        </w:rPr>
                        <w:t>Approved by the Commission at its session No. 2098 held on September 7, 2017</w:t>
                      </w:r>
                      <w:r w:rsidRPr="003F05F6">
                        <w:rPr>
                          <w:rFonts w:asciiTheme="majorHAnsi" w:hAnsiTheme="majorHAnsi"/>
                          <w:color w:val="0D0D0D" w:themeColor="text1" w:themeTint="F2"/>
                          <w:sz w:val="18"/>
                          <w:szCs w:val="20"/>
                        </w:rPr>
                        <w:br/>
                      </w:r>
                      <w:r w:rsidRPr="003F05F6">
                        <w:rPr>
                          <w:rFonts w:asciiTheme="majorHAnsi" w:hAnsiTheme="majorHAnsi"/>
                          <w:color w:val="0D0D0D" w:themeColor="text1" w:themeTint="F2"/>
                          <w:sz w:val="18"/>
                          <w:szCs w:val="20"/>
                        </w:rPr>
                        <w:t>164</w:t>
                      </w:r>
                      <w:r w:rsidR="002E491B">
                        <w:rPr>
                          <w:rFonts w:asciiTheme="majorHAnsi" w:hAnsiTheme="majorHAnsi"/>
                          <w:color w:val="0D0D0D" w:themeColor="text1" w:themeTint="F2"/>
                          <w:sz w:val="18"/>
                          <w:szCs w:val="20"/>
                          <w:vertAlign w:val="superscript"/>
                        </w:rPr>
                        <w:t>th</w:t>
                      </w:r>
                      <w:r w:rsidRPr="003F05F6">
                        <w:rPr>
                          <w:rFonts w:asciiTheme="majorHAnsi" w:hAnsiTheme="majorHAnsi"/>
                          <w:color w:val="0D0D0D" w:themeColor="text1" w:themeTint="F2"/>
                          <w:sz w:val="18"/>
                          <w:szCs w:val="20"/>
                        </w:rPr>
                        <w:t xml:space="preserve"> </w:t>
                      </w:r>
                      <w:bookmarkStart w:id="1" w:name="_GoBack"/>
                      <w:bookmarkEnd w:id="1"/>
                      <w:r w:rsidRPr="003F05F6">
                        <w:rPr>
                          <w:rFonts w:asciiTheme="majorHAnsi" w:hAnsiTheme="majorHAnsi"/>
                          <w:color w:val="0D0D0D" w:themeColor="text1" w:themeTint="F2"/>
                          <w:sz w:val="18"/>
                          <w:szCs w:val="20"/>
                        </w:rPr>
                        <w:t>Extraordinary Period of Session</w:t>
                      </w:r>
                    </w:p>
                    <w:p w14:paraId="73FCCD9D" w14:textId="77777777" w:rsidR="00AE3193" w:rsidRPr="003C32BC" w:rsidRDefault="00AE3193"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74FFA858" w:rsidR="00AE3193" w:rsidRPr="003C32BC" w:rsidRDefault="00AE3193" w:rsidP="003F05F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F05F6">
                              <w:rPr>
                                <w:rFonts w:asciiTheme="majorHAnsi" w:hAnsiTheme="majorHAnsi"/>
                                <w:color w:val="595959" w:themeColor="text1" w:themeTint="A6"/>
                                <w:sz w:val="18"/>
                              </w:rPr>
                              <w:t xml:space="preserve">124/17. Petition 21-08. </w:t>
                            </w:r>
                            <w:r w:rsidR="003F05F6" w:rsidRPr="008247F8">
                              <w:rPr>
                                <w:rFonts w:asciiTheme="majorHAnsi" w:hAnsiTheme="majorHAnsi"/>
                                <w:color w:val="595959" w:themeColor="text1" w:themeTint="A6"/>
                                <w:sz w:val="18"/>
                                <w:lang w:val="pt-BR"/>
                              </w:rPr>
                              <w:t xml:space="preserve">Admissibility. Fernanda López Medina et Al. </w:t>
                            </w:r>
                            <w:r w:rsidR="003F05F6" w:rsidRPr="003F05F6">
                              <w:rPr>
                                <w:rFonts w:asciiTheme="majorHAnsi" w:hAnsiTheme="majorHAnsi"/>
                                <w:color w:val="595959" w:themeColor="text1" w:themeTint="A6"/>
                                <w:sz w:val="18"/>
                              </w:rPr>
                              <w:t>Peru</w:t>
                            </w:r>
                            <w:r w:rsidR="003F05F6">
                              <w:rPr>
                                <w:rFonts w:asciiTheme="majorHAnsi" w:hAnsiTheme="majorHAnsi"/>
                                <w:color w:val="595959" w:themeColor="text1" w:themeTint="A6"/>
                                <w:sz w:val="18"/>
                              </w:rPr>
                              <w:t>. September 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74FFA858" w:rsidR="00AE3193" w:rsidRPr="003C32BC" w:rsidRDefault="00AE3193" w:rsidP="003F05F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F05F6">
                        <w:rPr>
                          <w:rFonts w:asciiTheme="majorHAnsi" w:hAnsiTheme="majorHAnsi"/>
                          <w:color w:val="595959" w:themeColor="text1" w:themeTint="A6"/>
                          <w:sz w:val="18"/>
                        </w:rPr>
                        <w:t xml:space="preserve">124/17. </w:t>
                      </w:r>
                      <w:proofErr w:type="gramStart"/>
                      <w:r w:rsidR="003F05F6">
                        <w:rPr>
                          <w:rFonts w:asciiTheme="majorHAnsi" w:hAnsiTheme="majorHAnsi"/>
                          <w:color w:val="595959" w:themeColor="text1" w:themeTint="A6"/>
                          <w:sz w:val="18"/>
                        </w:rPr>
                        <w:t>Petition 21-08.</w:t>
                      </w:r>
                      <w:proofErr w:type="gramEnd"/>
                      <w:r w:rsidR="003F05F6">
                        <w:rPr>
                          <w:rFonts w:asciiTheme="majorHAnsi" w:hAnsiTheme="majorHAnsi"/>
                          <w:color w:val="595959" w:themeColor="text1" w:themeTint="A6"/>
                          <w:sz w:val="18"/>
                        </w:rPr>
                        <w:t xml:space="preserve"> </w:t>
                      </w:r>
                      <w:proofErr w:type="gramStart"/>
                      <w:r w:rsidR="003F05F6">
                        <w:rPr>
                          <w:rFonts w:asciiTheme="majorHAnsi" w:hAnsiTheme="majorHAnsi"/>
                          <w:color w:val="595959" w:themeColor="text1" w:themeTint="A6"/>
                          <w:sz w:val="18"/>
                        </w:rPr>
                        <w:t>Admissibility.</w:t>
                      </w:r>
                      <w:proofErr w:type="gramEnd"/>
                      <w:r w:rsidR="003F05F6">
                        <w:rPr>
                          <w:rFonts w:asciiTheme="majorHAnsi" w:hAnsiTheme="majorHAnsi"/>
                          <w:color w:val="595959" w:themeColor="text1" w:themeTint="A6"/>
                          <w:sz w:val="18"/>
                        </w:rPr>
                        <w:t xml:space="preserve"> Fernanda </w:t>
                      </w:r>
                      <w:proofErr w:type="spellStart"/>
                      <w:r w:rsidR="003F05F6">
                        <w:rPr>
                          <w:rFonts w:asciiTheme="majorHAnsi" w:hAnsiTheme="majorHAnsi"/>
                          <w:color w:val="595959" w:themeColor="text1" w:themeTint="A6"/>
                          <w:sz w:val="18"/>
                        </w:rPr>
                        <w:t>López</w:t>
                      </w:r>
                      <w:proofErr w:type="spellEnd"/>
                      <w:r w:rsidR="003F05F6">
                        <w:rPr>
                          <w:rFonts w:asciiTheme="majorHAnsi" w:hAnsiTheme="majorHAnsi"/>
                          <w:color w:val="595959" w:themeColor="text1" w:themeTint="A6"/>
                          <w:sz w:val="18"/>
                        </w:rPr>
                        <w:t xml:space="preserve"> Medina et Al. </w:t>
                      </w:r>
                      <w:r w:rsidR="003F05F6" w:rsidRPr="003F05F6">
                        <w:rPr>
                          <w:rFonts w:asciiTheme="majorHAnsi" w:hAnsiTheme="majorHAnsi"/>
                          <w:color w:val="595959" w:themeColor="text1" w:themeTint="A6"/>
                          <w:sz w:val="18"/>
                        </w:rPr>
                        <w:t>Peru</w:t>
                      </w:r>
                      <w:r w:rsidR="003F05F6">
                        <w:rPr>
                          <w:rFonts w:asciiTheme="majorHAnsi" w:hAnsiTheme="majorHAnsi"/>
                          <w:color w:val="595959" w:themeColor="text1" w:themeTint="A6"/>
                          <w:sz w:val="18"/>
                        </w:rPr>
                        <w:t>. September 7, 2017.</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AE3193" w:rsidRPr="004B7EB6" w:rsidRDefault="00AE319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0DC33FB6" w14:textId="77777777" w:rsidR="00AE3193" w:rsidRPr="004B7EB6" w:rsidRDefault="00AE319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AE3193" w:rsidRDefault="00AE3193">
                            <w:r>
                              <w:rPr>
                                <w:noProof/>
                              </w:rPr>
                              <w:drawing>
                                <wp:inline distT="0" distB="0" distL="0" distR="0" wp14:anchorId="3069B94C" wp14:editId="7E36EA1D">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3784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AE3193" w:rsidRDefault="00AE3193">
                      <w:r>
                        <w:rPr>
                          <w:noProof/>
                        </w:rPr>
                        <w:drawing>
                          <wp:inline distT="0" distB="0" distL="0" distR="0" wp14:anchorId="3069B94C" wp14:editId="7E36EA1D">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378416"/>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09069F82" w:rsidR="00F621C3" w:rsidRPr="000B6B7A" w:rsidRDefault="003F05F6"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124</w:t>
      </w:r>
      <w:r w:rsidR="00F621C3" w:rsidRPr="000B6B7A">
        <w:rPr>
          <w:rFonts w:asciiTheme="majorHAnsi" w:hAnsiTheme="majorHAnsi"/>
          <w:b/>
          <w:sz w:val="18"/>
          <w:szCs w:val="20"/>
        </w:rPr>
        <w:t>/1</w:t>
      </w:r>
      <w:r w:rsidR="002760CE">
        <w:rPr>
          <w:rFonts w:asciiTheme="majorHAnsi" w:hAnsiTheme="majorHAnsi"/>
          <w:b/>
          <w:sz w:val="18"/>
          <w:szCs w:val="20"/>
        </w:rPr>
        <w:t>7</w:t>
      </w:r>
      <w:r w:rsidR="001E1F43">
        <w:rPr>
          <w:rStyle w:val="FootnoteReference"/>
          <w:rFonts w:asciiTheme="majorHAnsi" w:hAnsiTheme="majorHAnsi"/>
          <w:b/>
          <w:sz w:val="18"/>
          <w:szCs w:val="20"/>
        </w:rPr>
        <w:footnoteReference w:id="2"/>
      </w:r>
    </w:p>
    <w:p w14:paraId="0A017AD4" w14:textId="1C4A9541"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9A6A62">
        <w:rPr>
          <w:rFonts w:asciiTheme="majorHAnsi" w:hAnsiTheme="majorHAnsi"/>
          <w:b/>
          <w:sz w:val="18"/>
          <w:szCs w:val="20"/>
        </w:rPr>
        <w:t>21</w:t>
      </w:r>
      <w:r>
        <w:rPr>
          <w:rFonts w:asciiTheme="majorHAnsi" w:hAnsiTheme="majorHAnsi"/>
          <w:b/>
          <w:sz w:val="18"/>
          <w:szCs w:val="20"/>
        </w:rPr>
        <w:t>-</w:t>
      </w:r>
      <w:r w:rsidR="009A6A62">
        <w:rPr>
          <w:rFonts w:asciiTheme="majorHAnsi" w:hAnsiTheme="majorHAnsi"/>
          <w:b/>
          <w:sz w:val="18"/>
          <w:szCs w:val="20"/>
        </w:rPr>
        <w:t>08</w:t>
      </w:r>
    </w:p>
    <w:p w14:paraId="75D1D7FA" w14:textId="78774536" w:rsidR="00F621C3" w:rsidRPr="000B6B7A" w:rsidRDefault="009A6A62"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REPORT ON ADMISSIBILITY</w:t>
      </w:r>
    </w:p>
    <w:p w14:paraId="0E577E2C" w14:textId="7959A7B0" w:rsidR="009A6A62" w:rsidRDefault="009A6A62" w:rsidP="009A6A62">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 xml:space="preserve">FERNANDA LÓPEZ MEDINA </w:t>
      </w:r>
      <w:r w:rsidR="007F6B78">
        <w:rPr>
          <w:rFonts w:asciiTheme="majorHAnsi" w:hAnsiTheme="majorHAnsi"/>
          <w:sz w:val="18"/>
          <w:szCs w:val="20"/>
        </w:rPr>
        <w:t>ET AL</w:t>
      </w:r>
      <w:r w:rsidR="0018278C">
        <w:rPr>
          <w:rFonts w:asciiTheme="majorHAnsi" w:hAnsiTheme="majorHAnsi"/>
          <w:sz w:val="18"/>
          <w:szCs w:val="20"/>
        </w:rPr>
        <w:t>.</w:t>
      </w:r>
    </w:p>
    <w:p w14:paraId="4D900446" w14:textId="7AC5CACF" w:rsidR="00F621C3" w:rsidRPr="000B6B7A" w:rsidRDefault="009A6A62"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PERU</w:t>
      </w:r>
    </w:p>
    <w:p w14:paraId="2900C44D" w14:textId="1174BDC1" w:rsidR="00F621C3" w:rsidRPr="00466D0B" w:rsidRDefault="003F05F6"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S</w:t>
      </w:r>
      <w:r w:rsidR="00F621C3" w:rsidRPr="00466D0B">
        <w:rPr>
          <w:rFonts w:asciiTheme="majorHAnsi" w:hAnsiTheme="majorHAnsi"/>
          <w:sz w:val="18"/>
          <w:szCs w:val="20"/>
        </w:rPr>
        <w:t>E</w:t>
      </w:r>
      <w:r>
        <w:rPr>
          <w:rFonts w:asciiTheme="majorHAnsi" w:hAnsiTheme="majorHAnsi"/>
          <w:sz w:val="18"/>
          <w:szCs w:val="20"/>
        </w:rPr>
        <w:t>PTEMBER 7, 2017</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91E8196" w14:textId="77777777" w:rsidTr="00AE3193">
        <w:tc>
          <w:tcPr>
            <w:tcW w:w="4680" w:type="dxa"/>
            <w:tcBorders>
              <w:top w:val="single" w:sz="4" w:space="0" w:color="auto"/>
              <w:bottom w:val="single" w:sz="6" w:space="0" w:color="auto"/>
            </w:tcBorders>
            <w:shd w:val="clear" w:color="auto" w:fill="67AE3C"/>
            <w:vAlign w:val="center"/>
          </w:tcPr>
          <w:p w14:paraId="5524F917" w14:textId="77777777" w:rsidR="00F621C3" w:rsidRPr="000B6B7A" w:rsidRDefault="00F621C3" w:rsidP="00AE319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0674C7B8" w14:textId="48760A42" w:rsidR="00F621C3" w:rsidRPr="00446D6C" w:rsidRDefault="00446D6C" w:rsidP="00446D6C">
            <w:pPr>
              <w:jc w:val="both"/>
              <w:rPr>
                <w:rFonts w:ascii="Cambria" w:hAnsi="Cambria"/>
                <w:bCs/>
                <w:sz w:val="20"/>
                <w:szCs w:val="20"/>
              </w:rPr>
            </w:pPr>
            <w:r>
              <w:rPr>
                <w:rFonts w:ascii="Cambria" w:hAnsi="Cambria"/>
                <w:bCs/>
                <w:sz w:val="20"/>
                <w:szCs w:val="20"/>
              </w:rPr>
              <w:t xml:space="preserve">Association for Human Development </w:t>
            </w:r>
            <w:r w:rsidRPr="00446D6C">
              <w:rPr>
                <w:bCs/>
                <w:sz w:val="20"/>
                <w:lang w:val="en-GB"/>
              </w:rPr>
              <w:t>Runamasinchiqpaq</w:t>
            </w:r>
            <w:r>
              <w:rPr>
                <w:bCs/>
                <w:sz w:val="20"/>
                <w:lang w:val="en-GB"/>
              </w:rPr>
              <w:t xml:space="preserve"> (</w:t>
            </w:r>
            <w:r w:rsidRPr="00446D6C">
              <w:rPr>
                <w:bCs/>
                <w:i/>
                <w:sz w:val="20"/>
                <w:lang w:val="en-GB"/>
              </w:rPr>
              <w:t>ADHER</w:t>
            </w:r>
            <w:r>
              <w:rPr>
                <w:bCs/>
                <w:sz w:val="20"/>
                <w:lang w:val="en-GB"/>
              </w:rPr>
              <w:t>), Rosa Luz</w:t>
            </w:r>
            <w:r w:rsidRPr="00CD1C20">
              <w:rPr>
                <w:bCs/>
                <w:sz w:val="20"/>
              </w:rPr>
              <w:t xml:space="preserve"> Pallqui</w:t>
            </w:r>
            <w:r w:rsidRPr="00446D6C">
              <w:rPr>
                <w:bCs/>
                <w:sz w:val="20"/>
              </w:rPr>
              <w:t xml:space="preserve"> Medina, Juan Macedonio Barboza Paredes, Asunta Medina Huaman </w:t>
            </w:r>
            <w:r>
              <w:rPr>
                <w:bCs/>
                <w:sz w:val="20"/>
              </w:rPr>
              <w:t>and</w:t>
            </w:r>
            <w:r w:rsidRPr="00446D6C">
              <w:rPr>
                <w:bCs/>
                <w:sz w:val="20"/>
              </w:rPr>
              <w:t xml:space="preserve"> Juana López de Orejón</w:t>
            </w:r>
          </w:p>
        </w:tc>
      </w:tr>
      <w:tr w:rsidR="00F621C3" w:rsidRPr="00446D6C" w14:paraId="0F4A57A0" w14:textId="77777777" w:rsidTr="00AE3193">
        <w:tc>
          <w:tcPr>
            <w:tcW w:w="4680" w:type="dxa"/>
            <w:tcBorders>
              <w:top w:val="single" w:sz="6" w:space="0" w:color="auto"/>
              <w:bottom w:val="single" w:sz="6" w:space="0" w:color="auto"/>
            </w:tcBorders>
            <w:shd w:val="clear" w:color="auto" w:fill="67AE3C"/>
            <w:vAlign w:val="center"/>
          </w:tcPr>
          <w:p w14:paraId="325E239F" w14:textId="3E2CB181" w:rsidR="00F621C3" w:rsidRPr="000B6B7A" w:rsidRDefault="008E5EF2" w:rsidP="00AE319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CE6171">
                  <w:rPr>
                    <w:rFonts w:ascii="Cambria" w:hAnsi="Cambria"/>
                    <w:b/>
                    <w:bCs/>
                    <w:color w:val="FFFFFF" w:themeColor="background1"/>
                    <w:sz w:val="20"/>
                    <w:szCs w:val="20"/>
                  </w:rPr>
                  <w:t>Alleged victims</w:t>
                </w:r>
              </w:sdtContent>
            </w:sdt>
            <w:r w:rsidR="00F621C3" w:rsidRPr="000C4365">
              <w:rPr>
                <w:rFonts w:ascii="Cambria" w:hAnsi="Cambria"/>
                <w:b/>
                <w:bCs/>
                <w:color w:val="FFFFFF" w:themeColor="background1"/>
                <w:sz w:val="20"/>
                <w:szCs w:val="20"/>
              </w:rPr>
              <w:t>:</w:t>
            </w:r>
          </w:p>
        </w:tc>
        <w:tc>
          <w:tcPr>
            <w:tcW w:w="4680" w:type="dxa"/>
            <w:vAlign w:val="center"/>
          </w:tcPr>
          <w:p w14:paraId="60895337" w14:textId="471C5C05" w:rsidR="00F621C3" w:rsidRPr="00446D6C" w:rsidRDefault="00446D6C" w:rsidP="007F6B78">
            <w:pPr>
              <w:jc w:val="both"/>
              <w:rPr>
                <w:rFonts w:ascii="Cambria" w:hAnsi="Cambria"/>
                <w:bCs/>
                <w:sz w:val="20"/>
                <w:szCs w:val="20"/>
                <w:lang w:val="es-ES"/>
              </w:rPr>
            </w:pPr>
            <w:r w:rsidRPr="004130B9">
              <w:rPr>
                <w:bCs/>
                <w:sz w:val="20"/>
                <w:lang w:val="es-ES"/>
              </w:rPr>
              <w:t xml:space="preserve">Fernanda Graciela López Medina </w:t>
            </w:r>
            <w:r w:rsidR="007F6B78">
              <w:rPr>
                <w:bCs/>
                <w:sz w:val="20"/>
                <w:lang w:val="es-ES"/>
              </w:rPr>
              <w:t>et al.</w:t>
            </w:r>
            <w:r>
              <w:rPr>
                <w:rStyle w:val="FootnoteReference"/>
                <w:bCs/>
                <w:sz w:val="20"/>
                <w:lang w:val="es-ES"/>
              </w:rPr>
              <w:footnoteReference w:id="3"/>
            </w:r>
          </w:p>
        </w:tc>
      </w:tr>
      <w:tr w:rsidR="00F621C3" w:rsidRPr="000B6B7A" w14:paraId="067638D2" w14:textId="77777777" w:rsidTr="00AE3193">
        <w:tc>
          <w:tcPr>
            <w:tcW w:w="4680" w:type="dxa"/>
            <w:tcBorders>
              <w:top w:val="single" w:sz="6" w:space="0" w:color="auto"/>
              <w:bottom w:val="single" w:sz="6" w:space="0" w:color="auto"/>
            </w:tcBorders>
            <w:shd w:val="clear" w:color="auto" w:fill="67AE3C"/>
            <w:vAlign w:val="center"/>
          </w:tcPr>
          <w:p w14:paraId="32104528" w14:textId="77777777" w:rsidR="00F621C3" w:rsidRPr="000B6B7A" w:rsidRDefault="00F621C3" w:rsidP="00AE319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097B575A" w:rsidR="00F621C3" w:rsidRPr="000B6B7A" w:rsidRDefault="009310A0" w:rsidP="00AE3193">
            <w:pPr>
              <w:jc w:val="both"/>
              <w:rPr>
                <w:rFonts w:ascii="Cambria" w:hAnsi="Cambria"/>
                <w:bCs/>
                <w:sz w:val="20"/>
                <w:szCs w:val="20"/>
              </w:rPr>
            </w:pPr>
            <w:r>
              <w:rPr>
                <w:rFonts w:ascii="Cambria" w:hAnsi="Cambria"/>
                <w:bCs/>
                <w:sz w:val="20"/>
                <w:szCs w:val="20"/>
              </w:rPr>
              <w:t>Peru</w:t>
            </w:r>
          </w:p>
        </w:tc>
      </w:tr>
      <w:tr w:rsidR="00E47F3D" w:rsidRPr="000B6B7A" w14:paraId="57F2C481" w14:textId="77777777" w:rsidTr="00AE3193">
        <w:tc>
          <w:tcPr>
            <w:tcW w:w="468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4680" w:type="dxa"/>
            <w:vAlign w:val="center"/>
          </w:tcPr>
          <w:p w14:paraId="51EEF9D2" w14:textId="263EED2C" w:rsidR="00E47F3D" w:rsidRPr="000B6B7A" w:rsidRDefault="009310A0" w:rsidP="00AE3193">
            <w:pPr>
              <w:jc w:val="both"/>
              <w:rPr>
                <w:rFonts w:ascii="Cambria" w:hAnsi="Cambria"/>
                <w:bCs/>
                <w:sz w:val="20"/>
                <w:szCs w:val="20"/>
              </w:rPr>
            </w:pPr>
            <w:r>
              <w:rPr>
                <w:rFonts w:ascii="Cambria" w:hAnsi="Cambria"/>
                <w:bCs/>
                <w:sz w:val="20"/>
                <w:szCs w:val="20"/>
              </w:rPr>
              <w:t>Articles 1.1 (Obligation to Respect Rights), 4 (Right to Life), 5 (</w:t>
            </w:r>
            <w:r w:rsidR="003C5F67">
              <w:rPr>
                <w:rFonts w:ascii="Cambria" w:hAnsi="Cambria"/>
                <w:bCs/>
                <w:sz w:val="20"/>
                <w:szCs w:val="20"/>
              </w:rPr>
              <w:t>Right to Humane Treatment</w:t>
            </w:r>
            <w:r>
              <w:rPr>
                <w:rFonts w:ascii="Cambria" w:hAnsi="Cambria"/>
                <w:bCs/>
                <w:sz w:val="20"/>
                <w:szCs w:val="20"/>
              </w:rPr>
              <w:t>)</w:t>
            </w:r>
            <w:r w:rsidR="003C5F67">
              <w:rPr>
                <w:rFonts w:ascii="Cambria" w:hAnsi="Cambria"/>
                <w:bCs/>
                <w:sz w:val="20"/>
                <w:szCs w:val="20"/>
              </w:rPr>
              <w:t>, 7 (Right to Personal Liberty)</w:t>
            </w:r>
            <w:r w:rsidR="0013602A">
              <w:rPr>
                <w:rFonts w:ascii="Cambria" w:hAnsi="Cambria"/>
                <w:bCs/>
                <w:sz w:val="20"/>
                <w:szCs w:val="20"/>
              </w:rPr>
              <w:t>, 8 (Right to a Fair Trial) and 25 (Right to Judicial Protection) of the American Convention on Human Rights</w:t>
            </w:r>
            <w:r w:rsidR="0013602A">
              <w:rPr>
                <w:rStyle w:val="FootnoteReference"/>
                <w:rFonts w:ascii="Cambria" w:hAnsi="Cambria"/>
                <w:bCs/>
                <w:sz w:val="20"/>
                <w:szCs w:val="20"/>
              </w:rPr>
              <w:footnoteReference w:id="4"/>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AE3193">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AE319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3E96885B" w:rsidR="00F621C3" w:rsidRPr="000B6B7A" w:rsidRDefault="00C9013A" w:rsidP="00AE3193">
            <w:pPr>
              <w:jc w:val="both"/>
              <w:rPr>
                <w:rFonts w:ascii="Cambria" w:hAnsi="Cambria"/>
                <w:bCs/>
                <w:sz w:val="20"/>
                <w:szCs w:val="20"/>
              </w:rPr>
            </w:pPr>
            <w:r>
              <w:rPr>
                <w:rFonts w:ascii="Cambria" w:hAnsi="Cambria"/>
                <w:bCs/>
                <w:sz w:val="20"/>
                <w:szCs w:val="20"/>
              </w:rPr>
              <w:t>January 4, 2008</w:t>
            </w:r>
          </w:p>
        </w:tc>
      </w:tr>
      <w:tr w:rsidR="00F621C3" w:rsidRPr="000B6B7A" w14:paraId="700E913D" w14:textId="77777777" w:rsidTr="00AE3193">
        <w:tc>
          <w:tcPr>
            <w:tcW w:w="4680" w:type="dxa"/>
            <w:tcBorders>
              <w:top w:val="single" w:sz="6" w:space="0" w:color="auto"/>
              <w:bottom w:val="single" w:sz="6" w:space="0" w:color="auto"/>
            </w:tcBorders>
            <w:shd w:val="clear" w:color="auto" w:fill="67AE3C"/>
            <w:vAlign w:val="center"/>
          </w:tcPr>
          <w:p w14:paraId="7795D1B9" w14:textId="77777777" w:rsidR="00F621C3" w:rsidRPr="000B6B7A" w:rsidRDefault="00F621C3" w:rsidP="00AE3193">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14:paraId="499B90CB" w14:textId="2FF9D970" w:rsidR="00F621C3" w:rsidRPr="000B6B7A" w:rsidRDefault="00C9013A" w:rsidP="00AE3193">
            <w:pPr>
              <w:jc w:val="both"/>
              <w:rPr>
                <w:rFonts w:ascii="Cambria" w:hAnsi="Cambria"/>
                <w:bCs/>
                <w:sz w:val="20"/>
                <w:szCs w:val="20"/>
              </w:rPr>
            </w:pPr>
            <w:r>
              <w:rPr>
                <w:rFonts w:ascii="Cambria" w:hAnsi="Cambria"/>
                <w:bCs/>
                <w:sz w:val="20"/>
                <w:szCs w:val="20"/>
              </w:rPr>
              <w:t>August 1, 2011</w:t>
            </w:r>
          </w:p>
        </w:tc>
      </w:tr>
      <w:tr w:rsidR="00F621C3" w:rsidRPr="000B6B7A" w14:paraId="7EAB2BD7" w14:textId="77777777" w:rsidTr="00AE3193">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AE3193">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1F175C7B" w:rsidR="00F621C3" w:rsidRPr="000B6B7A" w:rsidRDefault="00C9013A" w:rsidP="00AE3193">
            <w:pPr>
              <w:jc w:val="both"/>
              <w:rPr>
                <w:rFonts w:ascii="Cambria" w:hAnsi="Cambria"/>
                <w:bCs/>
                <w:sz w:val="20"/>
                <w:szCs w:val="20"/>
              </w:rPr>
            </w:pPr>
            <w:r>
              <w:rPr>
                <w:rFonts w:ascii="Cambria" w:hAnsi="Cambria"/>
                <w:bCs/>
                <w:sz w:val="20"/>
                <w:szCs w:val="20"/>
              </w:rPr>
              <w:t>March 21, 2014</w:t>
            </w:r>
          </w:p>
        </w:tc>
      </w:tr>
      <w:tr w:rsidR="00F621C3" w:rsidRPr="000B6B7A" w14:paraId="56560AE1" w14:textId="77777777" w:rsidTr="00AE3193">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0B6B7A" w:rsidRDefault="00F621C3" w:rsidP="00AE3193">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0E92990B" w:rsidR="00F621C3" w:rsidRPr="000B6B7A" w:rsidRDefault="006A61A7" w:rsidP="00AE3193">
            <w:pPr>
              <w:jc w:val="both"/>
              <w:rPr>
                <w:rFonts w:ascii="Cambria" w:hAnsi="Cambria"/>
                <w:bCs/>
                <w:sz w:val="20"/>
                <w:szCs w:val="20"/>
              </w:rPr>
            </w:pPr>
            <w:r>
              <w:rPr>
                <w:rFonts w:ascii="Cambria" w:hAnsi="Cambria"/>
                <w:bCs/>
                <w:sz w:val="20"/>
                <w:szCs w:val="20"/>
              </w:rPr>
              <w:t>June 25, 2014</w:t>
            </w:r>
          </w:p>
        </w:tc>
      </w:tr>
      <w:tr w:rsidR="00F621C3" w:rsidRPr="000B6B7A" w14:paraId="7A8A8A3C" w14:textId="77777777" w:rsidTr="00AE3193">
        <w:tc>
          <w:tcPr>
            <w:tcW w:w="4680" w:type="dxa"/>
            <w:tcBorders>
              <w:top w:val="single" w:sz="6" w:space="0" w:color="auto"/>
              <w:bottom w:val="single" w:sz="6" w:space="0" w:color="auto"/>
            </w:tcBorders>
            <w:shd w:val="clear" w:color="auto" w:fill="67AE3C"/>
            <w:vAlign w:val="center"/>
          </w:tcPr>
          <w:p w14:paraId="3DEC3A52" w14:textId="6F802BC6" w:rsidR="00F621C3" w:rsidRPr="000B6B7A" w:rsidRDefault="00F621C3"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Additional observations from </w:t>
            </w:r>
            <w:r w:rsidR="006A61A7">
              <w:rPr>
                <w:rFonts w:ascii="Cambria" w:hAnsi="Cambria"/>
                <w:b/>
                <w:bCs/>
                <w:color w:val="FFFFFF" w:themeColor="background1"/>
                <w:sz w:val="20"/>
                <w:szCs w:val="20"/>
              </w:rPr>
              <w:t xml:space="preserve"> </w:t>
            </w:r>
            <w:r w:rsidRPr="000B6B7A">
              <w:rPr>
                <w:rFonts w:ascii="Cambria" w:hAnsi="Cambria"/>
                <w:b/>
                <w:bCs/>
                <w:color w:val="FFFFFF" w:themeColor="background1"/>
                <w:sz w:val="20"/>
                <w:szCs w:val="20"/>
              </w:rPr>
              <w:t>the petitioning party:</w:t>
            </w:r>
          </w:p>
        </w:tc>
        <w:tc>
          <w:tcPr>
            <w:tcW w:w="4680" w:type="dxa"/>
            <w:vAlign w:val="center"/>
          </w:tcPr>
          <w:p w14:paraId="2A863ACD" w14:textId="231C4B5C" w:rsidR="00F621C3" w:rsidRPr="000B6B7A" w:rsidRDefault="006A61A7" w:rsidP="00AE3193">
            <w:pPr>
              <w:jc w:val="both"/>
              <w:rPr>
                <w:rFonts w:ascii="Cambria" w:hAnsi="Cambria"/>
                <w:bCs/>
                <w:sz w:val="20"/>
                <w:szCs w:val="20"/>
              </w:rPr>
            </w:pPr>
            <w:r>
              <w:rPr>
                <w:rFonts w:ascii="Cambria" w:hAnsi="Cambria"/>
                <w:bCs/>
                <w:sz w:val="20"/>
                <w:szCs w:val="20"/>
              </w:rPr>
              <w:t>December 1, 2014 and April 9, 2016</w:t>
            </w:r>
          </w:p>
        </w:tc>
      </w:tr>
      <w:tr w:rsidR="00F621C3" w:rsidRPr="000B6B7A" w14:paraId="3D79AA57" w14:textId="77777777" w:rsidTr="00AE3193">
        <w:tc>
          <w:tcPr>
            <w:tcW w:w="4680" w:type="dxa"/>
            <w:tcBorders>
              <w:top w:val="single" w:sz="6" w:space="0" w:color="auto"/>
              <w:bottom w:val="single" w:sz="6" w:space="0" w:color="auto"/>
            </w:tcBorders>
            <w:shd w:val="clear" w:color="auto" w:fill="67AE3C"/>
            <w:vAlign w:val="center"/>
          </w:tcPr>
          <w:p w14:paraId="2FE60FBE" w14:textId="11BD82D3" w:rsidR="00F621C3" w:rsidRPr="000B6B7A" w:rsidRDefault="00F621C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0F83C8CA" w:rsidR="00F621C3" w:rsidRPr="000B6B7A" w:rsidRDefault="006A61A7" w:rsidP="00AE3193">
            <w:pPr>
              <w:jc w:val="both"/>
              <w:rPr>
                <w:rFonts w:ascii="Cambria" w:hAnsi="Cambria"/>
                <w:bCs/>
                <w:sz w:val="20"/>
                <w:szCs w:val="20"/>
              </w:rPr>
            </w:pPr>
            <w:r>
              <w:rPr>
                <w:rFonts w:ascii="Cambria" w:hAnsi="Cambria"/>
                <w:bCs/>
                <w:sz w:val="20"/>
                <w:szCs w:val="20"/>
              </w:rPr>
              <w:t>May 18,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AE3193">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AE3193">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4DBAA1FB" w:rsidR="00F621C3" w:rsidRPr="000B6B7A" w:rsidRDefault="006A61A7" w:rsidP="00AE3193">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AE3193">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AE319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3F4AF2F0" w:rsidR="00F621C3" w:rsidRPr="000B6B7A" w:rsidRDefault="006A61A7" w:rsidP="00AE3193">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AE3193">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AE319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3956C4EB" w:rsidR="00F621C3" w:rsidRPr="000B6B7A" w:rsidRDefault="006A61A7" w:rsidP="00AE3193">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AE3193">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AE319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1FAD80EC" w:rsidR="00F621C3" w:rsidRPr="000B6B7A" w:rsidRDefault="006A61A7" w:rsidP="00CE6171">
            <w:pPr>
              <w:jc w:val="both"/>
              <w:rPr>
                <w:rFonts w:asciiTheme="majorHAnsi" w:hAnsiTheme="majorHAnsi"/>
                <w:bCs/>
                <w:sz w:val="20"/>
                <w:szCs w:val="20"/>
              </w:rPr>
            </w:pPr>
            <w:r>
              <w:rPr>
                <w:rFonts w:asciiTheme="majorHAnsi" w:hAnsiTheme="majorHAnsi"/>
                <w:bCs/>
                <w:sz w:val="20"/>
                <w:szCs w:val="20"/>
              </w:rPr>
              <w:t>Yes, American Convention (</w:t>
            </w:r>
            <w:r w:rsidR="00CE6171">
              <w:rPr>
                <w:rFonts w:asciiTheme="majorHAnsi" w:hAnsiTheme="majorHAnsi"/>
                <w:bCs/>
                <w:sz w:val="20"/>
                <w:szCs w:val="20"/>
              </w:rPr>
              <w:t xml:space="preserve">the </w:t>
            </w:r>
            <w:r>
              <w:rPr>
                <w:rFonts w:asciiTheme="majorHAnsi" w:hAnsiTheme="majorHAnsi"/>
                <w:bCs/>
                <w:sz w:val="20"/>
                <w:szCs w:val="20"/>
              </w:rPr>
              <w:t xml:space="preserve">instrument of ratification </w:t>
            </w:r>
            <w:r w:rsidR="00CE6171">
              <w:rPr>
                <w:rFonts w:asciiTheme="majorHAnsi" w:hAnsiTheme="majorHAnsi"/>
                <w:bCs/>
                <w:sz w:val="20"/>
                <w:szCs w:val="20"/>
              </w:rPr>
              <w:t xml:space="preserve">was </w:t>
            </w:r>
            <w:r>
              <w:rPr>
                <w:rFonts w:asciiTheme="majorHAnsi" w:hAnsiTheme="majorHAnsi"/>
                <w:bCs/>
                <w:sz w:val="20"/>
                <w:szCs w:val="20"/>
              </w:rPr>
              <w:t>deposited on July 28, 1978)</w:t>
            </w:r>
          </w:p>
        </w:tc>
      </w:tr>
    </w:tbl>
    <w:p w14:paraId="260300DD" w14:textId="77777777" w:rsidR="007F6B78" w:rsidRDefault="007F6B78" w:rsidP="00F621C3">
      <w:pPr>
        <w:spacing w:before="240" w:after="240"/>
        <w:ind w:firstLine="720"/>
        <w:jc w:val="both"/>
        <w:rPr>
          <w:rFonts w:asciiTheme="majorHAnsi" w:hAnsiTheme="majorHAnsi"/>
          <w:b/>
          <w:bCs/>
          <w:sz w:val="20"/>
          <w:szCs w:val="20"/>
        </w:rPr>
      </w:pPr>
    </w:p>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AE3193">
        <w:trPr>
          <w:cantSplit/>
        </w:trPr>
        <w:tc>
          <w:tcPr>
            <w:tcW w:w="4680" w:type="dxa"/>
            <w:tcBorders>
              <w:top w:val="single" w:sz="4" w:space="0" w:color="auto"/>
              <w:bottom w:val="single" w:sz="6" w:space="0" w:color="auto"/>
            </w:tcBorders>
            <w:shd w:val="clear" w:color="auto" w:fill="67AE3C"/>
            <w:vAlign w:val="center"/>
          </w:tcPr>
          <w:p w14:paraId="2FB44A1F" w14:textId="77777777" w:rsidR="00DB58B1" w:rsidRDefault="00F621C3" w:rsidP="00AE319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w:t>
            </w:r>
          </w:p>
          <w:p w14:paraId="61D870FF" w14:textId="328C5257" w:rsidR="00F621C3" w:rsidRPr="000B6B7A" w:rsidRDefault="00F621C3" w:rsidP="00AE319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International</w:t>
            </w:r>
            <w:r w:rsidR="00DB58B1">
              <w:rPr>
                <w:rFonts w:ascii="Cambria" w:hAnsi="Cambria"/>
                <w:b/>
                <w:bCs/>
                <w:color w:val="FFFFFF" w:themeColor="background1"/>
                <w:sz w:val="20"/>
                <w:szCs w:val="20"/>
              </w:rPr>
              <w:t xml:space="preserve">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2859D7D5" w:rsidR="00F621C3" w:rsidRPr="000B6B7A" w:rsidRDefault="006A61A7" w:rsidP="00AE3193">
            <w:pPr>
              <w:jc w:val="both"/>
              <w:rPr>
                <w:rFonts w:ascii="Cambria" w:hAnsi="Cambria"/>
                <w:bCs/>
                <w:sz w:val="20"/>
                <w:szCs w:val="20"/>
              </w:rPr>
            </w:pPr>
            <w:r>
              <w:rPr>
                <w:rFonts w:ascii="Cambria" w:hAnsi="Cambria"/>
                <w:bCs/>
                <w:sz w:val="20"/>
                <w:szCs w:val="20"/>
              </w:rPr>
              <w:t>Yes, under the terms of Section VI</w:t>
            </w:r>
          </w:p>
        </w:tc>
      </w:tr>
      <w:tr w:rsidR="00F621C3" w:rsidRPr="000B6B7A" w14:paraId="24B3B5A9" w14:textId="77777777" w:rsidTr="00AE3193">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AE3193">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33BE4040" w14:textId="65339F3D" w:rsidR="00F621C3" w:rsidRPr="000B6B7A" w:rsidRDefault="006A61A7" w:rsidP="00AC102E">
            <w:pPr>
              <w:jc w:val="both"/>
              <w:rPr>
                <w:rFonts w:ascii="Cambria" w:hAnsi="Cambria"/>
                <w:bCs/>
                <w:sz w:val="20"/>
                <w:szCs w:val="20"/>
              </w:rPr>
            </w:pPr>
            <w:r>
              <w:rPr>
                <w:rFonts w:ascii="Cambria" w:hAnsi="Cambria"/>
                <w:bCs/>
                <w:sz w:val="20"/>
                <w:szCs w:val="20"/>
              </w:rPr>
              <w:t>Articles 3 (</w:t>
            </w:r>
            <w:r w:rsidR="00AC102E">
              <w:rPr>
                <w:rFonts w:ascii="Cambria" w:hAnsi="Cambria"/>
                <w:bCs/>
                <w:sz w:val="20"/>
                <w:szCs w:val="20"/>
              </w:rPr>
              <w:t xml:space="preserve">Right to </w:t>
            </w:r>
            <w:r w:rsidR="006E3C55">
              <w:rPr>
                <w:rFonts w:ascii="Cambria" w:hAnsi="Cambria"/>
                <w:bCs/>
                <w:sz w:val="20"/>
                <w:szCs w:val="20"/>
              </w:rPr>
              <w:t>Juridical Personality</w:t>
            </w:r>
            <w:r>
              <w:rPr>
                <w:rFonts w:ascii="Cambria" w:hAnsi="Cambria"/>
                <w:bCs/>
                <w:sz w:val="20"/>
                <w:szCs w:val="20"/>
              </w:rPr>
              <w:t>)</w:t>
            </w:r>
            <w:r w:rsidR="006E3C55">
              <w:rPr>
                <w:rFonts w:ascii="Cambria" w:hAnsi="Cambria"/>
                <w:bCs/>
                <w:sz w:val="20"/>
                <w:szCs w:val="20"/>
              </w:rPr>
              <w:t xml:space="preserve">, 4 (Life), </w:t>
            </w:r>
            <w:r w:rsidR="00515771">
              <w:rPr>
                <w:rFonts w:ascii="Cambria" w:hAnsi="Cambria"/>
                <w:bCs/>
                <w:sz w:val="20"/>
                <w:szCs w:val="20"/>
              </w:rPr>
              <w:t xml:space="preserve">5 (Humane Treatment), </w:t>
            </w:r>
            <w:r w:rsidR="006E3C55">
              <w:rPr>
                <w:rFonts w:ascii="Cambria" w:hAnsi="Cambria"/>
                <w:bCs/>
                <w:sz w:val="20"/>
                <w:szCs w:val="20"/>
              </w:rPr>
              <w:t>7 (Personal Liberty), 8 (</w:t>
            </w:r>
            <w:r w:rsidR="00515771">
              <w:rPr>
                <w:rFonts w:ascii="Cambria" w:hAnsi="Cambria"/>
                <w:bCs/>
                <w:sz w:val="20"/>
                <w:szCs w:val="20"/>
              </w:rPr>
              <w:t>Fair Trial</w:t>
            </w:r>
            <w:r w:rsidR="006E3C55">
              <w:rPr>
                <w:rFonts w:ascii="Cambria" w:hAnsi="Cambria"/>
                <w:bCs/>
                <w:sz w:val="20"/>
                <w:szCs w:val="20"/>
              </w:rPr>
              <w:t>)</w:t>
            </w:r>
            <w:r w:rsidR="00515771">
              <w:rPr>
                <w:rFonts w:ascii="Cambria" w:hAnsi="Cambria"/>
                <w:bCs/>
                <w:sz w:val="20"/>
                <w:szCs w:val="20"/>
              </w:rPr>
              <w:t>, 19 (Rights of the Children) and 25 (Judicial Protection) of the American Convention</w:t>
            </w:r>
            <w:r w:rsidR="004D50FC">
              <w:rPr>
                <w:rFonts w:ascii="Cambria" w:hAnsi="Cambria"/>
                <w:bCs/>
                <w:sz w:val="20"/>
                <w:szCs w:val="20"/>
              </w:rPr>
              <w:t>, in relation to its Articles 1.1 (Obligation to Respect Rights) and 2 (</w:t>
            </w:r>
            <w:r w:rsidR="00FA49D4">
              <w:rPr>
                <w:rFonts w:ascii="Cambria" w:hAnsi="Cambria"/>
                <w:bCs/>
                <w:sz w:val="20"/>
                <w:szCs w:val="20"/>
              </w:rPr>
              <w:t>Domestic Legal Effects</w:t>
            </w:r>
            <w:r w:rsidR="004D50FC">
              <w:rPr>
                <w:rFonts w:ascii="Cambria" w:hAnsi="Cambria"/>
                <w:bCs/>
                <w:sz w:val="20"/>
                <w:szCs w:val="20"/>
              </w:rPr>
              <w:t>)</w:t>
            </w:r>
            <w:r w:rsidR="001329A6">
              <w:rPr>
                <w:rFonts w:ascii="Cambria" w:hAnsi="Cambria"/>
                <w:bCs/>
                <w:sz w:val="20"/>
                <w:szCs w:val="20"/>
              </w:rPr>
              <w:t>; Articles I and III of the Inter-American Convention</w:t>
            </w:r>
            <w:r w:rsidR="00EC6802">
              <w:rPr>
                <w:rFonts w:ascii="Cambria" w:hAnsi="Cambria"/>
                <w:bCs/>
                <w:sz w:val="20"/>
                <w:szCs w:val="20"/>
              </w:rPr>
              <w:t xml:space="preserve"> on Forced Disappearance of Persons</w:t>
            </w:r>
          </w:p>
        </w:tc>
      </w:tr>
      <w:tr w:rsidR="00F621C3" w:rsidRPr="000B6B7A" w14:paraId="4DFB74FC" w14:textId="77777777" w:rsidTr="00AE3193">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AE319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6B8CAA09" w:rsidR="00F621C3" w:rsidRPr="000B6B7A" w:rsidRDefault="00452D7A" w:rsidP="00362B2D">
            <w:pPr>
              <w:rPr>
                <w:rFonts w:ascii="Cambria" w:hAnsi="Cambria"/>
                <w:bCs/>
                <w:sz w:val="20"/>
                <w:szCs w:val="20"/>
              </w:rPr>
            </w:pPr>
            <w:r>
              <w:rPr>
                <w:rFonts w:ascii="Cambria" w:hAnsi="Cambria"/>
                <w:bCs/>
                <w:sz w:val="20"/>
                <w:szCs w:val="20"/>
              </w:rPr>
              <w:t xml:space="preserve">Yes; exception </w:t>
            </w:r>
            <w:r w:rsidR="00362B2D">
              <w:rPr>
                <w:rFonts w:ascii="Cambria" w:hAnsi="Cambria"/>
                <w:bCs/>
                <w:sz w:val="20"/>
                <w:szCs w:val="20"/>
              </w:rPr>
              <w:t>in</w:t>
            </w:r>
            <w:r>
              <w:rPr>
                <w:rFonts w:ascii="Cambria" w:hAnsi="Cambria"/>
                <w:bCs/>
                <w:sz w:val="20"/>
                <w:szCs w:val="20"/>
              </w:rPr>
              <w:t xml:space="preserve"> Article 46.2.c of the ACHR applies</w:t>
            </w:r>
          </w:p>
        </w:tc>
      </w:tr>
      <w:tr w:rsidR="00F621C3" w:rsidRPr="000B6B7A" w14:paraId="6D900199" w14:textId="77777777" w:rsidTr="00AE3193">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AE3193">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3A3F2095" w:rsidR="00F621C3" w:rsidRPr="000B6B7A" w:rsidRDefault="00452D7A" w:rsidP="00AE3193">
            <w:pPr>
              <w:rPr>
                <w:rFonts w:asciiTheme="majorHAnsi" w:hAnsiTheme="majorHAnsi"/>
                <w:bCs/>
                <w:sz w:val="20"/>
                <w:szCs w:val="20"/>
              </w:rPr>
            </w:pPr>
            <w:r>
              <w:rPr>
                <w:rFonts w:asciiTheme="majorHAnsi" w:hAnsiTheme="majorHAnsi"/>
                <w:bCs/>
                <w:sz w:val="20"/>
                <w:szCs w:val="20"/>
              </w:rPr>
              <w:t>Yes, under the terms of Section 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6953F7A4" w14:textId="22029920" w:rsidR="00F621C3" w:rsidRDefault="006318B2" w:rsidP="007F6B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B24E86">
        <w:rPr>
          <w:rFonts w:ascii="Cambria" w:hAnsi="Cambria"/>
          <w:sz w:val="20"/>
          <w:szCs w:val="20"/>
        </w:rPr>
        <w:t>The petitioners indicate that in the framework of the internal armed conflict in Peru, the department of Ayacucho was put under the direct supervision of the Army and the Navy</w:t>
      </w:r>
      <w:r w:rsidR="00792FEC">
        <w:rPr>
          <w:rFonts w:ascii="Cambria" w:hAnsi="Cambria"/>
          <w:sz w:val="20"/>
          <w:szCs w:val="20"/>
        </w:rPr>
        <w:t xml:space="preserve"> since</w:t>
      </w:r>
      <w:r w:rsidR="00FD73FD">
        <w:rPr>
          <w:rFonts w:ascii="Cambria" w:hAnsi="Cambria"/>
          <w:sz w:val="20"/>
          <w:szCs w:val="20"/>
        </w:rPr>
        <w:t xml:space="preserve"> </w:t>
      </w:r>
      <w:r w:rsidR="00792FEC">
        <w:rPr>
          <w:rFonts w:ascii="Cambria" w:hAnsi="Cambria"/>
          <w:sz w:val="20"/>
          <w:szCs w:val="20"/>
        </w:rPr>
        <w:t>1983. They assert that the Arm</w:t>
      </w:r>
      <w:r w:rsidR="00FD73FD">
        <w:rPr>
          <w:rFonts w:ascii="Cambria" w:hAnsi="Cambria"/>
          <w:sz w:val="20"/>
          <w:szCs w:val="20"/>
        </w:rPr>
        <w:t>y</w:t>
      </w:r>
      <w:r w:rsidR="00792FEC">
        <w:rPr>
          <w:rFonts w:ascii="Cambria" w:hAnsi="Cambria"/>
          <w:sz w:val="20"/>
          <w:szCs w:val="20"/>
        </w:rPr>
        <w:t xml:space="preserve"> had </w:t>
      </w:r>
      <w:r w:rsidR="00FF02E6">
        <w:rPr>
          <w:rFonts w:ascii="Cambria" w:hAnsi="Cambria"/>
          <w:sz w:val="20"/>
          <w:szCs w:val="20"/>
        </w:rPr>
        <w:t>its</w:t>
      </w:r>
      <w:r w:rsidR="00792FEC">
        <w:rPr>
          <w:rFonts w:ascii="Cambria" w:hAnsi="Cambria"/>
          <w:sz w:val="20"/>
          <w:szCs w:val="20"/>
        </w:rPr>
        <w:t xml:space="preserve"> </w:t>
      </w:r>
      <w:r w:rsidR="001B3E79">
        <w:rPr>
          <w:rFonts w:ascii="Cambria" w:hAnsi="Cambria"/>
          <w:sz w:val="20"/>
          <w:szCs w:val="20"/>
        </w:rPr>
        <w:t>m</w:t>
      </w:r>
      <w:r w:rsidR="0089675F">
        <w:rPr>
          <w:rFonts w:ascii="Cambria" w:hAnsi="Cambria"/>
          <w:sz w:val="20"/>
          <w:szCs w:val="20"/>
        </w:rPr>
        <w:t xml:space="preserve">ain military base </w:t>
      </w:r>
      <w:r w:rsidR="001B3E79">
        <w:rPr>
          <w:rFonts w:ascii="Cambria" w:hAnsi="Cambria"/>
          <w:sz w:val="20"/>
          <w:szCs w:val="20"/>
        </w:rPr>
        <w:t>in the Domingo Ayarza headquarter</w:t>
      </w:r>
      <w:r w:rsidR="0089675F">
        <w:rPr>
          <w:rFonts w:ascii="Cambria" w:hAnsi="Cambria"/>
          <w:sz w:val="20"/>
          <w:szCs w:val="20"/>
        </w:rPr>
        <w:t>s</w:t>
      </w:r>
      <w:r w:rsidR="00BA5F3A">
        <w:rPr>
          <w:rFonts w:ascii="Cambria" w:hAnsi="Cambria"/>
          <w:sz w:val="20"/>
          <w:szCs w:val="20"/>
        </w:rPr>
        <w:t xml:space="preserve"> (also known as</w:t>
      </w:r>
      <w:r w:rsidR="001B3E79">
        <w:rPr>
          <w:rFonts w:ascii="Cambria" w:hAnsi="Cambria"/>
          <w:sz w:val="20"/>
          <w:szCs w:val="20"/>
        </w:rPr>
        <w:t xml:space="preserve"> “</w:t>
      </w:r>
      <w:r w:rsidR="001B3E79" w:rsidRPr="00BA5F3A">
        <w:rPr>
          <w:rFonts w:ascii="Cambria" w:hAnsi="Cambria"/>
          <w:i/>
          <w:sz w:val="20"/>
          <w:szCs w:val="20"/>
        </w:rPr>
        <w:t>Los Cabitos</w:t>
      </w:r>
      <w:r w:rsidR="001B3E79">
        <w:rPr>
          <w:rFonts w:ascii="Cambria" w:hAnsi="Cambria"/>
          <w:sz w:val="20"/>
          <w:szCs w:val="20"/>
        </w:rPr>
        <w:t xml:space="preserve">”); and the Navy was based in </w:t>
      </w:r>
      <w:r w:rsidR="00FF02E6">
        <w:rPr>
          <w:rFonts w:ascii="Cambria" w:hAnsi="Cambria"/>
          <w:sz w:val="20"/>
          <w:szCs w:val="20"/>
        </w:rPr>
        <w:t>the Municipal Stadium of Huanta, in the province of Huanta</w:t>
      </w:r>
      <w:r w:rsidR="001B3E79">
        <w:rPr>
          <w:rFonts w:ascii="Cambria" w:hAnsi="Cambria"/>
          <w:sz w:val="20"/>
          <w:szCs w:val="20"/>
        </w:rPr>
        <w:t>.</w:t>
      </w:r>
      <w:r w:rsidR="00675619">
        <w:rPr>
          <w:rFonts w:ascii="Cambria" w:hAnsi="Cambria"/>
          <w:sz w:val="20"/>
          <w:szCs w:val="20"/>
        </w:rPr>
        <w:t xml:space="preserve"> They indicate that this </w:t>
      </w:r>
      <w:r w:rsidR="00811CDC">
        <w:rPr>
          <w:rFonts w:ascii="Cambria" w:hAnsi="Cambria"/>
          <w:sz w:val="20"/>
          <w:szCs w:val="20"/>
        </w:rPr>
        <w:t>base</w:t>
      </w:r>
      <w:r w:rsidR="00675619">
        <w:rPr>
          <w:rFonts w:ascii="Cambria" w:hAnsi="Cambria"/>
          <w:sz w:val="20"/>
          <w:szCs w:val="20"/>
        </w:rPr>
        <w:t xml:space="preserve"> of the Navy worked as a detention center where persons suspected of terrorism were tortured.</w:t>
      </w:r>
    </w:p>
    <w:p w14:paraId="77D14419" w14:textId="69F1FDFD" w:rsidR="006923C8" w:rsidRPr="00430484" w:rsidRDefault="006923C8" w:rsidP="00B24E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w:t>
      </w:r>
      <w:r w:rsidR="00811CDC">
        <w:rPr>
          <w:rFonts w:ascii="Cambria" w:hAnsi="Cambria"/>
          <w:sz w:val="20"/>
          <w:szCs w:val="20"/>
        </w:rPr>
        <w:t xml:space="preserve"> </w:t>
      </w:r>
      <w:r w:rsidR="0049176C">
        <w:rPr>
          <w:rFonts w:ascii="Cambria" w:hAnsi="Cambria"/>
          <w:sz w:val="20"/>
          <w:szCs w:val="20"/>
        </w:rPr>
        <w:t>assert</w:t>
      </w:r>
      <w:r w:rsidR="00811CDC">
        <w:rPr>
          <w:rFonts w:ascii="Cambria" w:hAnsi="Cambria"/>
          <w:sz w:val="20"/>
          <w:szCs w:val="20"/>
        </w:rPr>
        <w:t xml:space="preserve"> that between July and August 19</w:t>
      </w:r>
      <w:r w:rsidR="00250A4F">
        <w:rPr>
          <w:rFonts w:ascii="Cambria" w:hAnsi="Cambria"/>
          <w:sz w:val="20"/>
          <w:szCs w:val="20"/>
        </w:rPr>
        <w:t>84</w:t>
      </w:r>
      <w:r w:rsidR="00811CDC">
        <w:rPr>
          <w:rFonts w:ascii="Cambria" w:hAnsi="Cambria"/>
          <w:sz w:val="20"/>
          <w:szCs w:val="20"/>
        </w:rPr>
        <w:t xml:space="preserve"> </w:t>
      </w:r>
      <w:r w:rsidR="00F33085">
        <w:rPr>
          <w:rFonts w:ascii="Cambria" w:hAnsi="Cambria"/>
          <w:sz w:val="20"/>
          <w:szCs w:val="20"/>
        </w:rPr>
        <w:t>navy officers</w:t>
      </w:r>
      <w:r w:rsidR="00811CDC">
        <w:rPr>
          <w:rFonts w:ascii="Cambria" w:hAnsi="Cambria"/>
          <w:sz w:val="20"/>
          <w:szCs w:val="20"/>
        </w:rPr>
        <w:t xml:space="preserve"> arrested</w:t>
      </w:r>
      <w:r w:rsidR="007A0D86">
        <w:rPr>
          <w:rFonts w:ascii="Cambria" w:hAnsi="Cambria"/>
          <w:sz w:val="20"/>
          <w:szCs w:val="20"/>
        </w:rPr>
        <w:t xml:space="preserve"> the alleged victims in an arbitrary and violent </w:t>
      </w:r>
      <w:r w:rsidR="00250A4F">
        <w:rPr>
          <w:rFonts w:ascii="Cambria" w:hAnsi="Cambria"/>
          <w:sz w:val="20"/>
          <w:szCs w:val="20"/>
        </w:rPr>
        <w:t>way</w:t>
      </w:r>
      <w:r w:rsidR="000A1CDD">
        <w:rPr>
          <w:rFonts w:ascii="Cambria" w:hAnsi="Cambria"/>
          <w:sz w:val="20"/>
          <w:szCs w:val="20"/>
        </w:rPr>
        <w:t xml:space="preserve"> and</w:t>
      </w:r>
      <w:r w:rsidR="00DF2C61">
        <w:rPr>
          <w:rFonts w:ascii="Cambria" w:hAnsi="Cambria"/>
          <w:sz w:val="20"/>
          <w:szCs w:val="20"/>
        </w:rPr>
        <w:t xml:space="preserve"> took them to the </w:t>
      </w:r>
      <w:r w:rsidR="000B4B87">
        <w:rPr>
          <w:rFonts w:ascii="Cambria" w:hAnsi="Cambria"/>
          <w:sz w:val="20"/>
          <w:szCs w:val="20"/>
        </w:rPr>
        <w:t>base</w:t>
      </w:r>
      <w:r w:rsidR="00D06C92">
        <w:rPr>
          <w:rFonts w:ascii="Cambria" w:hAnsi="Cambria"/>
          <w:sz w:val="20"/>
          <w:szCs w:val="20"/>
        </w:rPr>
        <w:t xml:space="preserve">. They indicate that </w:t>
      </w:r>
      <w:r w:rsidR="00C7574E">
        <w:rPr>
          <w:rFonts w:ascii="Cambria" w:hAnsi="Cambria"/>
          <w:sz w:val="20"/>
          <w:szCs w:val="20"/>
        </w:rPr>
        <w:t xml:space="preserve">since then </w:t>
      </w:r>
      <w:r w:rsidR="00D06C92">
        <w:rPr>
          <w:rFonts w:ascii="Cambria" w:hAnsi="Cambria"/>
          <w:sz w:val="20"/>
          <w:szCs w:val="20"/>
        </w:rPr>
        <w:t>the alleged victims’ families</w:t>
      </w:r>
      <w:r w:rsidR="00F33085">
        <w:rPr>
          <w:rFonts w:ascii="Cambria" w:hAnsi="Cambria"/>
          <w:sz w:val="20"/>
          <w:szCs w:val="20"/>
        </w:rPr>
        <w:t xml:space="preserve"> </w:t>
      </w:r>
      <w:r w:rsidR="00B5760D">
        <w:rPr>
          <w:rFonts w:ascii="Cambria" w:hAnsi="Cambria"/>
          <w:sz w:val="20"/>
          <w:szCs w:val="20"/>
        </w:rPr>
        <w:t xml:space="preserve">have not seen or been able to contact </w:t>
      </w:r>
      <w:r w:rsidR="006E73E6">
        <w:rPr>
          <w:rFonts w:ascii="Cambria" w:hAnsi="Cambria"/>
          <w:sz w:val="20"/>
          <w:szCs w:val="20"/>
        </w:rPr>
        <w:t>the alleged victims</w:t>
      </w:r>
      <w:r w:rsidR="00B5760D">
        <w:rPr>
          <w:rFonts w:ascii="Cambria" w:hAnsi="Cambria"/>
          <w:sz w:val="20"/>
          <w:szCs w:val="20"/>
        </w:rPr>
        <w:t>.</w:t>
      </w:r>
      <w:r w:rsidR="00795A16">
        <w:rPr>
          <w:rFonts w:ascii="Cambria" w:hAnsi="Cambria"/>
          <w:sz w:val="20"/>
          <w:szCs w:val="20"/>
        </w:rPr>
        <w:t xml:space="preserve"> Seven of the alleged victims –</w:t>
      </w:r>
      <w:r w:rsidR="00795A16" w:rsidRPr="00795A16">
        <w:rPr>
          <w:sz w:val="20"/>
        </w:rPr>
        <w:t xml:space="preserve">Fernanda Graciela López Medina, Crista Fernández Hernando, Juan Ramírez Hurtado, Víctor Venacio Rivas Ventura, Juan Medina Garay, Nemesio Fernández Lapa </w:t>
      </w:r>
      <w:r w:rsidR="00795A16">
        <w:rPr>
          <w:sz w:val="20"/>
        </w:rPr>
        <w:t>and</w:t>
      </w:r>
      <w:r w:rsidR="00795A16" w:rsidRPr="00795A16">
        <w:rPr>
          <w:sz w:val="20"/>
        </w:rPr>
        <w:t xml:space="preserve"> Teófilo Munarríz Velásquez</w:t>
      </w:r>
      <w:r w:rsidR="00795A16">
        <w:rPr>
          <w:rFonts w:ascii="Cambria" w:hAnsi="Cambria"/>
          <w:sz w:val="20"/>
          <w:szCs w:val="20"/>
        </w:rPr>
        <w:t>– were arrested early in the morning</w:t>
      </w:r>
      <w:r w:rsidR="001100F7">
        <w:rPr>
          <w:rFonts w:ascii="Cambria" w:hAnsi="Cambria"/>
          <w:sz w:val="20"/>
          <w:szCs w:val="20"/>
        </w:rPr>
        <w:t>,</w:t>
      </w:r>
      <w:r w:rsidR="00F9387F">
        <w:rPr>
          <w:rFonts w:ascii="Cambria" w:hAnsi="Cambria"/>
          <w:sz w:val="20"/>
          <w:szCs w:val="20"/>
        </w:rPr>
        <w:t xml:space="preserve"> when they wer</w:t>
      </w:r>
      <w:r w:rsidR="006E73E6">
        <w:rPr>
          <w:rFonts w:ascii="Cambria" w:hAnsi="Cambria"/>
          <w:sz w:val="20"/>
          <w:szCs w:val="20"/>
        </w:rPr>
        <w:t>e at their domiciles</w:t>
      </w:r>
      <w:r w:rsidR="00F9387F">
        <w:rPr>
          <w:rFonts w:ascii="Cambria" w:hAnsi="Cambria"/>
          <w:sz w:val="20"/>
          <w:szCs w:val="20"/>
        </w:rPr>
        <w:t xml:space="preserve"> or at their neighbors’ house</w:t>
      </w:r>
      <w:r w:rsidR="00DF2C61">
        <w:rPr>
          <w:rFonts w:ascii="Cambria" w:hAnsi="Cambria"/>
          <w:sz w:val="20"/>
          <w:szCs w:val="20"/>
        </w:rPr>
        <w:t>s</w:t>
      </w:r>
      <w:r w:rsidR="00850DF0">
        <w:rPr>
          <w:rFonts w:ascii="Cambria" w:hAnsi="Cambria"/>
          <w:sz w:val="20"/>
          <w:szCs w:val="20"/>
        </w:rPr>
        <w:t>;</w:t>
      </w:r>
      <w:r w:rsidR="006B629B">
        <w:rPr>
          <w:rFonts w:ascii="Cambria" w:hAnsi="Cambria"/>
          <w:sz w:val="20"/>
          <w:szCs w:val="20"/>
        </w:rPr>
        <w:t xml:space="preserve"> </w:t>
      </w:r>
      <w:r w:rsidR="00B52E78">
        <w:rPr>
          <w:rFonts w:ascii="Cambria" w:hAnsi="Cambria"/>
          <w:sz w:val="20"/>
          <w:szCs w:val="20"/>
        </w:rPr>
        <w:t>and</w:t>
      </w:r>
      <w:r w:rsidR="006B629B">
        <w:rPr>
          <w:rFonts w:ascii="Cambria" w:hAnsi="Cambria"/>
          <w:sz w:val="20"/>
          <w:szCs w:val="20"/>
        </w:rPr>
        <w:t xml:space="preserve"> </w:t>
      </w:r>
      <w:r w:rsidR="00850DF0">
        <w:rPr>
          <w:rFonts w:ascii="Cambria" w:hAnsi="Cambria"/>
          <w:sz w:val="20"/>
          <w:szCs w:val="20"/>
        </w:rPr>
        <w:t xml:space="preserve">the </w:t>
      </w:r>
      <w:r w:rsidR="006B629B">
        <w:rPr>
          <w:rFonts w:ascii="Cambria" w:hAnsi="Cambria"/>
          <w:sz w:val="20"/>
          <w:szCs w:val="20"/>
        </w:rPr>
        <w:t xml:space="preserve">Navy </w:t>
      </w:r>
      <w:r w:rsidR="00CB1216">
        <w:rPr>
          <w:rFonts w:ascii="Cambria" w:hAnsi="Cambria"/>
          <w:sz w:val="20"/>
          <w:szCs w:val="20"/>
        </w:rPr>
        <w:t xml:space="preserve">entered by </w:t>
      </w:r>
      <w:r w:rsidR="000F7A81">
        <w:rPr>
          <w:rFonts w:ascii="Cambria" w:hAnsi="Cambria"/>
          <w:sz w:val="20"/>
          <w:szCs w:val="20"/>
        </w:rPr>
        <w:t>tearing</w:t>
      </w:r>
      <w:r w:rsidR="00CB1216">
        <w:rPr>
          <w:rFonts w:ascii="Cambria" w:hAnsi="Cambria"/>
          <w:sz w:val="20"/>
          <w:szCs w:val="20"/>
        </w:rPr>
        <w:t xml:space="preserve"> down</w:t>
      </w:r>
      <w:r w:rsidR="006B629B">
        <w:rPr>
          <w:rFonts w:ascii="Cambria" w:hAnsi="Cambria"/>
          <w:sz w:val="20"/>
          <w:szCs w:val="20"/>
        </w:rPr>
        <w:t xml:space="preserve"> doors</w:t>
      </w:r>
      <w:r w:rsidR="000F7A81">
        <w:rPr>
          <w:rFonts w:ascii="Cambria" w:hAnsi="Cambria"/>
          <w:sz w:val="20"/>
          <w:szCs w:val="20"/>
        </w:rPr>
        <w:t xml:space="preserve"> and</w:t>
      </w:r>
      <w:r w:rsidR="00CB1216">
        <w:rPr>
          <w:rFonts w:ascii="Cambria" w:hAnsi="Cambria"/>
          <w:sz w:val="20"/>
          <w:szCs w:val="20"/>
        </w:rPr>
        <w:t xml:space="preserve"> </w:t>
      </w:r>
      <w:r w:rsidR="006B629B">
        <w:rPr>
          <w:rFonts w:ascii="Cambria" w:hAnsi="Cambria"/>
          <w:sz w:val="20"/>
          <w:szCs w:val="20"/>
        </w:rPr>
        <w:t>wall</w:t>
      </w:r>
      <w:r w:rsidR="00B52E78">
        <w:rPr>
          <w:rFonts w:ascii="Cambria" w:hAnsi="Cambria"/>
          <w:sz w:val="20"/>
          <w:szCs w:val="20"/>
        </w:rPr>
        <w:t>s or jumping over the fences.</w:t>
      </w:r>
      <w:r w:rsidR="006B629B">
        <w:rPr>
          <w:rFonts w:ascii="Cambria" w:hAnsi="Cambria"/>
          <w:sz w:val="20"/>
          <w:szCs w:val="20"/>
        </w:rPr>
        <w:t xml:space="preserve"> </w:t>
      </w:r>
      <w:r w:rsidR="00C803FA" w:rsidRPr="00C803FA">
        <w:rPr>
          <w:sz w:val="20"/>
          <w:lang w:val="en-GB"/>
        </w:rPr>
        <w:t>Rigoberto Tenorio Roca and Santiago Felipe Loayza Calmana were arrested by navy officers</w:t>
      </w:r>
      <w:r w:rsidR="00AA167A">
        <w:rPr>
          <w:sz w:val="20"/>
          <w:lang w:val="en-GB"/>
        </w:rPr>
        <w:t xml:space="preserve"> </w:t>
      </w:r>
      <w:r w:rsidR="000F7A81">
        <w:rPr>
          <w:sz w:val="20"/>
          <w:lang w:val="en-GB"/>
        </w:rPr>
        <w:t>as</w:t>
      </w:r>
      <w:r w:rsidR="00AA167A">
        <w:rPr>
          <w:sz w:val="20"/>
          <w:lang w:val="en-GB"/>
        </w:rPr>
        <w:t xml:space="preserve"> </w:t>
      </w:r>
      <w:r w:rsidR="00A55718">
        <w:rPr>
          <w:sz w:val="20"/>
          <w:lang w:val="en-GB"/>
        </w:rPr>
        <w:t xml:space="preserve">they were </w:t>
      </w:r>
      <w:r w:rsidR="00AA167A">
        <w:rPr>
          <w:sz w:val="20"/>
          <w:lang w:val="en-GB"/>
        </w:rPr>
        <w:t xml:space="preserve">travelling </w:t>
      </w:r>
      <w:r w:rsidR="000F7A81">
        <w:rPr>
          <w:sz w:val="20"/>
          <w:lang w:val="en-GB"/>
        </w:rPr>
        <w:t>by</w:t>
      </w:r>
      <w:r w:rsidR="00AA167A">
        <w:rPr>
          <w:sz w:val="20"/>
          <w:lang w:val="en-GB"/>
        </w:rPr>
        <w:t xml:space="preserve"> bus in the Ayacucho area, </w:t>
      </w:r>
      <w:r w:rsidR="00AA167A" w:rsidRPr="00AA167A">
        <w:rPr>
          <w:sz w:val="20"/>
          <w:lang w:val="en-GB"/>
        </w:rPr>
        <w:t xml:space="preserve">Yuri Agama Anaya </w:t>
      </w:r>
      <w:r w:rsidR="00AA167A">
        <w:rPr>
          <w:sz w:val="20"/>
          <w:lang w:val="en-GB"/>
        </w:rPr>
        <w:t>and</w:t>
      </w:r>
      <w:r w:rsidR="00AA167A" w:rsidRPr="00AA167A">
        <w:rPr>
          <w:sz w:val="20"/>
          <w:lang w:val="en-GB"/>
        </w:rPr>
        <w:t xml:space="preserve"> Gerardo Gonzále</w:t>
      </w:r>
      <w:r w:rsidR="004079DD">
        <w:rPr>
          <w:sz w:val="20"/>
          <w:lang w:val="en-GB"/>
        </w:rPr>
        <w:t>z</w:t>
      </w:r>
      <w:r w:rsidR="00AA167A" w:rsidRPr="00AA167A">
        <w:rPr>
          <w:sz w:val="20"/>
          <w:lang w:val="en-GB"/>
        </w:rPr>
        <w:t xml:space="preserve"> Guzmán</w:t>
      </w:r>
      <w:r w:rsidR="004D3DEE">
        <w:rPr>
          <w:sz w:val="20"/>
          <w:lang w:val="en-GB"/>
        </w:rPr>
        <w:t xml:space="preserve"> were arrested</w:t>
      </w:r>
      <w:r w:rsidR="00AA167A">
        <w:rPr>
          <w:sz w:val="20"/>
          <w:lang w:val="en-GB"/>
        </w:rPr>
        <w:t xml:space="preserve"> </w:t>
      </w:r>
      <w:r w:rsidR="00D2606D">
        <w:rPr>
          <w:sz w:val="20"/>
          <w:lang w:val="en-GB"/>
        </w:rPr>
        <w:t>when they were</w:t>
      </w:r>
      <w:r w:rsidR="00A55718">
        <w:rPr>
          <w:sz w:val="20"/>
          <w:lang w:val="en-GB"/>
        </w:rPr>
        <w:t xml:space="preserve"> walking near their houses. </w:t>
      </w:r>
      <w:r w:rsidR="00272945">
        <w:rPr>
          <w:sz w:val="20"/>
          <w:lang w:val="en-GB"/>
        </w:rPr>
        <w:t xml:space="preserve">César Arana Alcázar was arrested while </w:t>
      </w:r>
      <w:r w:rsidR="0069523A">
        <w:rPr>
          <w:sz w:val="20"/>
          <w:lang w:val="en-GB"/>
        </w:rPr>
        <w:t>hospitalized</w:t>
      </w:r>
      <w:r w:rsidR="00272945">
        <w:rPr>
          <w:sz w:val="20"/>
          <w:lang w:val="en-GB"/>
        </w:rPr>
        <w:t xml:space="preserve"> in </w:t>
      </w:r>
      <w:r w:rsidR="0069523A">
        <w:rPr>
          <w:sz w:val="20"/>
          <w:lang w:val="en-GB"/>
        </w:rPr>
        <w:t>Huanta’s</w:t>
      </w:r>
      <w:r w:rsidR="00272945">
        <w:rPr>
          <w:sz w:val="20"/>
          <w:lang w:val="en-GB"/>
        </w:rPr>
        <w:t xml:space="preserve"> </w:t>
      </w:r>
      <w:r w:rsidR="00272945" w:rsidRPr="0069523A">
        <w:rPr>
          <w:i/>
          <w:sz w:val="20"/>
          <w:lang w:val="en-GB"/>
        </w:rPr>
        <w:t>Hospital General</w:t>
      </w:r>
      <w:r w:rsidR="00896052" w:rsidRPr="00ED72FF">
        <w:rPr>
          <w:sz w:val="20"/>
          <w:lang w:val="en-GB"/>
        </w:rPr>
        <w:t>;</w:t>
      </w:r>
      <w:r w:rsidR="00896052">
        <w:rPr>
          <w:sz w:val="20"/>
          <w:lang w:val="en-GB"/>
        </w:rPr>
        <w:t xml:space="preserve"> </w:t>
      </w:r>
      <w:r w:rsidR="00F90EAE" w:rsidRPr="00F90EAE">
        <w:rPr>
          <w:sz w:val="20"/>
          <w:lang w:val="en-GB"/>
        </w:rPr>
        <w:t>Cirilo Barboza Sánchez and Alejandro Gutiérrez Taype</w:t>
      </w:r>
      <w:r w:rsidR="00F90EAE">
        <w:rPr>
          <w:sz w:val="20"/>
          <w:lang w:val="en-GB"/>
        </w:rPr>
        <w:t xml:space="preserve"> were arrested </w:t>
      </w:r>
      <w:r w:rsidR="00874B39">
        <w:rPr>
          <w:sz w:val="20"/>
          <w:lang w:val="en-GB"/>
        </w:rPr>
        <w:t>when</w:t>
      </w:r>
      <w:r w:rsidR="00F90EAE">
        <w:rPr>
          <w:sz w:val="20"/>
          <w:lang w:val="en-GB"/>
        </w:rPr>
        <w:t xml:space="preserve"> they were </w:t>
      </w:r>
      <w:r w:rsidR="00C7574E">
        <w:rPr>
          <w:sz w:val="20"/>
          <w:lang w:val="en-GB"/>
        </w:rPr>
        <w:t>in line</w:t>
      </w:r>
      <w:r w:rsidR="00F90EAE">
        <w:rPr>
          <w:sz w:val="20"/>
          <w:lang w:val="en-GB"/>
        </w:rPr>
        <w:t xml:space="preserve"> to </w:t>
      </w:r>
      <w:r w:rsidR="00ED72FF">
        <w:rPr>
          <w:sz w:val="20"/>
          <w:lang w:val="en-GB"/>
        </w:rPr>
        <w:t xml:space="preserve">be </w:t>
      </w:r>
      <w:r w:rsidR="00F90EAE">
        <w:rPr>
          <w:sz w:val="20"/>
          <w:lang w:val="en-GB"/>
        </w:rPr>
        <w:t>register</w:t>
      </w:r>
      <w:r w:rsidR="00ED72FF">
        <w:rPr>
          <w:sz w:val="20"/>
          <w:lang w:val="en-GB"/>
        </w:rPr>
        <w:t>ed</w:t>
      </w:r>
      <w:r w:rsidR="00874B39">
        <w:rPr>
          <w:sz w:val="20"/>
          <w:lang w:val="en-GB"/>
        </w:rPr>
        <w:t xml:space="preserve"> in a census ordered by th</w:t>
      </w:r>
      <w:r w:rsidR="003F2DFA">
        <w:rPr>
          <w:sz w:val="20"/>
          <w:lang w:val="en-GB"/>
        </w:rPr>
        <w:t>e Armed Forces. Only one of the alleged victims</w:t>
      </w:r>
      <w:r w:rsidR="00874B39">
        <w:rPr>
          <w:sz w:val="20"/>
          <w:lang w:val="en-GB"/>
        </w:rPr>
        <w:t>, Jaime Boris Ayala Sulca</w:t>
      </w:r>
      <w:r w:rsidR="00962343">
        <w:rPr>
          <w:sz w:val="20"/>
          <w:lang w:val="en-GB"/>
        </w:rPr>
        <w:t xml:space="preserve">, entered </w:t>
      </w:r>
      <w:r w:rsidR="006F549F">
        <w:rPr>
          <w:sz w:val="20"/>
          <w:lang w:val="en-GB"/>
        </w:rPr>
        <w:t xml:space="preserve">Huanta’s Municipal Stadium </w:t>
      </w:r>
      <w:r w:rsidR="003F2DFA">
        <w:rPr>
          <w:sz w:val="20"/>
          <w:lang w:val="en-GB"/>
        </w:rPr>
        <w:t xml:space="preserve">voluntarily, </w:t>
      </w:r>
      <w:r w:rsidR="006F549F">
        <w:rPr>
          <w:sz w:val="20"/>
          <w:lang w:val="en-GB"/>
        </w:rPr>
        <w:t>as he went to report an illegal search into his mother’s domicile</w:t>
      </w:r>
      <w:r w:rsidR="005768BD">
        <w:rPr>
          <w:sz w:val="20"/>
          <w:lang w:val="en-GB"/>
        </w:rPr>
        <w:t xml:space="preserve">. It is alleged that Yuri Agama Anaya and Alejandro Gutiérrez Taype were children at the time of their alleged disappearance. </w:t>
      </w:r>
      <w:r w:rsidR="00735085">
        <w:rPr>
          <w:sz w:val="20"/>
          <w:lang w:val="en-GB"/>
        </w:rPr>
        <w:t>In addition, Nemesio Fernández Lapa’s remains</w:t>
      </w:r>
      <w:r w:rsidR="00430484">
        <w:rPr>
          <w:sz w:val="20"/>
          <w:lang w:val="en-GB"/>
        </w:rPr>
        <w:t xml:space="preserve"> were found in the graves of Pucayacu on August 23, 1984. According to the petitioners, all the other persons are </w:t>
      </w:r>
      <w:r w:rsidR="00C7574E">
        <w:rPr>
          <w:sz w:val="20"/>
          <w:lang w:val="en-GB"/>
        </w:rPr>
        <w:t xml:space="preserve">still </w:t>
      </w:r>
      <w:r w:rsidR="00430484">
        <w:rPr>
          <w:sz w:val="20"/>
          <w:lang w:val="en-GB"/>
        </w:rPr>
        <w:t>missing.</w:t>
      </w:r>
    </w:p>
    <w:p w14:paraId="7CBD5FBD" w14:textId="36AC98F0" w:rsidR="00430484" w:rsidRDefault="006E7638" w:rsidP="00B24E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 indicate that these facts were denounced and investigated in the same year that they took place</w:t>
      </w:r>
      <w:r w:rsidR="004C65E5">
        <w:rPr>
          <w:rFonts w:ascii="Cambria" w:hAnsi="Cambria"/>
          <w:sz w:val="20"/>
          <w:szCs w:val="20"/>
        </w:rPr>
        <w:t>. They claim,</w:t>
      </w:r>
      <w:r w:rsidR="00057489">
        <w:rPr>
          <w:rFonts w:ascii="Cambria" w:hAnsi="Cambria"/>
          <w:sz w:val="20"/>
          <w:szCs w:val="20"/>
        </w:rPr>
        <w:t xml:space="preserve"> however, </w:t>
      </w:r>
      <w:r w:rsidR="004C65E5">
        <w:rPr>
          <w:rFonts w:ascii="Cambria" w:hAnsi="Cambria"/>
          <w:sz w:val="20"/>
          <w:szCs w:val="20"/>
        </w:rPr>
        <w:t xml:space="preserve">that </w:t>
      </w:r>
      <w:r w:rsidR="00057489">
        <w:rPr>
          <w:rFonts w:ascii="Cambria" w:hAnsi="Cambria"/>
          <w:sz w:val="20"/>
          <w:szCs w:val="20"/>
        </w:rPr>
        <w:t xml:space="preserve">the legal proceedings were unsuccessful and </w:t>
      </w:r>
      <w:r w:rsidR="004C65E5">
        <w:rPr>
          <w:rFonts w:ascii="Cambria" w:hAnsi="Cambria"/>
          <w:sz w:val="20"/>
          <w:szCs w:val="20"/>
        </w:rPr>
        <w:t>the alleged perpetrators acquitted</w:t>
      </w:r>
      <w:r w:rsidR="00701EA7">
        <w:rPr>
          <w:rFonts w:ascii="Cambria" w:hAnsi="Cambria"/>
          <w:sz w:val="20"/>
          <w:szCs w:val="20"/>
        </w:rPr>
        <w:t>, since the trial was held in the military jurisdiction.</w:t>
      </w:r>
      <w:r w:rsidR="00776E10">
        <w:rPr>
          <w:rFonts w:ascii="Cambria" w:hAnsi="Cambria"/>
          <w:sz w:val="20"/>
          <w:szCs w:val="20"/>
        </w:rPr>
        <w:t xml:space="preserve"> Moreover, they assert that in view of the amnesty laws then in force, man</w:t>
      </w:r>
      <w:r w:rsidR="007C5894">
        <w:rPr>
          <w:rFonts w:ascii="Cambria" w:hAnsi="Cambria"/>
          <w:sz w:val="20"/>
          <w:szCs w:val="20"/>
        </w:rPr>
        <w:t xml:space="preserve">y cases were archived or </w:t>
      </w:r>
      <w:r w:rsidR="00647A6F">
        <w:rPr>
          <w:rFonts w:ascii="Cambria" w:hAnsi="Cambria"/>
          <w:sz w:val="20"/>
          <w:szCs w:val="20"/>
        </w:rPr>
        <w:t>did</w:t>
      </w:r>
      <w:r w:rsidR="007C5894">
        <w:rPr>
          <w:rFonts w:ascii="Cambria" w:hAnsi="Cambria"/>
          <w:sz w:val="20"/>
          <w:szCs w:val="20"/>
        </w:rPr>
        <w:t xml:space="preserve"> not</w:t>
      </w:r>
      <w:r w:rsidR="001A10F1">
        <w:rPr>
          <w:rFonts w:ascii="Cambria" w:hAnsi="Cambria"/>
          <w:sz w:val="20"/>
          <w:szCs w:val="20"/>
        </w:rPr>
        <w:t xml:space="preserve"> progress</w:t>
      </w:r>
      <w:r w:rsidR="007C5894">
        <w:rPr>
          <w:rFonts w:ascii="Cambria" w:hAnsi="Cambria"/>
          <w:sz w:val="20"/>
          <w:szCs w:val="20"/>
        </w:rPr>
        <w:t xml:space="preserve"> until 2001</w:t>
      </w:r>
      <w:r w:rsidR="00734C6E">
        <w:rPr>
          <w:rFonts w:ascii="Cambria" w:hAnsi="Cambria"/>
          <w:sz w:val="20"/>
          <w:szCs w:val="20"/>
        </w:rPr>
        <w:t xml:space="preserve">, when said laws </w:t>
      </w:r>
      <w:r w:rsidR="006E39DE">
        <w:rPr>
          <w:rFonts w:ascii="Cambria" w:hAnsi="Cambria"/>
          <w:sz w:val="20"/>
          <w:szCs w:val="20"/>
        </w:rPr>
        <w:t xml:space="preserve">were </w:t>
      </w:r>
      <w:r w:rsidR="00D80B7F">
        <w:rPr>
          <w:rFonts w:ascii="Cambria" w:hAnsi="Cambria"/>
          <w:sz w:val="20"/>
          <w:szCs w:val="20"/>
        </w:rPr>
        <w:t>repealed</w:t>
      </w:r>
      <w:r w:rsidR="006E39DE">
        <w:rPr>
          <w:rFonts w:ascii="Cambria" w:hAnsi="Cambria"/>
          <w:sz w:val="20"/>
          <w:szCs w:val="20"/>
        </w:rPr>
        <w:t>.</w:t>
      </w:r>
      <w:r w:rsidR="00426B68">
        <w:rPr>
          <w:rFonts w:ascii="Cambria" w:hAnsi="Cambria"/>
          <w:sz w:val="20"/>
          <w:szCs w:val="20"/>
        </w:rPr>
        <w:t xml:space="preserve"> Subsequently, in 2002</w:t>
      </w:r>
      <w:r w:rsidR="00AB2DDD">
        <w:rPr>
          <w:rFonts w:ascii="Cambria" w:hAnsi="Cambria"/>
          <w:sz w:val="20"/>
          <w:szCs w:val="20"/>
        </w:rPr>
        <w:t xml:space="preserve"> the petitioners requested </w:t>
      </w:r>
      <w:r w:rsidR="005639AD">
        <w:rPr>
          <w:rFonts w:ascii="Cambria" w:hAnsi="Cambria"/>
          <w:sz w:val="20"/>
          <w:szCs w:val="20"/>
        </w:rPr>
        <w:t xml:space="preserve">that </w:t>
      </w:r>
      <w:r w:rsidR="00AB2DDD">
        <w:rPr>
          <w:rFonts w:ascii="Cambria" w:hAnsi="Cambria"/>
          <w:sz w:val="20"/>
          <w:szCs w:val="20"/>
        </w:rPr>
        <w:t>a new investigation</w:t>
      </w:r>
      <w:r w:rsidR="005639AD">
        <w:rPr>
          <w:rFonts w:ascii="Cambria" w:hAnsi="Cambria"/>
          <w:sz w:val="20"/>
          <w:szCs w:val="20"/>
        </w:rPr>
        <w:t xml:space="preserve"> </w:t>
      </w:r>
      <w:r w:rsidR="00C7574E">
        <w:rPr>
          <w:rFonts w:ascii="Cambria" w:hAnsi="Cambria"/>
          <w:sz w:val="20"/>
          <w:szCs w:val="20"/>
        </w:rPr>
        <w:t>be</w:t>
      </w:r>
      <w:r w:rsidR="005639AD">
        <w:rPr>
          <w:rFonts w:ascii="Cambria" w:hAnsi="Cambria"/>
          <w:sz w:val="20"/>
          <w:szCs w:val="20"/>
        </w:rPr>
        <w:t xml:space="preserve"> conducted</w:t>
      </w:r>
      <w:r w:rsidR="00AB2DDD">
        <w:rPr>
          <w:rFonts w:ascii="Cambria" w:hAnsi="Cambria"/>
          <w:sz w:val="20"/>
          <w:szCs w:val="20"/>
        </w:rPr>
        <w:t xml:space="preserve"> </w:t>
      </w:r>
      <w:r w:rsidR="00EE7C7A">
        <w:rPr>
          <w:rFonts w:ascii="Cambria" w:hAnsi="Cambria"/>
          <w:sz w:val="20"/>
          <w:szCs w:val="20"/>
        </w:rPr>
        <w:t xml:space="preserve">by the </w:t>
      </w:r>
      <w:r w:rsidR="003942C6">
        <w:rPr>
          <w:rFonts w:ascii="Cambria" w:hAnsi="Cambria"/>
          <w:sz w:val="20"/>
          <w:szCs w:val="20"/>
        </w:rPr>
        <w:t>Prosecut</w:t>
      </w:r>
      <w:r w:rsidR="005639AD">
        <w:rPr>
          <w:rFonts w:ascii="Cambria" w:hAnsi="Cambria"/>
          <w:sz w:val="20"/>
          <w:szCs w:val="20"/>
        </w:rPr>
        <w:t>or’s</w:t>
      </w:r>
      <w:r w:rsidR="003942C6">
        <w:rPr>
          <w:rFonts w:ascii="Cambria" w:hAnsi="Cambria"/>
          <w:sz w:val="20"/>
          <w:szCs w:val="20"/>
        </w:rPr>
        <w:t xml:space="preserve"> Office for </w:t>
      </w:r>
      <w:r w:rsidR="00EE7C7A">
        <w:rPr>
          <w:rFonts w:ascii="Cambria" w:hAnsi="Cambria"/>
          <w:sz w:val="20"/>
          <w:szCs w:val="20"/>
        </w:rPr>
        <w:t xml:space="preserve">Human Rights </w:t>
      </w:r>
      <w:r w:rsidR="003942C6">
        <w:rPr>
          <w:rFonts w:ascii="Cambria" w:hAnsi="Cambria"/>
          <w:sz w:val="20"/>
          <w:szCs w:val="20"/>
        </w:rPr>
        <w:t>of Ayacucho</w:t>
      </w:r>
      <w:r w:rsidR="002B78AF">
        <w:rPr>
          <w:rFonts w:ascii="Cambria" w:hAnsi="Cambria"/>
          <w:sz w:val="20"/>
          <w:szCs w:val="20"/>
        </w:rPr>
        <w:t>. The investigation</w:t>
      </w:r>
      <w:r w:rsidR="003942C6">
        <w:rPr>
          <w:rFonts w:ascii="Cambria" w:hAnsi="Cambria"/>
          <w:sz w:val="20"/>
          <w:szCs w:val="20"/>
        </w:rPr>
        <w:t xml:space="preserve"> finished in 2006</w:t>
      </w:r>
      <w:r w:rsidR="003974CB">
        <w:rPr>
          <w:rFonts w:ascii="Cambria" w:hAnsi="Cambria"/>
          <w:sz w:val="20"/>
          <w:szCs w:val="20"/>
        </w:rPr>
        <w:t xml:space="preserve"> and</w:t>
      </w:r>
      <w:r w:rsidR="002B78AF">
        <w:rPr>
          <w:rFonts w:ascii="Cambria" w:hAnsi="Cambria"/>
          <w:sz w:val="20"/>
          <w:szCs w:val="20"/>
        </w:rPr>
        <w:t xml:space="preserve"> a formal accusation </w:t>
      </w:r>
      <w:r w:rsidR="003974CB">
        <w:rPr>
          <w:rFonts w:ascii="Cambria" w:hAnsi="Cambria"/>
          <w:sz w:val="20"/>
          <w:szCs w:val="20"/>
        </w:rPr>
        <w:t xml:space="preserve">was filed </w:t>
      </w:r>
      <w:r w:rsidR="002B78AF">
        <w:rPr>
          <w:rFonts w:ascii="Cambria" w:hAnsi="Cambria"/>
          <w:sz w:val="20"/>
          <w:szCs w:val="20"/>
        </w:rPr>
        <w:t xml:space="preserve">before the Second Criminal </w:t>
      </w:r>
      <w:r w:rsidR="006D212C">
        <w:rPr>
          <w:rFonts w:ascii="Cambria" w:hAnsi="Cambria"/>
          <w:sz w:val="20"/>
          <w:szCs w:val="20"/>
        </w:rPr>
        <w:t>‘</w:t>
      </w:r>
      <w:r w:rsidR="002B78AF">
        <w:rPr>
          <w:rFonts w:ascii="Cambria" w:hAnsi="Cambria"/>
          <w:sz w:val="20"/>
          <w:szCs w:val="20"/>
        </w:rPr>
        <w:t>Supraprovincial</w:t>
      </w:r>
      <w:r w:rsidR="006D212C">
        <w:rPr>
          <w:rFonts w:ascii="Cambria" w:hAnsi="Cambria"/>
          <w:sz w:val="20"/>
          <w:szCs w:val="20"/>
        </w:rPr>
        <w:t>’</w:t>
      </w:r>
      <w:r w:rsidR="002B78AF">
        <w:rPr>
          <w:rFonts w:ascii="Cambria" w:hAnsi="Cambria"/>
          <w:sz w:val="20"/>
          <w:szCs w:val="20"/>
        </w:rPr>
        <w:t xml:space="preserve"> Court</w:t>
      </w:r>
      <w:r w:rsidR="00B4298A">
        <w:rPr>
          <w:rFonts w:ascii="Cambria" w:hAnsi="Cambria"/>
          <w:sz w:val="20"/>
          <w:szCs w:val="20"/>
        </w:rPr>
        <w:t xml:space="preserve"> (File No. 30-06) against three of the alleged perpetrators</w:t>
      </w:r>
      <w:r w:rsidR="00B4298A">
        <w:rPr>
          <w:rStyle w:val="FootnoteReference"/>
          <w:rFonts w:ascii="Cambria" w:hAnsi="Cambria"/>
          <w:sz w:val="20"/>
          <w:szCs w:val="20"/>
        </w:rPr>
        <w:footnoteReference w:id="6"/>
      </w:r>
      <w:r w:rsidR="00B4298A">
        <w:rPr>
          <w:rFonts w:ascii="Cambria" w:hAnsi="Cambria"/>
          <w:sz w:val="20"/>
          <w:szCs w:val="20"/>
        </w:rPr>
        <w:t xml:space="preserve"> as coauthors of the crime against humanity </w:t>
      </w:r>
      <w:r w:rsidR="007835C9">
        <w:rPr>
          <w:rFonts w:ascii="Cambria" w:hAnsi="Cambria"/>
          <w:sz w:val="20"/>
          <w:szCs w:val="20"/>
        </w:rPr>
        <w:t xml:space="preserve">in the form </w:t>
      </w:r>
      <w:r w:rsidR="00B4298A" w:rsidRPr="007835C9">
        <w:rPr>
          <w:rFonts w:ascii="Cambria" w:hAnsi="Cambria"/>
          <w:sz w:val="20"/>
          <w:szCs w:val="20"/>
        </w:rPr>
        <w:t>of forced</w:t>
      </w:r>
      <w:r w:rsidR="00B4298A">
        <w:rPr>
          <w:rFonts w:ascii="Cambria" w:hAnsi="Cambria"/>
          <w:sz w:val="20"/>
          <w:szCs w:val="20"/>
        </w:rPr>
        <w:t xml:space="preserve"> disappearance, and the crime against </w:t>
      </w:r>
      <w:r w:rsidR="00B42EB5">
        <w:rPr>
          <w:rFonts w:ascii="Cambria" w:hAnsi="Cambria"/>
          <w:sz w:val="20"/>
          <w:szCs w:val="20"/>
        </w:rPr>
        <w:t xml:space="preserve">a person’s </w:t>
      </w:r>
      <w:r w:rsidR="00B4298A">
        <w:rPr>
          <w:rFonts w:ascii="Cambria" w:hAnsi="Cambria"/>
          <w:sz w:val="20"/>
          <w:szCs w:val="20"/>
        </w:rPr>
        <w:t xml:space="preserve">life, </w:t>
      </w:r>
      <w:r w:rsidR="00B42EB5">
        <w:rPr>
          <w:rFonts w:ascii="Cambria" w:hAnsi="Cambria"/>
          <w:sz w:val="20"/>
          <w:szCs w:val="20"/>
        </w:rPr>
        <w:t xml:space="preserve">body and health </w:t>
      </w:r>
      <w:r w:rsidR="002F72C6" w:rsidRPr="00FD3E7C">
        <w:rPr>
          <w:rFonts w:ascii="Cambria" w:hAnsi="Cambria"/>
          <w:sz w:val="20"/>
          <w:szCs w:val="20"/>
        </w:rPr>
        <w:t>in the form of</w:t>
      </w:r>
      <w:r w:rsidR="00B42EB5" w:rsidRPr="00FD3E7C">
        <w:rPr>
          <w:rFonts w:ascii="Cambria" w:hAnsi="Cambria"/>
          <w:sz w:val="20"/>
          <w:szCs w:val="20"/>
        </w:rPr>
        <w:t xml:space="preserve"> </w:t>
      </w:r>
      <w:r w:rsidR="00FD3E7C" w:rsidRPr="00FD3E7C">
        <w:rPr>
          <w:rFonts w:ascii="Cambria" w:hAnsi="Cambria"/>
          <w:sz w:val="20"/>
          <w:szCs w:val="20"/>
        </w:rPr>
        <w:t xml:space="preserve">a </w:t>
      </w:r>
      <w:r w:rsidR="00B42EB5" w:rsidRPr="00FD3E7C">
        <w:rPr>
          <w:rFonts w:ascii="Cambria" w:hAnsi="Cambria"/>
          <w:sz w:val="20"/>
          <w:szCs w:val="20"/>
        </w:rPr>
        <w:t>murder</w:t>
      </w:r>
      <w:r w:rsidR="00B42EB5">
        <w:rPr>
          <w:rFonts w:ascii="Cambria" w:hAnsi="Cambria"/>
          <w:sz w:val="20"/>
          <w:szCs w:val="20"/>
        </w:rPr>
        <w:t>.</w:t>
      </w:r>
      <w:r w:rsidR="009B6A59">
        <w:rPr>
          <w:rFonts w:ascii="Cambria" w:hAnsi="Cambria"/>
          <w:sz w:val="20"/>
          <w:szCs w:val="20"/>
        </w:rPr>
        <w:t xml:space="preserve"> Nevertheless, </w:t>
      </w:r>
      <w:r w:rsidR="007A34CD">
        <w:rPr>
          <w:rFonts w:ascii="Cambria" w:hAnsi="Cambria"/>
          <w:sz w:val="20"/>
          <w:szCs w:val="20"/>
        </w:rPr>
        <w:t xml:space="preserve">on November 28, 2006, </w:t>
      </w:r>
      <w:r w:rsidR="009B6A59">
        <w:rPr>
          <w:rFonts w:ascii="Cambria" w:hAnsi="Cambria"/>
          <w:sz w:val="20"/>
          <w:szCs w:val="20"/>
        </w:rPr>
        <w:t xml:space="preserve">said </w:t>
      </w:r>
      <w:r w:rsidR="009B6A59">
        <w:rPr>
          <w:rFonts w:ascii="Cambria" w:hAnsi="Cambria"/>
          <w:sz w:val="20"/>
          <w:szCs w:val="20"/>
        </w:rPr>
        <w:lastRenderedPageBreak/>
        <w:t>Court re</w:t>
      </w:r>
      <w:r w:rsidR="007A34CD">
        <w:rPr>
          <w:rFonts w:ascii="Cambria" w:hAnsi="Cambria"/>
          <w:sz w:val="20"/>
          <w:szCs w:val="20"/>
        </w:rPr>
        <w:t>fuse</w:t>
      </w:r>
      <w:r w:rsidR="00105F1C">
        <w:rPr>
          <w:rFonts w:ascii="Cambria" w:hAnsi="Cambria"/>
          <w:sz w:val="20"/>
          <w:szCs w:val="20"/>
        </w:rPr>
        <w:t>d</w:t>
      </w:r>
      <w:r w:rsidR="007A34CD">
        <w:rPr>
          <w:rFonts w:ascii="Cambria" w:hAnsi="Cambria"/>
          <w:sz w:val="20"/>
          <w:szCs w:val="20"/>
        </w:rPr>
        <w:t xml:space="preserve"> to arraign</w:t>
      </w:r>
      <w:r w:rsidR="00BB6FA8">
        <w:rPr>
          <w:rFonts w:ascii="Cambria" w:hAnsi="Cambria"/>
          <w:sz w:val="20"/>
          <w:szCs w:val="20"/>
        </w:rPr>
        <w:t xml:space="preserve"> them</w:t>
      </w:r>
      <w:r w:rsidR="007A34CD">
        <w:rPr>
          <w:rFonts w:ascii="Cambria" w:hAnsi="Cambria"/>
          <w:sz w:val="20"/>
          <w:szCs w:val="20"/>
        </w:rPr>
        <w:t>.</w:t>
      </w:r>
      <w:r w:rsidR="00BB6FA8">
        <w:rPr>
          <w:rFonts w:ascii="Cambria" w:hAnsi="Cambria"/>
          <w:sz w:val="20"/>
          <w:szCs w:val="20"/>
        </w:rPr>
        <w:t xml:space="preserve"> The petitioners indicate that they filed a judicial</w:t>
      </w:r>
      <w:r w:rsidR="00520AEA">
        <w:rPr>
          <w:rFonts w:ascii="Cambria" w:hAnsi="Cambria"/>
          <w:sz w:val="20"/>
          <w:szCs w:val="20"/>
        </w:rPr>
        <w:t xml:space="preserve"> remedy but do not specify wh</w:t>
      </w:r>
      <w:r w:rsidR="00C7574E">
        <w:rPr>
          <w:rFonts w:ascii="Cambria" w:hAnsi="Cambria"/>
          <w:sz w:val="20"/>
          <w:szCs w:val="20"/>
        </w:rPr>
        <w:t>ich</w:t>
      </w:r>
      <w:r w:rsidR="00BB6FA8">
        <w:rPr>
          <w:rFonts w:ascii="Cambria" w:hAnsi="Cambria"/>
          <w:sz w:val="20"/>
          <w:szCs w:val="20"/>
        </w:rPr>
        <w:t xml:space="preserve">. They claim that despite the </w:t>
      </w:r>
      <w:r w:rsidR="006A39AC">
        <w:rPr>
          <w:rFonts w:ascii="Cambria" w:hAnsi="Cambria"/>
          <w:sz w:val="20"/>
          <w:szCs w:val="20"/>
        </w:rPr>
        <w:t xml:space="preserve">prosecutor’s </w:t>
      </w:r>
      <w:r w:rsidR="00BB6FA8">
        <w:rPr>
          <w:rFonts w:ascii="Cambria" w:hAnsi="Cambria"/>
          <w:sz w:val="20"/>
          <w:szCs w:val="20"/>
        </w:rPr>
        <w:t>favorable opinion</w:t>
      </w:r>
      <w:r w:rsidR="006A39AC">
        <w:rPr>
          <w:rFonts w:ascii="Cambria" w:hAnsi="Cambria"/>
          <w:sz w:val="20"/>
          <w:szCs w:val="20"/>
        </w:rPr>
        <w:t xml:space="preserve"> on the advancement of the investigation</w:t>
      </w:r>
      <w:r w:rsidR="00931BDC">
        <w:rPr>
          <w:rFonts w:ascii="Cambria" w:hAnsi="Cambria"/>
          <w:sz w:val="20"/>
          <w:szCs w:val="20"/>
        </w:rPr>
        <w:t xml:space="preserve">, the abovementioned </w:t>
      </w:r>
      <w:r w:rsidR="00BC2DBB">
        <w:rPr>
          <w:rFonts w:ascii="Cambria" w:hAnsi="Cambria"/>
          <w:sz w:val="20"/>
          <w:szCs w:val="20"/>
        </w:rPr>
        <w:t>court</w:t>
      </w:r>
      <w:r w:rsidR="00931BDC">
        <w:rPr>
          <w:rFonts w:ascii="Cambria" w:hAnsi="Cambria"/>
          <w:sz w:val="20"/>
          <w:szCs w:val="20"/>
        </w:rPr>
        <w:t xml:space="preserve"> denied the request. Consequently, in 2007 the Prosecutor’s Office for Human Rights of Ayacucho lodged another accusation </w:t>
      </w:r>
      <w:r w:rsidR="00B907AA">
        <w:rPr>
          <w:rFonts w:ascii="Cambria" w:hAnsi="Cambria"/>
          <w:sz w:val="20"/>
          <w:szCs w:val="20"/>
        </w:rPr>
        <w:t>before the First Criminal Federal Court (</w:t>
      </w:r>
      <w:r w:rsidR="005911A2">
        <w:rPr>
          <w:rFonts w:ascii="Cambria" w:hAnsi="Cambria"/>
          <w:sz w:val="20"/>
          <w:szCs w:val="20"/>
        </w:rPr>
        <w:t xml:space="preserve">in the past known as First Criminal </w:t>
      </w:r>
      <w:r w:rsidR="00B248C3">
        <w:rPr>
          <w:rFonts w:ascii="Cambria" w:hAnsi="Cambria"/>
          <w:sz w:val="20"/>
          <w:szCs w:val="20"/>
        </w:rPr>
        <w:t>‘</w:t>
      </w:r>
      <w:r w:rsidR="005911A2">
        <w:rPr>
          <w:rFonts w:ascii="Cambria" w:hAnsi="Cambria"/>
          <w:sz w:val="20"/>
          <w:szCs w:val="20"/>
        </w:rPr>
        <w:t>Supraprovincial</w:t>
      </w:r>
      <w:r w:rsidR="00B248C3">
        <w:rPr>
          <w:rFonts w:ascii="Cambria" w:hAnsi="Cambria"/>
          <w:sz w:val="20"/>
          <w:szCs w:val="20"/>
        </w:rPr>
        <w:t>’</w:t>
      </w:r>
      <w:r w:rsidR="005911A2">
        <w:rPr>
          <w:rFonts w:ascii="Cambria" w:hAnsi="Cambria"/>
          <w:sz w:val="20"/>
          <w:szCs w:val="20"/>
        </w:rPr>
        <w:t xml:space="preserve"> Court</w:t>
      </w:r>
      <w:r w:rsidR="00B907AA">
        <w:rPr>
          <w:rFonts w:ascii="Cambria" w:hAnsi="Cambria"/>
          <w:sz w:val="20"/>
          <w:szCs w:val="20"/>
        </w:rPr>
        <w:t>)</w:t>
      </w:r>
      <w:r w:rsidR="00ED4A6F">
        <w:rPr>
          <w:rFonts w:ascii="Cambria" w:hAnsi="Cambria"/>
          <w:sz w:val="20"/>
          <w:szCs w:val="20"/>
        </w:rPr>
        <w:t>, which returned the co</w:t>
      </w:r>
      <w:r w:rsidR="001B3681">
        <w:rPr>
          <w:rFonts w:ascii="Cambria" w:hAnsi="Cambria"/>
          <w:sz w:val="20"/>
          <w:szCs w:val="20"/>
        </w:rPr>
        <w:t>mplaint to the prosecut</w:t>
      </w:r>
      <w:r w:rsidR="007F4D7A">
        <w:rPr>
          <w:rFonts w:ascii="Cambria" w:hAnsi="Cambria"/>
          <w:sz w:val="20"/>
          <w:szCs w:val="20"/>
        </w:rPr>
        <w:t>or</w:t>
      </w:r>
      <w:r w:rsidR="001B3681">
        <w:rPr>
          <w:rFonts w:ascii="Cambria" w:hAnsi="Cambria"/>
          <w:sz w:val="20"/>
          <w:szCs w:val="20"/>
        </w:rPr>
        <w:t xml:space="preserve"> so that </w:t>
      </w:r>
      <w:r w:rsidR="004378CC">
        <w:rPr>
          <w:rFonts w:ascii="Cambria" w:hAnsi="Cambria"/>
          <w:sz w:val="20"/>
          <w:szCs w:val="20"/>
        </w:rPr>
        <w:t>he</w:t>
      </w:r>
      <w:r w:rsidR="001B3681">
        <w:rPr>
          <w:rFonts w:ascii="Cambria" w:hAnsi="Cambria"/>
          <w:sz w:val="20"/>
          <w:szCs w:val="20"/>
        </w:rPr>
        <w:t xml:space="preserve"> would amend </w:t>
      </w:r>
      <w:r w:rsidR="00CE28D7">
        <w:rPr>
          <w:rFonts w:ascii="Cambria" w:hAnsi="Cambria"/>
          <w:sz w:val="20"/>
          <w:szCs w:val="20"/>
        </w:rPr>
        <w:t>the accusation</w:t>
      </w:r>
      <w:r w:rsidR="001B3681">
        <w:rPr>
          <w:rFonts w:ascii="Cambria" w:hAnsi="Cambria"/>
          <w:sz w:val="20"/>
          <w:szCs w:val="20"/>
        </w:rPr>
        <w:t xml:space="preserve"> by including relevant information.</w:t>
      </w:r>
      <w:r w:rsidR="00CE28D7">
        <w:rPr>
          <w:rFonts w:ascii="Cambria" w:hAnsi="Cambria"/>
          <w:sz w:val="20"/>
          <w:szCs w:val="20"/>
        </w:rPr>
        <w:t xml:space="preserve"> </w:t>
      </w:r>
      <w:r w:rsidR="00B816DD">
        <w:rPr>
          <w:rFonts w:ascii="Cambria" w:hAnsi="Cambria"/>
          <w:sz w:val="20"/>
          <w:szCs w:val="20"/>
        </w:rPr>
        <w:t>Later, the prosecut</w:t>
      </w:r>
      <w:r w:rsidR="007F4D7A">
        <w:rPr>
          <w:rFonts w:ascii="Cambria" w:hAnsi="Cambria"/>
          <w:sz w:val="20"/>
          <w:szCs w:val="20"/>
        </w:rPr>
        <w:t>or</w:t>
      </w:r>
      <w:r w:rsidR="00B816DD">
        <w:rPr>
          <w:rFonts w:ascii="Cambria" w:hAnsi="Cambria"/>
          <w:sz w:val="20"/>
          <w:szCs w:val="20"/>
        </w:rPr>
        <w:t xml:space="preserve"> filed </w:t>
      </w:r>
      <w:r w:rsidR="002050EB">
        <w:rPr>
          <w:rFonts w:ascii="Cambria" w:hAnsi="Cambria"/>
          <w:sz w:val="20"/>
          <w:szCs w:val="20"/>
        </w:rPr>
        <w:t xml:space="preserve">again </w:t>
      </w:r>
      <w:r w:rsidR="00B816DD">
        <w:rPr>
          <w:rFonts w:ascii="Cambria" w:hAnsi="Cambria"/>
          <w:sz w:val="20"/>
          <w:szCs w:val="20"/>
        </w:rPr>
        <w:t>the accusation (File No. 109-2011)</w:t>
      </w:r>
      <w:r w:rsidR="00982EDE">
        <w:rPr>
          <w:rFonts w:ascii="Cambria" w:hAnsi="Cambria"/>
          <w:sz w:val="20"/>
          <w:szCs w:val="20"/>
        </w:rPr>
        <w:t xml:space="preserve">; however, by a resolution of May 2, 2011, said court </w:t>
      </w:r>
      <w:r w:rsidR="007F4D7A">
        <w:rPr>
          <w:rFonts w:ascii="Cambria" w:hAnsi="Cambria"/>
          <w:sz w:val="20"/>
          <w:szCs w:val="20"/>
        </w:rPr>
        <w:t xml:space="preserve">again </w:t>
      </w:r>
      <w:r w:rsidR="00982EDE">
        <w:rPr>
          <w:rFonts w:ascii="Cambria" w:hAnsi="Cambria"/>
          <w:sz w:val="20"/>
          <w:szCs w:val="20"/>
        </w:rPr>
        <w:t>returned the case file</w:t>
      </w:r>
      <w:r w:rsidR="00982EDE" w:rsidRPr="00982EDE">
        <w:rPr>
          <w:rFonts w:ascii="Cambria" w:hAnsi="Cambria"/>
          <w:sz w:val="20"/>
          <w:szCs w:val="20"/>
        </w:rPr>
        <w:t xml:space="preserve"> </w:t>
      </w:r>
      <w:r w:rsidR="007F4D7A">
        <w:rPr>
          <w:rFonts w:ascii="Cambria" w:hAnsi="Cambria"/>
          <w:sz w:val="20"/>
          <w:szCs w:val="20"/>
        </w:rPr>
        <w:t>to the prosecutor</w:t>
      </w:r>
      <w:r w:rsidR="000F52D1">
        <w:rPr>
          <w:rFonts w:ascii="Cambria" w:hAnsi="Cambria"/>
          <w:sz w:val="20"/>
          <w:szCs w:val="20"/>
        </w:rPr>
        <w:t xml:space="preserve"> so that </w:t>
      </w:r>
      <w:r w:rsidR="004378CC">
        <w:rPr>
          <w:rFonts w:ascii="Cambria" w:hAnsi="Cambria"/>
          <w:sz w:val="20"/>
          <w:szCs w:val="20"/>
        </w:rPr>
        <w:t>he</w:t>
      </w:r>
      <w:r w:rsidR="000F52D1">
        <w:rPr>
          <w:rFonts w:ascii="Cambria" w:hAnsi="Cambria"/>
          <w:sz w:val="20"/>
          <w:szCs w:val="20"/>
        </w:rPr>
        <w:t xml:space="preserve"> would amend </w:t>
      </w:r>
      <w:r w:rsidR="004378CC">
        <w:rPr>
          <w:rFonts w:ascii="Cambria" w:hAnsi="Cambria"/>
          <w:sz w:val="20"/>
          <w:szCs w:val="20"/>
        </w:rPr>
        <w:t>again the accusation</w:t>
      </w:r>
      <w:r w:rsidR="000F52D1">
        <w:rPr>
          <w:rFonts w:ascii="Cambria" w:hAnsi="Cambria"/>
          <w:sz w:val="20"/>
          <w:szCs w:val="20"/>
        </w:rPr>
        <w:t xml:space="preserve"> by including additional information.</w:t>
      </w:r>
    </w:p>
    <w:p w14:paraId="33011FC8" w14:textId="3F8DC8D5" w:rsidR="0047038C" w:rsidRDefault="0047038C" w:rsidP="00B24E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their last communication to the Commission, in April 2016, the petitioners denounce that </w:t>
      </w:r>
      <w:r w:rsidR="001B4FCD">
        <w:rPr>
          <w:rFonts w:ascii="Cambria" w:hAnsi="Cambria"/>
          <w:sz w:val="20"/>
          <w:szCs w:val="20"/>
        </w:rPr>
        <w:t>since then</w:t>
      </w:r>
      <w:r w:rsidR="0080623C">
        <w:rPr>
          <w:rFonts w:ascii="Cambria" w:hAnsi="Cambria"/>
          <w:sz w:val="20"/>
          <w:szCs w:val="20"/>
        </w:rPr>
        <w:t xml:space="preserve"> </w:t>
      </w:r>
      <w:r w:rsidR="00A10AC8">
        <w:rPr>
          <w:rFonts w:ascii="Cambria" w:hAnsi="Cambria"/>
          <w:sz w:val="20"/>
          <w:szCs w:val="20"/>
        </w:rPr>
        <w:t>the case</w:t>
      </w:r>
      <w:r w:rsidR="001B4FCD">
        <w:rPr>
          <w:rFonts w:ascii="Cambria" w:hAnsi="Cambria"/>
          <w:sz w:val="20"/>
          <w:szCs w:val="20"/>
        </w:rPr>
        <w:t xml:space="preserve"> has not progressed</w:t>
      </w:r>
      <w:r w:rsidR="00990E5E">
        <w:rPr>
          <w:rFonts w:ascii="Cambria" w:hAnsi="Cambria"/>
          <w:sz w:val="20"/>
          <w:szCs w:val="20"/>
        </w:rPr>
        <w:t xml:space="preserve"> </w:t>
      </w:r>
      <w:r w:rsidR="001B4FCD">
        <w:rPr>
          <w:rFonts w:ascii="Cambria" w:hAnsi="Cambria"/>
          <w:sz w:val="20"/>
          <w:szCs w:val="20"/>
        </w:rPr>
        <w:t xml:space="preserve">significantly </w:t>
      </w:r>
      <w:r w:rsidR="00990E5E">
        <w:rPr>
          <w:rFonts w:ascii="Cambria" w:hAnsi="Cambria"/>
          <w:sz w:val="20"/>
          <w:szCs w:val="20"/>
        </w:rPr>
        <w:t>in view of the fact that</w:t>
      </w:r>
      <w:r w:rsidR="002B59B3">
        <w:rPr>
          <w:rFonts w:ascii="Cambria" w:hAnsi="Cambria"/>
          <w:sz w:val="20"/>
          <w:szCs w:val="20"/>
        </w:rPr>
        <w:t xml:space="preserve"> either</w:t>
      </w:r>
      <w:r w:rsidR="00990E5E">
        <w:rPr>
          <w:rFonts w:ascii="Cambria" w:hAnsi="Cambria"/>
          <w:sz w:val="20"/>
          <w:szCs w:val="20"/>
        </w:rPr>
        <w:t xml:space="preserve"> the case file is repeatedly sent back for</w:t>
      </w:r>
      <w:r w:rsidR="007F4D7A">
        <w:rPr>
          <w:rFonts w:ascii="Cambria" w:hAnsi="Cambria"/>
          <w:sz w:val="20"/>
          <w:szCs w:val="20"/>
        </w:rPr>
        <w:t xml:space="preserve"> the prosecutor</w:t>
      </w:r>
      <w:r w:rsidR="00D570D5">
        <w:rPr>
          <w:rFonts w:ascii="Cambria" w:hAnsi="Cambria"/>
          <w:sz w:val="20"/>
          <w:szCs w:val="20"/>
        </w:rPr>
        <w:t xml:space="preserve"> to amend it</w:t>
      </w:r>
      <w:r w:rsidR="007F4D7A">
        <w:rPr>
          <w:rFonts w:ascii="Cambria" w:hAnsi="Cambria"/>
          <w:sz w:val="20"/>
          <w:szCs w:val="20"/>
        </w:rPr>
        <w:t xml:space="preserve"> or the prosecutor</w:t>
      </w:r>
      <w:r w:rsidR="00160AED">
        <w:rPr>
          <w:rFonts w:ascii="Cambria" w:hAnsi="Cambria"/>
          <w:sz w:val="20"/>
          <w:szCs w:val="20"/>
        </w:rPr>
        <w:t xml:space="preserve"> continually</w:t>
      </w:r>
      <w:r w:rsidR="007F3BEB">
        <w:rPr>
          <w:rFonts w:ascii="Cambria" w:hAnsi="Cambria"/>
          <w:sz w:val="20"/>
          <w:szCs w:val="20"/>
        </w:rPr>
        <w:t xml:space="preserve"> requests deadline extensions</w:t>
      </w:r>
      <w:r w:rsidR="008B6A8D">
        <w:rPr>
          <w:rFonts w:ascii="Cambria" w:hAnsi="Cambria"/>
          <w:sz w:val="20"/>
          <w:szCs w:val="20"/>
        </w:rPr>
        <w:t xml:space="preserve"> to the court</w:t>
      </w:r>
      <w:r w:rsidR="00D570D5">
        <w:rPr>
          <w:rFonts w:ascii="Cambria" w:hAnsi="Cambria"/>
          <w:sz w:val="20"/>
          <w:szCs w:val="20"/>
        </w:rPr>
        <w:t>.</w:t>
      </w:r>
    </w:p>
    <w:p w14:paraId="0FA70199" w14:textId="1B3644DF" w:rsidR="002B59B3" w:rsidRDefault="002B59B3" w:rsidP="00B24E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For its part, the State</w:t>
      </w:r>
      <w:r w:rsidR="0066416A">
        <w:rPr>
          <w:rFonts w:ascii="Cambria" w:hAnsi="Cambria"/>
          <w:sz w:val="20"/>
          <w:szCs w:val="20"/>
        </w:rPr>
        <w:t xml:space="preserve"> claims that this petition </w:t>
      </w:r>
      <w:r w:rsidR="004F1635">
        <w:rPr>
          <w:rFonts w:ascii="Cambria" w:hAnsi="Cambria"/>
          <w:sz w:val="20"/>
          <w:szCs w:val="20"/>
        </w:rPr>
        <w:t>must be declared inadmissible by the Inter-American Commission</w:t>
      </w:r>
      <w:r w:rsidR="001F4F2F">
        <w:rPr>
          <w:rFonts w:ascii="Cambria" w:hAnsi="Cambria"/>
          <w:sz w:val="20"/>
          <w:szCs w:val="20"/>
        </w:rPr>
        <w:t>,</w:t>
      </w:r>
      <w:r w:rsidR="004F1635">
        <w:rPr>
          <w:rFonts w:ascii="Cambria" w:hAnsi="Cambria"/>
          <w:sz w:val="20"/>
          <w:szCs w:val="20"/>
        </w:rPr>
        <w:t xml:space="preserve"> for lack of exhaustion of domestic </w:t>
      </w:r>
      <w:r w:rsidR="00BC5A1F">
        <w:rPr>
          <w:rFonts w:ascii="Cambria" w:hAnsi="Cambria"/>
          <w:sz w:val="20"/>
          <w:szCs w:val="20"/>
        </w:rPr>
        <w:t xml:space="preserve">remedies, </w:t>
      </w:r>
      <w:r w:rsidR="00205B03">
        <w:rPr>
          <w:rFonts w:ascii="Cambria" w:hAnsi="Cambria"/>
          <w:sz w:val="20"/>
          <w:szCs w:val="20"/>
        </w:rPr>
        <w:t>as</w:t>
      </w:r>
      <w:r w:rsidR="001F4F2F">
        <w:rPr>
          <w:rFonts w:ascii="Cambria" w:hAnsi="Cambria"/>
          <w:sz w:val="20"/>
          <w:szCs w:val="20"/>
        </w:rPr>
        <w:t xml:space="preserve"> </w:t>
      </w:r>
      <w:r w:rsidR="005F4C70">
        <w:rPr>
          <w:rFonts w:ascii="Cambria" w:hAnsi="Cambria"/>
          <w:sz w:val="20"/>
          <w:szCs w:val="20"/>
        </w:rPr>
        <w:t xml:space="preserve">it believes that </w:t>
      </w:r>
      <w:r w:rsidR="00216EAE">
        <w:rPr>
          <w:rFonts w:ascii="Cambria" w:hAnsi="Cambria"/>
          <w:sz w:val="20"/>
          <w:szCs w:val="20"/>
        </w:rPr>
        <w:t>the denounced facts do not establish violations</w:t>
      </w:r>
      <w:r w:rsidR="00AD2D45">
        <w:rPr>
          <w:rFonts w:ascii="Cambria" w:hAnsi="Cambria"/>
          <w:sz w:val="20"/>
          <w:szCs w:val="20"/>
        </w:rPr>
        <w:t xml:space="preserve"> of the rights enshrined in the Americ</w:t>
      </w:r>
      <w:r w:rsidR="00312510">
        <w:rPr>
          <w:rFonts w:ascii="Cambria" w:hAnsi="Cambria"/>
          <w:sz w:val="20"/>
          <w:szCs w:val="20"/>
        </w:rPr>
        <w:t>an Convention</w:t>
      </w:r>
      <w:r w:rsidR="005F4C70">
        <w:rPr>
          <w:rFonts w:ascii="Cambria" w:hAnsi="Cambria"/>
          <w:sz w:val="20"/>
          <w:szCs w:val="20"/>
        </w:rPr>
        <w:t>. It also claims that</w:t>
      </w:r>
      <w:r w:rsidR="006F00A7">
        <w:rPr>
          <w:rFonts w:ascii="Cambria" w:hAnsi="Cambria"/>
          <w:sz w:val="20"/>
          <w:szCs w:val="20"/>
        </w:rPr>
        <w:t xml:space="preserve"> </w:t>
      </w:r>
      <w:r w:rsidR="00C7574E">
        <w:rPr>
          <w:rFonts w:ascii="Cambria" w:hAnsi="Cambria"/>
          <w:sz w:val="20"/>
          <w:szCs w:val="20"/>
        </w:rPr>
        <w:t>in regard</w:t>
      </w:r>
      <w:r w:rsidR="006B7341">
        <w:rPr>
          <w:rFonts w:ascii="Cambria" w:hAnsi="Cambria"/>
          <w:sz w:val="20"/>
          <w:szCs w:val="20"/>
        </w:rPr>
        <w:t xml:space="preserve"> </w:t>
      </w:r>
      <w:r w:rsidR="00C7574E">
        <w:rPr>
          <w:rFonts w:ascii="Cambria" w:hAnsi="Cambria"/>
          <w:sz w:val="20"/>
          <w:szCs w:val="20"/>
        </w:rPr>
        <w:t xml:space="preserve">to </w:t>
      </w:r>
      <w:r w:rsidR="006B7341">
        <w:rPr>
          <w:rFonts w:ascii="Cambria" w:hAnsi="Cambria"/>
          <w:sz w:val="20"/>
          <w:szCs w:val="20"/>
        </w:rPr>
        <w:t>certain alleged victims</w:t>
      </w:r>
      <w:r w:rsidR="00454907">
        <w:rPr>
          <w:rFonts w:ascii="Cambria" w:hAnsi="Cambria"/>
          <w:sz w:val="20"/>
          <w:szCs w:val="20"/>
        </w:rPr>
        <w:t>, th</w:t>
      </w:r>
      <w:r w:rsidR="00BC5A1F">
        <w:rPr>
          <w:rFonts w:ascii="Cambria" w:hAnsi="Cambria"/>
          <w:sz w:val="20"/>
          <w:szCs w:val="20"/>
        </w:rPr>
        <w:t>is</w:t>
      </w:r>
      <w:r w:rsidR="00454907">
        <w:rPr>
          <w:rFonts w:ascii="Cambria" w:hAnsi="Cambria"/>
          <w:sz w:val="20"/>
          <w:szCs w:val="20"/>
        </w:rPr>
        <w:t xml:space="preserve"> petition duplicates procedures.</w:t>
      </w:r>
      <w:r w:rsidR="006833B8">
        <w:rPr>
          <w:rFonts w:ascii="Cambria" w:hAnsi="Cambria"/>
          <w:sz w:val="20"/>
          <w:szCs w:val="20"/>
        </w:rPr>
        <w:t xml:space="preserve"> Given the nature of the facts, the</w:t>
      </w:r>
      <w:r w:rsidR="00FB2906">
        <w:rPr>
          <w:rFonts w:ascii="Cambria" w:hAnsi="Cambria"/>
          <w:sz w:val="20"/>
          <w:szCs w:val="20"/>
        </w:rPr>
        <w:t>re is a narrow connection between the</w:t>
      </w:r>
      <w:r w:rsidR="006833B8">
        <w:rPr>
          <w:rFonts w:ascii="Cambria" w:hAnsi="Cambria"/>
          <w:sz w:val="20"/>
          <w:szCs w:val="20"/>
        </w:rPr>
        <w:t xml:space="preserve"> two first arguments</w:t>
      </w:r>
      <w:r w:rsidR="008735C8">
        <w:rPr>
          <w:rFonts w:ascii="Cambria" w:hAnsi="Cambria"/>
          <w:sz w:val="20"/>
          <w:szCs w:val="20"/>
        </w:rPr>
        <w:t xml:space="preserve"> </w:t>
      </w:r>
      <w:r w:rsidR="00FB2906">
        <w:rPr>
          <w:rFonts w:ascii="Cambria" w:hAnsi="Cambria"/>
          <w:sz w:val="20"/>
          <w:szCs w:val="20"/>
        </w:rPr>
        <w:t>presented by</w:t>
      </w:r>
      <w:r w:rsidR="008735C8">
        <w:rPr>
          <w:rFonts w:ascii="Cambria" w:hAnsi="Cambria"/>
          <w:sz w:val="20"/>
          <w:szCs w:val="20"/>
        </w:rPr>
        <w:t xml:space="preserve"> the State.</w:t>
      </w:r>
    </w:p>
    <w:p w14:paraId="2726B6D0" w14:textId="6056F0E6" w:rsidR="008735C8" w:rsidRDefault="001F4F2F" w:rsidP="00B24E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Concerning the rights invoked by the petitioners, </w:t>
      </w:r>
      <w:r w:rsidR="007B47A6">
        <w:rPr>
          <w:rFonts w:ascii="Cambria" w:hAnsi="Cambria"/>
          <w:sz w:val="20"/>
          <w:szCs w:val="20"/>
        </w:rPr>
        <w:t>the State</w:t>
      </w:r>
      <w:r w:rsidR="000D626C">
        <w:rPr>
          <w:rFonts w:ascii="Cambria" w:hAnsi="Cambria"/>
          <w:sz w:val="20"/>
          <w:szCs w:val="20"/>
        </w:rPr>
        <w:t xml:space="preserve"> indicates that they</w:t>
      </w:r>
      <w:r w:rsidR="007B47A6">
        <w:rPr>
          <w:rFonts w:ascii="Cambria" w:hAnsi="Cambria"/>
          <w:sz w:val="20"/>
          <w:szCs w:val="20"/>
        </w:rPr>
        <w:t xml:space="preserve"> were not violated, </w:t>
      </w:r>
      <w:r w:rsidR="0063610A">
        <w:rPr>
          <w:rFonts w:ascii="Cambria" w:hAnsi="Cambria"/>
          <w:sz w:val="20"/>
          <w:szCs w:val="20"/>
        </w:rPr>
        <w:t>since</w:t>
      </w:r>
      <w:r w:rsidR="007B47A6">
        <w:rPr>
          <w:rFonts w:ascii="Cambria" w:hAnsi="Cambria"/>
          <w:sz w:val="20"/>
          <w:szCs w:val="20"/>
        </w:rPr>
        <w:t xml:space="preserve"> the denounced facts were investigated by the Prosecutor’s Office</w:t>
      </w:r>
      <w:r w:rsidR="008B3E8E">
        <w:rPr>
          <w:rFonts w:ascii="Cambria" w:hAnsi="Cambria"/>
          <w:sz w:val="20"/>
          <w:szCs w:val="20"/>
        </w:rPr>
        <w:t xml:space="preserve"> and the Judiciary</w:t>
      </w:r>
      <w:r w:rsidR="000D626C">
        <w:rPr>
          <w:rFonts w:ascii="Cambria" w:hAnsi="Cambria"/>
          <w:sz w:val="20"/>
          <w:szCs w:val="20"/>
        </w:rPr>
        <w:t>, and the corresponding procedures undertaken.</w:t>
      </w:r>
      <w:r w:rsidR="000B1087">
        <w:rPr>
          <w:rFonts w:ascii="Cambria" w:hAnsi="Cambria"/>
          <w:sz w:val="20"/>
          <w:szCs w:val="20"/>
        </w:rPr>
        <w:t xml:space="preserve"> I</w:t>
      </w:r>
      <w:r w:rsidR="0071546C">
        <w:rPr>
          <w:rFonts w:ascii="Cambria" w:hAnsi="Cambria"/>
          <w:sz w:val="20"/>
          <w:szCs w:val="20"/>
        </w:rPr>
        <w:t xml:space="preserve">t claims that </w:t>
      </w:r>
      <w:r w:rsidR="006B4F50">
        <w:rPr>
          <w:rFonts w:ascii="Cambria" w:hAnsi="Cambria"/>
          <w:sz w:val="20"/>
          <w:szCs w:val="20"/>
        </w:rPr>
        <w:t>the fact that</w:t>
      </w:r>
      <w:r w:rsidR="0071546C">
        <w:rPr>
          <w:rFonts w:ascii="Cambria" w:hAnsi="Cambria"/>
          <w:sz w:val="20"/>
          <w:szCs w:val="20"/>
        </w:rPr>
        <w:t xml:space="preserve"> the</w:t>
      </w:r>
      <w:r w:rsidR="000B1087">
        <w:rPr>
          <w:rFonts w:ascii="Cambria" w:hAnsi="Cambria"/>
          <w:sz w:val="20"/>
          <w:szCs w:val="20"/>
        </w:rPr>
        <w:t xml:space="preserve"> criminal responsibility of the accused </w:t>
      </w:r>
      <w:r w:rsidR="0071546C">
        <w:rPr>
          <w:rFonts w:ascii="Cambria" w:hAnsi="Cambria"/>
          <w:sz w:val="20"/>
          <w:szCs w:val="20"/>
        </w:rPr>
        <w:t>persons has not</w:t>
      </w:r>
      <w:r w:rsidR="00000A69">
        <w:rPr>
          <w:rFonts w:ascii="Cambria" w:hAnsi="Cambria"/>
          <w:sz w:val="20"/>
          <w:szCs w:val="20"/>
        </w:rPr>
        <w:t xml:space="preserve"> yet</w:t>
      </w:r>
      <w:r w:rsidR="0071546C">
        <w:rPr>
          <w:rFonts w:ascii="Cambria" w:hAnsi="Cambria"/>
          <w:sz w:val="20"/>
          <w:szCs w:val="20"/>
        </w:rPr>
        <w:t xml:space="preserve"> been proved</w:t>
      </w:r>
      <w:r w:rsidR="0071546C" w:rsidRPr="0071546C">
        <w:rPr>
          <w:rFonts w:ascii="Cambria" w:hAnsi="Cambria"/>
          <w:sz w:val="20"/>
          <w:szCs w:val="20"/>
        </w:rPr>
        <w:t xml:space="preserve"> </w:t>
      </w:r>
      <w:r w:rsidR="00CF36D4" w:rsidRPr="009C3DE6">
        <w:rPr>
          <w:rFonts w:ascii="Cambria" w:hAnsi="Cambria"/>
          <w:sz w:val="20"/>
          <w:szCs w:val="20"/>
        </w:rPr>
        <w:t>does not</w:t>
      </w:r>
      <w:r w:rsidR="005F2AFB">
        <w:rPr>
          <w:rFonts w:ascii="Cambria" w:hAnsi="Cambria"/>
          <w:sz w:val="20"/>
          <w:szCs w:val="20"/>
        </w:rPr>
        <w:t xml:space="preserve"> </w:t>
      </w:r>
      <w:r w:rsidR="00553F77">
        <w:rPr>
          <w:rFonts w:ascii="Cambria" w:hAnsi="Cambria"/>
          <w:sz w:val="20"/>
          <w:szCs w:val="20"/>
        </w:rPr>
        <w:t>constitute</w:t>
      </w:r>
      <w:r w:rsidR="006B4F50">
        <w:rPr>
          <w:rFonts w:ascii="Cambria" w:hAnsi="Cambria"/>
          <w:sz w:val="20"/>
          <w:szCs w:val="20"/>
        </w:rPr>
        <w:t xml:space="preserve"> a situation </w:t>
      </w:r>
      <w:r w:rsidR="00E75320">
        <w:rPr>
          <w:rFonts w:ascii="Cambria" w:hAnsi="Cambria"/>
          <w:sz w:val="20"/>
          <w:szCs w:val="20"/>
        </w:rPr>
        <w:t>of impun</w:t>
      </w:r>
      <w:r w:rsidR="00401D8D">
        <w:rPr>
          <w:rFonts w:ascii="Cambria" w:hAnsi="Cambria"/>
          <w:sz w:val="20"/>
          <w:szCs w:val="20"/>
        </w:rPr>
        <w:t>ity</w:t>
      </w:r>
      <w:r w:rsidR="005F2AFB">
        <w:rPr>
          <w:rFonts w:ascii="Cambria" w:hAnsi="Cambria"/>
          <w:sz w:val="20"/>
          <w:szCs w:val="20"/>
        </w:rPr>
        <w:t xml:space="preserve">, </w:t>
      </w:r>
      <w:r w:rsidR="00C7574E">
        <w:rPr>
          <w:rFonts w:ascii="Cambria" w:hAnsi="Cambria"/>
          <w:sz w:val="20"/>
          <w:szCs w:val="20"/>
        </w:rPr>
        <w:t>but</w:t>
      </w:r>
      <w:r w:rsidR="005F2AFB">
        <w:rPr>
          <w:rFonts w:ascii="Cambria" w:hAnsi="Cambria"/>
          <w:sz w:val="20"/>
          <w:szCs w:val="20"/>
        </w:rPr>
        <w:t xml:space="preserve"> the application </w:t>
      </w:r>
      <w:r w:rsidR="00401D8D">
        <w:rPr>
          <w:rFonts w:ascii="Cambria" w:hAnsi="Cambria"/>
          <w:sz w:val="20"/>
          <w:szCs w:val="20"/>
        </w:rPr>
        <w:t>of the principle of presumption of innocence</w:t>
      </w:r>
      <w:r w:rsidR="00C7574E">
        <w:rPr>
          <w:rFonts w:ascii="Cambria" w:hAnsi="Cambria"/>
          <w:sz w:val="20"/>
          <w:szCs w:val="20"/>
        </w:rPr>
        <w:t>;</w:t>
      </w:r>
      <w:r w:rsidR="00553F77">
        <w:rPr>
          <w:rFonts w:ascii="Cambria" w:hAnsi="Cambria"/>
          <w:sz w:val="20"/>
          <w:szCs w:val="20"/>
        </w:rPr>
        <w:t xml:space="preserve"> </w:t>
      </w:r>
      <w:r w:rsidR="00C7574E">
        <w:rPr>
          <w:rFonts w:ascii="Cambria" w:hAnsi="Cambria"/>
          <w:sz w:val="20"/>
          <w:szCs w:val="20"/>
        </w:rPr>
        <w:t xml:space="preserve">assuring </w:t>
      </w:r>
      <w:r w:rsidR="00C7574E" w:rsidRPr="00C7574E">
        <w:rPr>
          <w:rFonts w:ascii="Cambria" w:hAnsi="Cambria"/>
          <w:sz w:val="20"/>
          <w:szCs w:val="20"/>
        </w:rPr>
        <w:t>thus</w:t>
      </w:r>
      <w:r w:rsidR="00C7574E">
        <w:rPr>
          <w:rFonts w:ascii="Cambria" w:hAnsi="Cambria"/>
          <w:sz w:val="20"/>
          <w:szCs w:val="20"/>
        </w:rPr>
        <w:t xml:space="preserve"> at the same time</w:t>
      </w:r>
      <w:r w:rsidR="003D3335">
        <w:rPr>
          <w:rFonts w:ascii="Cambria" w:hAnsi="Cambria"/>
          <w:sz w:val="20"/>
          <w:szCs w:val="20"/>
        </w:rPr>
        <w:t xml:space="preserve"> </w:t>
      </w:r>
      <w:r w:rsidR="00AE6899">
        <w:rPr>
          <w:rFonts w:ascii="Cambria" w:hAnsi="Cambria"/>
          <w:sz w:val="20"/>
          <w:szCs w:val="20"/>
        </w:rPr>
        <w:t>full access to justice</w:t>
      </w:r>
      <w:r w:rsidR="006B2233">
        <w:rPr>
          <w:rFonts w:ascii="Cambria" w:hAnsi="Cambria"/>
          <w:sz w:val="20"/>
          <w:szCs w:val="20"/>
        </w:rPr>
        <w:t xml:space="preserve"> for</w:t>
      </w:r>
      <w:r w:rsidR="00AE6899">
        <w:rPr>
          <w:rFonts w:ascii="Cambria" w:hAnsi="Cambria"/>
          <w:sz w:val="20"/>
          <w:szCs w:val="20"/>
        </w:rPr>
        <w:t xml:space="preserve"> </w:t>
      </w:r>
      <w:r w:rsidR="0063610A">
        <w:rPr>
          <w:rFonts w:ascii="Cambria" w:hAnsi="Cambria"/>
          <w:sz w:val="20"/>
          <w:szCs w:val="20"/>
        </w:rPr>
        <w:t>the petitioners and their legal representatives</w:t>
      </w:r>
      <w:r w:rsidR="003D4AC9">
        <w:rPr>
          <w:rFonts w:ascii="Cambria" w:hAnsi="Cambria"/>
          <w:sz w:val="20"/>
          <w:szCs w:val="20"/>
        </w:rPr>
        <w:t>.</w:t>
      </w:r>
      <w:r w:rsidR="000A7ED7">
        <w:rPr>
          <w:rFonts w:ascii="Cambria" w:hAnsi="Cambria"/>
          <w:sz w:val="20"/>
          <w:szCs w:val="20"/>
        </w:rPr>
        <w:t xml:space="preserve"> In this regard, it claims that due process must be seen as an obligation </w:t>
      </w:r>
      <w:r w:rsidR="00C87A52">
        <w:rPr>
          <w:rFonts w:ascii="Cambria" w:hAnsi="Cambria"/>
          <w:sz w:val="20"/>
          <w:szCs w:val="20"/>
        </w:rPr>
        <w:t xml:space="preserve">in terms </w:t>
      </w:r>
      <w:r w:rsidR="000A7ED7">
        <w:rPr>
          <w:rFonts w:ascii="Cambria" w:hAnsi="Cambria"/>
          <w:sz w:val="20"/>
          <w:szCs w:val="20"/>
        </w:rPr>
        <w:t>of means</w:t>
      </w:r>
      <w:r w:rsidR="0086096F">
        <w:rPr>
          <w:rFonts w:ascii="Cambria" w:hAnsi="Cambria"/>
          <w:sz w:val="20"/>
          <w:szCs w:val="20"/>
        </w:rPr>
        <w:t xml:space="preserve"> </w:t>
      </w:r>
      <w:r w:rsidR="00C87A52">
        <w:rPr>
          <w:rFonts w:ascii="Cambria" w:hAnsi="Cambria"/>
          <w:sz w:val="20"/>
          <w:szCs w:val="20"/>
        </w:rPr>
        <w:t>not of res</w:t>
      </w:r>
      <w:r w:rsidR="0086096F">
        <w:rPr>
          <w:rFonts w:ascii="Cambria" w:hAnsi="Cambria"/>
          <w:sz w:val="20"/>
          <w:szCs w:val="20"/>
        </w:rPr>
        <w:t>ults</w:t>
      </w:r>
      <w:r w:rsidR="005912A0">
        <w:rPr>
          <w:rFonts w:ascii="Cambria" w:hAnsi="Cambria"/>
          <w:sz w:val="20"/>
          <w:szCs w:val="20"/>
        </w:rPr>
        <w:t>,</w:t>
      </w:r>
      <w:r w:rsidR="00754744">
        <w:rPr>
          <w:rFonts w:ascii="Cambria" w:hAnsi="Cambria"/>
          <w:sz w:val="20"/>
          <w:szCs w:val="20"/>
        </w:rPr>
        <w:t xml:space="preserve"> and</w:t>
      </w:r>
      <w:r w:rsidR="004C7EB9">
        <w:rPr>
          <w:rFonts w:ascii="Cambria" w:hAnsi="Cambria"/>
          <w:sz w:val="20"/>
          <w:szCs w:val="20"/>
        </w:rPr>
        <w:t xml:space="preserve"> considers</w:t>
      </w:r>
      <w:r w:rsidR="001C28E3">
        <w:rPr>
          <w:rFonts w:ascii="Cambria" w:hAnsi="Cambria"/>
          <w:sz w:val="20"/>
          <w:szCs w:val="20"/>
        </w:rPr>
        <w:t xml:space="preserve"> </w:t>
      </w:r>
      <w:r w:rsidR="00E118FC">
        <w:rPr>
          <w:rFonts w:ascii="Cambria" w:hAnsi="Cambria"/>
          <w:sz w:val="20"/>
          <w:szCs w:val="20"/>
        </w:rPr>
        <w:t xml:space="preserve">that it must be taken into account </w:t>
      </w:r>
      <w:r w:rsidR="00AD4AB8">
        <w:rPr>
          <w:rFonts w:ascii="Cambria" w:hAnsi="Cambria"/>
          <w:sz w:val="20"/>
          <w:szCs w:val="20"/>
        </w:rPr>
        <w:t>the</w:t>
      </w:r>
      <w:r w:rsidR="001C28E3">
        <w:rPr>
          <w:rFonts w:ascii="Cambria" w:hAnsi="Cambria"/>
          <w:sz w:val="20"/>
          <w:szCs w:val="20"/>
        </w:rPr>
        <w:t xml:space="preserve"> fact that </w:t>
      </w:r>
      <w:r w:rsidR="00754744">
        <w:rPr>
          <w:rFonts w:ascii="Cambria" w:hAnsi="Cambria"/>
          <w:sz w:val="20"/>
          <w:szCs w:val="20"/>
        </w:rPr>
        <w:t>this</w:t>
      </w:r>
      <w:r w:rsidR="00E53E5B">
        <w:rPr>
          <w:rFonts w:ascii="Cambria" w:hAnsi="Cambria"/>
          <w:sz w:val="20"/>
          <w:szCs w:val="20"/>
        </w:rPr>
        <w:t xml:space="preserve"> is a </w:t>
      </w:r>
      <w:r w:rsidR="00274C4B">
        <w:rPr>
          <w:rFonts w:ascii="Cambria" w:hAnsi="Cambria"/>
          <w:sz w:val="20"/>
          <w:szCs w:val="20"/>
        </w:rPr>
        <w:t>complex</w:t>
      </w:r>
      <w:r w:rsidR="00E53E5B">
        <w:rPr>
          <w:rFonts w:ascii="Cambria" w:hAnsi="Cambria"/>
          <w:sz w:val="20"/>
          <w:szCs w:val="20"/>
        </w:rPr>
        <w:t xml:space="preserve"> investigation </w:t>
      </w:r>
      <w:r w:rsidR="00E118FC">
        <w:rPr>
          <w:rFonts w:ascii="Cambria" w:hAnsi="Cambria"/>
          <w:sz w:val="20"/>
          <w:szCs w:val="20"/>
        </w:rPr>
        <w:t xml:space="preserve">with </w:t>
      </w:r>
      <w:r w:rsidR="00E53E5B">
        <w:rPr>
          <w:rFonts w:ascii="Cambria" w:hAnsi="Cambria"/>
          <w:sz w:val="20"/>
          <w:szCs w:val="20"/>
        </w:rPr>
        <w:t>a</w:t>
      </w:r>
      <w:r w:rsidR="005915F4">
        <w:rPr>
          <w:rFonts w:ascii="Cambria" w:hAnsi="Cambria"/>
          <w:sz w:val="20"/>
          <w:szCs w:val="20"/>
        </w:rPr>
        <w:t xml:space="preserve"> large number of victims</w:t>
      </w:r>
      <w:r w:rsidR="00E118FC">
        <w:rPr>
          <w:rFonts w:ascii="Cambria" w:hAnsi="Cambria"/>
          <w:sz w:val="20"/>
          <w:szCs w:val="20"/>
        </w:rPr>
        <w:t xml:space="preserve"> involved</w:t>
      </w:r>
      <w:r w:rsidR="005915F4">
        <w:rPr>
          <w:rFonts w:ascii="Cambria" w:hAnsi="Cambria"/>
          <w:sz w:val="20"/>
          <w:szCs w:val="20"/>
        </w:rPr>
        <w:t>.</w:t>
      </w:r>
      <w:r w:rsidR="005912A0">
        <w:rPr>
          <w:rFonts w:ascii="Cambria" w:hAnsi="Cambria"/>
          <w:sz w:val="20"/>
          <w:szCs w:val="20"/>
        </w:rPr>
        <w:t xml:space="preserve"> Consequently, the State believe</w:t>
      </w:r>
      <w:r w:rsidR="00ED0F5F">
        <w:rPr>
          <w:rFonts w:ascii="Cambria" w:hAnsi="Cambria"/>
          <w:sz w:val="20"/>
          <w:szCs w:val="20"/>
        </w:rPr>
        <w:t>s that the r</w:t>
      </w:r>
      <w:r w:rsidR="00C01C4E">
        <w:rPr>
          <w:rFonts w:ascii="Cambria" w:hAnsi="Cambria"/>
          <w:sz w:val="20"/>
          <w:szCs w:val="20"/>
        </w:rPr>
        <w:t>ight of</w:t>
      </w:r>
      <w:r w:rsidR="00ED0F5F">
        <w:rPr>
          <w:rFonts w:ascii="Cambria" w:hAnsi="Cambria"/>
          <w:sz w:val="20"/>
          <w:szCs w:val="20"/>
        </w:rPr>
        <w:t xml:space="preserve"> access to justice</w:t>
      </w:r>
      <w:r w:rsidR="00933265">
        <w:rPr>
          <w:rFonts w:ascii="Cambria" w:hAnsi="Cambria"/>
          <w:sz w:val="20"/>
          <w:szCs w:val="20"/>
        </w:rPr>
        <w:t xml:space="preserve"> within a reasonable </w:t>
      </w:r>
      <w:r w:rsidR="00EE7C39">
        <w:rPr>
          <w:rFonts w:ascii="Cambria" w:hAnsi="Cambria"/>
          <w:sz w:val="20"/>
          <w:szCs w:val="20"/>
        </w:rPr>
        <w:t>time</w:t>
      </w:r>
      <w:r w:rsidR="00ED0F5F">
        <w:rPr>
          <w:rFonts w:ascii="Cambria" w:hAnsi="Cambria"/>
          <w:sz w:val="20"/>
          <w:szCs w:val="20"/>
        </w:rPr>
        <w:t xml:space="preserve"> has not been violated.</w:t>
      </w:r>
      <w:r w:rsidR="00933265">
        <w:rPr>
          <w:rFonts w:ascii="Cambria" w:hAnsi="Cambria"/>
          <w:sz w:val="20"/>
          <w:szCs w:val="20"/>
        </w:rPr>
        <w:t xml:space="preserve"> Moreover, it claims that the State</w:t>
      </w:r>
      <w:r w:rsidR="002F5879">
        <w:rPr>
          <w:rFonts w:ascii="Cambria" w:hAnsi="Cambria"/>
          <w:sz w:val="20"/>
          <w:szCs w:val="20"/>
        </w:rPr>
        <w:t>’s duty to fully comply with the requirement of material justice</w:t>
      </w:r>
      <w:r w:rsidR="00D1706C">
        <w:rPr>
          <w:rFonts w:ascii="Cambria" w:hAnsi="Cambria"/>
          <w:sz w:val="20"/>
          <w:szCs w:val="20"/>
        </w:rPr>
        <w:t xml:space="preserve"> </w:t>
      </w:r>
      <w:r w:rsidR="00A23D37">
        <w:rPr>
          <w:rFonts w:ascii="Cambria" w:hAnsi="Cambria"/>
          <w:sz w:val="20"/>
          <w:szCs w:val="20"/>
        </w:rPr>
        <w:t>is superior to</w:t>
      </w:r>
      <w:r w:rsidR="00702886">
        <w:rPr>
          <w:rFonts w:ascii="Cambria" w:hAnsi="Cambria"/>
          <w:sz w:val="20"/>
          <w:szCs w:val="20"/>
        </w:rPr>
        <w:t xml:space="preserve"> the </w:t>
      </w:r>
      <w:r w:rsidR="00702886" w:rsidRPr="00CA0506">
        <w:rPr>
          <w:rFonts w:ascii="Cambria" w:hAnsi="Cambria"/>
          <w:sz w:val="20"/>
          <w:szCs w:val="20"/>
        </w:rPr>
        <w:t xml:space="preserve">right </w:t>
      </w:r>
      <w:r w:rsidR="00CA0506">
        <w:rPr>
          <w:rFonts w:ascii="Cambria" w:hAnsi="Cambria"/>
          <w:sz w:val="20"/>
          <w:szCs w:val="20"/>
        </w:rPr>
        <w:t>concerning</w:t>
      </w:r>
      <w:r w:rsidR="00702886" w:rsidRPr="00CA0506">
        <w:rPr>
          <w:rFonts w:ascii="Cambria" w:hAnsi="Cambria"/>
          <w:sz w:val="20"/>
          <w:szCs w:val="20"/>
        </w:rPr>
        <w:t xml:space="preserve"> reasonable time.</w:t>
      </w:r>
    </w:p>
    <w:p w14:paraId="5AF968F9" w14:textId="5D95B20C" w:rsidR="00CA0506" w:rsidRDefault="00CA0506" w:rsidP="00B24E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 indicates that at the time of the facts, the</w:t>
      </w:r>
      <w:r w:rsidR="00C74CBD">
        <w:rPr>
          <w:rFonts w:ascii="Cambria" w:hAnsi="Cambria"/>
          <w:sz w:val="20"/>
          <w:szCs w:val="20"/>
        </w:rPr>
        <w:t xml:space="preserve"> military </w:t>
      </w:r>
      <w:r w:rsidR="00AA4CBA">
        <w:rPr>
          <w:rFonts w:ascii="Cambria" w:hAnsi="Cambria"/>
          <w:sz w:val="20"/>
          <w:szCs w:val="20"/>
        </w:rPr>
        <w:t xml:space="preserve">jurisdiction </w:t>
      </w:r>
      <w:r w:rsidR="00C74CBD">
        <w:rPr>
          <w:rFonts w:ascii="Cambria" w:hAnsi="Cambria"/>
          <w:sz w:val="20"/>
          <w:szCs w:val="20"/>
        </w:rPr>
        <w:t>was thought to be in line with the Inter-American Court</w:t>
      </w:r>
      <w:r w:rsidR="00C804DA">
        <w:rPr>
          <w:rFonts w:ascii="Cambria" w:hAnsi="Cambria"/>
          <w:sz w:val="20"/>
          <w:szCs w:val="20"/>
        </w:rPr>
        <w:t>’s</w:t>
      </w:r>
      <w:r w:rsidR="00C74CBD">
        <w:rPr>
          <w:rFonts w:ascii="Cambria" w:hAnsi="Cambria"/>
          <w:sz w:val="20"/>
          <w:szCs w:val="20"/>
        </w:rPr>
        <w:t xml:space="preserve"> standards</w:t>
      </w:r>
      <w:r w:rsidR="00C804DA">
        <w:rPr>
          <w:rFonts w:ascii="Cambria" w:hAnsi="Cambria"/>
          <w:sz w:val="20"/>
          <w:szCs w:val="20"/>
        </w:rPr>
        <w:t xml:space="preserve"> then in force. Likewise, </w:t>
      </w:r>
      <w:r w:rsidR="00842457">
        <w:rPr>
          <w:rFonts w:ascii="Cambria" w:hAnsi="Cambria"/>
          <w:sz w:val="20"/>
          <w:szCs w:val="20"/>
        </w:rPr>
        <w:t>the State</w:t>
      </w:r>
      <w:r w:rsidR="00C804DA">
        <w:rPr>
          <w:rFonts w:ascii="Cambria" w:hAnsi="Cambria"/>
          <w:sz w:val="20"/>
          <w:szCs w:val="20"/>
        </w:rPr>
        <w:t xml:space="preserve"> believes</w:t>
      </w:r>
      <w:r w:rsidR="00842457">
        <w:rPr>
          <w:rFonts w:ascii="Cambria" w:hAnsi="Cambria"/>
          <w:sz w:val="20"/>
          <w:szCs w:val="20"/>
        </w:rPr>
        <w:t xml:space="preserve"> that it has </w:t>
      </w:r>
      <w:r w:rsidR="00FC6ACC">
        <w:rPr>
          <w:rFonts w:ascii="Cambria" w:hAnsi="Cambria"/>
          <w:sz w:val="20"/>
          <w:szCs w:val="20"/>
        </w:rPr>
        <w:t xml:space="preserve">already </w:t>
      </w:r>
      <w:r w:rsidR="00AE3201">
        <w:rPr>
          <w:rFonts w:ascii="Cambria" w:hAnsi="Cambria"/>
          <w:sz w:val="20"/>
          <w:szCs w:val="20"/>
        </w:rPr>
        <w:t xml:space="preserve">complied with its duty to </w:t>
      </w:r>
      <w:r w:rsidR="00AA4CBA">
        <w:rPr>
          <w:rFonts w:ascii="Cambria" w:hAnsi="Cambria"/>
          <w:sz w:val="20"/>
          <w:szCs w:val="20"/>
        </w:rPr>
        <w:t xml:space="preserve">clearly </w:t>
      </w:r>
      <w:r w:rsidR="00842457">
        <w:rPr>
          <w:rFonts w:ascii="Cambria" w:hAnsi="Cambria"/>
          <w:sz w:val="20"/>
          <w:szCs w:val="20"/>
        </w:rPr>
        <w:t>establish the</w:t>
      </w:r>
      <w:r w:rsidR="00CB64C2">
        <w:rPr>
          <w:rFonts w:ascii="Cambria" w:hAnsi="Cambria"/>
          <w:sz w:val="20"/>
          <w:szCs w:val="20"/>
        </w:rPr>
        <w:t xml:space="preserve"> </w:t>
      </w:r>
      <w:r w:rsidR="00FC6ACC">
        <w:rPr>
          <w:rFonts w:ascii="Cambria" w:hAnsi="Cambria"/>
          <w:sz w:val="20"/>
          <w:szCs w:val="20"/>
        </w:rPr>
        <w:t>powers</w:t>
      </w:r>
      <w:r w:rsidR="00CB64C2">
        <w:rPr>
          <w:rFonts w:ascii="Cambria" w:hAnsi="Cambria"/>
          <w:sz w:val="20"/>
          <w:szCs w:val="20"/>
        </w:rPr>
        <w:t xml:space="preserve"> of military and ordinary courts</w:t>
      </w:r>
      <w:r w:rsidR="00A07C7C">
        <w:rPr>
          <w:rFonts w:ascii="Cambria" w:hAnsi="Cambria"/>
          <w:sz w:val="20"/>
          <w:szCs w:val="20"/>
        </w:rPr>
        <w:t xml:space="preserve"> so </w:t>
      </w:r>
      <w:r w:rsidR="00280A68">
        <w:rPr>
          <w:rFonts w:ascii="Cambria" w:hAnsi="Cambria"/>
          <w:sz w:val="20"/>
          <w:szCs w:val="20"/>
        </w:rPr>
        <w:t xml:space="preserve">that </w:t>
      </w:r>
      <w:r w:rsidR="00A07C7C">
        <w:rPr>
          <w:rFonts w:ascii="Cambria" w:hAnsi="Cambria"/>
          <w:sz w:val="20"/>
          <w:szCs w:val="20"/>
        </w:rPr>
        <w:t>certain crimes committed by army or police officers are exclusively</w:t>
      </w:r>
      <w:r w:rsidR="00B80C12">
        <w:rPr>
          <w:rFonts w:ascii="Cambria" w:hAnsi="Cambria"/>
          <w:sz w:val="20"/>
          <w:szCs w:val="20"/>
        </w:rPr>
        <w:t xml:space="preserve"> heard by ordinary courts.</w:t>
      </w:r>
      <w:r w:rsidR="00280A68">
        <w:rPr>
          <w:rFonts w:ascii="Cambria" w:hAnsi="Cambria"/>
          <w:sz w:val="20"/>
          <w:szCs w:val="20"/>
        </w:rPr>
        <w:t xml:space="preserve"> The State also asserts that the appropriate measures were</w:t>
      </w:r>
      <w:r w:rsidR="00CA6BCC">
        <w:rPr>
          <w:rFonts w:ascii="Cambria" w:hAnsi="Cambria"/>
          <w:sz w:val="20"/>
          <w:szCs w:val="20"/>
        </w:rPr>
        <w:t xml:space="preserve"> in due course</w:t>
      </w:r>
      <w:r w:rsidR="00280A68">
        <w:rPr>
          <w:rFonts w:ascii="Cambria" w:hAnsi="Cambria"/>
          <w:sz w:val="20"/>
          <w:szCs w:val="20"/>
        </w:rPr>
        <w:t xml:space="preserve"> </w:t>
      </w:r>
      <w:r w:rsidR="00AE3193">
        <w:rPr>
          <w:rFonts w:ascii="Cambria" w:hAnsi="Cambria"/>
          <w:sz w:val="20"/>
          <w:szCs w:val="20"/>
        </w:rPr>
        <w:t>implemented</w:t>
      </w:r>
      <w:r w:rsidR="006A473B">
        <w:rPr>
          <w:rFonts w:ascii="Cambria" w:hAnsi="Cambria"/>
          <w:sz w:val="20"/>
          <w:szCs w:val="20"/>
        </w:rPr>
        <w:t xml:space="preserve"> to </w:t>
      </w:r>
      <w:r w:rsidR="00CA6BCC">
        <w:rPr>
          <w:rFonts w:ascii="Cambria" w:hAnsi="Cambria"/>
          <w:sz w:val="20"/>
          <w:szCs w:val="20"/>
        </w:rPr>
        <w:t>repeal</w:t>
      </w:r>
      <w:r w:rsidR="006A473B">
        <w:rPr>
          <w:rFonts w:ascii="Cambria" w:hAnsi="Cambria"/>
          <w:sz w:val="20"/>
          <w:szCs w:val="20"/>
        </w:rPr>
        <w:t xml:space="preserve"> the amnesty laws, and that it has </w:t>
      </w:r>
      <w:r w:rsidR="00CA6BCC">
        <w:rPr>
          <w:rFonts w:ascii="Cambria" w:hAnsi="Cambria"/>
          <w:sz w:val="20"/>
          <w:szCs w:val="20"/>
        </w:rPr>
        <w:t>sought</w:t>
      </w:r>
      <w:r w:rsidR="006A473B">
        <w:rPr>
          <w:rFonts w:ascii="Cambria" w:hAnsi="Cambria"/>
          <w:sz w:val="20"/>
          <w:szCs w:val="20"/>
        </w:rPr>
        <w:t xml:space="preserve"> to </w:t>
      </w:r>
      <w:r w:rsidR="00DF1153">
        <w:rPr>
          <w:rFonts w:ascii="Cambria" w:hAnsi="Cambria"/>
          <w:sz w:val="20"/>
          <w:szCs w:val="20"/>
        </w:rPr>
        <w:t>grant</w:t>
      </w:r>
      <w:r w:rsidR="00197F8D">
        <w:rPr>
          <w:rFonts w:ascii="Cambria" w:hAnsi="Cambria"/>
          <w:sz w:val="20"/>
          <w:szCs w:val="20"/>
        </w:rPr>
        <w:t xml:space="preserve"> reparations in favor of</w:t>
      </w:r>
      <w:r w:rsidR="00531E51">
        <w:rPr>
          <w:rFonts w:ascii="Cambria" w:hAnsi="Cambria"/>
          <w:sz w:val="20"/>
          <w:szCs w:val="20"/>
        </w:rPr>
        <w:t xml:space="preserve"> the victims by creating a single list of victims </w:t>
      </w:r>
      <w:r w:rsidR="00EC3842">
        <w:rPr>
          <w:rFonts w:ascii="Cambria" w:hAnsi="Cambria"/>
          <w:sz w:val="20"/>
          <w:szCs w:val="20"/>
        </w:rPr>
        <w:t>in order to</w:t>
      </w:r>
      <w:r w:rsidR="00AE02D3">
        <w:rPr>
          <w:rFonts w:ascii="Cambria" w:hAnsi="Cambria"/>
          <w:sz w:val="20"/>
          <w:szCs w:val="20"/>
        </w:rPr>
        <w:t xml:space="preserve"> financially</w:t>
      </w:r>
      <w:r w:rsidR="00EC3842">
        <w:rPr>
          <w:rFonts w:ascii="Cambria" w:hAnsi="Cambria"/>
          <w:sz w:val="20"/>
          <w:szCs w:val="20"/>
        </w:rPr>
        <w:t xml:space="preserve"> </w:t>
      </w:r>
      <w:r w:rsidR="00AE02D3">
        <w:rPr>
          <w:rFonts w:ascii="Cambria" w:hAnsi="Cambria"/>
          <w:sz w:val="20"/>
          <w:szCs w:val="20"/>
        </w:rPr>
        <w:t>compensate</w:t>
      </w:r>
      <w:r w:rsidR="00EC3842">
        <w:rPr>
          <w:rFonts w:ascii="Cambria" w:hAnsi="Cambria"/>
          <w:sz w:val="20"/>
          <w:szCs w:val="20"/>
        </w:rPr>
        <w:t xml:space="preserve"> the victims’ families.</w:t>
      </w:r>
    </w:p>
    <w:p w14:paraId="5E4C7B01" w14:textId="677B803F" w:rsidR="00EC3842" w:rsidRPr="006318B2" w:rsidRDefault="00DF1153" w:rsidP="00B24E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Lastly, the State </w:t>
      </w:r>
      <w:r w:rsidR="00E35DC3">
        <w:rPr>
          <w:rFonts w:ascii="Cambria" w:hAnsi="Cambria"/>
          <w:sz w:val="20"/>
          <w:szCs w:val="20"/>
        </w:rPr>
        <w:t>claims</w:t>
      </w:r>
      <w:r>
        <w:rPr>
          <w:rFonts w:ascii="Cambria" w:hAnsi="Cambria"/>
          <w:sz w:val="20"/>
          <w:szCs w:val="20"/>
        </w:rPr>
        <w:t xml:space="preserve"> that this petition is inadmissible due to</w:t>
      </w:r>
      <w:r w:rsidR="00E35DC3">
        <w:rPr>
          <w:rFonts w:ascii="Cambria" w:hAnsi="Cambria"/>
          <w:sz w:val="20"/>
          <w:szCs w:val="20"/>
        </w:rPr>
        <w:t xml:space="preserve"> the</w:t>
      </w:r>
      <w:r>
        <w:rPr>
          <w:rFonts w:ascii="Cambria" w:hAnsi="Cambria"/>
          <w:sz w:val="20"/>
          <w:szCs w:val="20"/>
        </w:rPr>
        <w:t xml:space="preserve"> duplication of procedures </w:t>
      </w:r>
      <w:r w:rsidR="00E35DC3">
        <w:rPr>
          <w:rFonts w:ascii="Cambria" w:hAnsi="Cambria"/>
          <w:sz w:val="20"/>
          <w:szCs w:val="20"/>
        </w:rPr>
        <w:t>in relation to</w:t>
      </w:r>
      <w:r>
        <w:rPr>
          <w:rFonts w:ascii="Cambria" w:hAnsi="Cambria"/>
          <w:sz w:val="20"/>
          <w:szCs w:val="20"/>
        </w:rPr>
        <w:t xml:space="preserve"> Mr. Rigoberto Tenorio Roca, </w:t>
      </w:r>
      <w:r w:rsidR="00053ABB">
        <w:rPr>
          <w:rFonts w:ascii="Cambria" w:hAnsi="Cambria"/>
          <w:sz w:val="20"/>
          <w:szCs w:val="20"/>
        </w:rPr>
        <w:t>whose</w:t>
      </w:r>
      <w:r>
        <w:rPr>
          <w:rFonts w:ascii="Cambria" w:hAnsi="Cambria"/>
          <w:sz w:val="20"/>
          <w:szCs w:val="20"/>
        </w:rPr>
        <w:t xml:space="preserve"> </w:t>
      </w:r>
      <w:r w:rsidR="0019599B">
        <w:rPr>
          <w:rFonts w:ascii="Cambria" w:hAnsi="Cambria"/>
          <w:sz w:val="20"/>
          <w:szCs w:val="20"/>
        </w:rPr>
        <w:t xml:space="preserve">case </w:t>
      </w:r>
      <w:r w:rsidR="00741392">
        <w:rPr>
          <w:rFonts w:ascii="Cambria" w:hAnsi="Cambria"/>
          <w:sz w:val="20"/>
          <w:szCs w:val="20"/>
        </w:rPr>
        <w:t>was</w:t>
      </w:r>
      <w:r>
        <w:rPr>
          <w:rFonts w:ascii="Cambria" w:hAnsi="Cambria"/>
          <w:sz w:val="20"/>
          <w:szCs w:val="20"/>
        </w:rPr>
        <w:t xml:space="preserve"> </w:t>
      </w:r>
      <w:r w:rsidR="00741392" w:rsidRPr="008D5C90">
        <w:rPr>
          <w:rFonts w:ascii="Cambria" w:hAnsi="Cambria"/>
          <w:sz w:val="20"/>
          <w:szCs w:val="20"/>
        </w:rPr>
        <w:t>the</w:t>
      </w:r>
      <w:r w:rsidR="00741392">
        <w:rPr>
          <w:rFonts w:ascii="Cambria" w:hAnsi="Cambria"/>
          <w:sz w:val="20"/>
          <w:szCs w:val="20"/>
        </w:rPr>
        <w:t xml:space="preserve"> </w:t>
      </w:r>
      <w:r w:rsidR="0076768E">
        <w:rPr>
          <w:rFonts w:ascii="Cambria" w:hAnsi="Cambria"/>
          <w:sz w:val="20"/>
          <w:szCs w:val="20"/>
        </w:rPr>
        <w:t>object</w:t>
      </w:r>
      <w:r w:rsidR="00AC2170">
        <w:rPr>
          <w:rFonts w:ascii="Cambria" w:hAnsi="Cambria"/>
          <w:sz w:val="20"/>
          <w:szCs w:val="20"/>
        </w:rPr>
        <w:t xml:space="preserve"> of a</w:t>
      </w:r>
      <w:r w:rsidR="00741392">
        <w:rPr>
          <w:rFonts w:ascii="Cambria" w:hAnsi="Cambria"/>
          <w:sz w:val="20"/>
          <w:szCs w:val="20"/>
        </w:rPr>
        <w:t xml:space="preserve"> judgment</w:t>
      </w:r>
      <w:r w:rsidR="00B11780">
        <w:rPr>
          <w:rFonts w:ascii="Cambria" w:hAnsi="Cambria"/>
          <w:sz w:val="20"/>
          <w:szCs w:val="20"/>
        </w:rPr>
        <w:t xml:space="preserve"> issued by the Inter-American Court</w:t>
      </w:r>
      <w:r w:rsidR="00053ABB">
        <w:rPr>
          <w:rFonts w:ascii="Cambria" w:hAnsi="Cambria"/>
          <w:sz w:val="20"/>
          <w:szCs w:val="20"/>
        </w:rPr>
        <w:t>,</w:t>
      </w:r>
      <w:r w:rsidR="00B11780">
        <w:rPr>
          <w:rStyle w:val="FootnoteReference"/>
          <w:rFonts w:ascii="Cambria" w:hAnsi="Cambria"/>
          <w:sz w:val="20"/>
          <w:szCs w:val="20"/>
        </w:rPr>
        <w:t xml:space="preserve"> </w:t>
      </w:r>
      <w:r w:rsidR="00AC2170">
        <w:rPr>
          <w:rStyle w:val="FootnoteReference"/>
          <w:rFonts w:ascii="Cambria" w:hAnsi="Cambria"/>
          <w:sz w:val="20"/>
          <w:szCs w:val="20"/>
        </w:rPr>
        <w:footnoteReference w:id="7"/>
      </w:r>
      <w:r w:rsidR="00C85E74">
        <w:rPr>
          <w:rFonts w:ascii="Cambria" w:hAnsi="Cambria"/>
          <w:sz w:val="20"/>
          <w:szCs w:val="20"/>
        </w:rPr>
        <w:t xml:space="preserve"> and </w:t>
      </w:r>
      <w:r w:rsidR="00E35DC3">
        <w:rPr>
          <w:rFonts w:ascii="Cambria" w:hAnsi="Cambria"/>
          <w:sz w:val="20"/>
          <w:szCs w:val="20"/>
        </w:rPr>
        <w:t>in relation to</w:t>
      </w:r>
      <w:r w:rsidR="00C85E74">
        <w:rPr>
          <w:rFonts w:ascii="Cambria" w:hAnsi="Cambria"/>
          <w:sz w:val="20"/>
          <w:szCs w:val="20"/>
        </w:rPr>
        <w:t xml:space="preserve"> </w:t>
      </w:r>
      <w:r w:rsidR="00D82D9D">
        <w:rPr>
          <w:rFonts w:ascii="Cambria" w:hAnsi="Cambria"/>
          <w:sz w:val="20"/>
          <w:szCs w:val="20"/>
        </w:rPr>
        <w:t>Mr. Jaime Boris Ayala Sulca, who appears as a victim in a merits report</w:t>
      </w:r>
      <w:r w:rsidR="00293E6E">
        <w:rPr>
          <w:rFonts w:ascii="Cambria" w:hAnsi="Cambria"/>
          <w:sz w:val="20"/>
          <w:szCs w:val="20"/>
        </w:rPr>
        <w:t xml:space="preserve"> of</w:t>
      </w:r>
      <w:r w:rsidR="00D82D9D">
        <w:rPr>
          <w:rFonts w:ascii="Cambria" w:hAnsi="Cambria"/>
          <w:sz w:val="20"/>
          <w:szCs w:val="20"/>
        </w:rPr>
        <w:t xml:space="preserve"> the Inter-American Commission</w:t>
      </w:r>
      <w:r w:rsidR="008A524C">
        <w:rPr>
          <w:rStyle w:val="FootnoteReference"/>
          <w:rFonts w:ascii="Cambria" w:hAnsi="Cambria"/>
          <w:sz w:val="20"/>
          <w:szCs w:val="20"/>
        </w:rPr>
        <w:footnoteReference w:id="8"/>
      </w:r>
      <w:r w:rsidR="008A524C">
        <w:rPr>
          <w:rFonts w:ascii="Cambria" w:hAnsi="Cambria"/>
          <w:sz w:val="20"/>
          <w:szCs w:val="20"/>
        </w:rPr>
        <w:t xml:space="preserve"> issued in the decade of </w:t>
      </w:r>
      <w:r w:rsidR="007754A5">
        <w:rPr>
          <w:rFonts w:ascii="Cambria" w:hAnsi="Cambria"/>
          <w:sz w:val="20"/>
          <w:szCs w:val="20"/>
        </w:rPr>
        <w:t xml:space="preserve">the </w:t>
      </w:r>
      <w:r w:rsidR="008A524C">
        <w:rPr>
          <w:rFonts w:ascii="Cambria" w:hAnsi="Cambria"/>
          <w:sz w:val="20"/>
          <w:szCs w:val="20"/>
        </w:rPr>
        <w:t>nineteen eight</w:t>
      </w:r>
      <w:r w:rsidR="007754A5">
        <w:rPr>
          <w:rFonts w:ascii="Cambria" w:hAnsi="Cambria"/>
          <w:sz w:val="20"/>
          <w:szCs w:val="20"/>
        </w:rPr>
        <w:t>ies</w:t>
      </w:r>
      <w:r w:rsidR="008A524C">
        <w:rPr>
          <w:rFonts w:ascii="Cambria" w:hAnsi="Cambria"/>
          <w:sz w:val="20"/>
          <w:szCs w:val="20"/>
        </w:rPr>
        <w:t>.</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670C571C" w:rsidR="00F621C3" w:rsidRDefault="00293E6E"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claim that the domestic legal proceedings </w:t>
      </w:r>
      <w:r w:rsidR="009822CA">
        <w:rPr>
          <w:rFonts w:ascii="Cambria" w:hAnsi="Cambria"/>
          <w:sz w:val="20"/>
          <w:szCs w:val="20"/>
        </w:rPr>
        <w:t xml:space="preserve">have </w:t>
      </w:r>
      <w:r>
        <w:rPr>
          <w:rFonts w:ascii="Cambria" w:hAnsi="Cambria"/>
          <w:sz w:val="20"/>
          <w:szCs w:val="20"/>
        </w:rPr>
        <w:t>initially extended fro</w:t>
      </w:r>
      <w:r w:rsidR="009822CA">
        <w:rPr>
          <w:rFonts w:ascii="Cambria" w:hAnsi="Cambria"/>
          <w:sz w:val="20"/>
          <w:szCs w:val="20"/>
        </w:rPr>
        <w:t>m 1984 and then from 2002</w:t>
      </w:r>
      <w:r w:rsidR="00866E3C">
        <w:rPr>
          <w:rFonts w:ascii="Cambria" w:hAnsi="Cambria"/>
          <w:sz w:val="20"/>
          <w:szCs w:val="20"/>
        </w:rPr>
        <w:t xml:space="preserve">, </w:t>
      </w:r>
      <w:r w:rsidR="00C7574E">
        <w:rPr>
          <w:rFonts w:ascii="Cambria" w:hAnsi="Cambria"/>
          <w:sz w:val="20"/>
          <w:szCs w:val="20"/>
        </w:rPr>
        <w:t>without any</w:t>
      </w:r>
      <w:r w:rsidR="004E78BF">
        <w:rPr>
          <w:rFonts w:ascii="Cambria" w:hAnsi="Cambria"/>
          <w:sz w:val="20"/>
          <w:szCs w:val="20"/>
        </w:rPr>
        <w:t xml:space="preserve"> concrete results.</w:t>
      </w:r>
      <w:r w:rsidR="00F41C03">
        <w:rPr>
          <w:rFonts w:ascii="Cambria" w:hAnsi="Cambria"/>
          <w:sz w:val="20"/>
          <w:szCs w:val="20"/>
        </w:rPr>
        <w:t xml:space="preserve"> The State, for its part, alleges non-exhaustion of domestic remedies in view of the fact that the criminal </w:t>
      </w:r>
      <w:r w:rsidR="00B20FEE">
        <w:rPr>
          <w:rFonts w:ascii="Cambria" w:hAnsi="Cambria"/>
          <w:sz w:val="20"/>
          <w:szCs w:val="20"/>
        </w:rPr>
        <w:t>proceedings</w:t>
      </w:r>
      <w:r w:rsidR="00F41C03">
        <w:rPr>
          <w:rFonts w:ascii="Cambria" w:hAnsi="Cambria"/>
          <w:sz w:val="20"/>
          <w:szCs w:val="20"/>
        </w:rPr>
        <w:t xml:space="preserve"> for the denounced facts </w:t>
      </w:r>
      <w:r w:rsidR="00B20FEE">
        <w:rPr>
          <w:rFonts w:ascii="Cambria" w:hAnsi="Cambria"/>
          <w:sz w:val="20"/>
          <w:szCs w:val="20"/>
        </w:rPr>
        <w:t>are</w:t>
      </w:r>
      <w:r w:rsidR="00121C6D">
        <w:rPr>
          <w:rFonts w:ascii="Cambria" w:hAnsi="Cambria"/>
          <w:sz w:val="20"/>
          <w:szCs w:val="20"/>
        </w:rPr>
        <w:t xml:space="preserve"> underway and </w:t>
      </w:r>
      <w:r w:rsidR="00D05963">
        <w:rPr>
          <w:rFonts w:ascii="Cambria" w:hAnsi="Cambria"/>
          <w:sz w:val="20"/>
          <w:szCs w:val="20"/>
        </w:rPr>
        <w:t xml:space="preserve">that </w:t>
      </w:r>
      <w:r w:rsidR="0088626D">
        <w:rPr>
          <w:rFonts w:ascii="Cambria" w:hAnsi="Cambria"/>
          <w:sz w:val="20"/>
          <w:szCs w:val="20"/>
        </w:rPr>
        <w:t>there is</w:t>
      </w:r>
      <w:r w:rsidR="00B20FEE">
        <w:rPr>
          <w:rFonts w:ascii="Cambria" w:hAnsi="Cambria"/>
          <w:sz w:val="20"/>
          <w:szCs w:val="20"/>
        </w:rPr>
        <w:t xml:space="preserve"> </w:t>
      </w:r>
      <w:r w:rsidR="00D05963">
        <w:rPr>
          <w:rFonts w:ascii="Cambria" w:hAnsi="Cambria"/>
          <w:sz w:val="20"/>
          <w:szCs w:val="20"/>
        </w:rPr>
        <w:t xml:space="preserve">a complex investigation </w:t>
      </w:r>
      <w:r w:rsidR="00F7424D">
        <w:rPr>
          <w:rFonts w:ascii="Cambria" w:hAnsi="Cambria"/>
          <w:sz w:val="20"/>
          <w:szCs w:val="20"/>
        </w:rPr>
        <w:t>that involves</w:t>
      </w:r>
      <w:r w:rsidR="00D05963">
        <w:rPr>
          <w:rFonts w:ascii="Cambria" w:hAnsi="Cambria"/>
          <w:sz w:val="20"/>
          <w:szCs w:val="20"/>
        </w:rPr>
        <w:t xml:space="preserve"> a large number of victims.</w:t>
      </w:r>
    </w:p>
    <w:p w14:paraId="5FD6BA87" w14:textId="77BA3D9F" w:rsidR="00F7424D" w:rsidRDefault="00F7424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In this regard, the Commission recalls that in cases like this, </w:t>
      </w:r>
      <w:r w:rsidR="007F16D1">
        <w:rPr>
          <w:rFonts w:ascii="Cambria" w:hAnsi="Cambria"/>
          <w:sz w:val="20"/>
          <w:szCs w:val="20"/>
        </w:rPr>
        <w:t>where</w:t>
      </w:r>
      <w:r>
        <w:rPr>
          <w:rFonts w:ascii="Cambria" w:hAnsi="Cambria"/>
          <w:sz w:val="20"/>
          <w:szCs w:val="20"/>
        </w:rPr>
        <w:t xml:space="preserve"> wrongful </w:t>
      </w:r>
      <w:r w:rsidR="007F16D1">
        <w:rPr>
          <w:rFonts w:ascii="Cambria" w:hAnsi="Cambria"/>
          <w:sz w:val="20"/>
          <w:szCs w:val="20"/>
        </w:rPr>
        <w:t>detentions, torture and forced disappearance are involved, the domestic remedies to be considered</w:t>
      </w:r>
      <w:r w:rsidR="00F7332E">
        <w:rPr>
          <w:rFonts w:ascii="Cambria" w:hAnsi="Cambria"/>
          <w:sz w:val="20"/>
          <w:szCs w:val="20"/>
        </w:rPr>
        <w:t xml:space="preserve"> for the purpose of admissibility are those conc</w:t>
      </w:r>
      <w:r w:rsidR="00E32D50">
        <w:rPr>
          <w:rFonts w:ascii="Cambria" w:hAnsi="Cambria"/>
          <w:sz w:val="20"/>
          <w:szCs w:val="20"/>
        </w:rPr>
        <w:t>erning the investigation and punishment of the persons responsible for said facts.</w:t>
      </w:r>
      <w:r w:rsidR="00715F7E">
        <w:rPr>
          <w:rFonts w:ascii="Cambria" w:hAnsi="Cambria"/>
          <w:sz w:val="20"/>
          <w:szCs w:val="20"/>
        </w:rPr>
        <w:t xml:space="preserve"> In this regard, in view of the posit</w:t>
      </w:r>
      <w:r w:rsidR="008B147D">
        <w:rPr>
          <w:rFonts w:ascii="Cambria" w:hAnsi="Cambria"/>
          <w:sz w:val="20"/>
          <w:szCs w:val="20"/>
        </w:rPr>
        <w:t>ion of each party and</w:t>
      </w:r>
      <w:r w:rsidR="00715F7E">
        <w:rPr>
          <w:rFonts w:ascii="Cambria" w:hAnsi="Cambria"/>
          <w:sz w:val="20"/>
          <w:szCs w:val="20"/>
        </w:rPr>
        <w:t xml:space="preserve"> the information available in the case file, the Commission notes that the </w:t>
      </w:r>
      <w:r w:rsidR="009F06B2">
        <w:rPr>
          <w:rFonts w:ascii="Cambria" w:hAnsi="Cambria"/>
          <w:sz w:val="20"/>
          <w:szCs w:val="20"/>
        </w:rPr>
        <w:t xml:space="preserve">State’s </w:t>
      </w:r>
      <w:r w:rsidR="00715F7E">
        <w:rPr>
          <w:rFonts w:ascii="Cambria" w:hAnsi="Cambria"/>
          <w:sz w:val="20"/>
          <w:szCs w:val="20"/>
        </w:rPr>
        <w:t xml:space="preserve">investigation </w:t>
      </w:r>
      <w:r w:rsidR="003F31D3">
        <w:rPr>
          <w:rFonts w:ascii="Cambria" w:hAnsi="Cambria"/>
          <w:sz w:val="20"/>
          <w:szCs w:val="20"/>
        </w:rPr>
        <w:t xml:space="preserve">into the facts </w:t>
      </w:r>
      <w:r w:rsidR="009F06B2">
        <w:rPr>
          <w:rFonts w:ascii="Cambria" w:hAnsi="Cambria"/>
          <w:sz w:val="20"/>
          <w:szCs w:val="20"/>
        </w:rPr>
        <w:t>began</w:t>
      </w:r>
      <w:r w:rsidR="003F31D3">
        <w:rPr>
          <w:rFonts w:ascii="Cambria" w:hAnsi="Cambria"/>
          <w:sz w:val="20"/>
          <w:szCs w:val="20"/>
        </w:rPr>
        <w:t xml:space="preserve"> in 1984</w:t>
      </w:r>
      <w:r w:rsidR="009F06B2">
        <w:rPr>
          <w:rFonts w:ascii="Cambria" w:hAnsi="Cambria"/>
          <w:sz w:val="20"/>
          <w:szCs w:val="20"/>
        </w:rPr>
        <w:t xml:space="preserve"> </w:t>
      </w:r>
      <w:r w:rsidR="0096598B">
        <w:rPr>
          <w:rFonts w:ascii="Cambria" w:hAnsi="Cambria"/>
          <w:sz w:val="20"/>
          <w:szCs w:val="20"/>
        </w:rPr>
        <w:t>and that</w:t>
      </w:r>
      <w:r w:rsidR="009F06B2">
        <w:rPr>
          <w:rFonts w:ascii="Cambria" w:hAnsi="Cambria"/>
          <w:sz w:val="20"/>
          <w:szCs w:val="20"/>
        </w:rPr>
        <w:t xml:space="preserve"> the investigation conducted by the ordinary court</w:t>
      </w:r>
      <w:r w:rsidR="0096598B">
        <w:rPr>
          <w:rFonts w:ascii="Cambria" w:hAnsi="Cambria"/>
          <w:sz w:val="20"/>
          <w:szCs w:val="20"/>
        </w:rPr>
        <w:t xml:space="preserve"> has been in progress since 2002, but that no final decision</w:t>
      </w:r>
      <w:r w:rsidR="00384E27">
        <w:rPr>
          <w:rFonts w:ascii="Cambria" w:hAnsi="Cambria"/>
          <w:sz w:val="20"/>
          <w:szCs w:val="20"/>
        </w:rPr>
        <w:t xml:space="preserve"> has be</w:t>
      </w:r>
      <w:r w:rsidR="00D13FE5">
        <w:rPr>
          <w:rFonts w:ascii="Cambria" w:hAnsi="Cambria"/>
          <w:sz w:val="20"/>
          <w:szCs w:val="20"/>
        </w:rPr>
        <w:t>en made yet, since the trial has not begun</w:t>
      </w:r>
      <w:r w:rsidR="00124936">
        <w:rPr>
          <w:rFonts w:ascii="Cambria" w:hAnsi="Cambria"/>
          <w:sz w:val="20"/>
          <w:szCs w:val="20"/>
        </w:rPr>
        <w:t xml:space="preserve"> and the</w:t>
      </w:r>
      <w:r w:rsidR="0085183D">
        <w:rPr>
          <w:rFonts w:ascii="Cambria" w:hAnsi="Cambria"/>
          <w:sz w:val="20"/>
          <w:szCs w:val="20"/>
        </w:rPr>
        <w:t xml:space="preserve"> </w:t>
      </w:r>
      <w:r w:rsidR="00124936">
        <w:rPr>
          <w:rFonts w:ascii="Cambria" w:hAnsi="Cambria"/>
          <w:sz w:val="20"/>
          <w:szCs w:val="20"/>
        </w:rPr>
        <w:t>inquir</w:t>
      </w:r>
      <w:r w:rsidR="002E28C1">
        <w:rPr>
          <w:rFonts w:ascii="Cambria" w:hAnsi="Cambria"/>
          <w:sz w:val="20"/>
          <w:szCs w:val="20"/>
        </w:rPr>
        <w:t>y stage</w:t>
      </w:r>
      <w:r w:rsidR="00B87D5F">
        <w:rPr>
          <w:rFonts w:ascii="Cambria" w:hAnsi="Cambria"/>
          <w:sz w:val="20"/>
          <w:szCs w:val="20"/>
        </w:rPr>
        <w:t xml:space="preserve"> is </w:t>
      </w:r>
      <w:r w:rsidR="00124936">
        <w:rPr>
          <w:rFonts w:ascii="Cambria" w:hAnsi="Cambria"/>
          <w:sz w:val="20"/>
          <w:szCs w:val="20"/>
        </w:rPr>
        <w:t>still underway.</w:t>
      </w:r>
      <w:r w:rsidR="00AC274C">
        <w:rPr>
          <w:rFonts w:ascii="Cambria" w:hAnsi="Cambria"/>
          <w:sz w:val="20"/>
          <w:szCs w:val="20"/>
        </w:rPr>
        <w:t xml:space="preserve"> Therefore, the Commission concludes that although the domes</w:t>
      </w:r>
      <w:r w:rsidR="002E28C1">
        <w:rPr>
          <w:rFonts w:ascii="Cambria" w:hAnsi="Cambria"/>
          <w:sz w:val="20"/>
          <w:szCs w:val="20"/>
        </w:rPr>
        <w:t>tic proceedings are in progress</w:t>
      </w:r>
      <w:r w:rsidR="0041651E">
        <w:rPr>
          <w:rFonts w:ascii="Cambria" w:hAnsi="Cambria"/>
          <w:sz w:val="20"/>
          <w:szCs w:val="20"/>
        </w:rPr>
        <w:t>,</w:t>
      </w:r>
      <w:r w:rsidR="00AC274C">
        <w:rPr>
          <w:rFonts w:ascii="Cambria" w:hAnsi="Cambria"/>
          <w:sz w:val="20"/>
          <w:szCs w:val="20"/>
        </w:rPr>
        <w:t xml:space="preserve"> the exception</w:t>
      </w:r>
      <w:r w:rsidR="004A3B11">
        <w:rPr>
          <w:rFonts w:ascii="Cambria" w:hAnsi="Cambria"/>
          <w:sz w:val="20"/>
          <w:szCs w:val="20"/>
        </w:rPr>
        <w:t xml:space="preserve"> for unwarranted delay</w:t>
      </w:r>
      <w:r w:rsidR="00AC274C">
        <w:rPr>
          <w:rFonts w:ascii="Cambria" w:hAnsi="Cambria"/>
          <w:sz w:val="20"/>
          <w:szCs w:val="20"/>
        </w:rPr>
        <w:t xml:space="preserve"> </w:t>
      </w:r>
      <w:r w:rsidR="004A3B11">
        <w:rPr>
          <w:rFonts w:ascii="Cambria" w:hAnsi="Cambria"/>
          <w:sz w:val="20"/>
          <w:szCs w:val="20"/>
        </w:rPr>
        <w:t>established</w:t>
      </w:r>
      <w:r w:rsidR="00A87239">
        <w:rPr>
          <w:rFonts w:ascii="Cambria" w:hAnsi="Cambria"/>
          <w:sz w:val="20"/>
          <w:szCs w:val="20"/>
        </w:rPr>
        <w:t xml:space="preserve"> in Article 46.2.c of the American Convention </w:t>
      </w:r>
      <w:r w:rsidR="00AC274C">
        <w:rPr>
          <w:rFonts w:ascii="Cambria" w:hAnsi="Cambria"/>
          <w:sz w:val="20"/>
          <w:szCs w:val="20"/>
        </w:rPr>
        <w:t>is applicable</w:t>
      </w:r>
      <w:r w:rsidR="00A87239">
        <w:rPr>
          <w:rFonts w:ascii="Cambria" w:hAnsi="Cambria"/>
          <w:sz w:val="20"/>
          <w:szCs w:val="20"/>
        </w:rPr>
        <w:t xml:space="preserve"> in this case</w:t>
      </w:r>
      <w:r w:rsidR="00A24AF1">
        <w:rPr>
          <w:rFonts w:ascii="Cambria" w:hAnsi="Cambria"/>
          <w:sz w:val="20"/>
          <w:szCs w:val="20"/>
        </w:rPr>
        <w:t>.</w:t>
      </w:r>
    </w:p>
    <w:p w14:paraId="17665CE7" w14:textId="3378611F" w:rsidR="0085183D" w:rsidRDefault="0085183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Likewise, the Commission notes that the petition was received on January 4, 2008. The denounced facts allegedly </w:t>
      </w:r>
      <w:r w:rsidR="00633ABF">
        <w:rPr>
          <w:rFonts w:ascii="Cambria" w:hAnsi="Cambria"/>
          <w:sz w:val="20"/>
          <w:szCs w:val="20"/>
        </w:rPr>
        <w:t>have taken place since</w:t>
      </w:r>
      <w:r w:rsidR="00DD2EBD">
        <w:rPr>
          <w:rFonts w:ascii="Cambria" w:hAnsi="Cambria"/>
          <w:sz w:val="20"/>
          <w:szCs w:val="20"/>
        </w:rPr>
        <w:t xml:space="preserve"> </w:t>
      </w:r>
      <w:r w:rsidR="008F5C78">
        <w:rPr>
          <w:rFonts w:ascii="Cambria" w:hAnsi="Cambria"/>
          <w:sz w:val="20"/>
          <w:szCs w:val="20"/>
        </w:rPr>
        <w:t>July 1984.</w:t>
      </w:r>
      <w:r>
        <w:rPr>
          <w:rFonts w:ascii="Cambria" w:hAnsi="Cambria"/>
          <w:sz w:val="20"/>
          <w:szCs w:val="20"/>
        </w:rPr>
        <w:t xml:space="preserve"> </w:t>
      </w:r>
      <w:r w:rsidR="008F5C78">
        <w:rPr>
          <w:rFonts w:ascii="Cambria" w:hAnsi="Cambria"/>
          <w:sz w:val="20"/>
          <w:szCs w:val="20"/>
        </w:rPr>
        <w:t>A</w:t>
      </w:r>
      <w:r>
        <w:rPr>
          <w:rFonts w:ascii="Cambria" w:hAnsi="Cambria"/>
          <w:sz w:val="20"/>
          <w:szCs w:val="20"/>
        </w:rPr>
        <w:t xml:space="preserve">fter a first investigation </w:t>
      </w:r>
      <w:r w:rsidR="008F5C78">
        <w:rPr>
          <w:rFonts w:ascii="Cambria" w:hAnsi="Cambria"/>
          <w:sz w:val="20"/>
          <w:szCs w:val="20"/>
        </w:rPr>
        <w:t>made</w:t>
      </w:r>
      <w:r>
        <w:rPr>
          <w:rFonts w:ascii="Cambria" w:hAnsi="Cambria"/>
          <w:sz w:val="20"/>
          <w:szCs w:val="20"/>
        </w:rPr>
        <w:t xml:space="preserve"> </w:t>
      </w:r>
      <w:r w:rsidR="008B214B">
        <w:rPr>
          <w:rFonts w:ascii="Cambria" w:hAnsi="Cambria"/>
          <w:sz w:val="20"/>
          <w:szCs w:val="20"/>
        </w:rPr>
        <w:t>by</w:t>
      </w:r>
      <w:r>
        <w:rPr>
          <w:rFonts w:ascii="Cambria" w:hAnsi="Cambria"/>
          <w:sz w:val="20"/>
          <w:szCs w:val="20"/>
        </w:rPr>
        <w:t xml:space="preserve"> the military jurisdiction</w:t>
      </w:r>
      <w:r w:rsidR="008B214B">
        <w:rPr>
          <w:rFonts w:ascii="Cambria" w:hAnsi="Cambria"/>
          <w:sz w:val="20"/>
          <w:szCs w:val="20"/>
        </w:rPr>
        <w:t>, the pe</w:t>
      </w:r>
      <w:r w:rsidR="005D796C">
        <w:rPr>
          <w:rFonts w:ascii="Cambria" w:hAnsi="Cambria"/>
          <w:sz w:val="20"/>
          <w:szCs w:val="20"/>
        </w:rPr>
        <w:t xml:space="preserve">titioners requested </w:t>
      </w:r>
      <w:r w:rsidR="0041651E">
        <w:rPr>
          <w:rFonts w:ascii="Cambria" w:hAnsi="Cambria"/>
          <w:sz w:val="20"/>
          <w:szCs w:val="20"/>
        </w:rPr>
        <w:t xml:space="preserve">in 2002 in </w:t>
      </w:r>
      <w:r w:rsidR="005D796C">
        <w:rPr>
          <w:rFonts w:ascii="Cambria" w:hAnsi="Cambria"/>
          <w:sz w:val="20"/>
          <w:szCs w:val="20"/>
        </w:rPr>
        <w:t xml:space="preserve">that a new investigation </w:t>
      </w:r>
      <w:r w:rsidR="0041651E">
        <w:rPr>
          <w:rFonts w:ascii="Cambria" w:hAnsi="Cambria"/>
          <w:sz w:val="20"/>
          <w:szCs w:val="20"/>
        </w:rPr>
        <w:t>be</w:t>
      </w:r>
      <w:r w:rsidR="005D796C">
        <w:rPr>
          <w:rFonts w:ascii="Cambria" w:hAnsi="Cambria"/>
          <w:sz w:val="20"/>
          <w:szCs w:val="20"/>
        </w:rPr>
        <w:t xml:space="preserve"> conducted by the Prosecutor’s Office for Human Rights of Ayacucho</w:t>
      </w:r>
      <w:r w:rsidR="0041651E">
        <w:rPr>
          <w:rFonts w:ascii="Cambria" w:hAnsi="Cambria"/>
          <w:sz w:val="20"/>
          <w:szCs w:val="20"/>
        </w:rPr>
        <w:t>,</w:t>
      </w:r>
      <w:r w:rsidR="008F5C78">
        <w:rPr>
          <w:rFonts w:ascii="Cambria" w:hAnsi="Cambria"/>
          <w:sz w:val="20"/>
          <w:szCs w:val="20"/>
        </w:rPr>
        <w:t xml:space="preserve"> and t</w:t>
      </w:r>
      <w:r w:rsidR="00FB5B52">
        <w:rPr>
          <w:rFonts w:ascii="Cambria" w:hAnsi="Cambria"/>
          <w:sz w:val="20"/>
          <w:szCs w:val="20"/>
        </w:rPr>
        <w:t>he effects of the denounced facts allegedly continue in the present</w:t>
      </w:r>
      <w:r w:rsidR="008F5C78">
        <w:rPr>
          <w:rFonts w:ascii="Cambria" w:hAnsi="Cambria"/>
          <w:sz w:val="20"/>
          <w:szCs w:val="20"/>
        </w:rPr>
        <w:t>. C</w:t>
      </w:r>
      <w:r w:rsidR="00FB5B52">
        <w:rPr>
          <w:rFonts w:ascii="Cambria" w:hAnsi="Cambria"/>
          <w:sz w:val="20"/>
          <w:szCs w:val="20"/>
        </w:rPr>
        <w:t>onsequently, the Commission believes that the petition was filed within a reasonable time pursuant to Article 32.2 of the IACHR Rules.</w:t>
      </w:r>
    </w:p>
    <w:p w14:paraId="3D1AC58A" w14:textId="4FE7A01F" w:rsidR="008603FD" w:rsidRDefault="00B6397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also asserts that the claims as regards Rigoberto Tenorio Roca are inadmissible, since he is </w:t>
      </w:r>
      <w:r w:rsidR="00B16CE1">
        <w:rPr>
          <w:rFonts w:ascii="Cambria" w:hAnsi="Cambria"/>
          <w:sz w:val="20"/>
          <w:szCs w:val="20"/>
        </w:rPr>
        <w:t xml:space="preserve">the </w:t>
      </w:r>
      <w:r>
        <w:rPr>
          <w:rFonts w:ascii="Cambria" w:hAnsi="Cambria"/>
          <w:sz w:val="20"/>
          <w:szCs w:val="20"/>
        </w:rPr>
        <w:t xml:space="preserve">beneficiary of a judgment issued by the Inter-American Court </w:t>
      </w:r>
      <w:r w:rsidR="00B16CE1">
        <w:rPr>
          <w:rFonts w:ascii="Cambria" w:hAnsi="Cambria"/>
          <w:sz w:val="20"/>
          <w:szCs w:val="20"/>
        </w:rPr>
        <w:t xml:space="preserve">concerning said </w:t>
      </w:r>
      <w:r w:rsidR="009E7868">
        <w:rPr>
          <w:rFonts w:ascii="Cambria" w:hAnsi="Cambria"/>
          <w:sz w:val="20"/>
          <w:szCs w:val="20"/>
        </w:rPr>
        <w:t xml:space="preserve">facts. The petitioners do not controvert the State’s claim. The Commission notes that said judgment </w:t>
      </w:r>
      <w:r w:rsidR="00063AE5">
        <w:rPr>
          <w:rFonts w:ascii="Cambria" w:hAnsi="Cambria"/>
          <w:sz w:val="20"/>
          <w:szCs w:val="20"/>
        </w:rPr>
        <w:t>is about the detention and subsequent disappearance of Mr. Tenorio Roca committed by the Navy</w:t>
      </w:r>
      <w:r w:rsidR="00531AE9">
        <w:rPr>
          <w:rFonts w:ascii="Cambria" w:hAnsi="Cambria"/>
          <w:sz w:val="20"/>
          <w:szCs w:val="20"/>
        </w:rPr>
        <w:t>,</w:t>
      </w:r>
      <w:r w:rsidR="00063AE5">
        <w:rPr>
          <w:rFonts w:ascii="Cambria" w:hAnsi="Cambria"/>
          <w:sz w:val="20"/>
          <w:szCs w:val="20"/>
        </w:rPr>
        <w:t xml:space="preserve"> the legal proceedings before the ordinary and the military courts, and the</w:t>
      </w:r>
      <w:r w:rsidR="003D6E31">
        <w:rPr>
          <w:rFonts w:ascii="Cambria" w:hAnsi="Cambria"/>
          <w:sz w:val="20"/>
          <w:szCs w:val="20"/>
        </w:rPr>
        <w:t xml:space="preserve"> reopening of the investigations in the ordinary jurisdiction in 2003</w:t>
      </w:r>
      <w:r w:rsidR="00A84DD8">
        <w:rPr>
          <w:rFonts w:ascii="Cambria" w:hAnsi="Cambria"/>
          <w:sz w:val="20"/>
          <w:szCs w:val="20"/>
        </w:rPr>
        <w:t xml:space="preserve"> until the deadline extension in 2012. In this regard, the Inter-American Court ordered the State of Peru to conduct the domestic procedures in an impartial, effective and timely manner in order to fully </w:t>
      </w:r>
      <w:r w:rsidR="003507CB">
        <w:rPr>
          <w:rFonts w:ascii="Cambria" w:hAnsi="Cambria"/>
          <w:sz w:val="20"/>
          <w:szCs w:val="20"/>
        </w:rPr>
        <w:t>determine the facts, identify the persons responsible and impose the punishment applicable.</w:t>
      </w:r>
      <w:r w:rsidR="003507CB">
        <w:rPr>
          <w:rStyle w:val="FootnoteReference"/>
          <w:rFonts w:ascii="Cambria" w:hAnsi="Cambria"/>
          <w:sz w:val="20"/>
          <w:szCs w:val="20"/>
        </w:rPr>
        <w:footnoteReference w:id="9"/>
      </w:r>
      <w:r w:rsidR="00130216">
        <w:rPr>
          <w:rFonts w:ascii="Cambria" w:hAnsi="Cambria"/>
          <w:sz w:val="20"/>
          <w:szCs w:val="20"/>
        </w:rPr>
        <w:t xml:space="preserve"> As a result, the Commission concludes that the petition is inadmissible regarding Mr. Rigoberto Tenorio Roca.</w:t>
      </w:r>
    </w:p>
    <w:p w14:paraId="5C32B46F" w14:textId="2C32B1B0" w:rsidR="00130216" w:rsidRPr="000B6B7A" w:rsidRDefault="00477F2A"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Furthermore, the State alleges the inadmissibility of the claims regarding Mr. Jaime Boris Ayala Sulca in view of the fact that he appears as a victim in a merits report of the Inter-American Commission issued in 1987.</w:t>
      </w:r>
      <w:r w:rsidR="002F3A26">
        <w:rPr>
          <w:rFonts w:ascii="Cambria" w:hAnsi="Cambria"/>
          <w:sz w:val="20"/>
          <w:szCs w:val="20"/>
        </w:rPr>
        <w:t xml:space="preserve"> The Commission </w:t>
      </w:r>
      <w:r w:rsidR="00AE77A8">
        <w:rPr>
          <w:rFonts w:ascii="Cambria" w:hAnsi="Cambria"/>
          <w:sz w:val="20"/>
          <w:szCs w:val="20"/>
        </w:rPr>
        <w:t xml:space="preserve">moreover </w:t>
      </w:r>
      <w:r w:rsidR="002F3A26">
        <w:rPr>
          <w:rFonts w:ascii="Cambria" w:hAnsi="Cambria"/>
          <w:sz w:val="20"/>
          <w:szCs w:val="20"/>
        </w:rPr>
        <w:t xml:space="preserve">notes that Nemesio Fernández Lapa is also a victim in another </w:t>
      </w:r>
      <w:r w:rsidR="00AE77A8">
        <w:rPr>
          <w:rFonts w:ascii="Cambria" w:hAnsi="Cambria"/>
          <w:sz w:val="20"/>
          <w:szCs w:val="20"/>
        </w:rPr>
        <w:t xml:space="preserve">merits </w:t>
      </w:r>
      <w:r w:rsidR="002F3A26">
        <w:rPr>
          <w:rFonts w:ascii="Cambria" w:hAnsi="Cambria"/>
          <w:sz w:val="20"/>
          <w:szCs w:val="20"/>
        </w:rPr>
        <w:t>report made by the Commission and issued in 1988.</w:t>
      </w:r>
      <w:r w:rsidR="00EB1EB2">
        <w:rPr>
          <w:rStyle w:val="FootnoteReference"/>
          <w:rFonts w:ascii="Cambria" w:hAnsi="Cambria"/>
          <w:sz w:val="20"/>
          <w:szCs w:val="20"/>
        </w:rPr>
        <w:footnoteReference w:id="10"/>
      </w:r>
      <w:r w:rsidR="00C55E09">
        <w:rPr>
          <w:rFonts w:ascii="Cambria" w:hAnsi="Cambria"/>
          <w:sz w:val="20"/>
          <w:szCs w:val="20"/>
        </w:rPr>
        <w:t xml:space="preserve"> The Com</w:t>
      </w:r>
      <w:r w:rsidR="00F1755D">
        <w:rPr>
          <w:rFonts w:ascii="Cambria" w:hAnsi="Cambria"/>
          <w:sz w:val="20"/>
          <w:szCs w:val="20"/>
        </w:rPr>
        <w:t xml:space="preserve">mission notes that both </w:t>
      </w:r>
      <w:r w:rsidR="00086AF6">
        <w:rPr>
          <w:rFonts w:ascii="Cambria" w:hAnsi="Cambria"/>
          <w:sz w:val="20"/>
          <w:szCs w:val="20"/>
        </w:rPr>
        <w:t>reports</w:t>
      </w:r>
      <w:r w:rsidR="00F1755D">
        <w:rPr>
          <w:rFonts w:ascii="Cambria" w:hAnsi="Cambria"/>
          <w:sz w:val="20"/>
          <w:szCs w:val="20"/>
        </w:rPr>
        <w:t xml:space="preserve"> </w:t>
      </w:r>
      <w:r w:rsidR="006111A2">
        <w:rPr>
          <w:rFonts w:ascii="Cambria" w:hAnsi="Cambria"/>
          <w:sz w:val="20"/>
          <w:szCs w:val="20"/>
        </w:rPr>
        <w:t>are</w:t>
      </w:r>
      <w:r w:rsidR="00F1755D">
        <w:rPr>
          <w:rFonts w:ascii="Cambria" w:hAnsi="Cambria"/>
          <w:sz w:val="20"/>
          <w:szCs w:val="20"/>
        </w:rPr>
        <w:t xml:space="preserve"> </w:t>
      </w:r>
      <w:r w:rsidR="006111A2">
        <w:rPr>
          <w:rFonts w:ascii="Cambria" w:hAnsi="Cambria"/>
          <w:sz w:val="20"/>
          <w:szCs w:val="20"/>
        </w:rPr>
        <w:t>about their</w:t>
      </w:r>
      <w:r w:rsidR="00F1755D">
        <w:rPr>
          <w:rFonts w:ascii="Cambria" w:hAnsi="Cambria"/>
          <w:sz w:val="20"/>
          <w:szCs w:val="20"/>
        </w:rPr>
        <w:t xml:space="preserve"> forced disappearance </w:t>
      </w:r>
      <w:r w:rsidR="006111A2">
        <w:rPr>
          <w:rFonts w:ascii="Cambria" w:hAnsi="Cambria"/>
          <w:sz w:val="20"/>
          <w:szCs w:val="20"/>
        </w:rPr>
        <w:t xml:space="preserve">only </w:t>
      </w:r>
      <w:r w:rsidR="00086AF6">
        <w:rPr>
          <w:rFonts w:ascii="Cambria" w:hAnsi="Cambria"/>
          <w:sz w:val="20"/>
          <w:szCs w:val="20"/>
        </w:rPr>
        <w:t>and</w:t>
      </w:r>
      <w:r w:rsidR="00F1755D">
        <w:rPr>
          <w:rFonts w:ascii="Cambria" w:hAnsi="Cambria"/>
          <w:sz w:val="20"/>
          <w:szCs w:val="20"/>
        </w:rPr>
        <w:t xml:space="preserve"> do not include </w:t>
      </w:r>
      <w:r w:rsidR="00086AF6">
        <w:rPr>
          <w:rFonts w:ascii="Cambria" w:hAnsi="Cambria"/>
          <w:sz w:val="20"/>
          <w:szCs w:val="20"/>
        </w:rPr>
        <w:t xml:space="preserve">the </w:t>
      </w:r>
      <w:r w:rsidR="00F1755D">
        <w:rPr>
          <w:rFonts w:ascii="Cambria" w:hAnsi="Cambria"/>
          <w:sz w:val="20"/>
          <w:szCs w:val="20"/>
        </w:rPr>
        <w:t>subsequent facts</w:t>
      </w:r>
      <w:r w:rsidR="00CB5C5D">
        <w:rPr>
          <w:rFonts w:ascii="Cambria" w:hAnsi="Cambria"/>
          <w:sz w:val="20"/>
          <w:szCs w:val="20"/>
        </w:rPr>
        <w:t xml:space="preserve"> that were</w:t>
      </w:r>
      <w:r w:rsidR="00F1755D">
        <w:rPr>
          <w:rFonts w:ascii="Cambria" w:hAnsi="Cambria"/>
          <w:sz w:val="20"/>
          <w:szCs w:val="20"/>
        </w:rPr>
        <w:t xml:space="preserve"> denounced in both petition</w:t>
      </w:r>
      <w:r w:rsidR="00A51EAC">
        <w:rPr>
          <w:rFonts w:ascii="Cambria" w:hAnsi="Cambria"/>
          <w:sz w:val="20"/>
          <w:szCs w:val="20"/>
        </w:rPr>
        <w:t xml:space="preserve">s and which </w:t>
      </w:r>
      <w:r w:rsidR="00CB5C5D">
        <w:rPr>
          <w:rFonts w:ascii="Cambria" w:hAnsi="Cambria"/>
          <w:sz w:val="20"/>
          <w:szCs w:val="20"/>
        </w:rPr>
        <w:t>concern</w:t>
      </w:r>
      <w:r w:rsidR="00A51EAC">
        <w:rPr>
          <w:rFonts w:ascii="Cambria" w:hAnsi="Cambria"/>
          <w:sz w:val="20"/>
          <w:szCs w:val="20"/>
        </w:rPr>
        <w:t xml:space="preserve"> the alleged denial of justice</w:t>
      </w:r>
      <w:r w:rsidR="00CB5C5D">
        <w:rPr>
          <w:rFonts w:ascii="Cambria" w:hAnsi="Cambria"/>
          <w:sz w:val="20"/>
          <w:szCs w:val="20"/>
        </w:rPr>
        <w:t>, such as the delay in</w:t>
      </w:r>
      <w:r w:rsidR="00A51EAC">
        <w:rPr>
          <w:rFonts w:ascii="Cambria" w:hAnsi="Cambria"/>
          <w:sz w:val="20"/>
          <w:szCs w:val="20"/>
        </w:rPr>
        <w:t xml:space="preserve"> the legal proceedings begun in 2002.</w:t>
      </w:r>
      <w:r w:rsidR="000678F1">
        <w:rPr>
          <w:rFonts w:ascii="Cambria" w:hAnsi="Cambria"/>
          <w:sz w:val="20"/>
          <w:szCs w:val="20"/>
        </w:rPr>
        <w:t xml:space="preserve"> Therefore, as regards </w:t>
      </w:r>
      <w:r w:rsidR="0041651E">
        <w:rPr>
          <w:rFonts w:ascii="Cambria" w:hAnsi="Cambria"/>
          <w:sz w:val="20"/>
          <w:szCs w:val="20"/>
        </w:rPr>
        <w:t xml:space="preserve">to </w:t>
      </w:r>
      <w:r w:rsidR="000678F1">
        <w:rPr>
          <w:rFonts w:ascii="Cambria" w:hAnsi="Cambria"/>
          <w:sz w:val="20"/>
          <w:szCs w:val="20"/>
        </w:rPr>
        <w:t>both alleged victims, the Commission will</w:t>
      </w:r>
      <w:r w:rsidR="00977012">
        <w:rPr>
          <w:rFonts w:ascii="Cambria" w:hAnsi="Cambria"/>
          <w:sz w:val="20"/>
          <w:szCs w:val="20"/>
        </w:rPr>
        <w:t xml:space="preserve"> in the merits stage</w:t>
      </w:r>
      <w:r w:rsidR="00076429">
        <w:rPr>
          <w:rFonts w:ascii="Cambria" w:hAnsi="Cambria"/>
          <w:sz w:val="20"/>
          <w:szCs w:val="20"/>
        </w:rPr>
        <w:t xml:space="preserve"> assess</w:t>
      </w:r>
      <w:r w:rsidR="00A71F06">
        <w:rPr>
          <w:rFonts w:ascii="Cambria" w:hAnsi="Cambria"/>
          <w:sz w:val="20"/>
          <w:szCs w:val="20"/>
        </w:rPr>
        <w:t xml:space="preserve"> </w:t>
      </w:r>
      <w:r w:rsidR="000678F1">
        <w:rPr>
          <w:rFonts w:ascii="Cambria" w:hAnsi="Cambria"/>
          <w:sz w:val="20"/>
          <w:szCs w:val="20"/>
        </w:rPr>
        <w:t>all those arguments</w:t>
      </w:r>
      <w:r w:rsidR="00A71F06">
        <w:rPr>
          <w:rFonts w:ascii="Cambria" w:hAnsi="Cambria"/>
          <w:sz w:val="20"/>
          <w:szCs w:val="20"/>
        </w:rPr>
        <w:t xml:space="preserve"> on which it has not ruled </w:t>
      </w:r>
      <w:r w:rsidR="00076429">
        <w:rPr>
          <w:rFonts w:ascii="Cambria" w:hAnsi="Cambria"/>
          <w:sz w:val="20"/>
          <w:szCs w:val="20"/>
        </w:rPr>
        <w:t xml:space="preserve">yet </w:t>
      </w:r>
      <w:r w:rsidR="00A71F06">
        <w:rPr>
          <w:rFonts w:ascii="Cambria" w:hAnsi="Cambria"/>
          <w:sz w:val="20"/>
          <w:szCs w:val="20"/>
        </w:rPr>
        <w:t>in the abovementioned reports.</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4B86521F" w:rsidR="00F621C3" w:rsidRDefault="009C34D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view of the elements of fact and law presented by the petitioners, and the nature of the matter brought to its attention,</w:t>
      </w:r>
      <w:r>
        <w:rPr>
          <w:rStyle w:val="FootnoteReference"/>
          <w:rFonts w:ascii="Cambria" w:hAnsi="Cambria"/>
          <w:sz w:val="20"/>
          <w:szCs w:val="20"/>
        </w:rPr>
        <w:footnoteReference w:id="11"/>
      </w:r>
      <w:r w:rsidR="00B13775">
        <w:rPr>
          <w:rFonts w:ascii="Cambria" w:hAnsi="Cambria"/>
          <w:sz w:val="20"/>
          <w:szCs w:val="20"/>
        </w:rPr>
        <w:t xml:space="preserve"> the Commission believes that the denounced facts may estab</w:t>
      </w:r>
      <w:r w:rsidR="00C06FC4">
        <w:rPr>
          <w:rFonts w:ascii="Cambria" w:hAnsi="Cambria"/>
          <w:sz w:val="20"/>
          <w:szCs w:val="20"/>
        </w:rPr>
        <w:t>lish violation</w:t>
      </w:r>
      <w:r w:rsidR="00FE71FD">
        <w:rPr>
          <w:rFonts w:ascii="Cambria" w:hAnsi="Cambria"/>
          <w:sz w:val="20"/>
          <w:szCs w:val="20"/>
        </w:rPr>
        <w:t>s</w:t>
      </w:r>
      <w:r w:rsidR="00FA021C">
        <w:rPr>
          <w:rFonts w:ascii="Cambria" w:hAnsi="Cambria"/>
          <w:sz w:val="20"/>
          <w:szCs w:val="20"/>
        </w:rPr>
        <w:t xml:space="preserve"> of the rights enshrined in Articles </w:t>
      </w:r>
      <w:r w:rsidR="00D80DA9">
        <w:rPr>
          <w:rFonts w:ascii="Cambria" w:hAnsi="Cambria"/>
          <w:sz w:val="20"/>
          <w:szCs w:val="20"/>
        </w:rPr>
        <w:t>3 (Right to Juridical Personality), 4 (Right to Life), 5 (Right to Humane Treatment), 7 (</w:t>
      </w:r>
      <w:r w:rsidR="0005106C">
        <w:rPr>
          <w:rFonts w:ascii="Cambria" w:hAnsi="Cambria"/>
          <w:sz w:val="20"/>
          <w:szCs w:val="20"/>
        </w:rPr>
        <w:t>Right to Personal Liberty</w:t>
      </w:r>
      <w:r w:rsidR="00D80DA9">
        <w:rPr>
          <w:rFonts w:ascii="Cambria" w:hAnsi="Cambria"/>
          <w:sz w:val="20"/>
          <w:szCs w:val="20"/>
        </w:rPr>
        <w:t>)</w:t>
      </w:r>
      <w:r w:rsidR="0005106C">
        <w:rPr>
          <w:rFonts w:ascii="Cambria" w:hAnsi="Cambria"/>
          <w:sz w:val="20"/>
          <w:szCs w:val="20"/>
        </w:rPr>
        <w:t>, 8 (</w:t>
      </w:r>
      <w:r w:rsidR="00C20EB9">
        <w:rPr>
          <w:rFonts w:ascii="Cambria" w:hAnsi="Cambria"/>
          <w:sz w:val="20"/>
          <w:szCs w:val="20"/>
        </w:rPr>
        <w:t>Right</w:t>
      </w:r>
      <w:r w:rsidR="0005106C">
        <w:rPr>
          <w:rFonts w:ascii="Cambria" w:hAnsi="Cambria"/>
          <w:sz w:val="20"/>
          <w:szCs w:val="20"/>
        </w:rPr>
        <w:t xml:space="preserve"> to a Fair Trial) and 25 (Right to Judicial Protection) of the American Convention, to the detriment of the alleged </w:t>
      </w:r>
      <w:r w:rsidR="000C0216">
        <w:rPr>
          <w:rFonts w:ascii="Cambria" w:hAnsi="Cambria"/>
          <w:sz w:val="20"/>
          <w:szCs w:val="20"/>
        </w:rPr>
        <w:t>victims</w:t>
      </w:r>
      <w:r w:rsidR="0005106C">
        <w:rPr>
          <w:rFonts w:ascii="Cambria" w:hAnsi="Cambria"/>
          <w:sz w:val="20"/>
          <w:szCs w:val="20"/>
        </w:rPr>
        <w:t xml:space="preserve"> </w:t>
      </w:r>
      <w:r w:rsidR="00C20EB9">
        <w:rPr>
          <w:rFonts w:ascii="Cambria" w:hAnsi="Cambria"/>
          <w:sz w:val="20"/>
          <w:szCs w:val="20"/>
        </w:rPr>
        <w:t>pursuant to the information in the prev</w:t>
      </w:r>
      <w:r w:rsidR="00C06FC4">
        <w:rPr>
          <w:rFonts w:ascii="Cambria" w:hAnsi="Cambria"/>
          <w:sz w:val="20"/>
          <w:szCs w:val="20"/>
        </w:rPr>
        <w:t>ious section. The facts may also establish the violation</w:t>
      </w:r>
      <w:r w:rsidR="009E3B41">
        <w:rPr>
          <w:rFonts w:ascii="Cambria" w:hAnsi="Cambria"/>
          <w:sz w:val="20"/>
          <w:szCs w:val="20"/>
        </w:rPr>
        <w:t xml:space="preserve"> of Article 19 (Rights of the Child) to the detriment of Yuri </w:t>
      </w:r>
      <w:r w:rsidR="009E3B41">
        <w:rPr>
          <w:rFonts w:ascii="Cambria" w:hAnsi="Cambria"/>
          <w:sz w:val="20"/>
          <w:szCs w:val="20"/>
        </w:rPr>
        <w:lastRenderedPageBreak/>
        <w:t xml:space="preserve">Agama Anaya and Alejandro Gutierrez Taype. Likewise, </w:t>
      </w:r>
      <w:r w:rsidR="00FE71FD">
        <w:rPr>
          <w:rFonts w:ascii="Cambria" w:hAnsi="Cambria"/>
          <w:sz w:val="20"/>
          <w:szCs w:val="20"/>
        </w:rPr>
        <w:t xml:space="preserve">if proved, </w:t>
      </w:r>
      <w:r w:rsidR="009E3B41">
        <w:rPr>
          <w:rFonts w:ascii="Cambria" w:hAnsi="Cambria"/>
          <w:sz w:val="20"/>
          <w:szCs w:val="20"/>
        </w:rPr>
        <w:t>the deno</w:t>
      </w:r>
      <w:r w:rsidR="00FE71FD">
        <w:rPr>
          <w:rFonts w:ascii="Cambria" w:hAnsi="Cambria"/>
          <w:sz w:val="20"/>
          <w:szCs w:val="20"/>
        </w:rPr>
        <w:t>unced facts may constitute violations</w:t>
      </w:r>
      <w:r w:rsidR="00964F52">
        <w:rPr>
          <w:rFonts w:ascii="Cambria" w:hAnsi="Cambria"/>
          <w:sz w:val="20"/>
          <w:szCs w:val="20"/>
        </w:rPr>
        <w:t xml:space="preserve"> of the rights enshrined in Articles 5, 8 and 25, to the detriment of Rosa Luz Pallqui Medina, Juan Macedonio Barboza Paredes, Asunta Medina Huaman and Juana López de Orej</w:t>
      </w:r>
      <w:r w:rsidR="00100614">
        <w:rPr>
          <w:rFonts w:ascii="Cambria" w:hAnsi="Cambria"/>
          <w:sz w:val="20"/>
          <w:szCs w:val="20"/>
        </w:rPr>
        <w:t>ón</w:t>
      </w:r>
      <w:r w:rsidR="00964F52">
        <w:rPr>
          <w:rFonts w:ascii="Cambria" w:hAnsi="Cambria"/>
          <w:sz w:val="20"/>
          <w:szCs w:val="20"/>
        </w:rPr>
        <w:t xml:space="preserve"> and </w:t>
      </w:r>
      <w:r w:rsidR="007A5742">
        <w:rPr>
          <w:rFonts w:ascii="Cambria" w:hAnsi="Cambria"/>
          <w:sz w:val="20"/>
          <w:szCs w:val="20"/>
        </w:rPr>
        <w:t>all the</w:t>
      </w:r>
      <w:r w:rsidR="00E53002">
        <w:rPr>
          <w:rFonts w:ascii="Cambria" w:hAnsi="Cambria"/>
          <w:sz w:val="20"/>
          <w:szCs w:val="20"/>
        </w:rPr>
        <w:t xml:space="preserve"> other relatives individualized in the merits stage</w:t>
      </w:r>
      <w:r w:rsidR="007A5742">
        <w:rPr>
          <w:rFonts w:ascii="Cambria" w:hAnsi="Cambria"/>
          <w:sz w:val="20"/>
          <w:szCs w:val="20"/>
        </w:rPr>
        <w:t xml:space="preserve"> of this petition. </w:t>
      </w:r>
      <w:r w:rsidR="00C5745E" w:rsidRPr="00375C98">
        <w:rPr>
          <w:rFonts w:ascii="Cambria" w:hAnsi="Cambria"/>
          <w:sz w:val="20"/>
          <w:szCs w:val="20"/>
        </w:rPr>
        <w:t>All</w:t>
      </w:r>
      <w:r w:rsidR="00FD7CFB" w:rsidRPr="00375C98">
        <w:rPr>
          <w:rFonts w:ascii="Cambria" w:hAnsi="Cambria"/>
          <w:sz w:val="20"/>
          <w:szCs w:val="20"/>
        </w:rPr>
        <w:t xml:space="preserve"> of</w:t>
      </w:r>
      <w:r w:rsidR="00C5745E" w:rsidRPr="00375C98">
        <w:rPr>
          <w:rFonts w:ascii="Cambria" w:hAnsi="Cambria"/>
          <w:sz w:val="20"/>
          <w:szCs w:val="20"/>
        </w:rPr>
        <w:t xml:space="preserve"> the</w:t>
      </w:r>
      <w:r w:rsidR="00C5745E">
        <w:rPr>
          <w:rFonts w:ascii="Cambria" w:hAnsi="Cambria"/>
          <w:sz w:val="20"/>
          <w:szCs w:val="20"/>
        </w:rPr>
        <w:t xml:space="preserve"> </w:t>
      </w:r>
      <w:r w:rsidR="00375C98" w:rsidRPr="00375C98">
        <w:rPr>
          <w:rFonts w:ascii="Cambria" w:hAnsi="Cambria"/>
          <w:sz w:val="20"/>
          <w:szCs w:val="20"/>
        </w:rPr>
        <w:t>above</w:t>
      </w:r>
      <w:r w:rsidR="00375C98">
        <w:rPr>
          <w:rFonts w:ascii="Cambria" w:hAnsi="Cambria"/>
          <w:sz w:val="20"/>
          <w:szCs w:val="20"/>
        </w:rPr>
        <w:t xml:space="preserve"> </w:t>
      </w:r>
      <w:r w:rsidR="00100614">
        <w:rPr>
          <w:rFonts w:ascii="Cambria" w:hAnsi="Cambria"/>
          <w:sz w:val="20"/>
          <w:szCs w:val="20"/>
        </w:rPr>
        <w:t>articles</w:t>
      </w:r>
      <w:r w:rsidR="00C5745E">
        <w:rPr>
          <w:rFonts w:ascii="Cambria" w:hAnsi="Cambria"/>
          <w:sz w:val="20"/>
          <w:szCs w:val="20"/>
        </w:rPr>
        <w:t xml:space="preserve"> are in connection with the general obligations set forth in Articles 1.1 and 2 of the American Convention.</w:t>
      </w:r>
    </w:p>
    <w:p w14:paraId="5E1CF806" w14:textId="07621BFB" w:rsidR="00C5745E" w:rsidRPr="000B6B7A" w:rsidRDefault="00FD7CFB"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addition, the Commission </w:t>
      </w:r>
      <w:r w:rsidR="00AE75B5">
        <w:rPr>
          <w:rFonts w:ascii="Cambria" w:hAnsi="Cambria"/>
          <w:sz w:val="20"/>
          <w:szCs w:val="20"/>
        </w:rPr>
        <w:t>declares this petition admissible in relation to Articles I and III of the Inter-American Convention on Forced Disappearance of Persons, wh</w:t>
      </w:r>
      <w:r w:rsidR="00235B14">
        <w:rPr>
          <w:rFonts w:ascii="Cambria" w:hAnsi="Cambria"/>
          <w:sz w:val="20"/>
          <w:szCs w:val="20"/>
        </w:rPr>
        <w:t xml:space="preserve">ich Peru ratified on February 13, 2002. In the merits stage of this case, the Commission will analyze the </w:t>
      </w:r>
      <w:r w:rsidR="00F77A76">
        <w:rPr>
          <w:rFonts w:ascii="Cambria" w:hAnsi="Cambria"/>
          <w:sz w:val="20"/>
          <w:szCs w:val="20"/>
        </w:rPr>
        <w:t xml:space="preserve">compatibility between the criminal legislation </w:t>
      </w:r>
      <w:r w:rsidR="004D75CD">
        <w:rPr>
          <w:rFonts w:ascii="Cambria" w:hAnsi="Cambria"/>
          <w:sz w:val="20"/>
          <w:szCs w:val="20"/>
        </w:rPr>
        <w:t xml:space="preserve">currently </w:t>
      </w:r>
      <w:r w:rsidR="00F77A76">
        <w:rPr>
          <w:rFonts w:ascii="Cambria" w:hAnsi="Cambria"/>
          <w:sz w:val="20"/>
          <w:szCs w:val="20"/>
        </w:rPr>
        <w:t xml:space="preserve">in </w:t>
      </w:r>
      <w:r w:rsidR="004D75CD">
        <w:rPr>
          <w:rFonts w:ascii="Cambria" w:hAnsi="Cambria"/>
          <w:sz w:val="20"/>
          <w:szCs w:val="20"/>
        </w:rPr>
        <w:t>force concerning the crime of forced disappearance of persons, and the standard established by the Inter-American Convention on Forced Disappearance of Persons.</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27B9B6E" w14:textId="3308611F" w:rsidR="00F621C3" w:rsidRPr="00326F2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326F24">
        <w:rPr>
          <w:rFonts w:asciiTheme="majorHAnsi" w:hAnsiTheme="majorHAnsi"/>
          <w:sz w:val="20"/>
          <w:szCs w:val="20"/>
        </w:rPr>
        <w:t>2, 3, 4, 5, 7, 8, 19 and 25 of the American Convention</w:t>
      </w:r>
      <w:r w:rsidR="005C568F">
        <w:rPr>
          <w:rFonts w:asciiTheme="majorHAnsi" w:hAnsiTheme="majorHAnsi"/>
          <w:sz w:val="20"/>
          <w:szCs w:val="20"/>
        </w:rPr>
        <w:t>, in connection with</w:t>
      </w:r>
      <w:r w:rsidR="00326F24">
        <w:rPr>
          <w:rFonts w:asciiTheme="majorHAnsi" w:hAnsiTheme="majorHAnsi"/>
          <w:sz w:val="20"/>
          <w:szCs w:val="20"/>
        </w:rPr>
        <w:t xml:space="preserve"> its</w:t>
      </w:r>
      <w:r w:rsidR="005C568F">
        <w:rPr>
          <w:rFonts w:asciiTheme="majorHAnsi" w:hAnsiTheme="majorHAnsi"/>
          <w:sz w:val="20"/>
          <w:szCs w:val="20"/>
        </w:rPr>
        <w:t xml:space="preserve"> Article</w:t>
      </w:r>
      <w:r w:rsidR="00326F24">
        <w:rPr>
          <w:rFonts w:asciiTheme="majorHAnsi" w:hAnsiTheme="majorHAnsi"/>
          <w:sz w:val="20"/>
          <w:szCs w:val="20"/>
        </w:rPr>
        <w:t xml:space="preserve"> 1.1</w:t>
      </w:r>
      <w:r w:rsidRPr="000B6B7A">
        <w:rPr>
          <w:rFonts w:asciiTheme="majorHAnsi" w:hAnsiTheme="majorHAnsi"/>
          <w:sz w:val="20"/>
          <w:szCs w:val="20"/>
        </w:rPr>
        <w:t>;</w:t>
      </w:r>
    </w:p>
    <w:p w14:paraId="6382C16B" w14:textId="675AE748" w:rsidR="00326F24" w:rsidRPr="000B6B7A" w:rsidRDefault="00326F24"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Pr>
          <w:rFonts w:asciiTheme="majorHAnsi" w:hAnsiTheme="majorHAnsi"/>
          <w:sz w:val="20"/>
          <w:szCs w:val="20"/>
        </w:rPr>
        <w:t>I and III of the Inter-American Convention on Forced Disappearance of Persons</w:t>
      </w:r>
      <w:r w:rsidRPr="000B6B7A">
        <w:rPr>
          <w:rFonts w:asciiTheme="majorHAnsi" w:hAnsiTheme="majorHAnsi"/>
          <w:sz w:val="20"/>
          <w:szCs w:val="20"/>
        </w:rPr>
        <w:t>;</w:t>
      </w:r>
    </w:p>
    <w:p w14:paraId="7B069E47" w14:textId="11617719" w:rsidR="00F621C3" w:rsidRPr="000B6B7A" w:rsidRDefault="00F621C3" w:rsidP="005C568F">
      <w:pPr>
        <w:pStyle w:val="ListParagraph"/>
        <w:numPr>
          <w:ilvl w:val="0"/>
          <w:numId w:val="105"/>
        </w:numPr>
        <w:jc w:val="both"/>
        <w:rPr>
          <w:rFonts w:eastAsia="Arial Unicode MS" w:cs="Times New Roman"/>
          <w:color w:val="auto"/>
          <w:sz w:val="20"/>
          <w:szCs w:val="20"/>
          <w:lang w:eastAsia="en-US"/>
        </w:rPr>
      </w:pPr>
      <w:r w:rsidRPr="000B6B7A">
        <w:rPr>
          <w:rFonts w:asciiTheme="majorHAnsi" w:hAnsiTheme="majorHAnsi"/>
          <w:sz w:val="20"/>
          <w:szCs w:val="20"/>
        </w:rPr>
        <w:t xml:space="preserve">To find the instant petition </w:t>
      </w:r>
      <w:r w:rsidRPr="000451F3">
        <w:rPr>
          <w:rFonts w:asciiTheme="majorHAnsi" w:hAnsiTheme="majorHAnsi"/>
          <w:color w:val="auto"/>
          <w:sz w:val="20"/>
          <w:szCs w:val="20"/>
        </w:rPr>
        <w:t>inadmissible</w:t>
      </w:r>
      <w:r w:rsidRPr="000B6B7A">
        <w:rPr>
          <w:rFonts w:asciiTheme="majorHAnsi" w:hAnsiTheme="majorHAnsi"/>
          <w:color w:val="FF0000"/>
          <w:sz w:val="20"/>
          <w:szCs w:val="20"/>
        </w:rPr>
        <w:t xml:space="preserve"> </w:t>
      </w:r>
      <w:r w:rsidRPr="000B6B7A">
        <w:rPr>
          <w:rFonts w:asciiTheme="majorHAnsi" w:hAnsiTheme="majorHAnsi"/>
          <w:sz w:val="20"/>
          <w:szCs w:val="20"/>
        </w:rPr>
        <w:t xml:space="preserve">in relation to </w:t>
      </w:r>
      <w:r w:rsidR="00B03009">
        <w:rPr>
          <w:rFonts w:asciiTheme="majorHAnsi" w:hAnsiTheme="majorHAnsi"/>
          <w:sz w:val="20"/>
          <w:szCs w:val="20"/>
        </w:rPr>
        <w:t xml:space="preserve">Rigoberto Tenorio Roca, </w:t>
      </w:r>
      <w:r w:rsidR="00433C89">
        <w:rPr>
          <w:rFonts w:asciiTheme="majorHAnsi" w:hAnsiTheme="majorHAnsi"/>
          <w:sz w:val="20"/>
          <w:szCs w:val="20"/>
        </w:rPr>
        <w:t xml:space="preserve">and in relation to </w:t>
      </w:r>
      <w:r w:rsidR="00B03009">
        <w:rPr>
          <w:rFonts w:asciiTheme="majorHAnsi" w:hAnsiTheme="majorHAnsi"/>
          <w:sz w:val="20"/>
          <w:szCs w:val="20"/>
        </w:rPr>
        <w:t>Jaime Boris Ayala Sulca and</w:t>
      </w:r>
      <w:r w:rsidR="005C568F">
        <w:rPr>
          <w:rFonts w:asciiTheme="majorHAnsi" w:hAnsiTheme="majorHAnsi"/>
          <w:sz w:val="20"/>
          <w:szCs w:val="20"/>
        </w:rPr>
        <w:t xml:space="preserve"> </w:t>
      </w:r>
      <w:r w:rsidR="00B03009">
        <w:rPr>
          <w:rFonts w:asciiTheme="majorHAnsi" w:hAnsiTheme="majorHAnsi"/>
          <w:sz w:val="20"/>
          <w:szCs w:val="20"/>
        </w:rPr>
        <w:t>Nemesio Fernández López in connection with the facts already determined and analyzed by the IACHR</w:t>
      </w:r>
      <w:r w:rsidR="000451F3">
        <w:rPr>
          <w:rFonts w:asciiTheme="majorHAnsi" w:hAnsiTheme="majorHAnsi"/>
          <w:sz w:val="20"/>
          <w:szCs w:val="20"/>
        </w:rPr>
        <w:t xml:space="preserve"> in the abovementioned merits </w:t>
      </w:r>
      <w:r w:rsidR="000451F3" w:rsidRPr="007B7C90">
        <w:rPr>
          <w:rFonts w:asciiTheme="majorHAnsi" w:hAnsiTheme="majorHAnsi"/>
          <w:sz w:val="20"/>
          <w:szCs w:val="20"/>
        </w:rPr>
        <w:t>reports in which they are included;</w:t>
      </w:r>
    </w:p>
    <w:p w14:paraId="47F30965" w14:textId="77777777" w:rsidR="00F621C3" w:rsidRPr="000B6B7A" w:rsidRDefault="00F621C3" w:rsidP="00F621C3">
      <w:pPr>
        <w:pStyle w:val="ListParagraph"/>
        <w:rPr>
          <w:rFonts w:eastAsia="Arial Unicode MS" w:cs="Times New Roman"/>
          <w:color w:val="auto"/>
          <w:sz w:val="20"/>
          <w:szCs w:val="20"/>
          <w:lang w:eastAsia="en-US"/>
        </w:rPr>
      </w:pPr>
    </w:p>
    <w:p w14:paraId="51BC4E6B" w14:textId="77777777" w:rsidR="00F621C3" w:rsidRPr="000B6B7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Cambria" w:hAnsi="Cambria"/>
          <w:sz w:val="20"/>
          <w:szCs w:val="20"/>
        </w:rPr>
      </w:pPr>
      <w:r w:rsidRPr="000B6B7A">
        <w:rPr>
          <w:rFonts w:asciiTheme="majorHAnsi" w:hAnsiTheme="majorHAnsi"/>
          <w:sz w:val="20"/>
          <w:szCs w:val="20"/>
        </w:rPr>
        <w:t>To notify the parties of this decision;</w:t>
      </w:r>
    </w:p>
    <w:p w14:paraId="401939D6" w14:textId="77777777" w:rsidR="00F621C3" w:rsidRPr="000B6B7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continue with the analysis on the merits; and </w:t>
      </w:r>
    </w:p>
    <w:p w14:paraId="42743A32" w14:textId="660E4E66" w:rsidR="00F621C3" w:rsidRPr="003F05F6" w:rsidRDefault="00F621C3" w:rsidP="003F05F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publish this decision and include it in its Annual Report to the General Assembly of the Organization of American States.</w:t>
      </w:r>
    </w:p>
    <w:p w14:paraId="0AD3D3A5" w14:textId="77777777" w:rsidR="003F05F6" w:rsidRDefault="003F05F6" w:rsidP="003F05F6">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éxico, on the 7 day of the month of September, 2017. (Signed):  Margarette May Macaulay, First Vice President; Esmeralda E. Arosemena Bernal de Troitiño, Second Vice President; José de Jesús Orozco Henríquez, Paulo Vannuchi, James L. Cavallaro, and Luis Ernesto Vargas Silva, Commissioners</w:t>
      </w:r>
      <w:r>
        <w:rPr>
          <w:rFonts w:ascii="Cambria" w:eastAsia="Times New Roman" w:hAnsi="Cambria"/>
          <w:snapToGrid w:val="0"/>
          <w:spacing w:val="-2"/>
          <w:sz w:val="20"/>
          <w:szCs w:val="20"/>
          <w:bdr w:val="none" w:sz="0" w:space="0" w:color="auto"/>
        </w:rPr>
        <w:t>.</w:t>
      </w: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5DD80" w14:textId="77777777" w:rsidR="008E5EF2" w:rsidRDefault="008E5EF2" w:rsidP="00036A8A">
      <w:r>
        <w:separator/>
      </w:r>
    </w:p>
  </w:endnote>
  <w:endnote w:type="continuationSeparator" w:id="0">
    <w:p w14:paraId="433B8332" w14:textId="77777777" w:rsidR="008E5EF2" w:rsidRDefault="008E5EF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943F9" w14:textId="77777777" w:rsidR="008247F8" w:rsidRDefault="00824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AE3193" w:rsidRPr="006311DA" w:rsidRDefault="00AE3193">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247F8">
          <w:rPr>
            <w:noProof/>
            <w:sz w:val="16"/>
          </w:rPr>
          <w:t>1</w:t>
        </w:r>
        <w:r w:rsidRPr="006311DA">
          <w:rPr>
            <w:noProof/>
            <w:sz w:val="16"/>
          </w:rPr>
          <w:fldChar w:fldCharType="end"/>
        </w:r>
      </w:p>
    </w:sdtContent>
  </w:sdt>
  <w:p w14:paraId="767961CB" w14:textId="77777777" w:rsidR="00AE3193" w:rsidRDefault="00AE31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AE3193" w:rsidRDefault="00AE3193">
    <w:pPr>
      <w:pStyle w:val="Footer"/>
      <w:jc w:val="center"/>
    </w:pPr>
  </w:p>
  <w:p w14:paraId="2699B8C1" w14:textId="77777777" w:rsidR="00AE3193" w:rsidRDefault="00AE3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17049" w14:textId="77777777" w:rsidR="008E5EF2" w:rsidRPr="00036A8A" w:rsidRDefault="008E5EF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031260D" w14:textId="77777777" w:rsidR="008E5EF2" w:rsidRPr="00036A8A" w:rsidRDefault="008E5EF2" w:rsidP="00036A8A">
      <w:pPr>
        <w:rPr>
          <w:rFonts w:asciiTheme="majorHAnsi" w:hAnsiTheme="majorHAnsi"/>
          <w:sz w:val="16"/>
          <w:szCs w:val="16"/>
        </w:rPr>
      </w:pPr>
      <w:r w:rsidRPr="00036A8A">
        <w:rPr>
          <w:rFonts w:asciiTheme="majorHAnsi" w:hAnsiTheme="majorHAnsi"/>
          <w:sz w:val="16"/>
          <w:szCs w:val="16"/>
        </w:rPr>
        <w:separator/>
      </w:r>
    </w:p>
    <w:p w14:paraId="588DB636" w14:textId="77777777" w:rsidR="008E5EF2" w:rsidRPr="00036A8A" w:rsidRDefault="008E5EF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D0DD996" w14:textId="77777777" w:rsidR="008E5EF2" w:rsidRPr="0093441A" w:rsidRDefault="008E5EF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7BFAC4B" w14:textId="273FBBE6" w:rsidR="00AE3193" w:rsidRPr="00B220FB" w:rsidRDefault="00AE3193" w:rsidP="00EB4244">
      <w:pPr>
        <w:pStyle w:val="FootnoteText"/>
        <w:spacing w:after="120"/>
        <w:ind w:firstLine="709"/>
        <w:jc w:val="both"/>
        <w:rPr>
          <w:rFonts w:ascii="Cambria" w:hAnsi="Cambria"/>
          <w:sz w:val="16"/>
          <w:szCs w:val="16"/>
        </w:rPr>
      </w:pPr>
      <w:r w:rsidRPr="00B220FB">
        <w:rPr>
          <w:rStyle w:val="FootnoteReference"/>
          <w:rFonts w:ascii="Cambria" w:hAnsi="Cambria"/>
          <w:sz w:val="16"/>
          <w:szCs w:val="16"/>
        </w:rPr>
        <w:footnoteRef/>
      </w:r>
      <w:r w:rsidRPr="00B220FB">
        <w:rPr>
          <w:rFonts w:ascii="Cambria" w:hAnsi="Cambria"/>
          <w:sz w:val="16"/>
          <w:szCs w:val="16"/>
        </w:rPr>
        <w:t xml:space="preserve"> </w:t>
      </w:r>
      <w:r w:rsidRPr="00B220FB">
        <w:rPr>
          <w:rFonts w:ascii="Cambria" w:hAnsi="Cambria"/>
          <w:sz w:val="16"/>
          <w:szCs w:val="16"/>
          <w:lang w:val="en-GB"/>
        </w:rPr>
        <w:t>Pursuant to provisions in Article 17.2.a of the IACHR Rules of Procedure, Commissioner Francisco José Eguiguren Praeli, a Peruvian national, did not participate in the discussion or the decision on the present matter.</w:t>
      </w:r>
    </w:p>
  </w:footnote>
  <w:footnote w:id="3">
    <w:p w14:paraId="3EFB7483" w14:textId="1011339D" w:rsidR="00AE3193" w:rsidRPr="00B220FB" w:rsidRDefault="00AE3193" w:rsidP="00B220FB">
      <w:pPr>
        <w:pStyle w:val="FootnoteText"/>
        <w:spacing w:after="120"/>
        <w:ind w:firstLine="709"/>
        <w:jc w:val="both"/>
        <w:rPr>
          <w:rFonts w:asciiTheme="majorHAnsi" w:hAnsiTheme="majorHAnsi"/>
          <w:sz w:val="16"/>
          <w:szCs w:val="16"/>
        </w:rPr>
      </w:pPr>
      <w:r w:rsidRPr="00B220FB">
        <w:rPr>
          <w:rStyle w:val="FootnoteReference"/>
          <w:rFonts w:asciiTheme="majorHAnsi" w:hAnsiTheme="majorHAnsi"/>
          <w:sz w:val="16"/>
          <w:szCs w:val="16"/>
        </w:rPr>
        <w:footnoteRef/>
      </w:r>
      <w:r w:rsidRPr="00B220FB">
        <w:rPr>
          <w:rFonts w:asciiTheme="majorHAnsi" w:hAnsiTheme="majorHAnsi"/>
          <w:sz w:val="16"/>
          <w:szCs w:val="16"/>
        </w:rPr>
        <w:t xml:space="preserve"> Jaime Ayala Sulca, Crista Fernández Hernando, Juan Ramírez Hurtado, Santiago Felipe Loayza Cahuana, Yuri Agama Anaya, César Arana Alcázar, Víctor Venacio Rivas, Gerardo González Guzmán, Teófilo Munárriz Velásquez, Juan Medina Garay, Cirilo Barbosa Sánchez, Alejandro Guitiérrez Taype, Nemesio Fernández Lapa.</w:t>
      </w:r>
    </w:p>
  </w:footnote>
  <w:footnote w:id="4">
    <w:p w14:paraId="571D7146" w14:textId="5B157008" w:rsidR="00AE3193" w:rsidRPr="0013602A" w:rsidRDefault="00AE3193" w:rsidP="00AC0216">
      <w:pPr>
        <w:pStyle w:val="FootnoteText"/>
        <w:spacing w:after="120"/>
        <w:ind w:firstLine="709"/>
        <w:jc w:val="both"/>
      </w:pPr>
      <w:r w:rsidRPr="00B220FB">
        <w:rPr>
          <w:rStyle w:val="FootnoteReference"/>
          <w:rFonts w:ascii="Cambria" w:hAnsi="Cambria"/>
          <w:sz w:val="16"/>
        </w:rPr>
        <w:footnoteRef/>
      </w:r>
      <w:r>
        <w:t xml:space="preserve"> </w:t>
      </w:r>
      <w:r w:rsidRPr="00F5405C">
        <w:rPr>
          <w:rFonts w:asciiTheme="majorHAnsi" w:hAnsiTheme="majorHAnsi"/>
          <w:sz w:val="16"/>
          <w:szCs w:val="16"/>
          <w:lang w:val="en-GB"/>
        </w:rPr>
        <w:t>Hereinafter “the American Convention,” “the Convention” or “the ACHR.”</w:t>
      </w:r>
    </w:p>
  </w:footnote>
  <w:footnote w:id="5">
    <w:p w14:paraId="6F51BDAF" w14:textId="2FCEA3A6" w:rsidR="00AE3193" w:rsidRPr="000B6B7A" w:rsidRDefault="00AE3193" w:rsidP="00AC0216">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6">
    <w:p w14:paraId="2704C5F4" w14:textId="4BDBA36A" w:rsidR="00AE3193" w:rsidRPr="0043616F" w:rsidRDefault="00AE3193" w:rsidP="0027358C">
      <w:pPr>
        <w:pStyle w:val="FootnoteText"/>
        <w:ind w:firstLine="709"/>
        <w:jc w:val="both"/>
      </w:pPr>
      <w:r w:rsidRPr="00E44C96">
        <w:rPr>
          <w:rStyle w:val="FootnoteReference"/>
          <w:rFonts w:ascii="Cambria" w:hAnsi="Cambria"/>
          <w:sz w:val="16"/>
        </w:rPr>
        <w:footnoteRef/>
      </w:r>
      <w:r w:rsidRPr="00E44C96">
        <w:rPr>
          <w:rFonts w:ascii="Cambria" w:hAnsi="Cambria"/>
          <w:sz w:val="16"/>
        </w:rPr>
        <w:t xml:space="preserve"> </w:t>
      </w:r>
      <w:r w:rsidRPr="00E44C96">
        <w:rPr>
          <w:rFonts w:ascii="Cambria" w:hAnsi="Cambria"/>
          <w:sz w:val="16"/>
          <w:szCs w:val="16"/>
        </w:rPr>
        <w:t xml:space="preserve">The petitioners indicate that these are: Adrián Huaman Centeno, Head of the Political </w:t>
      </w:r>
      <w:r w:rsidR="008C78A3">
        <w:rPr>
          <w:rFonts w:ascii="Cambria" w:hAnsi="Cambria"/>
          <w:sz w:val="16"/>
          <w:szCs w:val="16"/>
        </w:rPr>
        <w:t>Military Commando of the Depart</w:t>
      </w:r>
      <w:r w:rsidRPr="00E44C96">
        <w:rPr>
          <w:rFonts w:ascii="Cambria" w:hAnsi="Cambria"/>
          <w:sz w:val="16"/>
          <w:szCs w:val="16"/>
        </w:rPr>
        <w:t xml:space="preserve">ment of Ayacucho; Alberto Rivero Valdeavellano, Head of the Political Military Commando of Huanta and La Mar; and Augusto Gabilondo García del Barco, Head of the </w:t>
      </w:r>
      <w:r w:rsidRPr="004C4C90">
        <w:rPr>
          <w:rFonts w:ascii="Cambria" w:hAnsi="Cambria"/>
          <w:sz w:val="16"/>
          <w:szCs w:val="16"/>
        </w:rPr>
        <w:t>Counter</w:t>
      </w:r>
      <w:r w:rsidR="004C4C90" w:rsidRPr="004C4C90">
        <w:rPr>
          <w:rFonts w:ascii="Cambria" w:hAnsi="Cambria"/>
          <w:sz w:val="16"/>
          <w:szCs w:val="16"/>
        </w:rPr>
        <w:t>-Subversion</w:t>
      </w:r>
      <w:r w:rsidRPr="004C4C90">
        <w:rPr>
          <w:rFonts w:ascii="Cambria" w:hAnsi="Cambria"/>
          <w:sz w:val="16"/>
          <w:szCs w:val="16"/>
        </w:rPr>
        <w:t xml:space="preserve"> Base</w:t>
      </w:r>
      <w:r w:rsidRPr="00E44C96">
        <w:rPr>
          <w:rFonts w:ascii="Cambria" w:hAnsi="Cambria"/>
          <w:sz w:val="16"/>
          <w:szCs w:val="16"/>
        </w:rPr>
        <w:t xml:space="preserve"> of Huanta.</w:t>
      </w:r>
    </w:p>
  </w:footnote>
  <w:footnote w:id="7">
    <w:p w14:paraId="582D4658" w14:textId="3C88776E" w:rsidR="00AC2170" w:rsidRPr="00D05933" w:rsidRDefault="00AC2170" w:rsidP="00C85E74">
      <w:pPr>
        <w:pStyle w:val="FootnoteText"/>
        <w:ind w:firstLine="709"/>
        <w:jc w:val="both"/>
        <w:rPr>
          <w:rFonts w:ascii="Cambria" w:hAnsi="Cambria"/>
          <w:sz w:val="16"/>
          <w:szCs w:val="16"/>
          <w:lang w:val="en-GB"/>
        </w:rPr>
      </w:pPr>
      <w:r w:rsidRPr="00D05933">
        <w:rPr>
          <w:rFonts w:ascii="Cambria" w:hAnsi="Cambria"/>
          <w:sz w:val="16"/>
          <w:szCs w:val="16"/>
          <w:vertAlign w:val="superscript"/>
        </w:rPr>
        <w:footnoteRef/>
      </w:r>
      <w:r w:rsidRPr="00D05933">
        <w:rPr>
          <w:rFonts w:ascii="Cambria" w:hAnsi="Cambria"/>
          <w:sz w:val="16"/>
          <w:szCs w:val="16"/>
        </w:rPr>
        <w:t xml:space="preserve"> </w:t>
      </w:r>
      <w:r w:rsidR="003C377F" w:rsidRPr="00D05933">
        <w:rPr>
          <w:rFonts w:ascii="Cambria" w:hAnsi="Cambria"/>
          <w:sz w:val="16"/>
          <w:szCs w:val="16"/>
        </w:rPr>
        <w:t>I/A Court H.R.</w:t>
      </w:r>
      <w:r w:rsidR="0027358C" w:rsidRPr="00D05933">
        <w:rPr>
          <w:rFonts w:ascii="Cambria" w:hAnsi="Cambria"/>
          <w:sz w:val="16"/>
          <w:szCs w:val="16"/>
        </w:rPr>
        <w:t>,</w:t>
      </w:r>
      <w:r w:rsidR="0027358C" w:rsidRPr="00D05933">
        <w:rPr>
          <w:rFonts w:ascii="Cambria" w:hAnsi="Cambria"/>
          <w:bCs/>
          <w:sz w:val="16"/>
          <w:szCs w:val="16"/>
        </w:rPr>
        <w:t xml:space="preserve"> Case of Tenorio Roca </w:t>
      </w:r>
      <w:r w:rsidR="0027358C" w:rsidRPr="00D05933">
        <w:rPr>
          <w:rFonts w:ascii="Cambria" w:hAnsi="Cambria"/>
          <w:bCs/>
          <w:i/>
          <w:sz w:val="16"/>
          <w:szCs w:val="16"/>
        </w:rPr>
        <w:t>et al. v</w:t>
      </w:r>
      <w:r w:rsidR="0027358C" w:rsidRPr="00D05933">
        <w:rPr>
          <w:rFonts w:ascii="Cambria" w:hAnsi="Cambria"/>
          <w:bCs/>
          <w:sz w:val="16"/>
          <w:szCs w:val="16"/>
        </w:rPr>
        <w:t>. Peru. Preliminary Objections, Merits, Reparations and Costs. Judgment of June 22, 2016. Series C No. 314.</w:t>
      </w:r>
    </w:p>
  </w:footnote>
  <w:footnote w:id="8">
    <w:p w14:paraId="322B8E23" w14:textId="3AA72F0A" w:rsidR="008A524C" w:rsidRPr="00E7480E" w:rsidRDefault="008A524C" w:rsidP="000D114B">
      <w:pPr>
        <w:pStyle w:val="FootnoteText"/>
        <w:spacing w:before="120"/>
        <w:ind w:firstLine="709"/>
        <w:jc w:val="both"/>
        <w:rPr>
          <w:rFonts w:ascii="Cambria" w:hAnsi="Cambria"/>
          <w:sz w:val="16"/>
          <w:szCs w:val="16"/>
        </w:rPr>
      </w:pPr>
      <w:r w:rsidRPr="00D05933">
        <w:rPr>
          <w:rStyle w:val="FootnoteReference"/>
          <w:rFonts w:ascii="Cambria" w:hAnsi="Cambria"/>
          <w:sz w:val="16"/>
          <w:szCs w:val="16"/>
        </w:rPr>
        <w:footnoteRef/>
      </w:r>
      <w:r w:rsidRPr="00D05933">
        <w:rPr>
          <w:rFonts w:ascii="Cambria" w:hAnsi="Cambria"/>
          <w:sz w:val="16"/>
          <w:szCs w:val="16"/>
        </w:rPr>
        <w:t xml:space="preserve"> </w:t>
      </w:r>
      <w:r w:rsidRPr="00D05933">
        <w:rPr>
          <w:rFonts w:ascii="Cambria" w:hAnsi="Cambria"/>
          <w:bCs/>
          <w:sz w:val="16"/>
          <w:szCs w:val="16"/>
        </w:rPr>
        <w:t>IACHR, Resolution No. 17/87, Case 9425, Jaime Ayala Sulca. Peru, March 28, 1987.</w:t>
      </w:r>
    </w:p>
  </w:footnote>
  <w:footnote w:id="9">
    <w:p w14:paraId="28BD4411" w14:textId="67E2C58C" w:rsidR="003507CB" w:rsidRPr="007F4D7A" w:rsidRDefault="003507CB" w:rsidP="003253BB">
      <w:pPr>
        <w:pStyle w:val="FootnoteText"/>
        <w:spacing w:after="120"/>
        <w:ind w:firstLine="709"/>
        <w:jc w:val="both"/>
        <w:rPr>
          <w:rFonts w:ascii="Cambria" w:hAnsi="Cambria"/>
          <w:sz w:val="16"/>
          <w:szCs w:val="16"/>
          <w:lang w:val="en-GB"/>
        </w:rPr>
      </w:pPr>
      <w:r w:rsidRPr="00C51DE3">
        <w:rPr>
          <w:rStyle w:val="FootnoteReference"/>
          <w:rFonts w:ascii="Cambria" w:hAnsi="Cambria"/>
          <w:sz w:val="16"/>
          <w:szCs w:val="16"/>
        </w:rPr>
        <w:footnoteRef/>
      </w:r>
      <w:r w:rsidRPr="00C51DE3">
        <w:rPr>
          <w:rFonts w:ascii="Cambria" w:hAnsi="Cambria"/>
          <w:sz w:val="16"/>
          <w:szCs w:val="16"/>
        </w:rPr>
        <w:t xml:space="preserve"> </w:t>
      </w:r>
      <w:r w:rsidR="00C94005" w:rsidRPr="00C51DE3">
        <w:rPr>
          <w:rFonts w:ascii="Cambria" w:hAnsi="Cambria"/>
          <w:sz w:val="16"/>
          <w:szCs w:val="16"/>
        </w:rPr>
        <w:t>I/A Court H.R.,</w:t>
      </w:r>
      <w:r w:rsidR="00C94005" w:rsidRPr="00C51DE3">
        <w:rPr>
          <w:rFonts w:ascii="Cambria" w:hAnsi="Cambria"/>
          <w:bCs/>
          <w:sz w:val="16"/>
          <w:szCs w:val="16"/>
        </w:rPr>
        <w:t xml:space="preserve"> Case of Tenorio Roca</w:t>
      </w:r>
      <w:r w:rsidR="00C94005" w:rsidRPr="00C51DE3">
        <w:rPr>
          <w:rFonts w:ascii="Cambria" w:hAnsi="Cambria"/>
          <w:bCs/>
          <w:i/>
          <w:sz w:val="16"/>
          <w:szCs w:val="16"/>
        </w:rPr>
        <w:t xml:space="preserve"> et al. v. </w:t>
      </w:r>
      <w:r w:rsidR="00C94005" w:rsidRPr="006D13AA">
        <w:rPr>
          <w:rFonts w:ascii="Cambria" w:hAnsi="Cambria"/>
          <w:bCs/>
          <w:sz w:val="16"/>
          <w:szCs w:val="16"/>
        </w:rPr>
        <w:t>Peru</w:t>
      </w:r>
      <w:r w:rsidR="00C94005" w:rsidRPr="00C51DE3">
        <w:rPr>
          <w:rFonts w:ascii="Cambria" w:hAnsi="Cambria"/>
          <w:bCs/>
          <w:sz w:val="16"/>
          <w:szCs w:val="16"/>
        </w:rPr>
        <w:t xml:space="preserve">. Preliminary Objections, Merits, Reparations and Costs. Judgment of </w:t>
      </w:r>
      <w:r w:rsidR="006D13AA">
        <w:rPr>
          <w:rFonts w:ascii="Cambria" w:hAnsi="Cambria"/>
          <w:bCs/>
          <w:sz w:val="16"/>
          <w:szCs w:val="16"/>
        </w:rPr>
        <w:t>June 22, 2016. Series C No. 314.</w:t>
      </w:r>
    </w:p>
  </w:footnote>
  <w:footnote w:id="10">
    <w:p w14:paraId="638A0A2E" w14:textId="1FB5A6DB" w:rsidR="00EB1EB2" w:rsidRPr="00C51DE3" w:rsidRDefault="00EB1EB2" w:rsidP="00D231B6">
      <w:pPr>
        <w:pStyle w:val="FootnoteText"/>
        <w:spacing w:after="120"/>
        <w:ind w:firstLine="709"/>
        <w:jc w:val="both"/>
        <w:rPr>
          <w:rFonts w:ascii="Cambria" w:hAnsi="Cambria"/>
          <w:sz w:val="16"/>
          <w:szCs w:val="16"/>
          <w:lang w:val="en-GB"/>
        </w:rPr>
      </w:pPr>
      <w:r w:rsidRPr="00C51DE3">
        <w:rPr>
          <w:rFonts w:ascii="Cambria" w:hAnsi="Cambria"/>
          <w:bCs/>
          <w:sz w:val="16"/>
          <w:szCs w:val="16"/>
          <w:vertAlign w:val="superscript"/>
        </w:rPr>
        <w:footnoteRef/>
      </w:r>
      <w:r w:rsidRPr="00C51DE3">
        <w:rPr>
          <w:rFonts w:ascii="Cambria" w:hAnsi="Cambria"/>
          <w:bCs/>
          <w:sz w:val="16"/>
          <w:szCs w:val="16"/>
        </w:rPr>
        <w:t xml:space="preserve"> IACHR, Resolution No. 16/88, Case 9506, Nemesio Fernández Lapa, Peru, March 24, 1988.</w:t>
      </w:r>
    </w:p>
  </w:footnote>
  <w:footnote w:id="11">
    <w:p w14:paraId="57EA92A8" w14:textId="2A1818CD" w:rsidR="009C34D8" w:rsidRPr="007D0C82" w:rsidRDefault="009C34D8" w:rsidP="00EE3A9F">
      <w:pPr>
        <w:pStyle w:val="FootnoteText"/>
        <w:tabs>
          <w:tab w:val="left" w:pos="709"/>
        </w:tabs>
        <w:ind w:firstLine="709"/>
        <w:jc w:val="both"/>
        <w:rPr>
          <w:lang w:val="en-GB"/>
        </w:rPr>
      </w:pPr>
      <w:r w:rsidRPr="00C51DE3">
        <w:rPr>
          <w:rStyle w:val="FootnoteReference"/>
          <w:rFonts w:ascii="Cambria" w:hAnsi="Cambria" w:cstheme="minorHAnsi"/>
          <w:sz w:val="16"/>
        </w:rPr>
        <w:footnoteRef/>
      </w:r>
      <w:r>
        <w:t xml:space="preserve"> </w:t>
      </w:r>
      <w:r w:rsidR="00AD0709" w:rsidRPr="00C51DE3">
        <w:rPr>
          <w:rFonts w:ascii="Cambria" w:hAnsi="Cambria"/>
          <w:bCs/>
          <w:sz w:val="16"/>
          <w:szCs w:val="16"/>
        </w:rPr>
        <w:t>The</w:t>
      </w:r>
      <w:r w:rsidR="00A63B26" w:rsidRPr="00C51DE3">
        <w:rPr>
          <w:rFonts w:ascii="Cambria" w:hAnsi="Cambria"/>
          <w:bCs/>
          <w:sz w:val="16"/>
          <w:szCs w:val="16"/>
        </w:rPr>
        <w:t xml:space="preserve"> bodies of the</w:t>
      </w:r>
      <w:r w:rsidR="00AD0709" w:rsidRPr="00C51DE3">
        <w:rPr>
          <w:rFonts w:ascii="Cambria" w:hAnsi="Cambria"/>
          <w:bCs/>
          <w:sz w:val="16"/>
          <w:szCs w:val="16"/>
        </w:rPr>
        <w:t xml:space="preserve"> Inter-American System have </w:t>
      </w:r>
      <w:r w:rsidR="008979E7" w:rsidRPr="00C51DE3">
        <w:rPr>
          <w:rFonts w:ascii="Cambria" w:hAnsi="Cambria"/>
          <w:bCs/>
          <w:sz w:val="16"/>
          <w:szCs w:val="16"/>
        </w:rPr>
        <w:t>dealt with</w:t>
      </w:r>
      <w:r w:rsidR="00AD0709" w:rsidRPr="00C51DE3">
        <w:rPr>
          <w:rFonts w:ascii="Cambria" w:hAnsi="Cambria"/>
          <w:bCs/>
          <w:sz w:val="16"/>
          <w:szCs w:val="16"/>
        </w:rPr>
        <w:t xml:space="preserve"> the forced disappearance of persons in the armed conflict in Peru</w:t>
      </w:r>
      <w:r w:rsidR="00A63B26" w:rsidRPr="00C51DE3">
        <w:rPr>
          <w:rFonts w:ascii="Cambria" w:hAnsi="Cambria"/>
          <w:bCs/>
          <w:sz w:val="16"/>
          <w:szCs w:val="16"/>
        </w:rPr>
        <w:t xml:space="preserve"> in several</w:t>
      </w:r>
      <w:r w:rsidR="008979E7" w:rsidRPr="00C51DE3">
        <w:rPr>
          <w:rFonts w:ascii="Cambria" w:hAnsi="Cambria"/>
          <w:bCs/>
          <w:sz w:val="16"/>
          <w:szCs w:val="16"/>
        </w:rPr>
        <w:t xml:space="preserve"> of its</w:t>
      </w:r>
      <w:r w:rsidR="00A63B26" w:rsidRPr="00C51DE3">
        <w:rPr>
          <w:rFonts w:ascii="Cambria" w:hAnsi="Cambria"/>
          <w:bCs/>
          <w:sz w:val="16"/>
          <w:szCs w:val="16"/>
        </w:rPr>
        <w:t xml:space="preserve"> decisions.</w:t>
      </w:r>
      <w:r w:rsidR="008979E7" w:rsidRPr="00C51DE3">
        <w:rPr>
          <w:rFonts w:ascii="Cambria" w:hAnsi="Cambria"/>
          <w:bCs/>
          <w:sz w:val="16"/>
          <w:szCs w:val="16"/>
        </w:rPr>
        <w:t xml:space="preserve"> For instance, the Commission has issued: Admissibility Report No. 163/11, </w:t>
      </w:r>
      <w:r w:rsidR="001F1FCA" w:rsidRPr="00C51DE3">
        <w:rPr>
          <w:rFonts w:ascii="Cambria" w:hAnsi="Cambria"/>
          <w:bCs/>
          <w:sz w:val="16"/>
          <w:szCs w:val="16"/>
        </w:rPr>
        <w:t xml:space="preserve">Petition 11.054, Teresa Díaz Aparicio, </w:t>
      </w:r>
      <w:r w:rsidR="001F1FCA" w:rsidRPr="00B0501F">
        <w:rPr>
          <w:rFonts w:ascii="Cambria" w:hAnsi="Cambria"/>
          <w:bCs/>
          <w:i/>
          <w:sz w:val="16"/>
          <w:szCs w:val="16"/>
        </w:rPr>
        <w:t>et al.</w:t>
      </w:r>
      <w:r w:rsidR="003157D1" w:rsidRPr="00C51DE3">
        <w:rPr>
          <w:rFonts w:ascii="Cambria" w:hAnsi="Cambria"/>
          <w:bCs/>
          <w:sz w:val="16"/>
          <w:szCs w:val="16"/>
        </w:rPr>
        <w:t xml:space="preserve">; </w:t>
      </w:r>
      <w:r w:rsidR="00B82284" w:rsidRPr="00C51DE3">
        <w:rPr>
          <w:rFonts w:ascii="Cambria" w:hAnsi="Cambria"/>
          <w:bCs/>
          <w:sz w:val="16"/>
          <w:szCs w:val="16"/>
        </w:rPr>
        <w:t xml:space="preserve">Admissibility Report No. 108/11, Petition 422-03, Cory Clodolia Tenicela Tello, </w:t>
      </w:r>
      <w:r w:rsidR="00B82284" w:rsidRPr="006D13AA">
        <w:rPr>
          <w:rFonts w:ascii="Cambria" w:hAnsi="Cambria"/>
          <w:bCs/>
          <w:i/>
          <w:sz w:val="16"/>
          <w:szCs w:val="16"/>
        </w:rPr>
        <w:t>et al</w:t>
      </w:r>
      <w:r w:rsidR="00B82284" w:rsidRPr="00C51DE3">
        <w:rPr>
          <w:rFonts w:ascii="Cambria" w:hAnsi="Cambria"/>
          <w:bCs/>
          <w:sz w:val="16"/>
          <w:szCs w:val="16"/>
        </w:rPr>
        <w:t>.</w:t>
      </w:r>
      <w:r w:rsidR="007D0C82" w:rsidRPr="00C51DE3">
        <w:rPr>
          <w:rFonts w:ascii="Cambria" w:hAnsi="Cambria"/>
          <w:bCs/>
          <w:sz w:val="16"/>
          <w:szCs w:val="16"/>
        </w:rPr>
        <w:t xml:space="preserve">; Admissibility Report No. 76/10, </w:t>
      </w:r>
      <w:r w:rsidR="00EC2DBF" w:rsidRPr="00C51DE3">
        <w:rPr>
          <w:rFonts w:ascii="Cambria" w:hAnsi="Cambria"/>
          <w:bCs/>
          <w:sz w:val="16"/>
          <w:szCs w:val="16"/>
        </w:rPr>
        <w:t xml:space="preserve">Petition 11.845, Jeremías Osorio Rivera, </w:t>
      </w:r>
      <w:r w:rsidR="00EC2DBF" w:rsidRPr="006D13AA">
        <w:rPr>
          <w:rFonts w:ascii="Cambria" w:hAnsi="Cambria"/>
          <w:bCs/>
          <w:i/>
          <w:sz w:val="16"/>
          <w:szCs w:val="16"/>
        </w:rPr>
        <w:t>et al.</w:t>
      </w:r>
      <w:r w:rsidR="00EC2DBF" w:rsidRPr="00C51DE3">
        <w:rPr>
          <w:rFonts w:ascii="Cambria" w:hAnsi="Cambria"/>
          <w:bCs/>
          <w:sz w:val="16"/>
          <w:szCs w:val="16"/>
        </w:rPr>
        <w:t xml:space="preserve">; Admissibility Report No. 10/07, </w:t>
      </w:r>
      <w:r w:rsidR="00931F40" w:rsidRPr="00C51DE3">
        <w:rPr>
          <w:rFonts w:ascii="Cambria" w:hAnsi="Cambria"/>
          <w:bCs/>
          <w:sz w:val="16"/>
          <w:szCs w:val="16"/>
        </w:rPr>
        <w:t xml:space="preserve">Petition 735-05, Walter Munárriz Escobar; </w:t>
      </w:r>
      <w:r w:rsidR="008019B8" w:rsidRPr="00C51DE3">
        <w:rPr>
          <w:rFonts w:ascii="Cambria" w:hAnsi="Cambria"/>
          <w:bCs/>
          <w:sz w:val="16"/>
          <w:szCs w:val="16"/>
        </w:rPr>
        <w:t>Merits Report No. 101/01, among other reports. For its part, the Court has addressed this subject</w:t>
      </w:r>
      <w:r w:rsidR="00711B6D" w:rsidRPr="00C51DE3">
        <w:rPr>
          <w:rFonts w:ascii="Cambria" w:hAnsi="Cambria"/>
          <w:bCs/>
          <w:sz w:val="16"/>
          <w:szCs w:val="16"/>
        </w:rPr>
        <w:t xml:space="preserve"> matter, for example, through its recent</w:t>
      </w:r>
      <w:r w:rsidR="007717D9" w:rsidRPr="00C51DE3">
        <w:rPr>
          <w:rFonts w:ascii="Cambria" w:hAnsi="Cambria"/>
          <w:bCs/>
          <w:sz w:val="16"/>
          <w:szCs w:val="16"/>
        </w:rPr>
        <w:t xml:space="preserve"> </w:t>
      </w:r>
      <w:r w:rsidR="009F7CFA" w:rsidRPr="00C51DE3">
        <w:rPr>
          <w:rFonts w:ascii="Cambria" w:hAnsi="Cambria"/>
          <w:bCs/>
          <w:sz w:val="16"/>
          <w:szCs w:val="16"/>
        </w:rPr>
        <w:t xml:space="preserve">Judgment </w:t>
      </w:r>
      <w:r w:rsidR="00554445" w:rsidRPr="00C51DE3">
        <w:rPr>
          <w:rFonts w:ascii="Cambria" w:hAnsi="Cambria"/>
          <w:bCs/>
          <w:sz w:val="16"/>
          <w:szCs w:val="16"/>
        </w:rPr>
        <w:t>on the</w:t>
      </w:r>
      <w:r w:rsidR="00554445" w:rsidRPr="00C51DE3">
        <w:rPr>
          <w:rFonts w:ascii="Cambria" w:hAnsi="Cambria"/>
          <w:sz w:val="16"/>
          <w:szCs w:val="16"/>
        </w:rPr>
        <w:t xml:space="preserve"> </w:t>
      </w:r>
      <w:r w:rsidR="00830084" w:rsidRPr="00C51DE3">
        <w:rPr>
          <w:rFonts w:ascii="Cambria" w:hAnsi="Cambria"/>
          <w:sz w:val="16"/>
          <w:szCs w:val="16"/>
        </w:rPr>
        <w:t>Merits</w:t>
      </w:r>
      <w:r w:rsidR="00554445" w:rsidRPr="00C51DE3">
        <w:rPr>
          <w:rFonts w:ascii="Cambria" w:hAnsi="Cambria"/>
          <w:sz w:val="16"/>
          <w:szCs w:val="16"/>
        </w:rPr>
        <w:t>,</w:t>
      </w:r>
      <w:r w:rsidR="00554445" w:rsidRPr="00C51DE3">
        <w:rPr>
          <w:rStyle w:val="Strong"/>
          <w:rFonts w:ascii="Cambria" w:hAnsi="Cambria"/>
          <w:b w:val="0"/>
          <w:sz w:val="16"/>
          <w:szCs w:val="16"/>
        </w:rPr>
        <w:t xml:space="preserve"> Reparations and Costs concerning the </w:t>
      </w:r>
      <w:r w:rsidR="007717D9" w:rsidRPr="00C51DE3">
        <w:rPr>
          <w:rStyle w:val="Strong"/>
          <w:rFonts w:ascii="Cambria" w:hAnsi="Cambria"/>
          <w:b w:val="0"/>
          <w:sz w:val="16"/>
          <w:szCs w:val="16"/>
        </w:rPr>
        <w:t xml:space="preserve">Case of Peasant Community of Santa Barbara </w:t>
      </w:r>
      <w:r w:rsidR="007717D9" w:rsidRPr="00C51DE3">
        <w:rPr>
          <w:rStyle w:val="Strong"/>
          <w:rFonts w:ascii="Cambria" w:hAnsi="Cambria"/>
          <w:b w:val="0"/>
          <w:i/>
          <w:sz w:val="16"/>
          <w:szCs w:val="16"/>
        </w:rPr>
        <w:t>v.</w:t>
      </w:r>
      <w:r w:rsidR="007717D9" w:rsidRPr="00C51DE3">
        <w:rPr>
          <w:rStyle w:val="Strong"/>
          <w:rFonts w:ascii="Cambria" w:hAnsi="Cambria"/>
          <w:b w:val="0"/>
          <w:sz w:val="16"/>
          <w:szCs w:val="16"/>
        </w:rPr>
        <w:t xml:space="preserve"> Peru, issued on </w:t>
      </w:r>
      <w:r w:rsidR="009F7CFA" w:rsidRPr="00C51DE3">
        <w:rPr>
          <w:rStyle w:val="Strong"/>
          <w:rFonts w:ascii="Cambria" w:hAnsi="Cambria"/>
          <w:b w:val="0"/>
          <w:sz w:val="16"/>
          <w:szCs w:val="16"/>
        </w:rPr>
        <w:t>Sep</w:t>
      </w:r>
      <w:r w:rsidR="00554445" w:rsidRPr="00C51DE3">
        <w:rPr>
          <w:rStyle w:val="Strong"/>
          <w:rFonts w:ascii="Cambria" w:hAnsi="Cambria"/>
          <w:b w:val="0"/>
          <w:sz w:val="16"/>
          <w:szCs w:val="16"/>
        </w:rPr>
        <w:t>tember 1, 2015</w:t>
      </w:r>
      <w:r w:rsidR="007717D9" w:rsidRPr="00C51DE3">
        <w:rPr>
          <w:rStyle w:val="Strong"/>
          <w:rFonts w:ascii="Cambria" w:hAnsi="Cambria"/>
          <w:b w:val="0"/>
          <w:sz w:val="16"/>
          <w:szCs w:val="16"/>
        </w:rPr>
        <w:t>; among others.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AE3193" w:rsidRDefault="00AE3193" w:rsidP="00AE319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AE3193" w:rsidRDefault="00AE31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AE3193" w:rsidRDefault="00AE3193"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AE3193" w:rsidRPr="00EC7D62" w:rsidRDefault="008E5EF2"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6E18B" w14:textId="77777777" w:rsidR="008247F8" w:rsidRDefault="00824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393C2AE4"/>
    <w:lvl w:ilvl="0" w:tplc="C39CBE04">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A69"/>
    <w:rsid w:val="00000CDA"/>
    <w:rsid w:val="000054D2"/>
    <w:rsid w:val="000070D7"/>
    <w:rsid w:val="000111A8"/>
    <w:rsid w:val="0001788C"/>
    <w:rsid w:val="00022CF5"/>
    <w:rsid w:val="000250D8"/>
    <w:rsid w:val="00036A8A"/>
    <w:rsid w:val="00040C3A"/>
    <w:rsid w:val="000451F3"/>
    <w:rsid w:val="0005106C"/>
    <w:rsid w:val="00053ABB"/>
    <w:rsid w:val="00057489"/>
    <w:rsid w:val="000639C0"/>
    <w:rsid w:val="00063AE5"/>
    <w:rsid w:val="0006738F"/>
    <w:rsid w:val="000678F1"/>
    <w:rsid w:val="00070F3A"/>
    <w:rsid w:val="000716C5"/>
    <w:rsid w:val="000725B2"/>
    <w:rsid w:val="00075E23"/>
    <w:rsid w:val="00076429"/>
    <w:rsid w:val="00077187"/>
    <w:rsid w:val="00086AF6"/>
    <w:rsid w:val="00092F32"/>
    <w:rsid w:val="0009344A"/>
    <w:rsid w:val="000A1CDD"/>
    <w:rsid w:val="000A575F"/>
    <w:rsid w:val="000A7ED7"/>
    <w:rsid w:val="000B1087"/>
    <w:rsid w:val="000B4B87"/>
    <w:rsid w:val="000C0216"/>
    <w:rsid w:val="000C30FF"/>
    <w:rsid w:val="000C4365"/>
    <w:rsid w:val="000D10DB"/>
    <w:rsid w:val="000D114B"/>
    <w:rsid w:val="000D626C"/>
    <w:rsid w:val="000E31C2"/>
    <w:rsid w:val="000F1859"/>
    <w:rsid w:val="000F52D1"/>
    <w:rsid w:val="000F7A81"/>
    <w:rsid w:val="00100614"/>
    <w:rsid w:val="00105F1C"/>
    <w:rsid w:val="001100F7"/>
    <w:rsid w:val="001140FA"/>
    <w:rsid w:val="00121C6D"/>
    <w:rsid w:val="00124116"/>
    <w:rsid w:val="00124936"/>
    <w:rsid w:val="00126C4E"/>
    <w:rsid w:val="00130216"/>
    <w:rsid w:val="0013104F"/>
    <w:rsid w:val="001329A6"/>
    <w:rsid w:val="00135870"/>
    <w:rsid w:val="0013602A"/>
    <w:rsid w:val="00137EBA"/>
    <w:rsid w:val="00140F21"/>
    <w:rsid w:val="00145EDC"/>
    <w:rsid w:val="00153084"/>
    <w:rsid w:val="001570E6"/>
    <w:rsid w:val="00160AED"/>
    <w:rsid w:val="00167A34"/>
    <w:rsid w:val="00167C35"/>
    <w:rsid w:val="001714B4"/>
    <w:rsid w:val="0018037F"/>
    <w:rsid w:val="0018278C"/>
    <w:rsid w:val="0019599B"/>
    <w:rsid w:val="00197F8D"/>
    <w:rsid w:val="001A10F1"/>
    <w:rsid w:val="001A5F27"/>
    <w:rsid w:val="001A65E4"/>
    <w:rsid w:val="001A7870"/>
    <w:rsid w:val="001B3681"/>
    <w:rsid w:val="001B3E79"/>
    <w:rsid w:val="001B4FCD"/>
    <w:rsid w:val="001B724D"/>
    <w:rsid w:val="001C1612"/>
    <w:rsid w:val="001C1B41"/>
    <w:rsid w:val="001C28E3"/>
    <w:rsid w:val="001C498A"/>
    <w:rsid w:val="001E1F43"/>
    <w:rsid w:val="001E366B"/>
    <w:rsid w:val="001F1FCA"/>
    <w:rsid w:val="001F4F2F"/>
    <w:rsid w:val="002050EB"/>
    <w:rsid w:val="00205B03"/>
    <w:rsid w:val="00210E0E"/>
    <w:rsid w:val="00216EAE"/>
    <w:rsid w:val="00230163"/>
    <w:rsid w:val="00235B14"/>
    <w:rsid w:val="00247403"/>
    <w:rsid w:val="00247542"/>
    <w:rsid w:val="00250A4F"/>
    <w:rsid w:val="00257893"/>
    <w:rsid w:val="00266092"/>
    <w:rsid w:val="00266B61"/>
    <w:rsid w:val="0026712A"/>
    <w:rsid w:val="002704DB"/>
    <w:rsid w:val="00272945"/>
    <w:rsid w:val="0027358C"/>
    <w:rsid w:val="00274C4B"/>
    <w:rsid w:val="002760CE"/>
    <w:rsid w:val="002805FF"/>
    <w:rsid w:val="00280A68"/>
    <w:rsid w:val="00293E6E"/>
    <w:rsid w:val="002A265C"/>
    <w:rsid w:val="002B59B3"/>
    <w:rsid w:val="002B78AF"/>
    <w:rsid w:val="002B7A85"/>
    <w:rsid w:val="002C1641"/>
    <w:rsid w:val="002D7EA2"/>
    <w:rsid w:val="002E15DF"/>
    <w:rsid w:val="002E187C"/>
    <w:rsid w:val="002E28C1"/>
    <w:rsid w:val="002E491B"/>
    <w:rsid w:val="002E6E57"/>
    <w:rsid w:val="002F3A26"/>
    <w:rsid w:val="002F5879"/>
    <w:rsid w:val="002F72C6"/>
    <w:rsid w:val="00301075"/>
    <w:rsid w:val="00302733"/>
    <w:rsid w:val="00311A4F"/>
    <w:rsid w:val="00312510"/>
    <w:rsid w:val="00314078"/>
    <w:rsid w:val="003157D1"/>
    <w:rsid w:val="00320955"/>
    <w:rsid w:val="00322450"/>
    <w:rsid w:val="003246B5"/>
    <w:rsid w:val="003253BB"/>
    <w:rsid w:val="00326F24"/>
    <w:rsid w:val="0033169F"/>
    <w:rsid w:val="003414AC"/>
    <w:rsid w:val="003507CB"/>
    <w:rsid w:val="00356185"/>
    <w:rsid w:val="00360380"/>
    <w:rsid w:val="00362B2D"/>
    <w:rsid w:val="00375C98"/>
    <w:rsid w:val="00384E27"/>
    <w:rsid w:val="00386CF0"/>
    <w:rsid w:val="003942C6"/>
    <w:rsid w:val="0039716B"/>
    <w:rsid w:val="003974CB"/>
    <w:rsid w:val="003A4348"/>
    <w:rsid w:val="003B0DF7"/>
    <w:rsid w:val="003C32BC"/>
    <w:rsid w:val="003C377F"/>
    <w:rsid w:val="003C5F67"/>
    <w:rsid w:val="003D3335"/>
    <w:rsid w:val="003D4AC9"/>
    <w:rsid w:val="003D6E31"/>
    <w:rsid w:val="003E3E03"/>
    <w:rsid w:val="003E5D92"/>
    <w:rsid w:val="003F05F6"/>
    <w:rsid w:val="003F1BBF"/>
    <w:rsid w:val="003F2DFA"/>
    <w:rsid w:val="003F31D3"/>
    <w:rsid w:val="004010F1"/>
    <w:rsid w:val="00401D8D"/>
    <w:rsid w:val="004079DD"/>
    <w:rsid w:val="004162B1"/>
    <w:rsid w:val="0041651E"/>
    <w:rsid w:val="004165C2"/>
    <w:rsid w:val="00420226"/>
    <w:rsid w:val="00426B68"/>
    <w:rsid w:val="00430484"/>
    <w:rsid w:val="00433C89"/>
    <w:rsid w:val="00434444"/>
    <w:rsid w:val="0043616F"/>
    <w:rsid w:val="004378CC"/>
    <w:rsid w:val="00446D6C"/>
    <w:rsid w:val="00450A4A"/>
    <w:rsid w:val="00452D7A"/>
    <w:rsid w:val="00454907"/>
    <w:rsid w:val="00457A8F"/>
    <w:rsid w:val="004666FB"/>
    <w:rsid w:val="00466D0B"/>
    <w:rsid w:val="00467B7E"/>
    <w:rsid w:val="0047038C"/>
    <w:rsid w:val="00474354"/>
    <w:rsid w:val="00477F2A"/>
    <w:rsid w:val="0049176C"/>
    <w:rsid w:val="0049419D"/>
    <w:rsid w:val="004A3B11"/>
    <w:rsid w:val="004B2762"/>
    <w:rsid w:val="004B7EB6"/>
    <w:rsid w:val="004C41DE"/>
    <w:rsid w:val="004C4B62"/>
    <w:rsid w:val="004C4C90"/>
    <w:rsid w:val="004C65E5"/>
    <w:rsid w:val="004C7EB9"/>
    <w:rsid w:val="004D3DEE"/>
    <w:rsid w:val="004D50FC"/>
    <w:rsid w:val="004D6025"/>
    <w:rsid w:val="004D72BC"/>
    <w:rsid w:val="004D75CD"/>
    <w:rsid w:val="004E6BA8"/>
    <w:rsid w:val="004E78BF"/>
    <w:rsid w:val="004F1635"/>
    <w:rsid w:val="004F52AC"/>
    <w:rsid w:val="004F6B67"/>
    <w:rsid w:val="00500DA1"/>
    <w:rsid w:val="00501399"/>
    <w:rsid w:val="00507BC4"/>
    <w:rsid w:val="005128E4"/>
    <w:rsid w:val="00515771"/>
    <w:rsid w:val="00520AEA"/>
    <w:rsid w:val="00525560"/>
    <w:rsid w:val="00531AE9"/>
    <w:rsid w:val="00531E51"/>
    <w:rsid w:val="005357A6"/>
    <w:rsid w:val="00540258"/>
    <w:rsid w:val="005432B1"/>
    <w:rsid w:val="00544C49"/>
    <w:rsid w:val="00553F77"/>
    <w:rsid w:val="00554445"/>
    <w:rsid w:val="005639AD"/>
    <w:rsid w:val="00566116"/>
    <w:rsid w:val="0057402A"/>
    <w:rsid w:val="005768BD"/>
    <w:rsid w:val="005771D0"/>
    <w:rsid w:val="00582DCE"/>
    <w:rsid w:val="005911A2"/>
    <w:rsid w:val="005912A0"/>
    <w:rsid w:val="005915F4"/>
    <w:rsid w:val="0059191A"/>
    <w:rsid w:val="005921FF"/>
    <w:rsid w:val="00592718"/>
    <w:rsid w:val="005A1E59"/>
    <w:rsid w:val="005A6D0E"/>
    <w:rsid w:val="005B222D"/>
    <w:rsid w:val="005B52B0"/>
    <w:rsid w:val="005B6729"/>
    <w:rsid w:val="005B6806"/>
    <w:rsid w:val="005C00F9"/>
    <w:rsid w:val="005C4225"/>
    <w:rsid w:val="005C568F"/>
    <w:rsid w:val="005D796C"/>
    <w:rsid w:val="005F0F33"/>
    <w:rsid w:val="005F2AFB"/>
    <w:rsid w:val="005F4C70"/>
    <w:rsid w:val="00600DEB"/>
    <w:rsid w:val="006111A2"/>
    <w:rsid w:val="00613027"/>
    <w:rsid w:val="00617A7C"/>
    <w:rsid w:val="00627C9F"/>
    <w:rsid w:val="006311DA"/>
    <w:rsid w:val="006311E9"/>
    <w:rsid w:val="006318B2"/>
    <w:rsid w:val="00632354"/>
    <w:rsid w:val="00633ABF"/>
    <w:rsid w:val="0063610A"/>
    <w:rsid w:val="00642810"/>
    <w:rsid w:val="00647A6F"/>
    <w:rsid w:val="00652333"/>
    <w:rsid w:val="00653EA6"/>
    <w:rsid w:val="0066416A"/>
    <w:rsid w:val="00675619"/>
    <w:rsid w:val="0068009E"/>
    <w:rsid w:val="006833B8"/>
    <w:rsid w:val="00685EA4"/>
    <w:rsid w:val="006923C8"/>
    <w:rsid w:val="0069523A"/>
    <w:rsid w:val="006A17D2"/>
    <w:rsid w:val="006A1D9E"/>
    <w:rsid w:val="006A39AC"/>
    <w:rsid w:val="006A473B"/>
    <w:rsid w:val="006A61A7"/>
    <w:rsid w:val="006A73E6"/>
    <w:rsid w:val="006B2233"/>
    <w:rsid w:val="006B2D5C"/>
    <w:rsid w:val="006B4F50"/>
    <w:rsid w:val="006B629B"/>
    <w:rsid w:val="006B7341"/>
    <w:rsid w:val="006C4EB1"/>
    <w:rsid w:val="006C6A40"/>
    <w:rsid w:val="006D13AA"/>
    <w:rsid w:val="006D212C"/>
    <w:rsid w:val="006D4707"/>
    <w:rsid w:val="006E0166"/>
    <w:rsid w:val="006E39DE"/>
    <w:rsid w:val="006E3C55"/>
    <w:rsid w:val="006E73E6"/>
    <w:rsid w:val="006E7638"/>
    <w:rsid w:val="006E7B34"/>
    <w:rsid w:val="006F00A7"/>
    <w:rsid w:val="006F549F"/>
    <w:rsid w:val="00701B24"/>
    <w:rsid w:val="00701EA7"/>
    <w:rsid w:val="00702886"/>
    <w:rsid w:val="00711B6D"/>
    <w:rsid w:val="0071495F"/>
    <w:rsid w:val="007149E0"/>
    <w:rsid w:val="0071546C"/>
    <w:rsid w:val="00715F7E"/>
    <w:rsid w:val="00734C6E"/>
    <w:rsid w:val="00735085"/>
    <w:rsid w:val="0073798E"/>
    <w:rsid w:val="00740B15"/>
    <w:rsid w:val="00741392"/>
    <w:rsid w:val="00742369"/>
    <w:rsid w:val="00745899"/>
    <w:rsid w:val="00754744"/>
    <w:rsid w:val="007607C4"/>
    <w:rsid w:val="0076643F"/>
    <w:rsid w:val="0076768E"/>
    <w:rsid w:val="007717D9"/>
    <w:rsid w:val="007754A5"/>
    <w:rsid w:val="00776E10"/>
    <w:rsid w:val="00781653"/>
    <w:rsid w:val="007835C9"/>
    <w:rsid w:val="00792FEC"/>
    <w:rsid w:val="00795A16"/>
    <w:rsid w:val="007A0D86"/>
    <w:rsid w:val="007A2F70"/>
    <w:rsid w:val="007A34CD"/>
    <w:rsid w:val="007A5742"/>
    <w:rsid w:val="007B47A6"/>
    <w:rsid w:val="007B7C90"/>
    <w:rsid w:val="007C3334"/>
    <w:rsid w:val="007C3B12"/>
    <w:rsid w:val="007C52BB"/>
    <w:rsid w:val="007C5894"/>
    <w:rsid w:val="007D0C82"/>
    <w:rsid w:val="007D2B98"/>
    <w:rsid w:val="007F16D1"/>
    <w:rsid w:val="007F3BEB"/>
    <w:rsid w:val="007F4D7A"/>
    <w:rsid w:val="007F53C9"/>
    <w:rsid w:val="007F6B78"/>
    <w:rsid w:val="008019B8"/>
    <w:rsid w:val="00803F1C"/>
    <w:rsid w:val="0080600E"/>
    <w:rsid w:val="0080623C"/>
    <w:rsid w:val="00811CDC"/>
    <w:rsid w:val="00817612"/>
    <w:rsid w:val="008247F8"/>
    <w:rsid w:val="00830084"/>
    <w:rsid w:val="00834091"/>
    <w:rsid w:val="00837C45"/>
    <w:rsid w:val="00842457"/>
    <w:rsid w:val="00844613"/>
    <w:rsid w:val="008456C3"/>
    <w:rsid w:val="00850DF0"/>
    <w:rsid w:val="008511CB"/>
    <w:rsid w:val="0085183D"/>
    <w:rsid w:val="00853419"/>
    <w:rsid w:val="008603FD"/>
    <w:rsid w:val="0086096F"/>
    <w:rsid w:val="00866E3C"/>
    <w:rsid w:val="008735C8"/>
    <w:rsid w:val="00874B39"/>
    <w:rsid w:val="00877FCF"/>
    <w:rsid w:val="0088626D"/>
    <w:rsid w:val="00896052"/>
    <w:rsid w:val="0089675F"/>
    <w:rsid w:val="008979E7"/>
    <w:rsid w:val="00897E12"/>
    <w:rsid w:val="008A524C"/>
    <w:rsid w:val="008B147D"/>
    <w:rsid w:val="008B214B"/>
    <w:rsid w:val="008B3E8E"/>
    <w:rsid w:val="008B6A8D"/>
    <w:rsid w:val="008C78A3"/>
    <w:rsid w:val="008D43BA"/>
    <w:rsid w:val="008D5C90"/>
    <w:rsid w:val="008E3759"/>
    <w:rsid w:val="008E5EF2"/>
    <w:rsid w:val="008F5C78"/>
    <w:rsid w:val="009041DC"/>
    <w:rsid w:val="009104B4"/>
    <w:rsid w:val="009228DA"/>
    <w:rsid w:val="00925FCD"/>
    <w:rsid w:val="009310A0"/>
    <w:rsid w:val="00931BDC"/>
    <w:rsid w:val="00931F40"/>
    <w:rsid w:val="00933265"/>
    <w:rsid w:val="0093441A"/>
    <w:rsid w:val="00954BF7"/>
    <w:rsid w:val="009565F8"/>
    <w:rsid w:val="00962343"/>
    <w:rsid w:val="009639A0"/>
    <w:rsid w:val="00964F52"/>
    <w:rsid w:val="0096598B"/>
    <w:rsid w:val="0096706E"/>
    <w:rsid w:val="00972F8A"/>
    <w:rsid w:val="00977012"/>
    <w:rsid w:val="00981FBA"/>
    <w:rsid w:val="009822CA"/>
    <w:rsid w:val="00982E9C"/>
    <w:rsid w:val="00982EDE"/>
    <w:rsid w:val="00990E5E"/>
    <w:rsid w:val="009959C2"/>
    <w:rsid w:val="009A38E9"/>
    <w:rsid w:val="009A6A62"/>
    <w:rsid w:val="009B381B"/>
    <w:rsid w:val="009B6A59"/>
    <w:rsid w:val="009C34D8"/>
    <w:rsid w:val="009C3DE6"/>
    <w:rsid w:val="009D47EC"/>
    <w:rsid w:val="009D7611"/>
    <w:rsid w:val="009E3B41"/>
    <w:rsid w:val="009E53DE"/>
    <w:rsid w:val="009E566A"/>
    <w:rsid w:val="009E7868"/>
    <w:rsid w:val="009F06B2"/>
    <w:rsid w:val="009F7CFA"/>
    <w:rsid w:val="00A07C7C"/>
    <w:rsid w:val="00A10AC8"/>
    <w:rsid w:val="00A12DBC"/>
    <w:rsid w:val="00A23D37"/>
    <w:rsid w:val="00A24AF1"/>
    <w:rsid w:val="00A43458"/>
    <w:rsid w:val="00A51EAC"/>
    <w:rsid w:val="00A528D1"/>
    <w:rsid w:val="00A55718"/>
    <w:rsid w:val="00A63B26"/>
    <w:rsid w:val="00A66BE5"/>
    <w:rsid w:val="00A71F06"/>
    <w:rsid w:val="00A84DD8"/>
    <w:rsid w:val="00A87239"/>
    <w:rsid w:val="00A91B24"/>
    <w:rsid w:val="00AA167A"/>
    <w:rsid w:val="00AA4CBA"/>
    <w:rsid w:val="00AB2DDD"/>
    <w:rsid w:val="00AC0216"/>
    <w:rsid w:val="00AC102E"/>
    <w:rsid w:val="00AC2170"/>
    <w:rsid w:val="00AC274C"/>
    <w:rsid w:val="00AD0709"/>
    <w:rsid w:val="00AD2D45"/>
    <w:rsid w:val="00AD37C1"/>
    <w:rsid w:val="00AD4AB8"/>
    <w:rsid w:val="00AE02D3"/>
    <w:rsid w:val="00AE3193"/>
    <w:rsid w:val="00AE3201"/>
    <w:rsid w:val="00AE66EC"/>
    <w:rsid w:val="00AE6899"/>
    <w:rsid w:val="00AE6F91"/>
    <w:rsid w:val="00AE75B5"/>
    <w:rsid w:val="00AE77A8"/>
    <w:rsid w:val="00AF5571"/>
    <w:rsid w:val="00B00612"/>
    <w:rsid w:val="00B03009"/>
    <w:rsid w:val="00B0501F"/>
    <w:rsid w:val="00B11780"/>
    <w:rsid w:val="00B13775"/>
    <w:rsid w:val="00B167E9"/>
    <w:rsid w:val="00B16CE1"/>
    <w:rsid w:val="00B179ED"/>
    <w:rsid w:val="00B20B47"/>
    <w:rsid w:val="00B20FEE"/>
    <w:rsid w:val="00B220FB"/>
    <w:rsid w:val="00B248C3"/>
    <w:rsid w:val="00B24E86"/>
    <w:rsid w:val="00B314DB"/>
    <w:rsid w:val="00B31EBE"/>
    <w:rsid w:val="00B3718B"/>
    <w:rsid w:val="00B4298A"/>
    <w:rsid w:val="00B42EB5"/>
    <w:rsid w:val="00B44B23"/>
    <w:rsid w:val="00B4632A"/>
    <w:rsid w:val="00B51771"/>
    <w:rsid w:val="00B52E78"/>
    <w:rsid w:val="00B5760D"/>
    <w:rsid w:val="00B63977"/>
    <w:rsid w:val="00B80C12"/>
    <w:rsid w:val="00B816DD"/>
    <w:rsid w:val="00B82284"/>
    <w:rsid w:val="00B87D5F"/>
    <w:rsid w:val="00B907AA"/>
    <w:rsid w:val="00B92E49"/>
    <w:rsid w:val="00BA276C"/>
    <w:rsid w:val="00BA5F3A"/>
    <w:rsid w:val="00BB306F"/>
    <w:rsid w:val="00BB6FA8"/>
    <w:rsid w:val="00BC2DBB"/>
    <w:rsid w:val="00BC4DB9"/>
    <w:rsid w:val="00BC5A1F"/>
    <w:rsid w:val="00BD232B"/>
    <w:rsid w:val="00BD2E42"/>
    <w:rsid w:val="00BD4B89"/>
    <w:rsid w:val="00BD5128"/>
    <w:rsid w:val="00C01C4E"/>
    <w:rsid w:val="00C06FC4"/>
    <w:rsid w:val="00C12F29"/>
    <w:rsid w:val="00C20EB9"/>
    <w:rsid w:val="00C21762"/>
    <w:rsid w:val="00C24543"/>
    <w:rsid w:val="00C256A2"/>
    <w:rsid w:val="00C3492D"/>
    <w:rsid w:val="00C51DE3"/>
    <w:rsid w:val="00C55560"/>
    <w:rsid w:val="00C55E09"/>
    <w:rsid w:val="00C5745E"/>
    <w:rsid w:val="00C66B72"/>
    <w:rsid w:val="00C74CBD"/>
    <w:rsid w:val="00C7574E"/>
    <w:rsid w:val="00C803FA"/>
    <w:rsid w:val="00C804DA"/>
    <w:rsid w:val="00C85E74"/>
    <w:rsid w:val="00C87A52"/>
    <w:rsid w:val="00C9013A"/>
    <w:rsid w:val="00C93FF0"/>
    <w:rsid w:val="00C94005"/>
    <w:rsid w:val="00C9567A"/>
    <w:rsid w:val="00CA0506"/>
    <w:rsid w:val="00CA6577"/>
    <w:rsid w:val="00CA6BCC"/>
    <w:rsid w:val="00CB1216"/>
    <w:rsid w:val="00CB2660"/>
    <w:rsid w:val="00CB5C5D"/>
    <w:rsid w:val="00CB64C2"/>
    <w:rsid w:val="00CC5E90"/>
    <w:rsid w:val="00CD046C"/>
    <w:rsid w:val="00CD1C20"/>
    <w:rsid w:val="00CE28D7"/>
    <w:rsid w:val="00CE5199"/>
    <w:rsid w:val="00CE6171"/>
    <w:rsid w:val="00CE66D5"/>
    <w:rsid w:val="00CF36D4"/>
    <w:rsid w:val="00D05933"/>
    <w:rsid w:val="00D05963"/>
    <w:rsid w:val="00D06C92"/>
    <w:rsid w:val="00D1232D"/>
    <w:rsid w:val="00D13FE5"/>
    <w:rsid w:val="00D1706C"/>
    <w:rsid w:val="00D231B6"/>
    <w:rsid w:val="00D2580D"/>
    <w:rsid w:val="00D2606D"/>
    <w:rsid w:val="00D34786"/>
    <w:rsid w:val="00D40A1E"/>
    <w:rsid w:val="00D533C0"/>
    <w:rsid w:val="00D570D5"/>
    <w:rsid w:val="00D66578"/>
    <w:rsid w:val="00D712D3"/>
    <w:rsid w:val="00D71422"/>
    <w:rsid w:val="00D7145E"/>
    <w:rsid w:val="00D73C51"/>
    <w:rsid w:val="00D75084"/>
    <w:rsid w:val="00D7558D"/>
    <w:rsid w:val="00D804FC"/>
    <w:rsid w:val="00D80B7F"/>
    <w:rsid w:val="00D80DA9"/>
    <w:rsid w:val="00D81D92"/>
    <w:rsid w:val="00D82D9D"/>
    <w:rsid w:val="00D93446"/>
    <w:rsid w:val="00DA1C7F"/>
    <w:rsid w:val="00DA7B5F"/>
    <w:rsid w:val="00DB58B1"/>
    <w:rsid w:val="00DD2EBD"/>
    <w:rsid w:val="00DF078B"/>
    <w:rsid w:val="00DF1153"/>
    <w:rsid w:val="00DF2C61"/>
    <w:rsid w:val="00DF350D"/>
    <w:rsid w:val="00E118FC"/>
    <w:rsid w:val="00E16516"/>
    <w:rsid w:val="00E227C1"/>
    <w:rsid w:val="00E229B5"/>
    <w:rsid w:val="00E254DC"/>
    <w:rsid w:val="00E32D50"/>
    <w:rsid w:val="00E35DC3"/>
    <w:rsid w:val="00E43157"/>
    <w:rsid w:val="00E44C96"/>
    <w:rsid w:val="00E47F3D"/>
    <w:rsid w:val="00E53002"/>
    <w:rsid w:val="00E533FF"/>
    <w:rsid w:val="00E538A0"/>
    <w:rsid w:val="00E53E5B"/>
    <w:rsid w:val="00E62B11"/>
    <w:rsid w:val="00E709B3"/>
    <w:rsid w:val="00E71610"/>
    <w:rsid w:val="00E7480E"/>
    <w:rsid w:val="00E75320"/>
    <w:rsid w:val="00E7588C"/>
    <w:rsid w:val="00E850B6"/>
    <w:rsid w:val="00E8789F"/>
    <w:rsid w:val="00E97B71"/>
    <w:rsid w:val="00EB1EB2"/>
    <w:rsid w:val="00EB4244"/>
    <w:rsid w:val="00EB454D"/>
    <w:rsid w:val="00EB4581"/>
    <w:rsid w:val="00EC2DBF"/>
    <w:rsid w:val="00EC3842"/>
    <w:rsid w:val="00EC6802"/>
    <w:rsid w:val="00ED0D1B"/>
    <w:rsid w:val="00ED0F5F"/>
    <w:rsid w:val="00ED4A6F"/>
    <w:rsid w:val="00ED72FF"/>
    <w:rsid w:val="00EE3522"/>
    <w:rsid w:val="00EE3A9F"/>
    <w:rsid w:val="00EE5C9A"/>
    <w:rsid w:val="00EE7C39"/>
    <w:rsid w:val="00EE7C7A"/>
    <w:rsid w:val="00EF0127"/>
    <w:rsid w:val="00EF496C"/>
    <w:rsid w:val="00EF619B"/>
    <w:rsid w:val="00F00B55"/>
    <w:rsid w:val="00F1380F"/>
    <w:rsid w:val="00F14F0E"/>
    <w:rsid w:val="00F15A3B"/>
    <w:rsid w:val="00F1755D"/>
    <w:rsid w:val="00F24C29"/>
    <w:rsid w:val="00F253CC"/>
    <w:rsid w:val="00F33085"/>
    <w:rsid w:val="00F41C03"/>
    <w:rsid w:val="00F42B71"/>
    <w:rsid w:val="00F56BA5"/>
    <w:rsid w:val="00F621C3"/>
    <w:rsid w:val="00F644E6"/>
    <w:rsid w:val="00F7332E"/>
    <w:rsid w:val="00F7424D"/>
    <w:rsid w:val="00F77A76"/>
    <w:rsid w:val="00F90EAE"/>
    <w:rsid w:val="00F9387F"/>
    <w:rsid w:val="00F9653B"/>
    <w:rsid w:val="00FA021C"/>
    <w:rsid w:val="00FA2449"/>
    <w:rsid w:val="00FA49D4"/>
    <w:rsid w:val="00FA6381"/>
    <w:rsid w:val="00FA7C88"/>
    <w:rsid w:val="00FB2906"/>
    <w:rsid w:val="00FB5B52"/>
    <w:rsid w:val="00FB62CF"/>
    <w:rsid w:val="00FC3EB4"/>
    <w:rsid w:val="00FC6ACC"/>
    <w:rsid w:val="00FC6C58"/>
    <w:rsid w:val="00FD3E7C"/>
    <w:rsid w:val="00FD73FD"/>
    <w:rsid w:val="00FD7CFB"/>
    <w:rsid w:val="00FE6B45"/>
    <w:rsid w:val="00FE71FD"/>
    <w:rsid w:val="00FF02E6"/>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Strong">
    <w:name w:val="Strong"/>
    <w:basedOn w:val="DefaultParagraphFont"/>
    <w:uiPriority w:val="22"/>
    <w:qFormat/>
    <w:rsid w:val="002735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Strong">
    <w:name w:val="Strong"/>
    <w:basedOn w:val="DefaultParagraphFont"/>
    <w:uiPriority w:val="22"/>
    <w:qFormat/>
    <w:rsid w:val="00273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131F0"/>
    <w:rsid w:val="00123BC8"/>
    <w:rsid w:val="0020464C"/>
    <w:rsid w:val="00216E88"/>
    <w:rsid w:val="004108B1"/>
    <w:rsid w:val="004C66FF"/>
    <w:rsid w:val="00622FA5"/>
    <w:rsid w:val="00704A05"/>
    <w:rsid w:val="00727375"/>
    <w:rsid w:val="00815C92"/>
    <w:rsid w:val="00951EEB"/>
    <w:rsid w:val="00AB44F1"/>
    <w:rsid w:val="00BB10F5"/>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49F3-2231-4791-873A-BFC49104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2536</Words>
  <Characters>13086</Characters>
  <Application>Microsoft Office Word</Application>
  <DocSecurity>0</DocSecurity>
  <Lines>221</Lines>
  <Paragraphs>56</Paragraphs>
  <ScaleCrop>false</ScaleCrop>
  <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124/17</dc:title>
  <dc:creator/>
  <cp:lastModifiedBy/>
  <cp:revision>1</cp:revision>
  <dcterms:created xsi:type="dcterms:W3CDTF">2018-03-16T15:47:00Z</dcterms:created>
  <dcterms:modified xsi:type="dcterms:W3CDTF">2018-03-16T15:47:00Z</dcterms:modified>
</cp:coreProperties>
</file>