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6D4C3559"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702C3" w14:textId="213E43C9" w:rsidR="00CB1388" w:rsidRPr="0042392F" w:rsidRDefault="00CB1388" w:rsidP="00CB1388">
                            <w:pPr>
                              <w:spacing w:line="276" w:lineRule="auto"/>
                              <w:rPr>
                                <w:rFonts w:asciiTheme="majorHAnsi" w:hAnsiTheme="majorHAnsi" w:cs="Arial"/>
                                <w:b/>
                                <w:bCs/>
                                <w:color w:val="0D0D0D" w:themeColor="text1" w:themeTint="F2"/>
                                <w:sz w:val="36"/>
                                <w:szCs w:val="22"/>
                                <w:lang w:val="en-GB"/>
                              </w:rPr>
                            </w:pPr>
                            <w:r w:rsidRPr="0042392F">
                              <w:rPr>
                                <w:rFonts w:asciiTheme="majorHAnsi" w:hAnsiTheme="majorHAnsi" w:cs="Arial"/>
                                <w:b/>
                                <w:bCs/>
                                <w:color w:val="0D0D0D" w:themeColor="text1" w:themeTint="F2"/>
                                <w:sz w:val="36"/>
                                <w:szCs w:val="22"/>
                                <w:lang w:val="en-GB"/>
                              </w:rPr>
                              <w:t xml:space="preserve">REPORT No. </w:t>
                            </w:r>
                            <w:r w:rsidR="00156722">
                              <w:rPr>
                                <w:rFonts w:asciiTheme="majorHAnsi" w:hAnsiTheme="majorHAnsi" w:cs="Arial"/>
                                <w:b/>
                                <w:bCs/>
                                <w:color w:val="0D0D0D" w:themeColor="text1" w:themeTint="F2"/>
                                <w:sz w:val="36"/>
                                <w:szCs w:val="22"/>
                                <w:lang w:val="en-GB"/>
                              </w:rPr>
                              <w:t>161</w:t>
                            </w:r>
                            <w:r w:rsidRPr="0042392F">
                              <w:rPr>
                                <w:rFonts w:asciiTheme="majorHAnsi" w:hAnsiTheme="majorHAnsi" w:cs="Arial"/>
                                <w:b/>
                                <w:bCs/>
                                <w:color w:val="0D0D0D" w:themeColor="text1" w:themeTint="F2"/>
                                <w:sz w:val="36"/>
                                <w:szCs w:val="22"/>
                                <w:lang w:val="en-GB"/>
                              </w:rPr>
                              <w:t>/17</w:t>
                            </w:r>
                          </w:p>
                          <w:p w14:paraId="1E61C68A" w14:textId="77777777" w:rsidR="00CB1388" w:rsidRPr="0042392F" w:rsidRDefault="00CB1388" w:rsidP="00CB1388">
                            <w:pPr>
                              <w:spacing w:line="276" w:lineRule="auto"/>
                              <w:rPr>
                                <w:rFonts w:asciiTheme="majorHAnsi" w:hAnsiTheme="majorHAnsi" w:cs="Arial"/>
                                <w:b/>
                                <w:color w:val="0D0D0D" w:themeColor="text1" w:themeTint="F2"/>
                                <w:sz w:val="36"/>
                                <w:szCs w:val="22"/>
                                <w:lang w:val="en-GB"/>
                              </w:rPr>
                            </w:pPr>
                            <w:r w:rsidRPr="0042392F">
                              <w:rPr>
                                <w:rFonts w:asciiTheme="majorHAnsi" w:hAnsiTheme="majorHAnsi" w:cs="Arial"/>
                                <w:b/>
                                <w:color w:val="0D0D0D" w:themeColor="text1" w:themeTint="F2"/>
                                <w:sz w:val="36"/>
                                <w:szCs w:val="22"/>
                                <w:lang w:val="en-GB"/>
                              </w:rPr>
                              <w:t xml:space="preserve">PETITION 29-07 </w:t>
                            </w:r>
                          </w:p>
                          <w:p w14:paraId="280A4B7D" w14:textId="77777777" w:rsidR="00CB1388" w:rsidRPr="0042392F" w:rsidRDefault="00CB1388" w:rsidP="00CB1388">
                            <w:pPr>
                              <w:spacing w:line="276" w:lineRule="auto"/>
                              <w:rPr>
                                <w:rFonts w:asciiTheme="majorHAnsi" w:hAnsiTheme="majorHAnsi" w:cs="Arial"/>
                                <w:color w:val="0D0D0D" w:themeColor="text1" w:themeTint="F2"/>
                                <w:szCs w:val="22"/>
                                <w:lang w:val="en-GB"/>
                              </w:rPr>
                            </w:pPr>
                            <w:r w:rsidRPr="0042392F">
                              <w:rPr>
                                <w:rFonts w:asciiTheme="majorHAnsi" w:hAnsiTheme="majorHAnsi" w:cs="Arial"/>
                                <w:color w:val="0D0D0D" w:themeColor="text1" w:themeTint="F2"/>
                                <w:szCs w:val="22"/>
                                <w:lang w:val="en-GB"/>
                              </w:rPr>
                              <w:t xml:space="preserve">REPORT ON ADMISSIBILITY </w:t>
                            </w:r>
                          </w:p>
                          <w:p w14:paraId="2DFECC75" w14:textId="77777777" w:rsidR="00CB1388" w:rsidRPr="0042392F" w:rsidRDefault="00CB1388" w:rsidP="00CB1388">
                            <w:pPr>
                              <w:spacing w:line="276" w:lineRule="auto"/>
                              <w:rPr>
                                <w:rFonts w:asciiTheme="majorHAnsi" w:hAnsiTheme="majorHAnsi" w:cs="Arial"/>
                                <w:color w:val="0D0D0D" w:themeColor="text1" w:themeTint="F2"/>
                                <w:szCs w:val="22"/>
                                <w:lang w:val="en-GB"/>
                              </w:rPr>
                            </w:pPr>
                            <w:bookmarkStart w:id="1" w:name="_ftnref1"/>
                          </w:p>
                          <w:p w14:paraId="22F67A60" w14:textId="77777777" w:rsidR="00CB1388" w:rsidRPr="0010736F" w:rsidRDefault="00CB1388" w:rsidP="00CB138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ANDY WILLIAMS GARCÉS SUÁREZ</w:t>
                            </w:r>
                          </w:p>
                          <w:bookmarkEnd w:id="1"/>
                          <w:p w14:paraId="64C16E7E" w14:textId="77777777" w:rsidR="00CB1388" w:rsidRPr="0010736F" w:rsidRDefault="00CB1388" w:rsidP="00CB138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6BB8CBC3" w14:textId="77777777" w:rsidR="00CB1388" w:rsidRPr="00AE5488" w:rsidRDefault="00CB1388" w:rsidP="00CB1388">
                            <w:pPr>
                              <w:rPr>
                                <w:color w:val="0D0D0D" w:themeColor="text1" w:themeTint="F2"/>
                                <w:lang w:val="es-ES_tradn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9E702C3" w14:textId="213E43C9" w:rsidR="00CB1388" w:rsidRPr="0042392F" w:rsidRDefault="00CB1388" w:rsidP="00CB1388">
                      <w:pPr>
                        <w:spacing w:line="276" w:lineRule="auto"/>
                        <w:rPr>
                          <w:rFonts w:asciiTheme="majorHAnsi" w:hAnsiTheme="majorHAnsi" w:cs="Arial"/>
                          <w:b/>
                          <w:bCs/>
                          <w:color w:val="0D0D0D" w:themeColor="text1" w:themeTint="F2"/>
                          <w:sz w:val="36"/>
                          <w:szCs w:val="22"/>
                          <w:lang w:val="en-GB"/>
                        </w:rPr>
                      </w:pPr>
                      <w:r w:rsidRPr="0042392F">
                        <w:rPr>
                          <w:rFonts w:asciiTheme="majorHAnsi" w:hAnsiTheme="majorHAnsi" w:cs="Arial"/>
                          <w:b/>
                          <w:bCs/>
                          <w:color w:val="0D0D0D" w:themeColor="text1" w:themeTint="F2"/>
                          <w:sz w:val="36"/>
                          <w:szCs w:val="22"/>
                          <w:lang w:val="en-GB"/>
                        </w:rPr>
                        <w:t xml:space="preserve">REPORT No. </w:t>
                      </w:r>
                      <w:r w:rsidR="00156722">
                        <w:rPr>
                          <w:rFonts w:asciiTheme="majorHAnsi" w:hAnsiTheme="majorHAnsi" w:cs="Arial"/>
                          <w:b/>
                          <w:bCs/>
                          <w:color w:val="0D0D0D" w:themeColor="text1" w:themeTint="F2"/>
                          <w:sz w:val="36"/>
                          <w:szCs w:val="22"/>
                          <w:lang w:val="en-GB"/>
                        </w:rPr>
                        <w:t>161</w:t>
                      </w:r>
                      <w:r w:rsidRPr="0042392F">
                        <w:rPr>
                          <w:rFonts w:asciiTheme="majorHAnsi" w:hAnsiTheme="majorHAnsi" w:cs="Arial"/>
                          <w:b/>
                          <w:bCs/>
                          <w:color w:val="0D0D0D" w:themeColor="text1" w:themeTint="F2"/>
                          <w:sz w:val="36"/>
                          <w:szCs w:val="22"/>
                          <w:lang w:val="en-GB"/>
                        </w:rPr>
                        <w:t>/17</w:t>
                      </w:r>
                    </w:p>
                    <w:p w14:paraId="1E61C68A" w14:textId="77777777" w:rsidR="00CB1388" w:rsidRPr="0042392F" w:rsidRDefault="00CB1388" w:rsidP="00CB1388">
                      <w:pPr>
                        <w:spacing w:line="276" w:lineRule="auto"/>
                        <w:rPr>
                          <w:rFonts w:asciiTheme="majorHAnsi" w:hAnsiTheme="majorHAnsi" w:cs="Arial"/>
                          <w:b/>
                          <w:color w:val="0D0D0D" w:themeColor="text1" w:themeTint="F2"/>
                          <w:sz w:val="36"/>
                          <w:szCs w:val="22"/>
                          <w:lang w:val="en-GB"/>
                        </w:rPr>
                      </w:pPr>
                      <w:r w:rsidRPr="0042392F">
                        <w:rPr>
                          <w:rFonts w:asciiTheme="majorHAnsi" w:hAnsiTheme="majorHAnsi" w:cs="Arial"/>
                          <w:b/>
                          <w:color w:val="0D0D0D" w:themeColor="text1" w:themeTint="F2"/>
                          <w:sz w:val="36"/>
                          <w:szCs w:val="22"/>
                          <w:lang w:val="en-GB"/>
                        </w:rPr>
                        <w:t xml:space="preserve">PETITION 29-07 </w:t>
                      </w:r>
                    </w:p>
                    <w:p w14:paraId="280A4B7D" w14:textId="77777777" w:rsidR="00CB1388" w:rsidRPr="0042392F" w:rsidRDefault="00CB1388" w:rsidP="00CB1388">
                      <w:pPr>
                        <w:spacing w:line="276" w:lineRule="auto"/>
                        <w:rPr>
                          <w:rFonts w:asciiTheme="majorHAnsi" w:hAnsiTheme="majorHAnsi" w:cs="Arial"/>
                          <w:color w:val="0D0D0D" w:themeColor="text1" w:themeTint="F2"/>
                          <w:szCs w:val="22"/>
                          <w:lang w:val="en-GB"/>
                        </w:rPr>
                      </w:pPr>
                      <w:r w:rsidRPr="0042392F">
                        <w:rPr>
                          <w:rFonts w:asciiTheme="majorHAnsi" w:hAnsiTheme="majorHAnsi" w:cs="Arial"/>
                          <w:color w:val="0D0D0D" w:themeColor="text1" w:themeTint="F2"/>
                          <w:szCs w:val="22"/>
                          <w:lang w:val="en-GB"/>
                        </w:rPr>
                        <w:t xml:space="preserve">REPORT ON ADMISSIBILITY </w:t>
                      </w:r>
                    </w:p>
                    <w:p w14:paraId="2DFECC75" w14:textId="77777777" w:rsidR="00CB1388" w:rsidRPr="0042392F" w:rsidRDefault="00CB1388" w:rsidP="00CB1388">
                      <w:pPr>
                        <w:spacing w:line="276" w:lineRule="auto"/>
                        <w:rPr>
                          <w:rFonts w:asciiTheme="majorHAnsi" w:hAnsiTheme="majorHAnsi" w:cs="Arial"/>
                          <w:color w:val="0D0D0D" w:themeColor="text1" w:themeTint="F2"/>
                          <w:szCs w:val="22"/>
                          <w:lang w:val="en-GB"/>
                        </w:rPr>
                      </w:pPr>
                      <w:bookmarkStart w:id="1" w:name="_ftnref1"/>
                    </w:p>
                    <w:p w14:paraId="22F67A60" w14:textId="77777777" w:rsidR="00CB1388" w:rsidRPr="0010736F" w:rsidRDefault="00CB1388" w:rsidP="00CB138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ANDY WILLIAMS GARCÉS SUÁREZ</w:t>
                      </w:r>
                    </w:p>
                    <w:bookmarkEnd w:id="1"/>
                    <w:p w14:paraId="64C16E7E" w14:textId="77777777" w:rsidR="00CB1388" w:rsidRPr="0010736F" w:rsidRDefault="00CB1388" w:rsidP="00CB138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6BB8CBC3" w14:textId="77777777" w:rsidR="00CB1388" w:rsidRPr="00AE5488" w:rsidRDefault="00CB1388" w:rsidP="00CB1388">
                      <w:pPr>
                        <w:rPr>
                          <w:color w:val="0D0D0D" w:themeColor="text1" w:themeTint="F2"/>
                          <w:lang w:val="es-ES_tradn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A9DB8" w14:textId="77777777" w:rsidR="00CB1388" w:rsidRPr="009A342C" w:rsidRDefault="00CB1388" w:rsidP="00CB1388">
                            <w:pPr>
                              <w:spacing w:line="276" w:lineRule="auto"/>
                              <w:jc w:val="right"/>
                              <w:rPr>
                                <w:rFonts w:asciiTheme="minorHAnsi" w:hAnsiTheme="minorHAnsi"/>
                                <w:color w:val="FFFFFF" w:themeColor="background1"/>
                                <w:sz w:val="22"/>
                                <w:lang w:val="pt-BR"/>
                              </w:rPr>
                            </w:pPr>
                            <w:r w:rsidRPr="009A342C">
                              <w:rPr>
                                <w:rFonts w:asciiTheme="minorHAnsi" w:hAnsiTheme="minorHAnsi"/>
                                <w:color w:val="FFFFFF" w:themeColor="background1"/>
                                <w:sz w:val="22"/>
                                <w:lang w:val="pt-BR"/>
                              </w:rPr>
                              <w:t>OEA/Ser.L/V/II.166</w:t>
                            </w:r>
                          </w:p>
                          <w:p w14:paraId="2D719D3F" w14:textId="37BD2333" w:rsidR="00CB1388" w:rsidRPr="009A342C" w:rsidRDefault="00CB1388" w:rsidP="00CB1388">
                            <w:pPr>
                              <w:spacing w:line="276" w:lineRule="auto"/>
                              <w:jc w:val="right"/>
                              <w:rPr>
                                <w:rFonts w:asciiTheme="minorHAnsi" w:hAnsiTheme="minorHAnsi"/>
                                <w:color w:val="FFFFFF" w:themeColor="background1"/>
                                <w:sz w:val="22"/>
                                <w:lang w:val="pt-BR"/>
                              </w:rPr>
                            </w:pPr>
                            <w:r w:rsidRPr="009A342C">
                              <w:rPr>
                                <w:rFonts w:asciiTheme="minorHAnsi" w:hAnsiTheme="minorHAnsi"/>
                                <w:color w:val="FFFFFF" w:themeColor="background1"/>
                                <w:sz w:val="22"/>
                                <w:lang w:val="pt-BR"/>
                              </w:rPr>
                              <w:t xml:space="preserve">Doc. </w:t>
                            </w:r>
                            <w:r w:rsidR="00156722">
                              <w:rPr>
                                <w:rFonts w:asciiTheme="minorHAnsi" w:hAnsiTheme="minorHAnsi"/>
                                <w:color w:val="FFFFFF" w:themeColor="background1"/>
                                <w:sz w:val="22"/>
                                <w:lang w:val="pt-BR"/>
                              </w:rPr>
                              <w:t>192</w:t>
                            </w:r>
                          </w:p>
                          <w:p w14:paraId="7AAA4809" w14:textId="2C28EEF4" w:rsidR="00CB1388" w:rsidRPr="009A342C" w:rsidRDefault="00C6337B" w:rsidP="00CB1388">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Pr="009A342C">
                              <w:rPr>
                                <w:rFonts w:asciiTheme="minorHAnsi" w:hAnsiTheme="minorHAnsi"/>
                                <w:color w:val="FFFFFF" w:themeColor="background1"/>
                                <w:sz w:val="22"/>
                                <w:lang w:val="es-ES"/>
                              </w:rPr>
                              <w:t xml:space="preserve"> </w:t>
                            </w:r>
                            <w:r w:rsidR="00156722">
                              <w:rPr>
                                <w:rFonts w:asciiTheme="minorHAnsi" w:hAnsiTheme="minorHAnsi"/>
                                <w:color w:val="FFFFFF" w:themeColor="background1"/>
                                <w:sz w:val="22"/>
                                <w:lang w:val="es-ES"/>
                              </w:rPr>
                              <w:t xml:space="preserve">November </w:t>
                            </w:r>
                            <w:r w:rsidR="00CB1388" w:rsidRPr="009A342C">
                              <w:rPr>
                                <w:rFonts w:asciiTheme="minorHAnsi" w:hAnsiTheme="minorHAnsi"/>
                                <w:color w:val="FFFFFF" w:themeColor="background1"/>
                                <w:sz w:val="22"/>
                                <w:lang w:val="es-ES"/>
                              </w:rPr>
                              <w:t>2017</w:t>
                            </w:r>
                          </w:p>
                          <w:p w14:paraId="719A6C6A" w14:textId="77777777" w:rsidR="00CB1388" w:rsidRPr="009A342C" w:rsidRDefault="00CB1388" w:rsidP="00CB1388">
                            <w:pPr>
                              <w:spacing w:line="276" w:lineRule="auto"/>
                              <w:jc w:val="right"/>
                              <w:rPr>
                                <w:rFonts w:asciiTheme="minorHAnsi" w:hAnsiTheme="minorHAnsi"/>
                                <w:color w:val="FFFFFF" w:themeColor="background1"/>
                                <w:sz w:val="22"/>
                                <w:lang w:val="es-ES"/>
                              </w:rPr>
                            </w:pPr>
                            <w:r w:rsidRPr="009A342C">
                              <w:rPr>
                                <w:rFonts w:asciiTheme="minorHAnsi" w:hAnsiTheme="minorHAnsi"/>
                                <w:color w:val="FFFFFF" w:themeColor="background1"/>
                                <w:sz w:val="22"/>
                                <w:lang w:val="es-ES"/>
                              </w:rPr>
                              <w:t>Original: Spanish</w:t>
                            </w:r>
                          </w:p>
                          <w:p w14:paraId="0FC103BD" w14:textId="063335FB" w:rsidR="00627C9F" w:rsidRPr="009A342C"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5AA9DB8" w14:textId="77777777" w:rsidR="00CB1388" w:rsidRPr="009A342C" w:rsidRDefault="00CB1388" w:rsidP="00CB1388">
                      <w:pPr>
                        <w:spacing w:line="276" w:lineRule="auto"/>
                        <w:jc w:val="right"/>
                        <w:rPr>
                          <w:rFonts w:asciiTheme="minorHAnsi" w:hAnsiTheme="minorHAnsi"/>
                          <w:color w:val="FFFFFF" w:themeColor="background1"/>
                          <w:sz w:val="22"/>
                          <w:lang w:val="pt-BR"/>
                        </w:rPr>
                      </w:pPr>
                      <w:r w:rsidRPr="009A342C">
                        <w:rPr>
                          <w:rFonts w:asciiTheme="minorHAnsi" w:hAnsiTheme="minorHAnsi"/>
                          <w:color w:val="FFFFFF" w:themeColor="background1"/>
                          <w:sz w:val="22"/>
                          <w:lang w:val="pt-BR"/>
                        </w:rPr>
                        <w:t>OEA/Ser.L/V/II.166</w:t>
                      </w:r>
                    </w:p>
                    <w:p w14:paraId="2D719D3F" w14:textId="37BD2333" w:rsidR="00CB1388" w:rsidRPr="009A342C" w:rsidRDefault="00CB1388" w:rsidP="00CB1388">
                      <w:pPr>
                        <w:spacing w:line="276" w:lineRule="auto"/>
                        <w:jc w:val="right"/>
                        <w:rPr>
                          <w:rFonts w:asciiTheme="minorHAnsi" w:hAnsiTheme="minorHAnsi"/>
                          <w:color w:val="FFFFFF" w:themeColor="background1"/>
                          <w:sz w:val="22"/>
                          <w:lang w:val="pt-BR"/>
                        </w:rPr>
                      </w:pPr>
                      <w:r w:rsidRPr="009A342C">
                        <w:rPr>
                          <w:rFonts w:asciiTheme="minorHAnsi" w:hAnsiTheme="minorHAnsi"/>
                          <w:color w:val="FFFFFF" w:themeColor="background1"/>
                          <w:sz w:val="22"/>
                          <w:lang w:val="pt-BR"/>
                        </w:rPr>
                        <w:t xml:space="preserve">Doc. </w:t>
                      </w:r>
                      <w:r w:rsidR="00156722">
                        <w:rPr>
                          <w:rFonts w:asciiTheme="minorHAnsi" w:hAnsiTheme="minorHAnsi"/>
                          <w:color w:val="FFFFFF" w:themeColor="background1"/>
                          <w:sz w:val="22"/>
                          <w:lang w:val="pt-BR"/>
                        </w:rPr>
                        <w:t>192</w:t>
                      </w:r>
                    </w:p>
                    <w:p w14:paraId="7AAA4809" w14:textId="2C28EEF4" w:rsidR="00CB1388" w:rsidRPr="009A342C" w:rsidRDefault="00C6337B" w:rsidP="00CB1388">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Pr="009A342C">
                        <w:rPr>
                          <w:rFonts w:asciiTheme="minorHAnsi" w:hAnsiTheme="minorHAnsi"/>
                          <w:color w:val="FFFFFF" w:themeColor="background1"/>
                          <w:sz w:val="22"/>
                          <w:lang w:val="es-ES"/>
                        </w:rPr>
                        <w:t xml:space="preserve"> </w:t>
                      </w:r>
                      <w:r w:rsidR="00156722">
                        <w:rPr>
                          <w:rFonts w:asciiTheme="minorHAnsi" w:hAnsiTheme="minorHAnsi"/>
                          <w:color w:val="FFFFFF" w:themeColor="background1"/>
                          <w:sz w:val="22"/>
                          <w:lang w:val="es-ES"/>
                        </w:rPr>
                        <w:t xml:space="preserve">November </w:t>
                      </w:r>
                      <w:r w:rsidR="00CB1388" w:rsidRPr="009A342C">
                        <w:rPr>
                          <w:rFonts w:asciiTheme="minorHAnsi" w:hAnsiTheme="minorHAnsi"/>
                          <w:color w:val="FFFFFF" w:themeColor="background1"/>
                          <w:sz w:val="22"/>
                          <w:lang w:val="es-ES"/>
                        </w:rPr>
                        <w:t>2017</w:t>
                      </w:r>
                    </w:p>
                    <w:p w14:paraId="719A6C6A" w14:textId="77777777" w:rsidR="00CB1388" w:rsidRPr="009A342C" w:rsidRDefault="00CB1388" w:rsidP="00CB1388">
                      <w:pPr>
                        <w:spacing w:line="276" w:lineRule="auto"/>
                        <w:jc w:val="right"/>
                        <w:rPr>
                          <w:rFonts w:asciiTheme="minorHAnsi" w:hAnsiTheme="minorHAnsi"/>
                          <w:color w:val="FFFFFF" w:themeColor="background1"/>
                          <w:sz w:val="22"/>
                          <w:lang w:val="es-ES"/>
                        </w:rPr>
                      </w:pPr>
                      <w:r w:rsidRPr="009A342C">
                        <w:rPr>
                          <w:rFonts w:asciiTheme="minorHAnsi" w:hAnsiTheme="minorHAnsi"/>
                          <w:color w:val="FFFFFF" w:themeColor="background1"/>
                          <w:sz w:val="22"/>
                          <w:lang w:val="es-ES"/>
                        </w:rPr>
                        <w:t>Original: Spanish</w:t>
                      </w:r>
                    </w:p>
                    <w:p w14:paraId="0FC103BD" w14:textId="063335FB" w:rsidR="00627C9F" w:rsidRPr="009A342C"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7DA9AC3"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156722">
                              <w:rPr>
                                <w:rFonts w:asciiTheme="majorHAnsi" w:hAnsiTheme="majorHAnsi"/>
                                <w:color w:val="0D0D0D" w:themeColor="text1" w:themeTint="F2"/>
                                <w:sz w:val="18"/>
                                <w:szCs w:val="20"/>
                              </w:rPr>
                              <w:t>2110</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156722">
                              <w:rPr>
                                <w:rFonts w:asciiTheme="majorHAnsi" w:hAnsiTheme="majorHAnsi"/>
                                <w:color w:val="0D0D0D" w:themeColor="text1" w:themeTint="F2"/>
                                <w:sz w:val="18"/>
                                <w:szCs w:val="20"/>
                              </w:rPr>
                              <w:t>November 30</w:t>
                            </w:r>
                            <w:r w:rsidR="000C4365">
                              <w:rPr>
                                <w:rFonts w:asciiTheme="majorHAnsi" w:hAnsiTheme="majorHAnsi"/>
                                <w:color w:val="0D0D0D" w:themeColor="text1" w:themeTint="F2"/>
                                <w:sz w:val="18"/>
                                <w:szCs w:val="20"/>
                              </w:rPr>
                              <w:t>, 201</w:t>
                            </w:r>
                            <w:r w:rsidR="00156722">
                              <w:rPr>
                                <w:rFonts w:asciiTheme="majorHAnsi" w:hAnsiTheme="majorHAnsi"/>
                                <w:color w:val="0D0D0D" w:themeColor="text1" w:themeTint="F2"/>
                                <w:sz w:val="18"/>
                                <w:szCs w:val="20"/>
                              </w:rPr>
                              <w:t>7</w:t>
                            </w:r>
                            <w:r w:rsidR="00C6337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156722">
                              <w:rPr>
                                <w:rFonts w:asciiTheme="majorHAnsi" w:hAnsiTheme="majorHAnsi" w:cs="Univers"/>
                                <w:color w:val="0D0D0D" w:themeColor="text1" w:themeTint="F2"/>
                                <w:sz w:val="18"/>
                                <w:szCs w:val="20"/>
                              </w:rPr>
                              <w:t>166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C6337B">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6337B">
                              <w:rPr>
                                <w:rFonts w:asciiTheme="majorHAnsi" w:hAnsiTheme="majorHAnsi" w:cs="Univers"/>
                                <w:color w:val="0D0D0D" w:themeColor="text1" w:themeTint="F2"/>
                                <w:sz w:val="18"/>
                                <w:szCs w:val="20"/>
                              </w:rPr>
                              <w:t>.</w:t>
                            </w:r>
                          </w:p>
                          <w:p w14:paraId="4468F273" w14:textId="2DEE6AF0"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17DA9AC3"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156722">
                        <w:rPr>
                          <w:rFonts w:asciiTheme="majorHAnsi" w:hAnsiTheme="majorHAnsi"/>
                          <w:color w:val="0D0D0D" w:themeColor="text1" w:themeTint="F2"/>
                          <w:sz w:val="18"/>
                          <w:szCs w:val="20"/>
                        </w:rPr>
                        <w:t>2110</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156722">
                        <w:rPr>
                          <w:rFonts w:asciiTheme="majorHAnsi" w:hAnsiTheme="majorHAnsi"/>
                          <w:color w:val="0D0D0D" w:themeColor="text1" w:themeTint="F2"/>
                          <w:sz w:val="18"/>
                          <w:szCs w:val="20"/>
                        </w:rPr>
                        <w:t>November 30</w:t>
                      </w:r>
                      <w:r w:rsidR="000C4365">
                        <w:rPr>
                          <w:rFonts w:asciiTheme="majorHAnsi" w:hAnsiTheme="majorHAnsi"/>
                          <w:color w:val="0D0D0D" w:themeColor="text1" w:themeTint="F2"/>
                          <w:sz w:val="18"/>
                          <w:szCs w:val="20"/>
                        </w:rPr>
                        <w:t>, 201</w:t>
                      </w:r>
                      <w:r w:rsidR="00156722">
                        <w:rPr>
                          <w:rFonts w:asciiTheme="majorHAnsi" w:hAnsiTheme="majorHAnsi"/>
                          <w:color w:val="0D0D0D" w:themeColor="text1" w:themeTint="F2"/>
                          <w:sz w:val="18"/>
                          <w:szCs w:val="20"/>
                        </w:rPr>
                        <w:t>7</w:t>
                      </w:r>
                      <w:r w:rsidR="00C6337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156722">
                        <w:rPr>
                          <w:rFonts w:asciiTheme="majorHAnsi" w:hAnsiTheme="majorHAnsi" w:cs="Univers"/>
                          <w:color w:val="0D0D0D" w:themeColor="text1" w:themeTint="F2"/>
                          <w:sz w:val="18"/>
                          <w:szCs w:val="20"/>
                        </w:rPr>
                        <w:t>166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C6337B">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6337B">
                        <w:rPr>
                          <w:rFonts w:asciiTheme="majorHAnsi" w:hAnsiTheme="majorHAnsi" w:cs="Univers"/>
                          <w:color w:val="0D0D0D" w:themeColor="text1" w:themeTint="F2"/>
                          <w:sz w:val="18"/>
                          <w:szCs w:val="20"/>
                        </w:rPr>
                        <w:t>.</w:t>
                      </w:r>
                    </w:p>
                    <w:p w14:paraId="4468F273" w14:textId="2DEE6AF0"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A4C3873" w:rsidR="00F644E6" w:rsidRPr="00361414" w:rsidRDefault="00F644E6" w:rsidP="00F644E6">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 xml:space="preserve">Cite as: </w:t>
                            </w:r>
                            <w:r w:rsidR="00361414" w:rsidRPr="00361414">
                              <w:rPr>
                                <w:rFonts w:asciiTheme="majorHAnsi" w:hAnsiTheme="majorHAnsi"/>
                                <w:color w:val="595959" w:themeColor="text1" w:themeTint="A6"/>
                                <w:sz w:val="18"/>
                                <w:szCs w:val="18"/>
                                <w:lang w:val="en-GB"/>
                              </w:rPr>
                              <w:t xml:space="preserve">IACHR, Report No. </w:t>
                            </w:r>
                            <w:r w:rsidR="00156722">
                              <w:rPr>
                                <w:rFonts w:asciiTheme="majorHAnsi" w:hAnsiTheme="majorHAnsi"/>
                                <w:color w:val="595959" w:themeColor="text1" w:themeTint="A6"/>
                                <w:sz w:val="18"/>
                                <w:szCs w:val="18"/>
                                <w:lang w:val="en-GB"/>
                              </w:rPr>
                              <w:t>161</w:t>
                            </w:r>
                            <w:r w:rsidR="00361414" w:rsidRPr="00361414">
                              <w:rPr>
                                <w:rFonts w:asciiTheme="majorHAnsi" w:hAnsiTheme="majorHAnsi"/>
                                <w:color w:val="595959" w:themeColor="text1" w:themeTint="A6"/>
                                <w:sz w:val="18"/>
                                <w:szCs w:val="18"/>
                                <w:lang w:val="en-GB"/>
                              </w:rPr>
                              <w:t xml:space="preserve">/17, Petition </w:t>
                            </w:r>
                            <w:r w:rsidR="00156722">
                              <w:rPr>
                                <w:rFonts w:asciiTheme="majorHAnsi" w:hAnsiTheme="majorHAnsi"/>
                                <w:color w:val="595959" w:themeColor="text1" w:themeTint="A6"/>
                                <w:sz w:val="18"/>
                                <w:szCs w:val="18"/>
                                <w:lang w:val="en-GB"/>
                              </w:rPr>
                              <w:t>29-07</w:t>
                            </w:r>
                            <w:r w:rsidR="00361414" w:rsidRPr="00361414">
                              <w:rPr>
                                <w:rFonts w:asciiTheme="majorHAnsi" w:hAnsiTheme="majorHAnsi"/>
                                <w:color w:val="595959" w:themeColor="text1" w:themeTint="A6"/>
                                <w:sz w:val="18"/>
                                <w:szCs w:val="18"/>
                                <w:lang w:val="en-GB"/>
                              </w:rPr>
                              <w:t xml:space="preserve">. Admissibility. </w:t>
                            </w:r>
                            <w:r w:rsidR="00156722">
                              <w:rPr>
                                <w:rFonts w:asciiTheme="majorHAnsi" w:hAnsiTheme="majorHAnsi"/>
                                <w:color w:val="595959" w:themeColor="text1" w:themeTint="A6"/>
                                <w:sz w:val="18"/>
                                <w:szCs w:val="18"/>
                                <w:lang w:val="en-GB"/>
                              </w:rPr>
                              <w:t>Andy Williams Garc</w:t>
                            </w:r>
                            <w:r w:rsidR="00156722" w:rsidRPr="008D16C6">
                              <w:rPr>
                                <w:rFonts w:asciiTheme="majorHAnsi" w:hAnsiTheme="majorHAnsi"/>
                                <w:color w:val="595959" w:themeColor="text1" w:themeTint="A6"/>
                                <w:sz w:val="18"/>
                                <w:szCs w:val="18"/>
                              </w:rPr>
                              <w:t>és Suárez</w:t>
                            </w:r>
                            <w:r w:rsidR="00361414" w:rsidRPr="00361414">
                              <w:rPr>
                                <w:rFonts w:asciiTheme="majorHAnsi" w:hAnsiTheme="majorHAnsi"/>
                                <w:color w:val="595959" w:themeColor="text1" w:themeTint="A6"/>
                                <w:sz w:val="18"/>
                                <w:szCs w:val="18"/>
                                <w:lang w:val="en-GB"/>
                              </w:rPr>
                              <w:t xml:space="preserve">. </w:t>
                            </w:r>
                            <w:r w:rsidR="00156722">
                              <w:rPr>
                                <w:rFonts w:asciiTheme="majorHAnsi" w:hAnsiTheme="majorHAnsi"/>
                                <w:color w:val="595959" w:themeColor="text1" w:themeTint="A6"/>
                                <w:sz w:val="18"/>
                                <w:szCs w:val="18"/>
                                <w:lang w:val="en-GB"/>
                              </w:rPr>
                              <w:t>Perú</w:t>
                            </w:r>
                            <w:r w:rsidR="00361414" w:rsidRPr="00361414">
                              <w:rPr>
                                <w:rFonts w:asciiTheme="majorHAnsi" w:hAnsiTheme="majorHAnsi"/>
                                <w:color w:val="595959" w:themeColor="text1" w:themeTint="A6"/>
                                <w:sz w:val="18"/>
                                <w:szCs w:val="18"/>
                                <w:lang w:val="en-GB"/>
                              </w:rPr>
                              <w:t xml:space="preserve">. </w:t>
                            </w:r>
                            <w:r w:rsidR="00156722">
                              <w:rPr>
                                <w:rFonts w:asciiTheme="majorHAnsi" w:hAnsiTheme="majorHAnsi"/>
                                <w:color w:val="595959" w:themeColor="text1" w:themeTint="A6"/>
                                <w:sz w:val="18"/>
                                <w:szCs w:val="18"/>
                                <w:lang w:val="en-GB"/>
                              </w:rPr>
                              <w:t>November 30, 2017</w:t>
                            </w:r>
                            <w:r w:rsidR="00361414" w:rsidRPr="00361414">
                              <w:rPr>
                                <w:rFonts w:asciiTheme="majorHAnsi" w:hAnsiTheme="majorHAnsi"/>
                                <w:color w:val="595959" w:themeColor="text1" w:themeTint="A6"/>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A4C3873" w:rsidR="00F644E6" w:rsidRPr="00361414" w:rsidRDefault="00F644E6" w:rsidP="00F644E6">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 xml:space="preserve">Cite as: </w:t>
                      </w:r>
                      <w:r w:rsidR="00361414" w:rsidRPr="00361414">
                        <w:rPr>
                          <w:rFonts w:asciiTheme="majorHAnsi" w:hAnsiTheme="majorHAnsi"/>
                          <w:color w:val="595959" w:themeColor="text1" w:themeTint="A6"/>
                          <w:sz w:val="18"/>
                          <w:szCs w:val="18"/>
                          <w:lang w:val="en-GB"/>
                        </w:rPr>
                        <w:t xml:space="preserve">IACHR, Report No. </w:t>
                      </w:r>
                      <w:r w:rsidR="00156722">
                        <w:rPr>
                          <w:rFonts w:asciiTheme="majorHAnsi" w:hAnsiTheme="majorHAnsi"/>
                          <w:color w:val="595959" w:themeColor="text1" w:themeTint="A6"/>
                          <w:sz w:val="18"/>
                          <w:szCs w:val="18"/>
                          <w:lang w:val="en-GB"/>
                        </w:rPr>
                        <w:t>161</w:t>
                      </w:r>
                      <w:r w:rsidR="00361414" w:rsidRPr="00361414">
                        <w:rPr>
                          <w:rFonts w:asciiTheme="majorHAnsi" w:hAnsiTheme="majorHAnsi"/>
                          <w:color w:val="595959" w:themeColor="text1" w:themeTint="A6"/>
                          <w:sz w:val="18"/>
                          <w:szCs w:val="18"/>
                          <w:lang w:val="en-GB"/>
                        </w:rPr>
                        <w:t xml:space="preserve">/17, Petition </w:t>
                      </w:r>
                      <w:r w:rsidR="00156722">
                        <w:rPr>
                          <w:rFonts w:asciiTheme="majorHAnsi" w:hAnsiTheme="majorHAnsi"/>
                          <w:color w:val="595959" w:themeColor="text1" w:themeTint="A6"/>
                          <w:sz w:val="18"/>
                          <w:szCs w:val="18"/>
                          <w:lang w:val="en-GB"/>
                        </w:rPr>
                        <w:t>29-07</w:t>
                      </w:r>
                      <w:r w:rsidR="00361414" w:rsidRPr="00361414">
                        <w:rPr>
                          <w:rFonts w:asciiTheme="majorHAnsi" w:hAnsiTheme="majorHAnsi"/>
                          <w:color w:val="595959" w:themeColor="text1" w:themeTint="A6"/>
                          <w:sz w:val="18"/>
                          <w:szCs w:val="18"/>
                          <w:lang w:val="en-GB"/>
                        </w:rPr>
                        <w:t xml:space="preserve">. </w:t>
                      </w:r>
                      <w:proofErr w:type="gramStart"/>
                      <w:r w:rsidR="00361414" w:rsidRPr="00361414">
                        <w:rPr>
                          <w:rFonts w:asciiTheme="majorHAnsi" w:hAnsiTheme="majorHAnsi"/>
                          <w:color w:val="595959" w:themeColor="text1" w:themeTint="A6"/>
                          <w:sz w:val="18"/>
                          <w:szCs w:val="18"/>
                          <w:lang w:val="en-GB"/>
                        </w:rPr>
                        <w:t>Admissibility.</w:t>
                      </w:r>
                      <w:proofErr w:type="gramEnd"/>
                      <w:r w:rsidR="00361414" w:rsidRPr="00361414">
                        <w:rPr>
                          <w:rFonts w:asciiTheme="majorHAnsi" w:hAnsiTheme="majorHAnsi"/>
                          <w:color w:val="595959" w:themeColor="text1" w:themeTint="A6"/>
                          <w:sz w:val="18"/>
                          <w:szCs w:val="18"/>
                          <w:lang w:val="en-GB"/>
                        </w:rPr>
                        <w:t xml:space="preserve"> </w:t>
                      </w:r>
                      <w:r w:rsidR="00156722">
                        <w:rPr>
                          <w:rFonts w:asciiTheme="majorHAnsi" w:hAnsiTheme="majorHAnsi"/>
                          <w:color w:val="595959" w:themeColor="text1" w:themeTint="A6"/>
                          <w:sz w:val="18"/>
                          <w:szCs w:val="18"/>
                          <w:lang w:val="en-GB"/>
                        </w:rPr>
                        <w:t xml:space="preserve">Andy Williams </w:t>
                      </w:r>
                      <w:proofErr w:type="spellStart"/>
                      <w:r w:rsidR="00156722">
                        <w:rPr>
                          <w:rFonts w:asciiTheme="majorHAnsi" w:hAnsiTheme="majorHAnsi"/>
                          <w:color w:val="595959" w:themeColor="text1" w:themeTint="A6"/>
                          <w:sz w:val="18"/>
                          <w:szCs w:val="18"/>
                          <w:lang w:val="en-GB"/>
                        </w:rPr>
                        <w:t>Garc</w:t>
                      </w:r>
                      <w:proofErr w:type="spellEnd"/>
                      <w:r w:rsidR="00156722">
                        <w:rPr>
                          <w:rFonts w:asciiTheme="majorHAnsi" w:hAnsiTheme="majorHAnsi"/>
                          <w:color w:val="595959" w:themeColor="text1" w:themeTint="A6"/>
                          <w:sz w:val="18"/>
                          <w:szCs w:val="18"/>
                          <w:lang w:val="pt-BR"/>
                        </w:rPr>
                        <w:t>és Suárez</w:t>
                      </w:r>
                      <w:r w:rsidR="00361414" w:rsidRPr="00361414">
                        <w:rPr>
                          <w:rFonts w:asciiTheme="majorHAnsi" w:hAnsiTheme="majorHAnsi"/>
                          <w:color w:val="595959" w:themeColor="text1" w:themeTint="A6"/>
                          <w:sz w:val="18"/>
                          <w:szCs w:val="18"/>
                          <w:lang w:val="en-GB"/>
                        </w:rPr>
                        <w:t xml:space="preserve">. </w:t>
                      </w:r>
                      <w:proofErr w:type="spellStart"/>
                      <w:proofErr w:type="gramStart"/>
                      <w:r w:rsidR="00156722">
                        <w:rPr>
                          <w:rFonts w:asciiTheme="majorHAnsi" w:hAnsiTheme="majorHAnsi"/>
                          <w:color w:val="595959" w:themeColor="text1" w:themeTint="A6"/>
                          <w:sz w:val="18"/>
                          <w:szCs w:val="18"/>
                          <w:lang w:val="en-GB"/>
                        </w:rPr>
                        <w:t>Perú</w:t>
                      </w:r>
                      <w:proofErr w:type="spellEnd"/>
                      <w:r w:rsidR="00361414" w:rsidRPr="00361414">
                        <w:rPr>
                          <w:rFonts w:asciiTheme="majorHAnsi" w:hAnsiTheme="majorHAnsi"/>
                          <w:color w:val="595959" w:themeColor="text1" w:themeTint="A6"/>
                          <w:sz w:val="18"/>
                          <w:szCs w:val="18"/>
                          <w:lang w:val="en-GB"/>
                        </w:rPr>
                        <w:t>.</w:t>
                      </w:r>
                      <w:proofErr w:type="gramEnd"/>
                      <w:r w:rsidR="00361414" w:rsidRPr="00361414">
                        <w:rPr>
                          <w:rFonts w:asciiTheme="majorHAnsi" w:hAnsiTheme="majorHAnsi"/>
                          <w:color w:val="595959" w:themeColor="text1" w:themeTint="A6"/>
                          <w:sz w:val="18"/>
                          <w:szCs w:val="18"/>
                          <w:lang w:val="en-GB"/>
                        </w:rPr>
                        <w:t xml:space="preserve"> </w:t>
                      </w:r>
                      <w:r w:rsidR="00156722">
                        <w:rPr>
                          <w:rFonts w:asciiTheme="majorHAnsi" w:hAnsiTheme="majorHAnsi"/>
                          <w:color w:val="595959" w:themeColor="text1" w:themeTint="A6"/>
                          <w:sz w:val="18"/>
                          <w:szCs w:val="18"/>
                          <w:lang w:val="en-GB"/>
                        </w:rPr>
                        <w:t>November 30, 2017</w:t>
                      </w:r>
                      <w:r w:rsidR="00361414" w:rsidRPr="00361414">
                        <w:rPr>
                          <w:rFonts w:asciiTheme="majorHAnsi" w:hAnsiTheme="majorHAnsi"/>
                          <w:color w:val="595959" w:themeColor="text1" w:themeTint="A6"/>
                          <w:sz w:val="18"/>
                          <w:szCs w:val="18"/>
                          <w:lang w:val="en-GB"/>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AC6FD6E" w14:textId="23FD24B8" w:rsidR="00361414" w:rsidRPr="00F70AF2" w:rsidRDefault="00F621C3" w:rsidP="00361414">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00156722">
        <w:rPr>
          <w:rFonts w:asciiTheme="majorHAnsi" w:hAnsiTheme="majorHAnsi"/>
          <w:b/>
          <w:sz w:val="18"/>
          <w:szCs w:val="20"/>
        </w:rPr>
        <w:t>161</w:t>
      </w:r>
      <w:r w:rsidRPr="000B6B7A">
        <w:rPr>
          <w:rFonts w:asciiTheme="majorHAnsi" w:hAnsiTheme="majorHAnsi"/>
          <w:b/>
          <w:sz w:val="18"/>
          <w:szCs w:val="20"/>
        </w:rPr>
        <w:t>/</w:t>
      </w:r>
      <w:r w:rsidR="00156722">
        <w:rPr>
          <w:rFonts w:asciiTheme="majorHAnsi" w:hAnsiTheme="majorHAnsi"/>
          <w:b/>
          <w:sz w:val="18"/>
          <w:szCs w:val="20"/>
        </w:rPr>
        <w:t>17</w:t>
      </w:r>
      <w:r w:rsidR="00361414" w:rsidRPr="00F70AF2">
        <w:rPr>
          <w:rStyle w:val="FootnoteReference"/>
          <w:rFonts w:asciiTheme="majorHAnsi" w:hAnsiTheme="majorHAnsi"/>
          <w:b/>
          <w:sz w:val="18"/>
          <w:szCs w:val="20"/>
        </w:rPr>
        <w:footnoteReference w:id="2"/>
      </w:r>
    </w:p>
    <w:p w14:paraId="5EF52566" w14:textId="77777777" w:rsidR="00361414" w:rsidRPr="00F70AF2" w:rsidRDefault="00361414" w:rsidP="00361414">
      <w:pPr>
        <w:tabs>
          <w:tab w:val="center" w:pos="5400"/>
        </w:tabs>
        <w:suppressAutoHyphens/>
        <w:spacing w:line="276" w:lineRule="auto"/>
        <w:jc w:val="center"/>
        <w:rPr>
          <w:rFonts w:asciiTheme="majorHAnsi" w:hAnsiTheme="majorHAnsi"/>
          <w:b/>
          <w:sz w:val="18"/>
          <w:szCs w:val="20"/>
        </w:rPr>
      </w:pPr>
      <w:r w:rsidRPr="00F70AF2">
        <w:rPr>
          <w:rFonts w:asciiTheme="majorHAnsi" w:hAnsiTheme="majorHAnsi"/>
          <w:b/>
          <w:sz w:val="18"/>
          <w:szCs w:val="20"/>
        </w:rPr>
        <w:t xml:space="preserve">PETITION 29-07 </w:t>
      </w:r>
    </w:p>
    <w:p w14:paraId="7DA89BFC" w14:textId="77777777" w:rsidR="00361414" w:rsidRPr="00F70AF2" w:rsidRDefault="00361414" w:rsidP="00361414">
      <w:pPr>
        <w:tabs>
          <w:tab w:val="center" w:pos="5400"/>
        </w:tabs>
        <w:suppressAutoHyphens/>
        <w:spacing w:line="276" w:lineRule="auto"/>
        <w:jc w:val="center"/>
        <w:rPr>
          <w:rFonts w:asciiTheme="majorHAnsi" w:hAnsiTheme="majorHAnsi"/>
          <w:sz w:val="18"/>
          <w:szCs w:val="20"/>
        </w:rPr>
      </w:pPr>
      <w:r w:rsidRPr="00F70AF2">
        <w:rPr>
          <w:rFonts w:asciiTheme="majorHAnsi" w:hAnsiTheme="majorHAnsi"/>
          <w:sz w:val="18"/>
          <w:szCs w:val="20"/>
        </w:rPr>
        <w:t xml:space="preserve">REPORT ON ADMISSIBILITY </w:t>
      </w:r>
    </w:p>
    <w:p w14:paraId="4874FBE5" w14:textId="77777777" w:rsidR="00361414" w:rsidRPr="00F70AF2" w:rsidRDefault="00361414" w:rsidP="00361414">
      <w:pPr>
        <w:tabs>
          <w:tab w:val="center" w:pos="5400"/>
        </w:tabs>
        <w:suppressAutoHyphens/>
        <w:spacing w:line="276" w:lineRule="auto"/>
        <w:jc w:val="center"/>
        <w:rPr>
          <w:rFonts w:asciiTheme="majorHAnsi" w:hAnsiTheme="majorHAnsi"/>
          <w:sz w:val="18"/>
          <w:szCs w:val="20"/>
        </w:rPr>
      </w:pPr>
      <w:r w:rsidRPr="00F70AF2">
        <w:rPr>
          <w:rFonts w:asciiTheme="majorHAnsi" w:hAnsiTheme="majorHAnsi"/>
          <w:sz w:val="18"/>
          <w:szCs w:val="20"/>
        </w:rPr>
        <w:t>ANDY WILLIAMS GARCÉS SUÁREZ</w:t>
      </w:r>
    </w:p>
    <w:p w14:paraId="4AF06904" w14:textId="77777777" w:rsidR="00361414" w:rsidRPr="00F70AF2" w:rsidRDefault="00361414" w:rsidP="00361414">
      <w:pPr>
        <w:tabs>
          <w:tab w:val="center" w:pos="5400"/>
        </w:tabs>
        <w:suppressAutoHyphens/>
        <w:spacing w:line="276" w:lineRule="auto"/>
        <w:jc w:val="center"/>
        <w:rPr>
          <w:rFonts w:asciiTheme="majorHAnsi" w:hAnsiTheme="majorHAnsi"/>
          <w:sz w:val="18"/>
          <w:szCs w:val="20"/>
        </w:rPr>
      </w:pPr>
      <w:r w:rsidRPr="00F70AF2">
        <w:rPr>
          <w:rFonts w:asciiTheme="majorHAnsi" w:hAnsiTheme="majorHAnsi"/>
          <w:sz w:val="18"/>
          <w:szCs w:val="20"/>
        </w:rPr>
        <w:t>PERU</w:t>
      </w:r>
    </w:p>
    <w:p w14:paraId="2900C44D" w14:textId="364DFCE6" w:rsidR="00F621C3" w:rsidRPr="00201B7E" w:rsidRDefault="00156722" w:rsidP="00361414">
      <w:pPr>
        <w:tabs>
          <w:tab w:val="center" w:pos="5400"/>
        </w:tabs>
        <w:suppressAutoHyphens/>
        <w:spacing w:line="276" w:lineRule="auto"/>
        <w:jc w:val="center"/>
        <w:rPr>
          <w:rFonts w:asciiTheme="majorHAnsi" w:hAnsiTheme="majorHAnsi"/>
          <w:color w:val="FF0000"/>
          <w:sz w:val="18"/>
          <w:szCs w:val="20"/>
        </w:rPr>
      </w:pPr>
      <w:r>
        <w:rPr>
          <w:rFonts w:asciiTheme="majorHAnsi" w:hAnsiTheme="majorHAnsi"/>
          <w:sz w:val="18"/>
          <w:szCs w:val="20"/>
        </w:rPr>
        <w:t>NOVEMBER 30,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01B7E" w:rsidRPr="000B6B7A" w14:paraId="491E8196" w14:textId="77777777" w:rsidTr="00201B7E">
        <w:tc>
          <w:tcPr>
            <w:tcW w:w="4680" w:type="dxa"/>
            <w:tcBorders>
              <w:top w:val="single" w:sz="4" w:space="0" w:color="auto"/>
              <w:bottom w:val="single" w:sz="6" w:space="0" w:color="auto"/>
            </w:tcBorders>
            <w:shd w:val="clear" w:color="auto" w:fill="67AE3C"/>
            <w:vAlign w:val="center"/>
          </w:tcPr>
          <w:p w14:paraId="5524F917" w14:textId="77777777" w:rsidR="00201B7E" w:rsidRPr="000B6B7A" w:rsidRDefault="00201B7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6601C0AC" w14:textId="72F30B96" w:rsidR="00201B7E" w:rsidRPr="000B6B7A" w:rsidRDefault="00201B7E" w:rsidP="009163FC">
            <w:pPr>
              <w:jc w:val="both"/>
              <w:rPr>
                <w:rFonts w:ascii="Cambria" w:hAnsi="Cambria"/>
                <w:bCs/>
                <w:sz w:val="20"/>
                <w:szCs w:val="20"/>
              </w:rPr>
            </w:pPr>
            <w:r w:rsidRPr="00F70AF2">
              <w:rPr>
                <w:rFonts w:ascii="Cambria" w:hAnsi="Cambria"/>
                <w:bCs/>
                <w:sz w:val="20"/>
                <w:szCs w:val="20"/>
              </w:rPr>
              <w:t>Rosa Margarita Suárez Rodríguez</w:t>
            </w:r>
          </w:p>
        </w:tc>
      </w:tr>
      <w:tr w:rsidR="00201B7E" w:rsidRPr="000B6B7A" w14:paraId="0F4A57A0" w14:textId="77777777" w:rsidTr="00201B7E">
        <w:tc>
          <w:tcPr>
            <w:tcW w:w="4680" w:type="dxa"/>
            <w:tcBorders>
              <w:top w:val="single" w:sz="6" w:space="0" w:color="auto"/>
              <w:bottom w:val="single" w:sz="6" w:space="0" w:color="auto"/>
            </w:tcBorders>
            <w:shd w:val="clear" w:color="auto" w:fill="67AE3C"/>
            <w:vAlign w:val="center"/>
          </w:tcPr>
          <w:p w14:paraId="325E239F" w14:textId="51BBCA35" w:rsidR="00201B7E" w:rsidRPr="000B6B7A" w:rsidRDefault="001451F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F29B416B0EB43B09CD3AACDC2A6D11A"/>
                </w:placeholder>
                <w:dropDownList>
                  <w:listItem w:value="Choose an item."/>
                  <w:listItem w:displayText="Alleged victim" w:value="Alleged victim"/>
                  <w:listItem w:displayText="Alleged victims" w:value="Alleged victims"/>
                </w:dropDownList>
              </w:sdtPr>
              <w:sdtEndPr/>
              <w:sdtContent>
                <w:r w:rsidR="00201B7E">
                  <w:rPr>
                    <w:rFonts w:ascii="Cambria" w:hAnsi="Cambria"/>
                    <w:b/>
                    <w:bCs/>
                    <w:color w:val="FFFFFF" w:themeColor="background1"/>
                    <w:sz w:val="20"/>
                    <w:szCs w:val="20"/>
                  </w:rPr>
                  <w:t>Alleged victim</w:t>
                </w:r>
              </w:sdtContent>
            </w:sdt>
            <w:r w:rsidR="00201B7E" w:rsidRPr="000C4365">
              <w:rPr>
                <w:rFonts w:ascii="Cambria" w:hAnsi="Cambria"/>
                <w:b/>
                <w:bCs/>
                <w:color w:val="FFFFFF" w:themeColor="background1"/>
                <w:sz w:val="20"/>
                <w:szCs w:val="20"/>
              </w:rPr>
              <w:t>:</w:t>
            </w:r>
          </w:p>
        </w:tc>
        <w:tc>
          <w:tcPr>
            <w:tcW w:w="4680" w:type="dxa"/>
            <w:vAlign w:val="center"/>
          </w:tcPr>
          <w:p w14:paraId="58E9A054" w14:textId="71106337" w:rsidR="00201B7E" w:rsidRPr="000B6B7A" w:rsidRDefault="00201B7E" w:rsidP="009163FC">
            <w:pPr>
              <w:jc w:val="both"/>
              <w:rPr>
                <w:rFonts w:ascii="Cambria" w:hAnsi="Cambria"/>
                <w:bCs/>
                <w:sz w:val="20"/>
                <w:szCs w:val="20"/>
              </w:rPr>
            </w:pPr>
            <w:r w:rsidRPr="00F70AF2">
              <w:rPr>
                <w:rFonts w:ascii="Cambria" w:hAnsi="Cambria"/>
                <w:bCs/>
                <w:sz w:val="20"/>
                <w:szCs w:val="20"/>
              </w:rPr>
              <w:t xml:space="preserve">Andy Williams Garcés Suárez </w:t>
            </w:r>
          </w:p>
        </w:tc>
      </w:tr>
      <w:tr w:rsidR="00201B7E" w:rsidRPr="000B6B7A" w14:paraId="067638D2" w14:textId="77777777" w:rsidTr="00201B7E">
        <w:tc>
          <w:tcPr>
            <w:tcW w:w="4680" w:type="dxa"/>
            <w:tcBorders>
              <w:top w:val="single" w:sz="6" w:space="0" w:color="auto"/>
              <w:bottom w:val="single" w:sz="6" w:space="0" w:color="auto"/>
            </w:tcBorders>
            <w:shd w:val="clear" w:color="auto" w:fill="67AE3C"/>
            <w:vAlign w:val="center"/>
          </w:tcPr>
          <w:p w14:paraId="32104528" w14:textId="77777777" w:rsidR="00201B7E" w:rsidRPr="000B6B7A" w:rsidRDefault="00201B7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657DF99B" w14:textId="1CBB1A36" w:rsidR="00201B7E" w:rsidRPr="000B6B7A" w:rsidRDefault="00201B7E" w:rsidP="009163FC">
            <w:pPr>
              <w:jc w:val="both"/>
              <w:rPr>
                <w:rFonts w:ascii="Cambria" w:hAnsi="Cambria"/>
                <w:bCs/>
                <w:sz w:val="20"/>
                <w:szCs w:val="20"/>
              </w:rPr>
            </w:pPr>
            <w:r w:rsidRPr="00F70AF2">
              <w:rPr>
                <w:rFonts w:ascii="Cambria" w:hAnsi="Cambria"/>
                <w:bCs/>
                <w:sz w:val="20"/>
                <w:szCs w:val="20"/>
              </w:rPr>
              <w:t>Peru</w:t>
            </w:r>
          </w:p>
        </w:tc>
      </w:tr>
      <w:tr w:rsidR="00201B7E" w:rsidRPr="000B6B7A" w14:paraId="57F2C481" w14:textId="77777777" w:rsidTr="00201B7E">
        <w:tc>
          <w:tcPr>
            <w:tcW w:w="4680" w:type="dxa"/>
            <w:tcBorders>
              <w:top w:val="single" w:sz="6" w:space="0" w:color="auto"/>
              <w:bottom w:val="single" w:sz="6" w:space="0" w:color="auto"/>
            </w:tcBorders>
            <w:shd w:val="clear" w:color="auto" w:fill="67AE3C"/>
            <w:vAlign w:val="center"/>
          </w:tcPr>
          <w:p w14:paraId="62BEEF4B" w14:textId="52EAAEA3" w:rsidR="00201B7E" w:rsidRPr="000B6B7A" w:rsidRDefault="00201B7E"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4E3316D1" w14:textId="30AF8D7D" w:rsidR="00201B7E" w:rsidRPr="000B6B7A" w:rsidRDefault="00201B7E" w:rsidP="009163FC">
            <w:pPr>
              <w:jc w:val="both"/>
              <w:rPr>
                <w:rFonts w:ascii="Cambria" w:hAnsi="Cambria"/>
                <w:bCs/>
                <w:sz w:val="20"/>
                <w:szCs w:val="20"/>
              </w:rPr>
            </w:pPr>
            <w:r w:rsidRPr="00F70AF2">
              <w:rPr>
                <w:rFonts w:ascii="Cambria" w:hAnsi="Cambria"/>
                <w:bCs/>
                <w:sz w:val="20"/>
                <w:szCs w:val="20"/>
              </w:rPr>
              <w:t>Articles 4 (Life), 5 (Humane Treatment), 7 (Personal Liberty), 8 (Fair Trial), 17 (Family) and 25 (Judicial Protection) of the American Convention on Human Rights,</w:t>
            </w:r>
            <w:r w:rsidRPr="00F70AF2">
              <w:rPr>
                <w:rStyle w:val="FootnoteReference"/>
                <w:rFonts w:asciiTheme="majorHAnsi" w:hAnsiTheme="majorHAnsi"/>
                <w:bCs/>
                <w:sz w:val="20"/>
                <w:szCs w:val="20"/>
              </w:rPr>
              <w:footnoteReference w:id="3"/>
            </w:r>
            <w:r w:rsidRPr="00F70AF2">
              <w:rPr>
                <w:rFonts w:ascii="Cambria" w:hAnsi="Cambria"/>
                <w:bCs/>
                <w:sz w:val="20"/>
                <w:szCs w:val="20"/>
              </w:rPr>
              <w:t xml:space="preserve"> in relation to its Articles 1.1 and 2; and Article I of the Inter-American Convention on Forced Disappearance of Persons</w:t>
            </w:r>
            <w:r w:rsidRPr="00F70AF2">
              <w:rPr>
                <w:rStyle w:val="FootnoteReference"/>
                <w:rFonts w:ascii="Cambria" w:hAnsi="Cambria"/>
                <w:bCs/>
                <w:sz w:val="20"/>
                <w:szCs w:val="20"/>
              </w:rPr>
              <w:footnoteReference w:id="4"/>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33EA8" w:rsidRPr="000B6B7A" w14:paraId="1CAEC3AF" w14:textId="77777777" w:rsidTr="00C33EA8">
        <w:tc>
          <w:tcPr>
            <w:tcW w:w="4680" w:type="dxa"/>
            <w:tcBorders>
              <w:top w:val="single" w:sz="6" w:space="0" w:color="auto"/>
              <w:bottom w:val="single" w:sz="6" w:space="0" w:color="auto"/>
            </w:tcBorders>
            <w:shd w:val="clear" w:color="auto" w:fill="67AE3C"/>
            <w:vAlign w:val="center"/>
          </w:tcPr>
          <w:p w14:paraId="2C2ED774" w14:textId="77777777" w:rsidR="00C33EA8" w:rsidRPr="000B6B7A" w:rsidRDefault="00C33EA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0533DC56" w14:textId="597FA052" w:rsidR="00C33EA8" w:rsidRPr="000B6B7A" w:rsidRDefault="00C33EA8" w:rsidP="009163FC">
            <w:pPr>
              <w:jc w:val="both"/>
              <w:rPr>
                <w:rFonts w:ascii="Cambria" w:hAnsi="Cambria"/>
                <w:bCs/>
                <w:sz w:val="20"/>
                <w:szCs w:val="20"/>
              </w:rPr>
            </w:pPr>
            <w:r w:rsidRPr="00F70AF2">
              <w:rPr>
                <w:rFonts w:ascii="Cambria" w:hAnsi="Cambria"/>
                <w:bCs/>
                <w:sz w:val="20"/>
                <w:szCs w:val="20"/>
              </w:rPr>
              <w:t>January 11, 2007</w:t>
            </w:r>
          </w:p>
        </w:tc>
      </w:tr>
      <w:tr w:rsidR="00C33EA8" w:rsidRPr="000B6B7A" w14:paraId="700E913D" w14:textId="77777777" w:rsidTr="00C33EA8">
        <w:tc>
          <w:tcPr>
            <w:tcW w:w="4680" w:type="dxa"/>
            <w:tcBorders>
              <w:top w:val="single" w:sz="6" w:space="0" w:color="auto"/>
              <w:bottom w:val="single" w:sz="6" w:space="0" w:color="auto"/>
            </w:tcBorders>
            <w:shd w:val="clear" w:color="auto" w:fill="67AE3C"/>
            <w:vAlign w:val="center"/>
          </w:tcPr>
          <w:p w14:paraId="7795D1B9" w14:textId="77777777" w:rsidR="00C33EA8" w:rsidRPr="000B6B7A" w:rsidRDefault="00C33EA8"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026DDAF" w14:textId="10366221" w:rsidR="00C33EA8" w:rsidRPr="000B6B7A" w:rsidRDefault="00C33EA8" w:rsidP="009163FC">
            <w:pPr>
              <w:jc w:val="both"/>
              <w:rPr>
                <w:rFonts w:ascii="Cambria" w:hAnsi="Cambria"/>
                <w:bCs/>
                <w:sz w:val="20"/>
                <w:szCs w:val="20"/>
              </w:rPr>
            </w:pPr>
            <w:r w:rsidRPr="00F70AF2">
              <w:rPr>
                <w:rFonts w:ascii="Cambria" w:hAnsi="Cambria"/>
                <w:bCs/>
                <w:sz w:val="20"/>
                <w:szCs w:val="20"/>
              </w:rPr>
              <w:t xml:space="preserve">January 23, 2007 </w:t>
            </w:r>
          </w:p>
        </w:tc>
      </w:tr>
      <w:tr w:rsidR="00C33EA8" w:rsidRPr="000B6B7A" w14:paraId="7EAB2BD7" w14:textId="77777777" w:rsidTr="00C33EA8">
        <w:tc>
          <w:tcPr>
            <w:tcW w:w="4680" w:type="dxa"/>
            <w:tcBorders>
              <w:top w:val="single" w:sz="6" w:space="0" w:color="auto"/>
              <w:bottom w:val="single" w:sz="6" w:space="0" w:color="auto"/>
            </w:tcBorders>
            <w:shd w:val="clear" w:color="auto" w:fill="67AE3C"/>
            <w:vAlign w:val="center"/>
          </w:tcPr>
          <w:p w14:paraId="79E6B4A9" w14:textId="77777777" w:rsidR="00C33EA8" w:rsidRPr="000B6B7A" w:rsidRDefault="00C33EA8"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37180854" w14:textId="115F3487" w:rsidR="00C33EA8" w:rsidRPr="000B6B7A" w:rsidRDefault="00C33EA8" w:rsidP="009163FC">
            <w:pPr>
              <w:jc w:val="both"/>
              <w:rPr>
                <w:rFonts w:ascii="Cambria" w:hAnsi="Cambria"/>
                <w:bCs/>
                <w:sz w:val="20"/>
                <w:szCs w:val="20"/>
              </w:rPr>
            </w:pPr>
            <w:r w:rsidRPr="00F70AF2">
              <w:rPr>
                <w:rFonts w:ascii="Cambria" w:hAnsi="Cambria"/>
                <w:bCs/>
                <w:sz w:val="20"/>
                <w:szCs w:val="20"/>
              </w:rPr>
              <w:t>August 10, 2011</w:t>
            </w:r>
          </w:p>
        </w:tc>
      </w:tr>
      <w:tr w:rsidR="00C33EA8" w:rsidRPr="000B6B7A" w14:paraId="56560AE1" w14:textId="77777777" w:rsidTr="00C33EA8">
        <w:trPr>
          <w:trHeight w:val="264"/>
        </w:trPr>
        <w:tc>
          <w:tcPr>
            <w:tcW w:w="4680" w:type="dxa"/>
            <w:tcBorders>
              <w:top w:val="single" w:sz="6" w:space="0" w:color="auto"/>
              <w:bottom w:val="single" w:sz="6" w:space="0" w:color="auto"/>
            </w:tcBorders>
            <w:shd w:val="clear" w:color="auto" w:fill="67AE3C"/>
            <w:vAlign w:val="center"/>
          </w:tcPr>
          <w:p w14:paraId="07BDDCA2" w14:textId="77777777" w:rsidR="00C33EA8" w:rsidRPr="000B6B7A" w:rsidRDefault="00C33EA8"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30571CE6" w14:textId="0C6EDCCA" w:rsidR="00C33EA8" w:rsidRPr="000B6B7A" w:rsidRDefault="00C33EA8" w:rsidP="009163FC">
            <w:pPr>
              <w:jc w:val="both"/>
              <w:rPr>
                <w:rFonts w:ascii="Cambria" w:hAnsi="Cambria"/>
                <w:bCs/>
                <w:sz w:val="20"/>
                <w:szCs w:val="20"/>
              </w:rPr>
            </w:pPr>
            <w:r w:rsidRPr="00F70AF2">
              <w:rPr>
                <w:rFonts w:ascii="Cambria" w:hAnsi="Cambria"/>
                <w:bCs/>
                <w:sz w:val="20"/>
                <w:szCs w:val="20"/>
              </w:rPr>
              <w:t xml:space="preserve">January 5, 2012 </w:t>
            </w:r>
          </w:p>
        </w:tc>
      </w:tr>
      <w:tr w:rsidR="00C33EA8" w:rsidRPr="000B6B7A" w14:paraId="7A8A8A3C" w14:textId="77777777" w:rsidTr="00C33EA8">
        <w:tc>
          <w:tcPr>
            <w:tcW w:w="4680" w:type="dxa"/>
            <w:tcBorders>
              <w:top w:val="single" w:sz="6" w:space="0" w:color="auto"/>
              <w:bottom w:val="single" w:sz="6" w:space="0" w:color="auto"/>
            </w:tcBorders>
            <w:shd w:val="clear" w:color="auto" w:fill="67AE3C"/>
            <w:vAlign w:val="center"/>
          </w:tcPr>
          <w:p w14:paraId="3DEC3A52" w14:textId="1D48ED1F" w:rsidR="00C33EA8" w:rsidRPr="000B6B7A" w:rsidRDefault="00C33EA8"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607E409" w14:textId="1418D846" w:rsidR="00C33EA8" w:rsidRPr="000B6B7A" w:rsidRDefault="00C33EA8" w:rsidP="009163FC">
            <w:pPr>
              <w:jc w:val="both"/>
              <w:rPr>
                <w:rFonts w:ascii="Cambria" w:hAnsi="Cambria"/>
                <w:bCs/>
                <w:sz w:val="20"/>
                <w:szCs w:val="20"/>
              </w:rPr>
            </w:pPr>
            <w:r w:rsidRPr="00F70AF2">
              <w:rPr>
                <w:rFonts w:ascii="Cambria" w:hAnsi="Cambria"/>
                <w:bCs/>
                <w:sz w:val="20"/>
                <w:szCs w:val="20"/>
              </w:rPr>
              <w:t>August 26, 2012; March 28, 2013; January 13, 2014</w:t>
            </w:r>
          </w:p>
        </w:tc>
      </w:tr>
      <w:tr w:rsidR="00C33EA8" w:rsidRPr="000B6B7A" w14:paraId="3D79AA57" w14:textId="77777777" w:rsidTr="00C33EA8">
        <w:tc>
          <w:tcPr>
            <w:tcW w:w="4680" w:type="dxa"/>
            <w:tcBorders>
              <w:top w:val="single" w:sz="6" w:space="0" w:color="auto"/>
              <w:bottom w:val="single" w:sz="6" w:space="0" w:color="auto"/>
            </w:tcBorders>
            <w:shd w:val="clear" w:color="auto" w:fill="67AE3C"/>
            <w:vAlign w:val="center"/>
          </w:tcPr>
          <w:p w14:paraId="2FE60FBE" w14:textId="11BD82D3" w:rsidR="00C33EA8" w:rsidRPr="000B6B7A" w:rsidRDefault="00C33EA8"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512FE9F2" w14:textId="182DB353" w:rsidR="00C33EA8" w:rsidRPr="000B6B7A" w:rsidRDefault="00C33EA8" w:rsidP="009163FC">
            <w:pPr>
              <w:jc w:val="both"/>
              <w:rPr>
                <w:rFonts w:ascii="Cambria" w:hAnsi="Cambria"/>
                <w:bCs/>
                <w:sz w:val="20"/>
                <w:szCs w:val="20"/>
              </w:rPr>
            </w:pPr>
            <w:r w:rsidRPr="00F70AF2">
              <w:rPr>
                <w:rFonts w:ascii="Cambria" w:hAnsi="Cambria"/>
                <w:bCs/>
                <w:sz w:val="20"/>
                <w:szCs w:val="20"/>
              </w:rPr>
              <w:t>October 15, 2012; October 7, 2013; September 23, 2014</w:t>
            </w:r>
          </w:p>
        </w:tc>
      </w:tr>
      <w:tr w:rsidR="00C33EA8" w:rsidRPr="000B6B7A" w14:paraId="718737D9" w14:textId="77777777" w:rsidTr="00C33EA8">
        <w:tc>
          <w:tcPr>
            <w:tcW w:w="4680" w:type="dxa"/>
            <w:tcBorders>
              <w:top w:val="single" w:sz="6" w:space="0" w:color="auto"/>
              <w:bottom w:val="single" w:sz="6" w:space="0" w:color="auto"/>
            </w:tcBorders>
            <w:shd w:val="clear" w:color="auto" w:fill="67AE3C"/>
            <w:vAlign w:val="center"/>
          </w:tcPr>
          <w:p w14:paraId="2F925819" w14:textId="7CD285F6" w:rsidR="00C33EA8" w:rsidRPr="000B6B7A" w:rsidRDefault="00C33EA8"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3B68127C" w14:textId="2C452BFA" w:rsidR="00C33EA8" w:rsidRPr="000B6B7A" w:rsidRDefault="00C33EA8" w:rsidP="009163FC">
            <w:pPr>
              <w:jc w:val="both"/>
              <w:rPr>
                <w:rFonts w:ascii="Cambria" w:hAnsi="Cambria"/>
                <w:bCs/>
                <w:sz w:val="20"/>
                <w:szCs w:val="20"/>
              </w:rPr>
            </w:pPr>
            <w:r w:rsidRPr="00F70AF2">
              <w:rPr>
                <w:rFonts w:ascii="Cambria" w:hAnsi="Cambria"/>
                <w:bCs/>
                <w:sz w:val="20"/>
                <w:szCs w:val="20"/>
              </w:rPr>
              <w:t>August 29, 2017</w:t>
            </w:r>
          </w:p>
        </w:tc>
      </w:tr>
      <w:tr w:rsidR="00C33EA8" w:rsidRPr="000B6B7A" w14:paraId="09808A81" w14:textId="77777777" w:rsidTr="00C33EA8">
        <w:tc>
          <w:tcPr>
            <w:tcW w:w="4680" w:type="dxa"/>
            <w:tcBorders>
              <w:top w:val="single" w:sz="6" w:space="0" w:color="auto"/>
              <w:bottom w:val="single" w:sz="6" w:space="0" w:color="auto"/>
            </w:tcBorders>
            <w:shd w:val="clear" w:color="auto" w:fill="67AE3C"/>
            <w:vAlign w:val="center"/>
          </w:tcPr>
          <w:p w14:paraId="49BCEA0B" w14:textId="64EAC2BF" w:rsidR="00C33EA8" w:rsidRDefault="00C33EA8"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0589A9B0" w14:textId="74B4F1D4" w:rsidR="00C33EA8" w:rsidRPr="000B6B7A" w:rsidRDefault="00C33EA8" w:rsidP="009163FC">
            <w:pPr>
              <w:jc w:val="both"/>
              <w:rPr>
                <w:rFonts w:ascii="Cambria" w:hAnsi="Cambria"/>
                <w:bCs/>
                <w:sz w:val="20"/>
                <w:szCs w:val="20"/>
              </w:rPr>
            </w:pPr>
            <w:r w:rsidRPr="00F70AF2">
              <w:rPr>
                <w:rFonts w:ascii="Cambria" w:hAnsi="Cambria"/>
                <w:bCs/>
                <w:sz w:val="20"/>
                <w:szCs w:val="20"/>
              </w:rPr>
              <w:t>September 11,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801D6" w:rsidRPr="000B6B7A" w14:paraId="2F81CC8B" w14:textId="77777777" w:rsidTr="00B801D6">
        <w:trPr>
          <w:cantSplit/>
        </w:trPr>
        <w:tc>
          <w:tcPr>
            <w:tcW w:w="4680" w:type="dxa"/>
            <w:tcBorders>
              <w:top w:val="single" w:sz="4" w:space="0" w:color="auto"/>
              <w:bottom w:val="single" w:sz="6" w:space="0" w:color="auto"/>
            </w:tcBorders>
            <w:shd w:val="clear" w:color="auto" w:fill="67AE3C"/>
            <w:vAlign w:val="center"/>
          </w:tcPr>
          <w:p w14:paraId="3A568008" w14:textId="77777777" w:rsidR="00B801D6" w:rsidRPr="000B6B7A" w:rsidRDefault="00B801D6"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7F64BC47" w14:textId="544F7CDF" w:rsidR="00B801D6" w:rsidRPr="000B6B7A" w:rsidRDefault="00B801D6" w:rsidP="009163FC">
            <w:pPr>
              <w:rPr>
                <w:rFonts w:asciiTheme="majorHAnsi" w:hAnsiTheme="majorHAnsi"/>
                <w:bCs/>
                <w:sz w:val="20"/>
                <w:szCs w:val="20"/>
              </w:rPr>
            </w:pPr>
            <w:r w:rsidRPr="00F70AF2">
              <w:rPr>
                <w:rFonts w:ascii="Cambria" w:hAnsi="Cambria"/>
                <w:bCs/>
                <w:sz w:val="20"/>
                <w:szCs w:val="20"/>
              </w:rPr>
              <w:t>Yes</w:t>
            </w:r>
          </w:p>
        </w:tc>
      </w:tr>
      <w:tr w:rsidR="00B801D6" w:rsidRPr="000B6B7A" w14:paraId="5FE56D1B" w14:textId="77777777" w:rsidTr="00B801D6">
        <w:trPr>
          <w:cantSplit/>
        </w:trPr>
        <w:tc>
          <w:tcPr>
            <w:tcW w:w="4680" w:type="dxa"/>
            <w:tcBorders>
              <w:top w:val="single" w:sz="6" w:space="0" w:color="auto"/>
              <w:bottom w:val="single" w:sz="6" w:space="0" w:color="auto"/>
            </w:tcBorders>
            <w:shd w:val="clear" w:color="auto" w:fill="67AE3C"/>
            <w:vAlign w:val="center"/>
          </w:tcPr>
          <w:p w14:paraId="2190B967" w14:textId="77777777" w:rsidR="00B801D6" w:rsidRPr="000B6B7A" w:rsidRDefault="00B801D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1B3B59B4" w14:textId="08766ADB" w:rsidR="00B801D6" w:rsidRPr="000B6B7A" w:rsidRDefault="00B801D6" w:rsidP="009163FC">
            <w:pPr>
              <w:rPr>
                <w:rFonts w:asciiTheme="majorHAnsi" w:hAnsiTheme="majorHAnsi"/>
                <w:bCs/>
                <w:sz w:val="20"/>
                <w:szCs w:val="20"/>
              </w:rPr>
            </w:pPr>
            <w:r w:rsidRPr="00F70AF2">
              <w:rPr>
                <w:rFonts w:ascii="Cambria" w:hAnsi="Cambria"/>
                <w:bCs/>
                <w:sz w:val="20"/>
                <w:szCs w:val="20"/>
              </w:rPr>
              <w:t>Yes</w:t>
            </w:r>
          </w:p>
        </w:tc>
      </w:tr>
      <w:tr w:rsidR="00B801D6" w:rsidRPr="000B6B7A" w14:paraId="372B5DD8" w14:textId="77777777" w:rsidTr="00B801D6">
        <w:trPr>
          <w:cantSplit/>
        </w:trPr>
        <w:tc>
          <w:tcPr>
            <w:tcW w:w="4680" w:type="dxa"/>
            <w:tcBorders>
              <w:top w:val="single" w:sz="6" w:space="0" w:color="auto"/>
              <w:bottom w:val="single" w:sz="6" w:space="0" w:color="auto"/>
            </w:tcBorders>
            <w:shd w:val="clear" w:color="auto" w:fill="67AE3C"/>
            <w:vAlign w:val="center"/>
          </w:tcPr>
          <w:p w14:paraId="7F979173" w14:textId="77777777" w:rsidR="00B801D6" w:rsidRPr="000B6B7A" w:rsidRDefault="00B801D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6C383ED" w14:textId="41EDFFFE" w:rsidR="00B801D6" w:rsidRPr="000B6B7A" w:rsidRDefault="00B801D6" w:rsidP="009163FC">
            <w:pPr>
              <w:rPr>
                <w:rFonts w:asciiTheme="majorHAnsi" w:hAnsiTheme="majorHAnsi"/>
                <w:bCs/>
                <w:sz w:val="20"/>
                <w:szCs w:val="20"/>
              </w:rPr>
            </w:pPr>
            <w:r w:rsidRPr="00F70AF2">
              <w:rPr>
                <w:rFonts w:ascii="Cambria" w:hAnsi="Cambria"/>
                <w:bCs/>
                <w:sz w:val="20"/>
                <w:szCs w:val="20"/>
              </w:rPr>
              <w:t>Yes; American Convention (ratification instrument deposit on July 28, 1978) and IACFDP (ratification instrument deposit on February 13, 2002)</w:t>
            </w:r>
          </w:p>
        </w:tc>
      </w:tr>
      <w:tr w:rsidR="00B801D6" w:rsidRPr="000B6B7A" w14:paraId="6648704B" w14:textId="77777777" w:rsidTr="00B801D6">
        <w:trPr>
          <w:cantSplit/>
        </w:trPr>
        <w:tc>
          <w:tcPr>
            <w:tcW w:w="4680" w:type="dxa"/>
            <w:tcBorders>
              <w:top w:val="single" w:sz="6" w:space="0" w:color="auto"/>
              <w:bottom w:val="single" w:sz="6" w:space="0" w:color="auto"/>
            </w:tcBorders>
            <w:shd w:val="clear" w:color="auto" w:fill="67AE3C"/>
            <w:vAlign w:val="center"/>
          </w:tcPr>
          <w:p w14:paraId="15BBE7AF" w14:textId="77777777" w:rsidR="00B801D6" w:rsidRPr="000B6B7A" w:rsidRDefault="00B801D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04B6FD12" w14:textId="62828219" w:rsidR="00B801D6" w:rsidRPr="000B6B7A" w:rsidRDefault="00B801D6" w:rsidP="009163FC">
            <w:pPr>
              <w:jc w:val="both"/>
              <w:rPr>
                <w:rFonts w:asciiTheme="majorHAnsi" w:hAnsiTheme="majorHAnsi"/>
                <w:bCs/>
                <w:sz w:val="20"/>
                <w:szCs w:val="20"/>
              </w:rPr>
            </w:pPr>
            <w:r w:rsidRPr="00F70AF2">
              <w:rPr>
                <w:rFonts w:ascii="Cambria" w:hAnsi="Cambria"/>
                <w:bCs/>
                <w:sz w:val="20"/>
                <w:szCs w:val="20"/>
              </w:rPr>
              <w:t>Yes</w:t>
            </w:r>
          </w:p>
        </w:tc>
      </w:tr>
    </w:tbl>
    <w:p w14:paraId="776C0142" w14:textId="77777777" w:rsidR="009A342C" w:rsidRDefault="009A342C" w:rsidP="00F621C3">
      <w:pPr>
        <w:spacing w:before="240" w:after="240"/>
        <w:ind w:firstLine="720"/>
        <w:jc w:val="both"/>
        <w:rPr>
          <w:rFonts w:asciiTheme="majorHAnsi" w:hAnsiTheme="majorHAnsi"/>
          <w:b/>
          <w:bCs/>
          <w:sz w:val="20"/>
          <w:szCs w:val="20"/>
        </w:rPr>
      </w:pPr>
    </w:p>
    <w:p w14:paraId="0408D4CD" w14:textId="057947DA"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801D6" w:rsidRPr="000B6B7A" w14:paraId="4091A423" w14:textId="77777777" w:rsidTr="00B801D6">
        <w:trPr>
          <w:cantSplit/>
        </w:trPr>
        <w:tc>
          <w:tcPr>
            <w:tcW w:w="4680" w:type="dxa"/>
            <w:tcBorders>
              <w:top w:val="single" w:sz="4" w:space="0" w:color="auto"/>
              <w:bottom w:val="single" w:sz="6" w:space="0" w:color="auto"/>
            </w:tcBorders>
            <w:shd w:val="clear" w:color="auto" w:fill="67AE3C"/>
            <w:vAlign w:val="center"/>
          </w:tcPr>
          <w:p w14:paraId="61D870FF" w14:textId="77777777" w:rsidR="00B801D6" w:rsidRPr="000B6B7A" w:rsidRDefault="00B801D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2043DE0E" w14:textId="60552AD5" w:rsidR="00B801D6" w:rsidRPr="000B6B7A" w:rsidRDefault="00B801D6" w:rsidP="009163FC">
            <w:pPr>
              <w:jc w:val="both"/>
              <w:rPr>
                <w:rFonts w:ascii="Cambria" w:hAnsi="Cambria"/>
                <w:bCs/>
                <w:sz w:val="20"/>
                <w:szCs w:val="20"/>
              </w:rPr>
            </w:pPr>
            <w:r w:rsidRPr="00F70AF2">
              <w:rPr>
                <w:rFonts w:ascii="Cambria" w:hAnsi="Cambria"/>
                <w:bCs/>
                <w:sz w:val="20"/>
                <w:szCs w:val="20"/>
              </w:rPr>
              <w:t>No</w:t>
            </w:r>
          </w:p>
        </w:tc>
      </w:tr>
      <w:tr w:rsidR="00B801D6" w:rsidRPr="000B6B7A" w14:paraId="24B3B5A9" w14:textId="77777777" w:rsidTr="00B801D6">
        <w:trPr>
          <w:cantSplit/>
        </w:trPr>
        <w:tc>
          <w:tcPr>
            <w:tcW w:w="4680" w:type="dxa"/>
            <w:tcBorders>
              <w:top w:val="single" w:sz="6" w:space="0" w:color="auto"/>
              <w:bottom w:val="single" w:sz="6" w:space="0" w:color="auto"/>
            </w:tcBorders>
            <w:shd w:val="clear" w:color="auto" w:fill="67AE3C"/>
            <w:vAlign w:val="center"/>
          </w:tcPr>
          <w:p w14:paraId="2E52A630" w14:textId="77777777" w:rsidR="00B801D6" w:rsidRPr="000B6B7A" w:rsidRDefault="00B801D6"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6C58FC8" w14:textId="3E5918E7" w:rsidR="00B801D6" w:rsidRPr="000B6B7A" w:rsidRDefault="00B801D6" w:rsidP="009163FC">
            <w:pPr>
              <w:jc w:val="both"/>
              <w:rPr>
                <w:rFonts w:ascii="Cambria" w:hAnsi="Cambria"/>
                <w:bCs/>
                <w:sz w:val="20"/>
                <w:szCs w:val="20"/>
              </w:rPr>
            </w:pPr>
            <w:r w:rsidRPr="00F70AF2">
              <w:rPr>
                <w:rFonts w:ascii="Cambria" w:hAnsi="Cambria"/>
                <w:bCs/>
                <w:sz w:val="20"/>
                <w:szCs w:val="20"/>
              </w:rPr>
              <w:t>Articles 3 (Juridical Personality), 4 (Life), 5 (Humane Treatment), 7 (Personal Liberty), 8 (Fair Trial) and 25 (Judicial Protection) of the American Convention, in connection to its Article 1.1; and Article I of the IACFDP</w:t>
            </w:r>
          </w:p>
        </w:tc>
      </w:tr>
      <w:tr w:rsidR="00B801D6" w:rsidRPr="000B6B7A" w14:paraId="4DFB74FC" w14:textId="77777777" w:rsidTr="00B801D6">
        <w:trPr>
          <w:cantSplit/>
        </w:trPr>
        <w:tc>
          <w:tcPr>
            <w:tcW w:w="4680" w:type="dxa"/>
            <w:tcBorders>
              <w:top w:val="single" w:sz="6" w:space="0" w:color="auto"/>
              <w:bottom w:val="single" w:sz="6" w:space="0" w:color="auto"/>
            </w:tcBorders>
            <w:shd w:val="clear" w:color="auto" w:fill="67AE3C"/>
            <w:vAlign w:val="center"/>
          </w:tcPr>
          <w:p w14:paraId="1D4CE924" w14:textId="77777777" w:rsidR="00B801D6" w:rsidRPr="000B6B7A" w:rsidRDefault="00B801D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62EBFAE6" w14:textId="7B1D227E" w:rsidR="00B801D6" w:rsidRPr="000B6B7A" w:rsidRDefault="00B801D6" w:rsidP="009163FC">
            <w:pPr>
              <w:rPr>
                <w:rFonts w:ascii="Cambria" w:hAnsi="Cambria"/>
                <w:bCs/>
                <w:sz w:val="20"/>
                <w:szCs w:val="20"/>
              </w:rPr>
            </w:pPr>
            <w:r w:rsidRPr="00F70AF2">
              <w:rPr>
                <w:rFonts w:ascii="Cambria" w:hAnsi="Cambria"/>
                <w:bCs/>
                <w:sz w:val="20"/>
                <w:szCs w:val="20"/>
              </w:rPr>
              <w:t>Yes, on July 11, 2006</w:t>
            </w:r>
          </w:p>
        </w:tc>
      </w:tr>
      <w:tr w:rsidR="00B801D6" w:rsidRPr="000B6B7A" w14:paraId="6D900199" w14:textId="77777777" w:rsidTr="00B801D6">
        <w:trPr>
          <w:cantSplit/>
        </w:trPr>
        <w:tc>
          <w:tcPr>
            <w:tcW w:w="4680" w:type="dxa"/>
            <w:tcBorders>
              <w:top w:val="single" w:sz="6" w:space="0" w:color="auto"/>
              <w:bottom w:val="single" w:sz="6" w:space="0" w:color="auto"/>
            </w:tcBorders>
            <w:shd w:val="clear" w:color="auto" w:fill="67AE3C"/>
            <w:vAlign w:val="center"/>
          </w:tcPr>
          <w:p w14:paraId="42C3BC97" w14:textId="77777777" w:rsidR="00B801D6" w:rsidRPr="000B6B7A" w:rsidRDefault="00B801D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EA0D805" w14:textId="27C12E0A" w:rsidR="00B801D6" w:rsidRPr="000B6B7A" w:rsidRDefault="00B801D6" w:rsidP="009163FC">
            <w:pPr>
              <w:rPr>
                <w:rFonts w:asciiTheme="majorHAnsi" w:hAnsiTheme="majorHAnsi"/>
                <w:bCs/>
                <w:sz w:val="20"/>
                <w:szCs w:val="20"/>
              </w:rPr>
            </w:pPr>
            <w:r>
              <w:rPr>
                <w:rFonts w:ascii="Cambria" w:hAnsi="Cambria"/>
                <w:bCs/>
                <w:sz w:val="20"/>
                <w:szCs w:val="20"/>
              </w:rPr>
              <w:t>Yes,</w:t>
            </w:r>
            <w:r w:rsidRPr="00F70AF2">
              <w:rPr>
                <w:rFonts w:ascii="Cambria" w:hAnsi="Cambria"/>
                <w:bCs/>
                <w:sz w:val="20"/>
                <w:szCs w:val="20"/>
              </w:rPr>
              <w:t xml:space="preserve"> on January 9, 2007</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FDBD515" w14:textId="77777777" w:rsidR="00781259" w:rsidRPr="00F70AF2" w:rsidRDefault="006318B2"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 </w:t>
      </w:r>
      <w:r w:rsidR="00781259" w:rsidRPr="00F70AF2">
        <w:rPr>
          <w:rFonts w:ascii="Cambria" w:hAnsi="Cambria"/>
          <w:sz w:val="20"/>
          <w:szCs w:val="20"/>
        </w:rPr>
        <w:t xml:space="preserve">The petitioner submits, as </w:t>
      </w:r>
      <w:r w:rsidR="00781259">
        <w:rPr>
          <w:rFonts w:ascii="Cambria" w:hAnsi="Cambria"/>
          <w:sz w:val="20"/>
          <w:szCs w:val="20"/>
        </w:rPr>
        <w:t>background information</w:t>
      </w:r>
      <w:r w:rsidR="00781259" w:rsidRPr="00F70AF2">
        <w:rPr>
          <w:rFonts w:ascii="Cambria" w:hAnsi="Cambria"/>
          <w:sz w:val="20"/>
          <w:szCs w:val="20"/>
        </w:rPr>
        <w:t xml:space="preserve">, that on March 31, 2002, her son Andy Williams Garcés Suárez (hereinafter </w:t>
      </w:r>
      <w:r w:rsidR="00781259">
        <w:rPr>
          <w:rFonts w:ascii="Cambria" w:hAnsi="Cambria"/>
          <w:sz w:val="20"/>
          <w:szCs w:val="20"/>
        </w:rPr>
        <w:t>“</w:t>
      </w:r>
      <w:r w:rsidR="00781259" w:rsidRPr="00F70AF2">
        <w:rPr>
          <w:rFonts w:ascii="Cambria" w:hAnsi="Cambria"/>
          <w:sz w:val="20"/>
          <w:szCs w:val="20"/>
        </w:rPr>
        <w:t>the alleged victim</w:t>
      </w:r>
      <w:r w:rsidR="00781259">
        <w:rPr>
          <w:rFonts w:ascii="Cambria" w:hAnsi="Cambria"/>
          <w:sz w:val="20"/>
          <w:szCs w:val="20"/>
        </w:rPr>
        <w:t>”</w:t>
      </w:r>
      <w:r w:rsidR="00781259" w:rsidRPr="00F70AF2">
        <w:rPr>
          <w:rFonts w:ascii="Cambria" w:hAnsi="Cambria"/>
          <w:sz w:val="20"/>
          <w:szCs w:val="20"/>
        </w:rPr>
        <w:t>), aged 21 years, took part in a fight after which a youth was injured; that as a result, her family was threatened by the family of the injured youth</w:t>
      </w:r>
      <w:r w:rsidR="00781259">
        <w:rPr>
          <w:rFonts w:ascii="Cambria" w:hAnsi="Cambria"/>
          <w:sz w:val="20"/>
          <w:szCs w:val="20"/>
        </w:rPr>
        <w:t>—</w:t>
      </w:r>
      <w:r w:rsidR="00781259" w:rsidRPr="00F70AF2">
        <w:rPr>
          <w:rFonts w:ascii="Cambria" w:hAnsi="Cambria"/>
          <w:sz w:val="20"/>
          <w:szCs w:val="20"/>
        </w:rPr>
        <w:t>whose father worked at the Super</w:t>
      </w:r>
      <w:r w:rsidR="00781259">
        <w:rPr>
          <w:rFonts w:ascii="Cambria" w:hAnsi="Cambria"/>
          <w:sz w:val="20"/>
          <w:szCs w:val="20"/>
        </w:rPr>
        <w:t>ior Court of Justice of Piura—and that these said,</w:t>
      </w:r>
      <w:r w:rsidR="00781259" w:rsidRPr="00F70AF2">
        <w:rPr>
          <w:rFonts w:ascii="Cambria" w:hAnsi="Cambria"/>
          <w:sz w:val="20"/>
          <w:szCs w:val="20"/>
        </w:rPr>
        <w:t xml:space="preserve"> </w:t>
      </w:r>
      <w:r w:rsidR="00781259">
        <w:rPr>
          <w:rFonts w:ascii="Cambria" w:hAnsi="Cambria"/>
          <w:sz w:val="20"/>
          <w:szCs w:val="20"/>
        </w:rPr>
        <w:t>“</w:t>
      </w:r>
      <w:r w:rsidR="00781259" w:rsidRPr="00F70AF2">
        <w:rPr>
          <w:rFonts w:ascii="Cambria" w:hAnsi="Cambria"/>
          <w:sz w:val="20"/>
          <w:szCs w:val="20"/>
        </w:rPr>
        <w:t>the Police already knows what to do [with your son].</w:t>
      </w:r>
      <w:r w:rsidR="00781259">
        <w:rPr>
          <w:rFonts w:ascii="Cambria" w:hAnsi="Cambria"/>
          <w:sz w:val="20"/>
          <w:szCs w:val="20"/>
        </w:rPr>
        <w:t>”</w:t>
      </w:r>
      <w:r w:rsidR="00781259" w:rsidRPr="00F70AF2">
        <w:rPr>
          <w:rFonts w:ascii="Cambria" w:hAnsi="Cambria"/>
          <w:sz w:val="20"/>
          <w:szCs w:val="20"/>
        </w:rPr>
        <w:t xml:space="preserve"> She asserts that on April 18, 2002, in the afternoon, National Police officers, along with the injured youth</w:t>
      </w:r>
      <w:r w:rsidR="00781259">
        <w:rPr>
          <w:rFonts w:ascii="Cambria" w:hAnsi="Cambria"/>
          <w:sz w:val="20"/>
          <w:szCs w:val="20"/>
        </w:rPr>
        <w:t>’</w:t>
      </w:r>
      <w:r w:rsidR="00781259" w:rsidRPr="00F70AF2">
        <w:rPr>
          <w:rFonts w:ascii="Cambria" w:hAnsi="Cambria"/>
          <w:sz w:val="20"/>
          <w:szCs w:val="20"/>
        </w:rPr>
        <w:t>s mother, were seen patrolling the alleged victim</w:t>
      </w:r>
      <w:r w:rsidR="00781259">
        <w:rPr>
          <w:rFonts w:ascii="Cambria" w:hAnsi="Cambria"/>
          <w:sz w:val="20"/>
          <w:szCs w:val="20"/>
        </w:rPr>
        <w:t>’</w:t>
      </w:r>
      <w:r w:rsidR="00781259" w:rsidRPr="00F70AF2">
        <w:rPr>
          <w:rFonts w:ascii="Cambria" w:hAnsi="Cambria"/>
          <w:sz w:val="20"/>
          <w:szCs w:val="20"/>
        </w:rPr>
        <w:t xml:space="preserve">s house, and that around 9:00 pm the group known as </w:t>
      </w:r>
      <w:r w:rsidR="00781259">
        <w:rPr>
          <w:rFonts w:ascii="Cambria" w:hAnsi="Cambria"/>
          <w:sz w:val="20"/>
          <w:szCs w:val="20"/>
        </w:rPr>
        <w:t>“</w:t>
      </w:r>
      <w:r w:rsidR="00781259" w:rsidRPr="000616FE">
        <w:rPr>
          <w:rFonts w:ascii="Cambria" w:hAnsi="Cambria"/>
          <w:i/>
          <w:sz w:val="20"/>
          <w:szCs w:val="20"/>
        </w:rPr>
        <w:t>Serpico</w:t>
      </w:r>
      <w:r w:rsidR="00781259" w:rsidRPr="00F70AF2">
        <w:rPr>
          <w:rFonts w:ascii="Cambria" w:hAnsi="Cambria"/>
          <w:sz w:val="20"/>
          <w:szCs w:val="20"/>
        </w:rPr>
        <w:t xml:space="preserve"> Group</w:t>
      </w:r>
      <w:r w:rsidR="00781259">
        <w:rPr>
          <w:rFonts w:ascii="Cambria" w:hAnsi="Cambria"/>
          <w:sz w:val="20"/>
          <w:szCs w:val="20"/>
        </w:rPr>
        <w:t>”</w:t>
      </w:r>
      <w:r w:rsidR="00781259" w:rsidRPr="00F70AF2">
        <w:rPr>
          <w:rFonts w:ascii="Cambria" w:hAnsi="Cambria"/>
          <w:sz w:val="20"/>
          <w:szCs w:val="20"/>
        </w:rPr>
        <w:t xml:space="preserve"> came to the area, wi</w:t>
      </w:r>
      <w:r w:rsidR="00781259">
        <w:rPr>
          <w:rFonts w:ascii="Cambria" w:hAnsi="Cambria"/>
          <w:sz w:val="20"/>
          <w:szCs w:val="20"/>
        </w:rPr>
        <w:t xml:space="preserve">th at least 17 police officers </w:t>
      </w:r>
      <w:r w:rsidR="00781259" w:rsidRPr="00F70AF2">
        <w:rPr>
          <w:rFonts w:ascii="Cambria" w:hAnsi="Cambria"/>
          <w:sz w:val="20"/>
          <w:szCs w:val="20"/>
        </w:rPr>
        <w:t xml:space="preserve">specialized in antisubversion. She indicates that the officers caught the alleged victim near Junín Avenue and Moquegua, and that he ran up to </w:t>
      </w:r>
      <w:r w:rsidR="00781259">
        <w:rPr>
          <w:rFonts w:asciiTheme="majorHAnsi" w:hAnsiTheme="majorHAnsi"/>
          <w:sz w:val="20"/>
          <w:szCs w:val="20"/>
        </w:rPr>
        <w:t xml:space="preserve">the </w:t>
      </w:r>
      <w:r w:rsidR="00781259" w:rsidRPr="00F70AF2">
        <w:rPr>
          <w:rFonts w:ascii="Cambria" w:hAnsi="Cambria"/>
          <w:sz w:val="20"/>
          <w:szCs w:val="20"/>
        </w:rPr>
        <w:t xml:space="preserve">Piura River </w:t>
      </w:r>
      <w:r w:rsidR="00781259">
        <w:rPr>
          <w:rFonts w:ascii="Cambria" w:hAnsi="Cambria"/>
          <w:sz w:val="20"/>
          <w:szCs w:val="20"/>
        </w:rPr>
        <w:t>because</w:t>
      </w:r>
      <w:r w:rsidR="00781259" w:rsidRPr="00F70AF2">
        <w:rPr>
          <w:rFonts w:ascii="Cambria" w:hAnsi="Cambria"/>
          <w:sz w:val="20"/>
          <w:szCs w:val="20"/>
        </w:rPr>
        <w:t xml:space="preserve"> the police officers chased him. She submits that according to </w:t>
      </w:r>
      <w:r w:rsidR="00781259">
        <w:rPr>
          <w:rFonts w:ascii="Cambria" w:hAnsi="Cambria"/>
          <w:sz w:val="20"/>
          <w:szCs w:val="20"/>
        </w:rPr>
        <w:t>the account of one of the witnesses</w:t>
      </w:r>
      <w:r w:rsidR="00781259" w:rsidRPr="00F70AF2">
        <w:rPr>
          <w:rFonts w:ascii="Cambria" w:hAnsi="Cambria"/>
          <w:sz w:val="20"/>
          <w:szCs w:val="20"/>
        </w:rPr>
        <w:t xml:space="preserve">, the alleged victim was killed near </w:t>
      </w:r>
      <w:r w:rsidR="00781259">
        <w:rPr>
          <w:rFonts w:asciiTheme="majorHAnsi" w:hAnsiTheme="majorHAnsi"/>
          <w:sz w:val="20"/>
          <w:szCs w:val="20"/>
        </w:rPr>
        <w:t xml:space="preserve">the </w:t>
      </w:r>
      <w:r w:rsidR="00781259" w:rsidRPr="00F70AF2">
        <w:rPr>
          <w:rFonts w:ascii="Cambria" w:hAnsi="Cambria"/>
          <w:sz w:val="20"/>
          <w:szCs w:val="20"/>
        </w:rPr>
        <w:t xml:space="preserve">Piura River and his body </w:t>
      </w:r>
      <w:r w:rsidR="00781259">
        <w:rPr>
          <w:rFonts w:ascii="Cambria" w:hAnsi="Cambria"/>
          <w:sz w:val="20"/>
          <w:szCs w:val="20"/>
        </w:rPr>
        <w:t xml:space="preserve">was then </w:t>
      </w:r>
      <w:r w:rsidR="00781259" w:rsidRPr="00F70AF2">
        <w:rPr>
          <w:rFonts w:ascii="Cambria" w:hAnsi="Cambria"/>
          <w:sz w:val="20"/>
          <w:szCs w:val="20"/>
        </w:rPr>
        <w:t>disappeared</w:t>
      </w:r>
      <w:r w:rsidR="00781259">
        <w:rPr>
          <w:rFonts w:ascii="Cambria" w:hAnsi="Cambria"/>
          <w:sz w:val="20"/>
          <w:szCs w:val="20"/>
        </w:rPr>
        <w:t xml:space="preserve"> by the </w:t>
      </w:r>
      <w:r w:rsidR="00781259" w:rsidRPr="00F70AF2">
        <w:rPr>
          <w:rFonts w:ascii="Cambria" w:hAnsi="Cambria"/>
          <w:sz w:val="20"/>
          <w:szCs w:val="20"/>
        </w:rPr>
        <w:t>police officers; that, therefore, his whereabouts are still unknown to this date.</w:t>
      </w:r>
    </w:p>
    <w:p w14:paraId="5F8A6F14"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She asserts that the police officers</w:t>
      </w:r>
      <w:r>
        <w:rPr>
          <w:rFonts w:asciiTheme="majorHAnsi" w:hAnsiTheme="majorHAnsi"/>
          <w:sz w:val="20"/>
          <w:szCs w:val="20"/>
        </w:rPr>
        <w:t>’</w:t>
      </w:r>
      <w:r w:rsidRPr="00F70AF2">
        <w:rPr>
          <w:rFonts w:asciiTheme="majorHAnsi" w:hAnsiTheme="majorHAnsi"/>
          <w:sz w:val="20"/>
          <w:szCs w:val="20"/>
        </w:rPr>
        <w:t xml:space="preserve"> initial account</w:t>
      </w:r>
      <w:r>
        <w:rPr>
          <w:rFonts w:asciiTheme="majorHAnsi" w:hAnsiTheme="majorHAnsi"/>
          <w:sz w:val="20"/>
          <w:szCs w:val="20"/>
        </w:rPr>
        <w:t>s indicate</w:t>
      </w:r>
      <w:r w:rsidRPr="00F70AF2">
        <w:rPr>
          <w:rFonts w:asciiTheme="majorHAnsi" w:hAnsiTheme="majorHAnsi"/>
          <w:sz w:val="20"/>
          <w:szCs w:val="20"/>
        </w:rPr>
        <w:t xml:space="preserve"> that the alleged victim jumped into </w:t>
      </w:r>
      <w:r>
        <w:rPr>
          <w:rFonts w:asciiTheme="majorHAnsi" w:hAnsiTheme="majorHAnsi"/>
          <w:sz w:val="20"/>
          <w:szCs w:val="20"/>
        </w:rPr>
        <w:t xml:space="preserve">the </w:t>
      </w:r>
      <w:r w:rsidRPr="00F70AF2">
        <w:rPr>
          <w:rFonts w:asciiTheme="majorHAnsi" w:hAnsiTheme="majorHAnsi"/>
          <w:sz w:val="20"/>
          <w:szCs w:val="20"/>
        </w:rPr>
        <w:t xml:space="preserve">Piura River, where he allegedly drowned. She claims that his body was not found despite search efforts, </w:t>
      </w:r>
      <w:r>
        <w:rPr>
          <w:rFonts w:asciiTheme="majorHAnsi" w:hAnsiTheme="majorHAnsi"/>
          <w:sz w:val="20"/>
          <w:szCs w:val="20"/>
        </w:rPr>
        <w:t>though</w:t>
      </w:r>
      <w:r w:rsidRPr="00F70AF2">
        <w:rPr>
          <w:rFonts w:asciiTheme="majorHAnsi" w:hAnsiTheme="majorHAnsi"/>
          <w:sz w:val="20"/>
          <w:szCs w:val="20"/>
        </w:rPr>
        <w:t xml:space="preserve"> the body of another youth, who drowned on the following day, was found after 24 hours. She considers that the same thing should have happened </w:t>
      </w:r>
      <w:r>
        <w:rPr>
          <w:rFonts w:asciiTheme="majorHAnsi" w:hAnsiTheme="majorHAnsi"/>
          <w:sz w:val="20"/>
          <w:szCs w:val="20"/>
        </w:rPr>
        <w:t>in regard to</w:t>
      </w:r>
      <w:r w:rsidRPr="00F70AF2">
        <w:rPr>
          <w:rFonts w:asciiTheme="majorHAnsi" w:hAnsiTheme="majorHAnsi"/>
          <w:sz w:val="20"/>
          <w:szCs w:val="20"/>
        </w:rPr>
        <w:t xml:space="preserve"> the alleged victim</w:t>
      </w:r>
      <w:r>
        <w:rPr>
          <w:rFonts w:asciiTheme="majorHAnsi" w:hAnsiTheme="majorHAnsi"/>
          <w:sz w:val="20"/>
          <w:szCs w:val="20"/>
        </w:rPr>
        <w:t>’</w:t>
      </w:r>
      <w:r w:rsidRPr="00F70AF2">
        <w:rPr>
          <w:rFonts w:asciiTheme="majorHAnsi" w:hAnsiTheme="majorHAnsi"/>
          <w:sz w:val="20"/>
          <w:szCs w:val="20"/>
        </w:rPr>
        <w:t>s body. Later</w:t>
      </w:r>
      <w:r>
        <w:rPr>
          <w:rFonts w:asciiTheme="majorHAnsi" w:hAnsiTheme="majorHAnsi"/>
          <w:sz w:val="20"/>
          <w:szCs w:val="20"/>
        </w:rPr>
        <w:t>,</w:t>
      </w:r>
      <w:r w:rsidRPr="00F70AF2">
        <w:rPr>
          <w:rFonts w:asciiTheme="majorHAnsi" w:hAnsiTheme="majorHAnsi"/>
          <w:sz w:val="20"/>
          <w:szCs w:val="20"/>
        </w:rPr>
        <w:t xml:space="preserve"> she submits that the account</w:t>
      </w:r>
      <w:r>
        <w:rPr>
          <w:rFonts w:asciiTheme="majorHAnsi" w:hAnsiTheme="majorHAnsi"/>
          <w:sz w:val="20"/>
          <w:szCs w:val="20"/>
        </w:rPr>
        <w:t>s</w:t>
      </w:r>
      <w:r w:rsidRPr="00F70AF2">
        <w:rPr>
          <w:rFonts w:asciiTheme="majorHAnsi" w:hAnsiTheme="majorHAnsi"/>
          <w:sz w:val="20"/>
          <w:szCs w:val="20"/>
        </w:rPr>
        <w:t xml:space="preserve"> given by some police officers participating in the detention and by two witnesses (guards at </w:t>
      </w:r>
      <w:r>
        <w:rPr>
          <w:rFonts w:asciiTheme="majorHAnsi" w:hAnsiTheme="majorHAnsi"/>
          <w:sz w:val="20"/>
          <w:szCs w:val="20"/>
        </w:rPr>
        <w:t xml:space="preserve">the </w:t>
      </w:r>
      <w:r w:rsidRPr="00F70AF2">
        <w:rPr>
          <w:rFonts w:asciiTheme="majorHAnsi" w:hAnsiTheme="majorHAnsi"/>
          <w:sz w:val="20"/>
          <w:szCs w:val="20"/>
        </w:rPr>
        <w:t>Bolognesi bridge, o</w:t>
      </w:r>
      <w:r>
        <w:rPr>
          <w:rFonts w:asciiTheme="majorHAnsi" w:hAnsiTheme="majorHAnsi"/>
          <w:sz w:val="20"/>
          <w:szCs w:val="20"/>
        </w:rPr>
        <w:t>ver</w:t>
      </w:r>
      <w:r w:rsidRPr="00F70AF2">
        <w:rPr>
          <w:rFonts w:asciiTheme="majorHAnsi" w:hAnsiTheme="majorHAnsi"/>
          <w:sz w:val="20"/>
          <w:szCs w:val="20"/>
        </w:rPr>
        <w:t xml:space="preserve"> </w:t>
      </w:r>
      <w:r>
        <w:rPr>
          <w:rFonts w:asciiTheme="majorHAnsi" w:hAnsiTheme="majorHAnsi"/>
          <w:sz w:val="20"/>
          <w:szCs w:val="20"/>
        </w:rPr>
        <w:t>the Piura River) indicate</w:t>
      </w:r>
      <w:r w:rsidRPr="00F70AF2">
        <w:rPr>
          <w:rFonts w:asciiTheme="majorHAnsi" w:hAnsiTheme="majorHAnsi"/>
          <w:sz w:val="20"/>
          <w:szCs w:val="20"/>
        </w:rPr>
        <w:t xml:space="preserve"> that the alleged victim came out of the river and ran away, and that he was seen in different cities.</w:t>
      </w:r>
    </w:p>
    <w:p w14:paraId="5CD43432"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She claims that only five days following the date of the facts did the Provincial Prosecutor</w:t>
      </w:r>
      <w:r>
        <w:rPr>
          <w:rFonts w:asciiTheme="majorHAnsi" w:hAnsiTheme="majorHAnsi"/>
          <w:sz w:val="20"/>
          <w:szCs w:val="20"/>
        </w:rPr>
        <w:t>’</w:t>
      </w:r>
      <w:r w:rsidRPr="00F70AF2">
        <w:rPr>
          <w:rFonts w:asciiTheme="majorHAnsi" w:hAnsiTheme="majorHAnsi"/>
          <w:sz w:val="20"/>
          <w:szCs w:val="20"/>
        </w:rPr>
        <w:t xml:space="preserve">s Office of Castilla order to undertake an investigation, but she affirms that the officers did not come to the place of the facts or properly collect the existing evidence (prints, cartridge cases, blood stains, among others). </w:t>
      </w:r>
      <w:r>
        <w:rPr>
          <w:rFonts w:asciiTheme="majorHAnsi" w:hAnsiTheme="majorHAnsi"/>
          <w:sz w:val="20"/>
          <w:szCs w:val="20"/>
        </w:rPr>
        <w:t>Due to</w:t>
      </w:r>
      <w:r w:rsidRPr="00F70AF2">
        <w:rPr>
          <w:rFonts w:asciiTheme="majorHAnsi" w:hAnsiTheme="majorHAnsi"/>
          <w:sz w:val="20"/>
          <w:szCs w:val="20"/>
        </w:rPr>
        <w:t xml:space="preserve"> said irregularities, on April 26, 2002, she filed a complaint before the Provincial Prosecutor</w:t>
      </w:r>
      <w:r>
        <w:rPr>
          <w:rFonts w:asciiTheme="majorHAnsi" w:hAnsiTheme="majorHAnsi"/>
          <w:sz w:val="20"/>
          <w:szCs w:val="20"/>
        </w:rPr>
        <w:t>’</w:t>
      </w:r>
      <w:r w:rsidRPr="00F70AF2">
        <w:rPr>
          <w:rFonts w:asciiTheme="majorHAnsi" w:hAnsiTheme="majorHAnsi"/>
          <w:sz w:val="20"/>
          <w:szCs w:val="20"/>
        </w:rPr>
        <w:t xml:space="preserve">s Office of Castilla. However, on June 5, 2002, the Prosecutor ruled to temporarily archive </w:t>
      </w:r>
      <w:r>
        <w:rPr>
          <w:rFonts w:asciiTheme="majorHAnsi" w:hAnsiTheme="majorHAnsi"/>
          <w:sz w:val="20"/>
          <w:szCs w:val="20"/>
        </w:rPr>
        <w:t>the</w:t>
      </w:r>
      <w:r w:rsidRPr="00F70AF2">
        <w:rPr>
          <w:rFonts w:asciiTheme="majorHAnsi" w:hAnsiTheme="majorHAnsi"/>
          <w:sz w:val="20"/>
          <w:szCs w:val="20"/>
        </w:rPr>
        <w:t xml:space="preserve"> complaint</w:t>
      </w:r>
      <w:r>
        <w:rPr>
          <w:rFonts w:asciiTheme="majorHAnsi" w:hAnsiTheme="majorHAnsi"/>
          <w:sz w:val="20"/>
          <w:szCs w:val="20"/>
        </w:rPr>
        <w:t xml:space="preserve">, on the basis </w:t>
      </w:r>
      <w:r w:rsidRPr="00F70AF2">
        <w:rPr>
          <w:rFonts w:asciiTheme="majorHAnsi" w:hAnsiTheme="majorHAnsi"/>
          <w:sz w:val="20"/>
          <w:szCs w:val="20"/>
        </w:rPr>
        <w:t xml:space="preserve">that </w:t>
      </w:r>
      <w:r>
        <w:rPr>
          <w:rFonts w:asciiTheme="majorHAnsi" w:hAnsiTheme="majorHAnsi"/>
          <w:sz w:val="20"/>
          <w:szCs w:val="20"/>
        </w:rPr>
        <w:t>“</w:t>
      </w:r>
      <w:r w:rsidRPr="00F70AF2">
        <w:rPr>
          <w:rFonts w:asciiTheme="majorHAnsi" w:hAnsiTheme="majorHAnsi"/>
          <w:sz w:val="20"/>
          <w:szCs w:val="20"/>
        </w:rPr>
        <w:t>for the time being, there are no grounds to arraign the suspects for the alleged commission of a crime of against humanity</w:t>
      </w:r>
      <w:r>
        <w:rPr>
          <w:rFonts w:asciiTheme="majorHAnsi" w:hAnsiTheme="majorHAnsi"/>
          <w:sz w:val="20"/>
          <w:szCs w:val="20"/>
        </w:rPr>
        <w:t>—</w:t>
      </w:r>
      <w:r w:rsidRPr="00F70AF2">
        <w:rPr>
          <w:rFonts w:asciiTheme="majorHAnsi" w:hAnsiTheme="majorHAnsi"/>
          <w:sz w:val="20"/>
          <w:szCs w:val="20"/>
        </w:rPr>
        <w:t>forced disappearance</w:t>
      </w:r>
      <w:r>
        <w:rPr>
          <w:rFonts w:asciiTheme="majorHAnsi" w:hAnsiTheme="majorHAnsi"/>
          <w:sz w:val="20"/>
          <w:szCs w:val="20"/>
        </w:rPr>
        <w:t>—</w:t>
      </w:r>
      <w:r w:rsidRPr="00F70AF2">
        <w:rPr>
          <w:rFonts w:asciiTheme="majorHAnsi" w:hAnsiTheme="majorHAnsi"/>
          <w:sz w:val="20"/>
          <w:szCs w:val="20"/>
        </w:rPr>
        <w:t>to the detriment of Andy Williams Garcés Suárez.</w:t>
      </w:r>
      <w:r>
        <w:rPr>
          <w:rFonts w:asciiTheme="majorHAnsi" w:hAnsiTheme="majorHAnsi"/>
          <w:sz w:val="20"/>
          <w:szCs w:val="20"/>
        </w:rPr>
        <w:t>”</w:t>
      </w:r>
    </w:p>
    <w:p w14:paraId="53E34B83"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trike/>
          <w:sz w:val="20"/>
          <w:szCs w:val="20"/>
        </w:rPr>
      </w:pPr>
      <w:r w:rsidRPr="00F70AF2">
        <w:rPr>
          <w:rFonts w:asciiTheme="majorHAnsi" w:hAnsiTheme="majorHAnsi"/>
          <w:sz w:val="20"/>
          <w:szCs w:val="20"/>
        </w:rPr>
        <w:t>She submits that on November 4, 2002 she lodged a</w:t>
      </w:r>
      <w:r>
        <w:rPr>
          <w:rFonts w:asciiTheme="majorHAnsi" w:hAnsiTheme="majorHAnsi"/>
          <w:sz w:val="20"/>
          <w:szCs w:val="20"/>
        </w:rPr>
        <w:t>gain a</w:t>
      </w:r>
      <w:r w:rsidRPr="00F70AF2">
        <w:rPr>
          <w:rFonts w:asciiTheme="majorHAnsi" w:hAnsiTheme="majorHAnsi"/>
          <w:sz w:val="20"/>
          <w:szCs w:val="20"/>
        </w:rPr>
        <w:t xml:space="preserve"> criminal complaint against some police officers for the crimes of aggravated murder and forced disappearance, based on a statement of a witness who declared </w:t>
      </w:r>
      <w:r>
        <w:rPr>
          <w:rFonts w:asciiTheme="majorHAnsi" w:hAnsiTheme="majorHAnsi"/>
          <w:sz w:val="20"/>
          <w:szCs w:val="20"/>
        </w:rPr>
        <w:t xml:space="preserve">having </w:t>
      </w:r>
      <w:r w:rsidRPr="00F70AF2">
        <w:rPr>
          <w:rFonts w:asciiTheme="majorHAnsi" w:hAnsiTheme="majorHAnsi"/>
          <w:sz w:val="20"/>
          <w:szCs w:val="20"/>
        </w:rPr>
        <w:t>see</w:t>
      </w:r>
      <w:r>
        <w:rPr>
          <w:rFonts w:asciiTheme="majorHAnsi" w:hAnsiTheme="majorHAnsi"/>
          <w:sz w:val="20"/>
          <w:szCs w:val="20"/>
        </w:rPr>
        <w:t>n</w:t>
      </w:r>
      <w:r w:rsidRPr="00F70AF2">
        <w:rPr>
          <w:rFonts w:asciiTheme="majorHAnsi" w:hAnsiTheme="majorHAnsi"/>
          <w:sz w:val="20"/>
          <w:szCs w:val="20"/>
        </w:rPr>
        <w:t xml:space="preserve"> police officers shoot the alleged victim. She alleges that an investigation was conducted, but it was full of irregularities</w:t>
      </w:r>
      <w:r>
        <w:rPr>
          <w:rFonts w:asciiTheme="majorHAnsi" w:hAnsiTheme="majorHAnsi"/>
          <w:sz w:val="20"/>
          <w:szCs w:val="20"/>
        </w:rPr>
        <w:t>;</w:t>
      </w:r>
      <w:r w:rsidRPr="00F70AF2">
        <w:rPr>
          <w:rFonts w:asciiTheme="majorHAnsi" w:hAnsiTheme="majorHAnsi"/>
          <w:sz w:val="20"/>
          <w:szCs w:val="20"/>
        </w:rPr>
        <w:t xml:space="preserve"> and that in view of the lack of impartiality on the part of the Prosecutor leading the investigation, on April 1 and 11, 2003, she lodged complaints before the </w:t>
      </w:r>
      <w:r>
        <w:rPr>
          <w:rFonts w:asciiTheme="majorHAnsi" w:hAnsiTheme="majorHAnsi"/>
          <w:sz w:val="20"/>
          <w:szCs w:val="20"/>
        </w:rPr>
        <w:t xml:space="preserve">National </w:t>
      </w:r>
      <w:r w:rsidRPr="00F70AF2">
        <w:rPr>
          <w:rFonts w:asciiTheme="majorHAnsi" w:hAnsiTheme="majorHAnsi"/>
          <w:sz w:val="20"/>
          <w:szCs w:val="20"/>
        </w:rPr>
        <w:t>Attorney General</w:t>
      </w:r>
      <w:r>
        <w:rPr>
          <w:rFonts w:asciiTheme="majorHAnsi" w:hAnsiTheme="majorHAnsi"/>
          <w:sz w:val="20"/>
          <w:szCs w:val="20"/>
        </w:rPr>
        <w:t>’</w:t>
      </w:r>
      <w:r w:rsidRPr="00F70AF2">
        <w:rPr>
          <w:rFonts w:asciiTheme="majorHAnsi" w:hAnsiTheme="majorHAnsi"/>
          <w:sz w:val="20"/>
          <w:szCs w:val="20"/>
        </w:rPr>
        <w:t>s Office and the Body for Internal Audit of the Prosecutor</w:t>
      </w:r>
      <w:r>
        <w:rPr>
          <w:rFonts w:asciiTheme="majorHAnsi" w:hAnsiTheme="majorHAnsi"/>
          <w:sz w:val="20"/>
          <w:szCs w:val="20"/>
        </w:rPr>
        <w:t>’</w:t>
      </w:r>
      <w:r w:rsidRPr="00F70AF2">
        <w:rPr>
          <w:rFonts w:asciiTheme="majorHAnsi" w:hAnsiTheme="majorHAnsi"/>
          <w:sz w:val="20"/>
          <w:szCs w:val="20"/>
        </w:rPr>
        <w:t>s Office of Piura. As a result of these complaints, the Prosecutor</w:t>
      </w:r>
      <w:r>
        <w:rPr>
          <w:rFonts w:asciiTheme="majorHAnsi" w:hAnsiTheme="majorHAnsi"/>
          <w:sz w:val="20"/>
          <w:szCs w:val="20"/>
        </w:rPr>
        <w:t>’</w:t>
      </w:r>
      <w:r w:rsidRPr="00F70AF2">
        <w:rPr>
          <w:rFonts w:asciiTheme="majorHAnsi" w:hAnsiTheme="majorHAnsi"/>
          <w:sz w:val="20"/>
          <w:szCs w:val="20"/>
        </w:rPr>
        <w:t xml:space="preserve">s Office of Piura undertook an investigation through which it was found that </w:t>
      </w:r>
      <w:r>
        <w:rPr>
          <w:rFonts w:asciiTheme="majorHAnsi" w:hAnsiTheme="majorHAnsi"/>
          <w:sz w:val="20"/>
          <w:szCs w:val="20"/>
        </w:rPr>
        <w:t>“</w:t>
      </w:r>
      <w:r w:rsidRPr="00F70AF2">
        <w:rPr>
          <w:rFonts w:asciiTheme="majorHAnsi" w:hAnsiTheme="majorHAnsi"/>
          <w:sz w:val="20"/>
          <w:szCs w:val="20"/>
        </w:rPr>
        <w:t>the Prosecutor</w:t>
      </w:r>
      <w:r>
        <w:rPr>
          <w:rFonts w:asciiTheme="majorHAnsi" w:hAnsiTheme="majorHAnsi"/>
          <w:sz w:val="20"/>
          <w:szCs w:val="20"/>
        </w:rPr>
        <w:t>’</w:t>
      </w:r>
      <w:r w:rsidRPr="00F70AF2">
        <w:rPr>
          <w:rFonts w:asciiTheme="majorHAnsi" w:hAnsiTheme="majorHAnsi"/>
          <w:sz w:val="20"/>
          <w:szCs w:val="20"/>
        </w:rPr>
        <w:t>s initial omissions have hindered and obstructed the investigation int</w:t>
      </w:r>
      <w:r>
        <w:rPr>
          <w:rFonts w:asciiTheme="majorHAnsi" w:hAnsiTheme="majorHAnsi"/>
          <w:sz w:val="20"/>
          <w:szCs w:val="20"/>
        </w:rPr>
        <w:t>o the facts.” Therefore, a new</w:t>
      </w:r>
      <w:r w:rsidRPr="00F70AF2">
        <w:rPr>
          <w:rFonts w:asciiTheme="majorHAnsi" w:hAnsiTheme="majorHAnsi"/>
          <w:sz w:val="20"/>
          <w:szCs w:val="20"/>
        </w:rPr>
        <w:t xml:space="preserve"> Prosecutor was appointed for the case and eventually, on July 24, 2003</w:t>
      </w:r>
      <w:r>
        <w:rPr>
          <w:rFonts w:asciiTheme="majorHAnsi" w:hAnsiTheme="majorHAnsi"/>
          <w:sz w:val="20"/>
          <w:szCs w:val="20"/>
        </w:rPr>
        <w:t>—</w:t>
      </w:r>
      <w:r w:rsidRPr="00F70AF2">
        <w:rPr>
          <w:rFonts w:asciiTheme="majorHAnsi" w:hAnsiTheme="majorHAnsi"/>
          <w:sz w:val="20"/>
          <w:szCs w:val="20"/>
        </w:rPr>
        <w:t>15 months after the facts took place</w:t>
      </w:r>
      <w:r>
        <w:rPr>
          <w:rFonts w:asciiTheme="majorHAnsi" w:hAnsiTheme="majorHAnsi"/>
          <w:sz w:val="20"/>
          <w:szCs w:val="20"/>
        </w:rPr>
        <w:t>—</w:t>
      </w:r>
      <w:r w:rsidRPr="00F70AF2">
        <w:rPr>
          <w:rFonts w:asciiTheme="majorHAnsi" w:hAnsiTheme="majorHAnsi"/>
          <w:sz w:val="20"/>
          <w:szCs w:val="20"/>
        </w:rPr>
        <w:t>the new Prosecutor arraigned</w:t>
      </w:r>
      <w:r>
        <w:rPr>
          <w:rFonts w:asciiTheme="majorHAnsi" w:hAnsiTheme="majorHAnsi"/>
          <w:sz w:val="20"/>
          <w:szCs w:val="20"/>
        </w:rPr>
        <w:t xml:space="preserve"> the 11 police officers for </w:t>
      </w:r>
      <w:r w:rsidRPr="00F70AF2">
        <w:rPr>
          <w:rFonts w:asciiTheme="majorHAnsi" w:hAnsiTheme="majorHAnsi"/>
          <w:sz w:val="20"/>
          <w:szCs w:val="20"/>
        </w:rPr>
        <w:t>crime against humanity</w:t>
      </w:r>
      <w:r>
        <w:rPr>
          <w:rFonts w:asciiTheme="majorHAnsi" w:hAnsiTheme="majorHAnsi"/>
          <w:sz w:val="20"/>
          <w:szCs w:val="20"/>
        </w:rPr>
        <w:t>—</w:t>
      </w:r>
      <w:r w:rsidRPr="00F70AF2">
        <w:rPr>
          <w:rFonts w:asciiTheme="majorHAnsi" w:hAnsiTheme="majorHAnsi"/>
          <w:sz w:val="20"/>
          <w:szCs w:val="20"/>
        </w:rPr>
        <w:t xml:space="preserve">forced </w:t>
      </w:r>
      <w:r w:rsidRPr="00F70AF2">
        <w:rPr>
          <w:rFonts w:asciiTheme="majorHAnsi" w:hAnsiTheme="majorHAnsi"/>
          <w:sz w:val="20"/>
          <w:szCs w:val="20"/>
        </w:rPr>
        <w:lastRenderedPageBreak/>
        <w:t>disappearance. On July 7, 2005, the Second Criminal Chamber of the Superior Court of Justice of Piura acquitted the accused police officers because, after analyzing the facts and the proof submitted in the proceedings, it did not find enough grounds to prove their responsibility. The Prosecutor</w:t>
      </w:r>
      <w:r>
        <w:rPr>
          <w:rFonts w:asciiTheme="majorHAnsi" w:hAnsiTheme="majorHAnsi"/>
          <w:sz w:val="20"/>
          <w:szCs w:val="20"/>
        </w:rPr>
        <w:t>’</w:t>
      </w:r>
      <w:r w:rsidRPr="00F70AF2">
        <w:rPr>
          <w:rFonts w:asciiTheme="majorHAnsi" w:hAnsiTheme="majorHAnsi"/>
          <w:sz w:val="20"/>
          <w:szCs w:val="20"/>
        </w:rPr>
        <w:t>s Office and the petitioner filed a petition for annulment, and on May 25, 2006, the First Temporary Criminal Chamber of the Supreme Court of Justice rejected it. This ruling was notified on July 11, 2006.</w:t>
      </w:r>
    </w:p>
    <w:p w14:paraId="51D4C944"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 xml:space="preserve">The petitioner claims that the judicial authority was negligent in their performance of duties and failed to duly investigate, and that it was impossible to clarify the facts because of such </w:t>
      </w:r>
      <w:r>
        <w:rPr>
          <w:rFonts w:asciiTheme="majorHAnsi" w:hAnsiTheme="majorHAnsi"/>
          <w:sz w:val="20"/>
          <w:szCs w:val="20"/>
        </w:rPr>
        <w:t>deficient</w:t>
      </w:r>
      <w:r w:rsidRPr="00F70AF2">
        <w:rPr>
          <w:rFonts w:asciiTheme="majorHAnsi" w:hAnsiTheme="majorHAnsi"/>
          <w:sz w:val="20"/>
          <w:szCs w:val="20"/>
        </w:rPr>
        <w:t xml:space="preserve"> investigation. She asserts that significant evidence key to prove the defendants</w:t>
      </w:r>
      <w:r>
        <w:rPr>
          <w:rFonts w:asciiTheme="majorHAnsi" w:hAnsiTheme="majorHAnsi"/>
          <w:sz w:val="20"/>
          <w:szCs w:val="20"/>
        </w:rPr>
        <w:t>’</w:t>
      </w:r>
      <w:r w:rsidRPr="00F70AF2">
        <w:rPr>
          <w:rFonts w:asciiTheme="majorHAnsi" w:hAnsiTheme="majorHAnsi"/>
          <w:sz w:val="20"/>
          <w:szCs w:val="20"/>
        </w:rPr>
        <w:t xml:space="preserve"> guilt was dismissed and hidden; that serious contradictions among the police officers</w:t>
      </w:r>
      <w:r>
        <w:rPr>
          <w:rFonts w:asciiTheme="majorHAnsi" w:hAnsiTheme="majorHAnsi"/>
          <w:sz w:val="20"/>
          <w:szCs w:val="20"/>
        </w:rPr>
        <w:t>’</w:t>
      </w:r>
      <w:r w:rsidRPr="00F70AF2">
        <w:rPr>
          <w:rFonts w:asciiTheme="majorHAnsi" w:hAnsiTheme="majorHAnsi"/>
          <w:sz w:val="20"/>
          <w:szCs w:val="20"/>
        </w:rPr>
        <w:t xml:space="preserve"> accounts of facts were avoided; and that some supporting evidence was unduly examined. She also asserts that during the proceedings she was verbally threatened by a police colonel, and that she applied for special protection to the Ministry of the Interior, but said institution considered that her request was unfounded</w:t>
      </w:r>
      <w:r>
        <w:rPr>
          <w:rFonts w:asciiTheme="majorHAnsi" w:hAnsiTheme="majorHAnsi"/>
          <w:sz w:val="20"/>
          <w:szCs w:val="20"/>
        </w:rPr>
        <w:t>,</w:t>
      </w:r>
      <w:r w:rsidRPr="00F70AF2">
        <w:rPr>
          <w:rFonts w:asciiTheme="majorHAnsi" w:hAnsiTheme="majorHAnsi"/>
          <w:sz w:val="20"/>
          <w:szCs w:val="20"/>
        </w:rPr>
        <w:t xml:space="preserve"> as there was no proof that her life or her physical integrity were at risk, concluding that it was a normal confrontation between the parties to the hearing.</w:t>
      </w:r>
    </w:p>
    <w:p w14:paraId="6B3A0606"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Finally, the petitioner alleges that to this date the alleged victim remains missing, that the facts have not been clarified and that the persons responsible have not been identified either, thus she alleges violation of the family</w:t>
      </w:r>
      <w:r>
        <w:rPr>
          <w:rFonts w:asciiTheme="majorHAnsi" w:hAnsiTheme="majorHAnsi"/>
          <w:sz w:val="20"/>
          <w:szCs w:val="20"/>
        </w:rPr>
        <w:t>’</w:t>
      </w:r>
      <w:r w:rsidRPr="00F70AF2">
        <w:rPr>
          <w:rFonts w:asciiTheme="majorHAnsi" w:hAnsiTheme="majorHAnsi"/>
          <w:sz w:val="20"/>
          <w:szCs w:val="20"/>
        </w:rPr>
        <w:t>s right to protection and truth as a result of their grief over the alleged victim</w:t>
      </w:r>
      <w:r>
        <w:rPr>
          <w:rFonts w:asciiTheme="majorHAnsi" w:hAnsiTheme="majorHAnsi"/>
          <w:sz w:val="20"/>
          <w:szCs w:val="20"/>
        </w:rPr>
        <w:t>’</w:t>
      </w:r>
      <w:r w:rsidRPr="00F70AF2">
        <w:rPr>
          <w:rFonts w:asciiTheme="majorHAnsi" w:hAnsiTheme="majorHAnsi"/>
          <w:sz w:val="20"/>
          <w:szCs w:val="20"/>
        </w:rPr>
        <w:t>s unknown whereabouts, and their lack of his remains for a proper burial. She adds that by the time of his disappearance, his girlfriend was pregnant; therefore, she alleges that the child has been deprived of meeting his father.</w:t>
      </w:r>
    </w:p>
    <w:p w14:paraId="2C060998" w14:textId="77777777" w:rsidR="00781259" w:rsidRDefault="00781259" w:rsidP="007812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23BA8">
        <w:rPr>
          <w:rFonts w:asciiTheme="majorHAnsi" w:hAnsiTheme="majorHAnsi"/>
          <w:sz w:val="20"/>
          <w:szCs w:val="20"/>
        </w:rPr>
        <w:t>For its part, the State alleges that the petition is inadmissible because the facts denounced here do not establish a violation of the rights enshrined in the Convention. It indicates that the facts matter of this petition were already heard by the State through the domestic proceedings and that these were substantiated pursuant to the safeguards of due process; that therefore their review by the Commission would constitute an application of the fourth-instance doctrine. It submits that judicial proceedings were undertaken for the crime of forced disappearance and that the petitioners had the opportunity to lodge remedies and appeals against the judgment by which the defendants were acquitted, in accordance with the rules established in the national legal framework. It also submits that the fact that no conviction has been issued does not entail the violation of legal safeguards and judicial protection.</w:t>
      </w:r>
    </w:p>
    <w:p w14:paraId="7EAAD7F8" w14:textId="252D604E" w:rsidR="00781259" w:rsidRPr="00F23BA8" w:rsidRDefault="00781259" w:rsidP="007812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23BA8">
        <w:rPr>
          <w:rFonts w:asciiTheme="majorHAnsi" w:hAnsiTheme="majorHAnsi"/>
          <w:sz w:val="20"/>
          <w:szCs w:val="20"/>
        </w:rPr>
        <w:t>It asserts that the defendants were acquitted on July 7, 2015 because it was proved that the circumstances of forced disappearance did not occur. It indicates that, according to the witness statements received, on April 18, 2002, the police staff of the Special Operations Group known as “Serpico Group” was on patrol as part of its routine tasks; therefore, it denies the account according to which an exclusive operation was conducted to catch the alleged victim at the request of third parties. During the patrol operation that day, the officers identified an allegedly suspicious group of people, among who the alleged victim was. According to the statements, the police officers asked them their IDs and the people, including the alleged victim, began to disperse. It alleges that in the proceedings it was demonstrated that the alleged victim was never arrested—</w:t>
      </w:r>
      <w:r w:rsidR="00FC64AF">
        <w:rPr>
          <w:rFonts w:asciiTheme="majorHAnsi" w:hAnsiTheme="majorHAnsi"/>
          <w:sz w:val="20"/>
          <w:szCs w:val="20"/>
        </w:rPr>
        <w:t xml:space="preserve">an arrest being </w:t>
      </w:r>
      <w:r w:rsidRPr="00F23BA8">
        <w:rPr>
          <w:rFonts w:asciiTheme="majorHAnsi" w:hAnsiTheme="majorHAnsi"/>
          <w:sz w:val="20"/>
          <w:szCs w:val="20"/>
        </w:rPr>
        <w:t xml:space="preserve">a necessary </w:t>
      </w:r>
      <w:r w:rsidR="00FC64AF">
        <w:rPr>
          <w:rFonts w:asciiTheme="majorHAnsi" w:hAnsiTheme="majorHAnsi"/>
          <w:sz w:val="20"/>
          <w:szCs w:val="20"/>
        </w:rPr>
        <w:t>condition</w:t>
      </w:r>
      <w:r w:rsidRPr="00F23BA8">
        <w:rPr>
          <w:rFonts w:asciiTheme="majorHAnsi" w:hAnsiTheme="majorHAnsi"/>
          <w:sz w:val="20"/>
          <w:szCs w:val="20"/>
        </w:rPr>
        <w:t xml:space="preserve"> to establish forced disappearance—, for the alleged victim escaped by going into the Piura River, and although two officers entered the river searching for him, they could not find him. Furthermore, two witnesses affirmed seeing him swimming in the river; and then, the guard of Bolognesi bridge (over the Piura River) affirmed seeing the alleged victim coming out 100 meters downriver, thus the police officers concluded that the alleged victim had run away.</w:t>
      </w:r>
    </w:p>
    <w:p w14:paraId="7B2C376E"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 xml:space="preserve">The State moreover asserts that the judiciary, in its decisions, stresses and reiterates that the only purported eyewitness of the facts, who asserted seeing the police officers arrest the alleged victim, </w:t>
      </w:r>
      <w:r>
        <w:rPr>
          <w:rFonts w:asciiTheme="majorHAnsi" w:hAnsiTheme="majorHAnsi"/>
          <w:sz w:val="20"/>
          <w:szCs w:val="20"/>
        </w:rPr>
        <w:t>“</w:t>
      </w:r>
      <w:r w:rsidRPr="00F70AF2">
        <w:rPr>
          <w:rFonts w:asciiTheme="majorHAnsi" w:hAnsiTheme="majorHAnsi"/>
          <w:sz w:val="20"/>
          <w:szCs w:val="20"/>
        </w:rPr>
        <w:t>has provided different accounts in the course of the proceedings, and since they are not uniform or coherent, one can conclude that he is not telling the truth.</w:t>
      </w:r>
      <w:r>
        <w:rPr>
          <w:rFonts w:asciiTheme="majorHAnsi" w:hAnsiTheme="majorHAnsi"/>
          <w:sz w:val="20"/>
          <w:szCs w:val="20"/>
        </w:rPr>
        <w:t>”</w:t>
      </w:r>
      <w:r w:rsidRPr="00F70AF2">
        <w:rPr>
          <w:rFonts w:asciiTheme="majorHAnsi" w:hAnsiTheme="majorHAnsi"/>
          <w:sz w:val="20"/>
          <w:szCs w:val="20"/>
        </w:rPr>
        <w:t xml:space="preserve"> In regard to this, the State alleges that the Judge and the Provincial Prosecutor could verify the inconsistencies during the reconstruction of the facts, as they proved, for instance, that it was impossible to see the events from the place where the </w:t>
      </w:r>
      <w:r>
        <w:rPr>
          <w:rFonts w:asciiTheme="majorHAnsi" w:hAnsiTheme="majorHAnsi"/>
          <w:sz w:val="20"/>
          <w:szCs w:val="20"/>
        </w:rPr>
        <w:t>eye</w:t>
      </w:r>
      <w:r w:rsidRPr="00F70AF2">
        <w:rPr>
          <w:rFonts w:asciiTheme="majorHAnsi" w:hAnsiTheme="majorHAnsi"/>
          <w:sz w:val="20"/>
          <w:szCs w:val="20"/>
        </w:rPr>
        <w:t>witness said he was. It also indicates that on May 25, 2006, the Temporary Criminal Chamber of the Supreme Court of Justice confirmed that the alleged victim was not deprived of his liberty; that therefore the facts do not coincide with the charges and there is nothing to indicate that it was a case of forced disappearance.</w:t>
      </w:r>
    </w:p>
    <w:p w14:paraId="6A577E5B"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lastRenderedPageBreak/>
        <w:t xml:space="preserve">The State submits that if the petitioner considered that judicial officers were not impartial in their performance of duties, she could have filed the remedies available in the domestic legal framework, such as an objection to the judges. Likewise, it indicates that if the petitioner believed that there were acts that infringed her rights, she could have </w:t>
      </w:r>
      <w:r>
        <w:rPr>
          <w:rFonts w:asciiTheme="majorHAnsi" w:hAnsiTheme="majorHAnsi"/>
          <w:sz w:val="20"/>
          <w:szCs w:val="20"/>
        </w:rPr>
        <w:t>reported</w:t>
      </w:r>
      <w:r w:rsidRPr="00F70AF2">
        <w:rPr>
          <w:rFonts w:asciiTheme="majorHAnsi" w:hAnsiTheme="majorHAnsi"/>
          <w:sz w:val="20"/>
          <w:szCs w:val="20"/>
        </w:rPr>
        <w:t xml:space="preserve"> such purported acts by filing an appeal or a writ of habeas corpus, depending on the nature of the violated right. The State claims that these were the appropriate measures for the State to remedy the situation presented by the petitioner, because those are the available domestic remedies.</w:t>
      </w:r>
    </w:p>
    <w:p w14:paraId="39974B97" w14:textId="77777777" w:rsidR="00781259" w:rsidRPr="00F70AF2" w:rsidRDefault="00781259" w:rsidP="00781259">
      <w:pPr>
        <w:spacing w:before="240" w:after="240"/>
        <w:ind w:firstLine="720"/>
        <w:jc w:val="both"/>
        <w:rPr>
          <w:rFonts w:asciiTheme="majorHAnsi" w:hAnsiTheme="majorHAnsi"/>
          <w:sz w:val="20"/>
          <w:szCs w:val="20"/>
        </w:rPr>
      </w:pPr>
      <w:r w:rsidRPr="00F70AF2">
        <w:rPr>
          <w:rFonts w:asciiTheme="majorHAnsi" w:eastAsia="Cambria" w:hAnsiTheme="majorHAnsi" w:cs="Cambria"/>
          <w:b/>
          <w:bCs/>
          <w:color w:val="000000"/>
          <w:sz w:val="20"/>
          <w:szCs w:val="20"/>
          <w:u w:color="000000"/>
          <w:lang w:eastAsia="es-ES"/>
        </w:rPr>
        <w:t>VI.</w:t>
      </w:r>
      <w:r w:rsidRPr="00F70AF2">
        <w:rPr>
          <w:rFonts w:asciiTheme="majorHAnsi" w:eastAsia="Cambria" w:hAnsiTheme="majorHAnsi" w:cs="Cambria"/>
          <w:b/>
          <w:bCs/>
          <w:color w:val="000000"/>
          <w:sz w:val="20"/>
          <w:szCs w:val="20"/>
          <w:u w:color="000000"/>
          <w:lang w:eastAsia="es-ES"/>
        </w:rPr>
        <w:tab/>
      </w:r>
      <w:r w:rsidRPr="00F70AF2">
        <w:rPr>
          <w:rFonts w:asciiTheme="majorHAnsi" w:hAnsiTheme="majorHAnsi"/>
          <w:b/>
          <w:sz w:val="20"/>
          <w:szCs w:val="20"/>
        </w:rPr>
        <w:t>EXHAUSTION OF DOMESTIC REMEDIES AND TIMELINESS OF THE PETITION</w:t>
      </w:r>
      <w:r w:rsidRPr="00F70AF2">
        <w:rPr>
          <w:rFonts w:asciiTheme="majorHAnsi" w:eastAsia="Cambria" w:hAnsiTheme="majorHAnsi" w:cs="Cambria"/>
          <w:b/>
          <w:bCs/>
          <w:color w:val="000000"/>
          <w:sz w:val="20"/>
          <w:szCs w:val="20"/>
          <w:u w:color="000000"/>
          <w:lang w:eastAsia="es-ES"/>
        </w:rPr>
        <w:t xml:space="preserve"> </w:t>
      </w:r>
    </w:p>
    <w:p w14:paraId="7C3BB439" w14:textId="77777777" w:rsidR="00781259" w:rsidRDefault="00781259" w:rsidP="00781259">
      <w:pPr>
        <w:pStyle w:val="ListParagraph"/>
        <w:numPr>
          <w:ilvl w:val="0"/>
          <w:numId w:val="103"/>
        </w:numPr>
        <w:jc w:val="both"/>
        <w:rPr>
          <w:rFonts w:asciiTheme="majorHAnsi" w:hAnsiTheme="majorHAnsi"/>
          <w:color w:val="auto"/>
          <w:sz w:val="20"/>
          <w:szCs w:val="20"/>
        </w:rPr>
      </w:pPr>
      <w:r w:rsidRPr="00F23BA8">
        <w:rPr>
          <w:rFonts w:asciiTheme="majorHAnsi" w:hAnsiTheme="majorHAnsi"/>
          <w:color w:val="auto"/>
          <w:sz w:val="20"/>
          <w:szCs w:val="20"/>
        </w:rPr>
        <w:t>Based on the available information, the Commission notes that on April 23, 2002 an investigation was lodged for the facts occurred on April 18, 2002, but it was archived on June 5 of the same year. Due to a new complaint, a second investigation for forced disappearance was filed and on July 7, 2005, the Second Criminal Chamber of the Superior Court of Justice of Piura acquitted all the defendants, a decision that was confirmed on May 25, 2006 by the First Temporary Criminal Chamber of the Supreme Court of Justice, and notified on July 11, 2006. During the second investigation, the petitioner filed two complaints (on April 1 and 11, 2003) against the Prosecutor, before the National Attorney General’s Office and the Body for Internal Audit of the Prosecutor’s Office of Piura, as a result of which a new Prosecutor was appointed. For its part, the State alleges that not all the domestic remedies were exhausted, because the petitioner did not file an appeal or a writ of habeas corpus or an objection to the judges.</w:t>
      </w:r>
    </w:p>
    <w:p w14:paraId="197DDCC8" w14:textId="1F93BE85" w:rsidR="00781259" w:rsidRPr="00F23BA8" w:rsidRDefault="00781259" w:rsidP="007812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23BA8">
        <w:rPr>
          <w:rFonts w:asciiTheme="majorHAnsi" w:hAnsiTheme="majorHAnsi"/>
          <w:sz w:val="20"/>
          <w:szCs w:val="20"/>
        </w:rPr>
        <w:t>In regard to special remedies, the Commission has previously established that although in some cases these remedies may be appropriate to dealing with human rights violations, as a general rule, the only remedies necessary to be exhausted are those which, within the legal system, are suitable for providing the protection needed to remedy the infringement of a specific legal right. In principle, these remedies are regular, not special.</w:t>
      </w:r>
      <w:r w:rsidRPr="00F70AF2">
        <w:rPr>
          <w:rStyle w:val="FootnoteReference"/>
          <w:rFonts w:asciiTheme="majorHAnsi" w:hAnsiTheme="majorHAnsi"/>
          <w:sz w:val="20"/>
          <w:szCs w:val="20"/>
        </w:rPr>
        <w:footnoteReference w:id="6"/>
      </w:r>
      <w:r w:rsidRPr="00F23BA8">
        <w:rPr>
          <w:rFonts w:asciiTheme="majorHAnsi" w:hAnsiTheme="majorHAnsi"/>
          <w:sz w:val="20"/>
          <w:szCs w:val="20"/>
        </w:rPr>
        <w:t xml:space="preserve"> The Commission believes that, in situations like the one presented here—purported forced disappearance—, the domestic remedies to be considered for the purpose of admissibility are those concerning the investigation and the punishment of those responsible for said crime, which in the domestic legislation constitutes a crime liable to ex officio prosecution. In the instant case, the IACHR notes that the petitioner denounced the facts, and that the proceedings brought for an act forced disappearance concluded with a resolution by the Supreme Court of Justice. In view of the foregoing, the Commission concludes that in this case the domestic remedies have been pursued and exhausted pursuant to Article 46.1.a of the American Convention.</w:t>
      </w:r>
      <w:bookmarkStart w:id="2" w:name="_ftnref4"/>
      <w:r w:rsidRPr="00F70AF2">
        <w:fldChar w:fldCharType="begin"/>
      </w:r>
      <w:r w:rsidRPr="00F70AF2">
        <w:instrText xml:space="preserve"> HYPERLINK "https://www.cidh.oas.org/annualrep/2009sp/Venezuela908-04.sp.htm" \l "_ftn4" </w:instrText>
      </w:r>
      <w:r w:rsidRPr="00F70AF2">
        <w:fldChar w:fldCharType="end"/>
      </w:r>
      <w:bookmarkEnd w:id="2"/>
    </w:p>
    <w:p w14:paraId="0C8B91B1" w14:textId="77777777" w:rsidR="00781259" w:rsidRPr="00F23BA8" w:rsidRDefault="00781259" w:rsidP="0078125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23BA8">
        <w:rPr>
          <w:rFonts w:asciiTheme="majorHAnsi" w:hAnsiTheme="majorHAnsi"/>
          <w:sz w:val="20"/>
          <w:szCs w:val="20"/>
        </w:rPr>
        <w:t>As to the presentation requirement, the petition was filed on January 9, 2007 and the remedies were exhausted on July 11, 2006, through the notification of the judgment rejecting the petition for annulment. Consequently, the Commission concludes that the complaint was lodged within the six-month period established by Article 46.1.b of the Convention.</w:t>
      </w:r>
    </w:p>
    <w:p w14:paraId="6160ED25" w14:textId="77777777" w:rsidR="00781259" w:rsidRPr="00F70AF2" w:rsidRDefault="00781259" w:rsidP="00781259">
      <w:pPr>
        <w:pStyle w:val="ListParagraph"/>
        <w:spacing w:before="240" w:after="240"/>
        <w:jc w:val="both"/>
        <w:rPr>
          <w:rFonts w:asciiTheme="majorHAnsi" w:hAnsiTheme="majorHAnsi"/>
          <w:b/>
          <w:color w:val="auto"/>
          <w:sz w:val="20"/>
          <w:szCs w:val="20"/>
        </w:rPr>
      </w:pPr>
      <w:r w:rsidRPr="00F70AF2">
        <w:rPr>
          <w:rFonts w:asciiTheme="majorHAnsi" w:hAnsiTheme="majorHAnsi"/>
          <w:b/>
          <w:bCs/>
          <w:color w:val="auto"/>
          <w:sz w:val="20"/>
          <w:szCs w:val="20"/>
        </w:rPr>
        <w:t>VII.</w:t>
      </w:r>
      <w:r w:rsidRPr="00F70AF2">
        <w:rPr>
          <w:rFonts w:asciiTheme="majorHAnsi" w:hAnsiTheme="majorHAnsi"/>
          <w:b/>
          <w:bCs/>
          <w:color w:val="FF0000"/>
          <w:sz w:val="20"/>
          <w:szCs w:val="20"/>
        </w:rPr>
        <w:tab/>
      </w:r>
      <w:r w:rsidRPr="00F70AF2">
        <w:rPr>
          <w:rFonts w:asciiTheme="majorHAnsi" w:hAnsiTheme="majorHAnsi"/>
          <w:b/>
          <w:bCs/>
          <w:color w:val="auto"/>
          <w:sz w:val="20"/>
          <w:szCs w:val="20"/>
        </w:rPr>
        <w:t>COLORABLE CLAIM</w:t>
      </w:r>
    </w:p>
    <w:p w14:paraId="5E7686F8"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In light of the elements of fact and law presented by the parties and the nature of the matter brought to its attention, the IACHR believes that, if proved, the alleged State</w:t>
      </w:r>
      <w:r>
        <w:rPr>
          <w:rFonts w:asciiTheme="majorHAnsi" w:hAnsiTheme="majorHAnsi"/>
          <w:sz w:val="20"/>
          <w:szCs w:val="20"/>
        </w:rPr>
        <w:t>’</w:t>
      </w:r>
      <w:r w:rsidRPr="00F70AF2">
        <w:rPr>
          <w:rFonts w:asciiTheme="majorHAnsi" w:hAnsiTheme="majorHAnsi"/>
          <w:sz w:val="20"/>
          <w:szCs w:val="20"/>
        </w:rPr>
        <w:t xml:space="preserve">s responsibility in regard to the purported disappearance of Andy Williams Garcés Suárez as well as the alleged lack of due diligence in the investigation, prosecution and punishment of those responsible all could establish possible violations of the rights protected </w:t>
      </w:r>
      <w:r>
        <w:rPr>
          <w:rFonts w:asciiTheme="majorHAnsi" w:hAnsiTheme="majorHAnsi"/>
          <w:sz w:val="20"/>
          <w:szCs w:val="20"/>
        </w:rPr>
        <w:t>through</w:t>
      </w:r>
      <w:r w:rsidRPr="00F70AF2">
        <w:rPr>
          <w:rFonts w:asciiTheme="majorHAnsi" w:hAnsiTheme="majorHAnsi"/>
          <w:sz w:val="20"/>
          <w:szCs w:val="20"/>
        </w:rPr>
        <w:t xml:space="preserve"> Articles 3 (Juridical Personality), 4 (Life), 5 (Humane Treatment), 7 (Personal Liberty), 8 (Fair Trial) and 25 (Judicial Protection) of the Convention, in relation to its Article 1.1; and Article I of the Inter-American Convention on Forced Disappearance of Persons, to the detriment of the alleged victim.</w:t>
      </w:r>
    </w:p>
    <w:p w14:paraId="0424D2D5" w14:textId="77777777" w:rsidR="00781259" w:rsidRPr="00F70AF2" w:rsidRDefault="00781259" w:rsidP="007812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 xml:space="preserve">In addition, as to the purported violation of Article 17 (Family) of the Convention, the IACHR notes that the petitioner does not submit arguments or proof sufficient to </w:t>
      </w:r>
      <w:r w:rsidRPr="007C56A0">
        <w:rPr>
          <w:rFonts w:asciiTheme="majorHAnsi" w:hAnsiTheme="majorHAnsi"/>
          <w:i/>
          <w:sz w:val="20"/>
          <w:szCs w:val="20"/>
        </w:rPr>
        <w:t>prima facie</w:t>
      </w:r>
      <w:r w:rsidRPr="00F70AF2">
        <w:rPr>
          <w:rFonts w:asciiTheme="majorHAnsi" w:hAnsiTheme="majorHAnsi"/>
          <w:sz w:val="20"/>
          <w:szCs w:val="20"/>
        </w:rPr>
        <w:t xml:space="preserve"> determine a possible violation of said right.</w:t>
      </w:r>
    </w:p>
    <w:p w14:paraId="13B8D6BA" w14:textId="77777777" w:rsidR="00781259" w:rsidRPr="00F70AF2" w:rsidRDefault="00781259" w:rsidP="00781259">
      <w:pPr>
        <w:pStyle w:val="ListParagraph"/>
        <w:spacing w:before="240" w:after="240"/>
        <w:jc w:val="both"/>
        <w:rPr>
          <w:rFonts w:asciiTheme="majorHAnsi" w:hAnsiTheme="majorHAnsi"/>
          <w:b/>
          <w:bCs/>
          <w:sz w:val="20"/>
          <w:szCs w:val="20"/>
        </w:rPr>
      </w:pPr>
      <w:r w:rsidRPr="00F70AF2">
        <w:rPr>
          <w:rFonts w:asciiTheme="majorHAnsi" w:hAnsiTheme="majorHAnsi"/>
          <w:b/>
          <w:bCs/>
          <w:sz w:val="20"/>
          <w:szCs w:val="20"/>
        </w:rPr>
        <w:lastRenderedPageBreak/>
        <w:t xml:space="preserve">VIII. </w:t>
      </w:r>
      <w:r w:rsidRPr="00F70AF2">
        <w:rPr>
          <w:rFonts w:asciiTheme="majorHAnsi" w:hAnsiTheme="majorHAnsi"/>
          <w:b/>
          <w:bCs/>
          <w:sz w:val="20"/>
          <w:szCs w:val="20"/>
        </w:rPr>
        <w:tab/>
        <w:t>DECISION</w:t>
      </w:r>
    </w:p>
    <w:p w14:paraId="35124A87" w14:textId="77777777" w:rsidR="00781259" w:rsidRPr="00F70AF2" w:rsidRDefault="00781259" w:rsidP="007812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To declare the instant petition admissible in relation to Articles 3, 4, 5, 7, 8 and 25 the American Convention, in relation to its Article 1.1; and Article I of the Inter-American Convention on Forced Disappearance of Persons;</w:t>
      </w:r>
    </w:p>
    <w:p w14:paraId="19C1F649" w14:textId="77777777" w:rsidR="00781259" w:rsidRPr="00F70670" w:rsidRDefault="00781259" w:rsidP="0078125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670">
        <w:rPr>
          <w:rFonts w:asciiTheme="majorHAnsi" w:eastAsia="Arial Unicode MS" w:hAnsiTheme="majorHAnsi" w:cs="Times New Roman"/>
          <w:color w:val="auto"/>
          <w:sz w:val="20"/>
          <w:szCs w:val="20"/>
          <w:lang w:eastAsia="en-US"/>
        </w:rPr>
        <w:t>To find the instant petition inadmissible in relation to Article 17 of the American Convention;</w:t>
      </w:r>
    </w:p>
    <w:p w14:paraId="41120ECF" w14:textId="77777777" w:rsidR="00781259" w:rsidRPr="00F70670" w:rsidRDefault="00781259" w:rsidP="0078125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670">
        <w:rPr>
          <w:rFonts w:asciiTheme="majorHAnsi" w:hAnsiTheme="majorHAnsi"/>
          <w:sz w:val="20"/>
          <w:szCs w:val="20"/>
        </w:rPr>
        <w:t>To notify the parties of this decision;</w:t>
      </w:r>
    </w:p>
    <w:p w14:paraId="6CCEEF31" w14:textId="77777777" w:rsidR="00781259" w:rsidRPr="00F70AF2" w:rsidRDefault="00781259" w:rsidP="007812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To continue with the analysis on the merits; and</w:t>
      </w:r>
    </w:p>
    <w:p w14:paraId="59BB1C64" w14:textId="77777777" w:rsidR="00781259" w:rsidRPr="00F70AF2" w:rsidRDefault="00781259" w:rsidP="007812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70AF2">
        <w:rPr>
          <w:rFonts w:asciiTheme="majorHAnsi" w:hAnsiTheme="majorHAnsi"/>
          <w:sz w:val="20"/>
          <w:szCs w:val="20"/>
        </w:rPr>
        <w:t>To publish this decision and include it in its Annual Report to the General Assembly of the Organization of American States.</w:t>
      </w:r>
    </w:p>
    <w:p w14:paraId="4D22D7AD" w14:textId="4CB8DED7" w:rsidR="00156722" w:rsidRPr="00025AD7" w:rsidRDefault="00156722" w:rsidP="00156722">
      <w:pPr>
        <w:tabs>
          <w:tab w:val="center" w:pos="5400"/>
        </w:tabs>
        <w:suppressAutoHyphens/>
        <w:spacing w:line="276" w:lineRule="auto"/>
        <w:ind w:firstLine="720"/>
        <w:jc w:val="both"/>
        <w:rPr>
          <w:rFonts w:ascii="Cambria" w:hAnsi="Cambria"/>
          <w:sz w:val="20"/>
          <w:szCs w:val="20"/>
        </w:rPr>
      </w:pPr>
      <w:r>
        <w:rPr>
          <w:rFonts w:ascii="Cambria" w:hAnsi="Cambria"/>
          <w:sz w:val="20"/>
          <w:szCs w:val="20"/>
        </w:rPr>
        <w:t>Done and signed in the city of Washington, D.C., on the 30th day of the month of November, 2017. (Signed): Margarette May Macaulay, First Vice-President; Esmeralda E. Arosemena Bernal de Troiti</w:t>
      </w:r>
      <w:r w:rsidRPr="00B127A7">
        <w:rPr>
          <w:rFonts w:ascii="Cambria" w:hAnsi="Cambria"/>
          <w:sz w:val="20"/>
          <w:szCs w:val="20"/>
        </w:rPr>
        <w:t>ño</w:t>
      </w:r>
      <w:r>
        <w:rPr>
          <w:rFonts w:ascii="Cambria" w:hAnsi="Cambria"/>
          <w:sz w:val="20"/>
          <w:szCs w:val="20"/>
        </w:rPr>
        <w:t>, Second Vice-President; Jos</w:t>
      </w:r>
      <w:r w:rsidRPr="008E63CE">
        <w:rPr>
          <w:rFonts w:ascii="Cambria" w:hAnsi="Cambria"/>
          <w:sz w:val="20"/>
          <w:szCs w:val="20"/>
        </w:rPr>
        <w:t>é de Jesus Orozco Henr</w:t>
      </w:r>
      <w:r>
        <w:rPr>
          <w:rFonts w:ascii="Cambria" w:hAnsi="Cambria"/>
          <w:sz w:val="20"/>
          <w:szCs w:val="20"/>
        </w:rPr>
        <w:t>íquez, Paulo Vannuchi, James L. Cavallaro, and Luis Ernesto Vargas Silva,</w:t>
      </w:r>
      <w:r w:rsidRPr="00B127A7">
        <w:rPr>
          <w:rFonts w:ascii="Cambria" w:hAnsi="Cambria"/>
          <w:sz w:val="20"/>
          <w:szCs w:val="20"/>
        </w:rPr>
        <w:t xml:space="preserve"> </w:t>
      </w:r>
      <w:r>
        <w:rPr>
          <w:rFonts w:ascii="Cambria" w:hAnsi="Cambria"/>
          <w:sz w:val="20"/>
          <w:szCs w:val="20"/>
        </w:rPr>
        <w:t>C</w:t>
      </w:r>
      <w:r w:rsidRPr="00B127A7">
        <w:rPr>
          <w:rFonts w:ascii="Cambria" w:hAnsi="Cambria"/>
          <w:sz w:val="20"/>
          <w:szCs w:val="20"/>
        </w:rPr>
        <w:t>ommissioners.</w:t>
      </w:r>
    </w:p>
    <w:p w14:paraId="6953F7A4" w14:textId="2A5E8AE2" w:rsidR="00F621C3" w:rsidRPr="006318B2" w:rsidRDefault="00F621C3" w:rsidP="00781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22CC8DDA" w14:textId="23417BA4" w:rsidR="00F621C3" w:rsidRPr="000B6B7A" w:rsidRDefault="00F621C3" w:rsidP="00781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62A76" w14:textId="77777777" w:rsidR="001451FB" w:rsidRDefault="001451FB" w:rsidP="00036A8A">
      <w:r>
        <w:separator/>
      </w:r>
    </w:p>
  </w:endnote>
  <w:endnote w:type="continuationSeparator" w:id="0">
    <w:p w14:paraId="4BDF5EB1" w14:textId="77777777" w:rsidR="001451FB" w:rsidRDefault="001451F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88BA" w14:textId="77777777" w:rsidR="008D16C6" w:rsidRDefault="008D1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D16C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F625F" w14:textId="77777777" w:rsidR="001451FB" w:rsidRPr="00036A8A" w:rsidRDefault="001451F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9E2967B" w14:textId="77777777" w:rsidR="001451FB" w:rsidRPr="00036A8A" w:rsidRDefault="001451FB" w:rsidP="00036A8A">
      <w:pPr>
        <w:rPr>
          <w:rFonts w:asciiTheme="majorHAnsi" w:hAnsiTheme="majorHAnsi"/>
          <w:sz w:val="16"/>
          <w:szCs w:val="16"/>
        </w:rPr>
      </w:pPr>
      <w:r w:rsidRPr="00036A8A">
        <w:rPr>
          <w:rFonts w:asciiTheme="majorHAnsi" w:hAnsiTheme="majorHAnsi"/>
          <w:sz w:val="16"/>
          <w:szCs w:val="16"/>
        </w:rPr>
        <w:separator/>
      </w:r>
    </w:p>
    <w:p w14:paraId="24B3B0DF" w14:textId="77777777" w:rsidR="001451FB" w:rsidRPr="00036A8A" w:rsidRDefault="001451F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F08CFAF" w14:textId="77777777" w:rsidR="001451FB" w:rsidRPr="0093441A" w:rsidRDefault="001451F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9FDDF4A" w14:textId="77777777" w:rsidR="00361414" w:rsidRPr="0042392F" w:rsidRDefault="00361414" w:rsidP="00361414">
      <w:pPr>
        <w:pStyle w:val="FootnoteText"/>
        <w:ind w:firstLine="720"/>
        <w:jc w:val="both"/>
        <w:rPr>
          <w:rFonts w:asciiTheme="majorHAnsi" w:hAnsiTheme="majorHAnsi"/>
          <w:sz w:val="16"/>
          <w:szCs w:val="16"/>
          <w:lang w:val="en-GB"/>
        </w:rPr>
      </w:pPr>
      <w:r w:rsidRPr="00190FA8">
        <w:rPr>
          <w:rStyle w:val="FootnoteReference"/>
          <w:rFonts w:asciiTheme="majorHAnsi" w:hAnsiTheme="majorHAnsi"/>
          <w:sz w:val="16"/>
          <w:szCs w:val="16"/>
        </w:rPr>
        <w:footnoteRef/>
      </w:r>
      <w:r w:rsidRPr="0042392F">
        <w:rPr>
          <w:rFonts w:asciiTheme="majorHAnsi" w:hAnsiTheme="majorHAnsi"/>
          <w:sz w:val="16"/>
          <w:szCs w:val="16"/>
          <w:lang w:val="en-GB"/>
        </w:rPr>
        <w:t xml:space="preserve"> In accordance with Article 17.2.a of the IACHR Rules of Procedure, Commissioner Francisco José Eguirguren Praeli, a Peruvian national, did not participate in the discussion or the decision on this matter.</w:t>
      </w:r>
    </w:p>
  </w:footnote>
  <w:footnote w:id="3">
    <w:p w14:paraId="59D3C09C" w14:textId="77777777" w:rsidR="00201B7E" w:rsidRPr="0042392F" w:rsidRDefault="00201B7E" w:rsidP="00201B7E">
      <w:pPr>
        <w:pStyle w:val="FootnoteText"/>
        <w:ind w:firstLine="720"/>
        <w:jc w:val="both"/>
        <w:rPr>
          <w:rFonts w:asciiTheme="majorHAnsi" w:hAnsiTheme="majorHAnsi"/>
          <w:sz w:val="16"/>
          <w:szCs w:val="16"/>
          <w:lang w:val="en-GB"/>
        </w:rPr>
      </w:pPr>
      <w:r w:rsidRPr="00190FA8">
        <w:rPr>
          <w:rStyle w:val="FootnoteReference"/>
          <w:rFonts w:asciiTheme="majorHAnsi" w:hAnsiTheme="majorHAnsi"/>
          <w:sz w:val="16"/>
          <w:szCs w:val="16"/>
        </w:rPr>
        <w:footnoteRef/>
      </w:r>
      <w:r w:rsidRPr="0042392F">
        <w:rPr>
          <w:rFonts w:asciiTheme="majorHAnsi" w:hAnsiTheme="majorHAnsi"/>
          <w:sz w:val="16"/>
          <w:szCs w:val="16"/>
          <w:lang w:val="en-GB"/>
        </w:rPr>
        <w:t xml:space="preserve"> Hereinafter </w:t>
      </w:r>
      <w:r>
        <w:rPr>
          <w:rFonts w:asciiTheme="majorHAnsi" w:hAnsiTheme="majorHAnsi"/>
          <w:sz w:val="16"/>
          <w:szCs w:val="16"/>
          <w:lang w:val="en-GB"/>
        </w:rPr>
        <w:t>“</w:t>
      </w:r>
      <w:r w:rsidRPr="0042392F">
        <w:rPr>
          <w:rFonts w:asciiTheme="majorHAnsi" w:hAnsiTheme="majorHAnsi"/>
          <w:sz w:val="16"/>
          <w:szCs w:val="16"/>
          <w:lang w:val="en-GB"/>
        </w:rPr>
        <w:t>Convention</w:t>
      </w:r>
      <w:r>
        <w:rPr>
          <w:rFonts w:asciiTheme="majorHAnsi" w:hAnsiTheme="majorHAnsi"/>
          <w:sz w:val="16"/>
          <w:szCs w:val="16"/>
          <w:lang w:val="en-GB"/>
        </w:rPr>
        <w:t>”</w:t>
      </w:r>
      <w:r w:rsidRPr="0042392F">
        <w:rPr>
          <w:rFonts w:asciiTheme="majorHAnsi" w:hAnsiTheme="majorHAnsi"/>
          <w:sz w:val="16"/>
          <w:szCs w:val="16"/>
          <w:lang w:val="en-GB"/>
        </w:rPr>
        <w:t xml:space="preserve"> or </w:t>
      </w:r>
      <w:r>
        <w:rPr>
          <w:rFonts w:asciiTheme="majorHAnsi" w:hAnsiTheme="majorHAnsi"/>
          <w:sz w:val="16"/>
          <w:szCs w:val="16"/>
          <w:lang w:val="en-GB"/>
        </w:rPr>
        <w:t>“</w:t>
      </w:r>
      <w:r w:rsidRPr="0042392F">
        <w:rPr>
          <w:rFonts w:asciiTheme="majorHAnsi" w:hAnsiTheme="majorHAnsi"/>
          <w:sz w:val="16"/>
          <w:szCs w:val="16"/>
          <w:lang w:val="en-GB"/>
        </w:rPr>
        <w:t>American Convention.</w:t>
      </w:r>
      <w:r>
        <w:rPr>
          <w:rFonts w:asciiTheme="majorHAnsi" w:hAnsiTheme="majorHAnsi"/>
          <w:sz w:val="16"/>
          <w:szCs w:val="16"/>
          <w:lang w:val="en-GB"/>
        </w:rPr>
        <w:t>”</w:t>
      </w:r>
    </w:p>
  </w:footnote>
  <w:footnote w:id="4">
    <w:p w14:paraId="2B911676" w14:textId="77777777" w:rsidR="00201B7E" w:rsidRPr="0042392F" w:rsidRDefault="00201B7E" w:rsidP="00201B7E">
      <w:pPr>
        <w:pStyle w:val="FootnoteText"/>
        <w:ind w:firstLine="720"/>
        <w:rPr>
          <w:rFonts w:asciiTheme="majorHAnsi" w:hAnsiTheme="majorHAnsi"/>
          <w:sz w:val="16"/>
          <w:szCs w:val="16"/>
          <w:lang w:val="en-GB"/>
        </w:rPr>
      </w:pPr>
      <w:r w:rsidRPr="000732C0">
        <w:rPr>
          <w:rStyle w:val="FootnoteReference"/>
          <w:rFonts w:asciiTheme="majorHAnsi" w:hAnsiTheme="majorHAnsi"/>
          <w:sz w:val="16"/>
          <w:szCs w:val="16"/>
        </w:rPr>
        <w:footnoteRef/>
      </w:r>
      <w:r w:rsidRPr="0042392F">
        <w:rPr>
          <w:rFonts w:asciiTheme="majorHAnsi" w:hAnsiTheme="majorHAnsi"/>
          <w:sz w:val="16"/>
          <w:szCs w:val="16"/>
          <w:lang w:val="en-GB"/>
        </w:rPr>
        <w:t xml:space="preserve"> Hereinafter </w:t>
      </w:r>
      <w:r>
        <w:rPr>
          <w:rFonts w:asciiTheme="majorHAnsi" w:hAnsiTheme="majorHAnsi"/>
          <w:sz w:val="16"/>
          <w:szCs w:val="16"/>
          <w:lang w:val="en-GB"/>
        </w:rPr>
        <w:t>“</w:t>
      </w:r>
      <w:r w:rsidRPr="0042392F">
        <w:rPr>
          <w:rFonts w:asciiTheme="majorHAnsi" w:hAnsiTheme="majorHAnsi"/>
          <w:sz w:val="16"/>
          <w:szCs w:val="16"/>
          <w:lang w:val="en-GB"/>
        </w:rPr>
        <w:t>IACFDP.</w:t>
      </w:r>
      <w:r>
        <w:rPr>
          <w:rFonts w:asciiTheme="majorHAnsi" w:hAnsiTheme="majorHAnsi"/>
          <w:sz w:val="16"/>
          <w:szCs w:val="16"/>
          <w:lang w:val="en-GB"/>
        </w:rPr>
        <w:t>”</w:t>
      </w:r>
    </w:p>
  </w:footnote>
  <w:footnote w:id="5">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14:paraId="7A3D1040" w14:textId="77777777" w:rsidR="00781259" w:rsidRPr="00893502" w:rsidRDefault="00781259" w:rsidP="00781259">
      <w:pPr>
        <w:pStyle w:val="FootnoteText"/>
        <w:rPr>
          <w:lang w:val="es-ES"/>
        </w:rPr>
      </w:pPr>
      <w:r>
        <w:rPr>
          <w:rStyle w:val="FootnoteReference"/>
        </w:rPr>
        <w:footnoteRef/>
      </w:r>
      <w:r w:rsidRPr="00893502">
        <w:rPr>
          <w:lang w:val="es-ES"/>
        </w:rPr>
        <w:t xml:space="preserve"> </w:t>
      </w:r>
      <w:r w:rsidRPr="00745D54">
        <w:rPr>
          <w:rFonts w:asciiTheme="majorHAnsi" w:hAnsiTheme="majorHAnsi"/>
          <w:sz w:val="16"/>
          <w:lang w:val="es-ES"/>
        </w:rPr>
        <w:t>IACHR, Report No. 22/09, Petition 908-04, Admissibility, Igmar Alexander Landaeta Mejías, Venezuela, March 20, 2009, par.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451F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2A6E" w14:textId="77777777" w:rsidR="008D16C6" w:rsidRDefault="008D1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0F4650"/>
    <w:rsid w:val="00124116"/>
    <w:rsid w:val="0013104F"/>
    <w:rsid w:val="00137EBA"/>
    <w:rsid w:val="001451FB"/>
    <w:rsid w:val="00145EDC"/>
    <w:rsid w:val="00153084"/>
    <w:rsid w:val="00156722"/>
    <w:rsid w:val="00167A34"/>
    <w:rsid w:val="001714B4"/>
    <w:rsid w:val="0018037F"/>
    <w:rsid w:val="001A5F27"/>
    <w:rsid w:val="001A65E4"/>
    <w:rsid w:val="001A7870"/>
    <w:rsid w:val="001C1B41"/>
    <w:rsid w:val="001E366B"/>
    <w:rsid w:val="00201B7E"/>
    <w:rsid w:val="00210E0E"/>
    <w:rsid w:val="002110B9"/>
    <w:rsid w:val="00230163"/>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43333"/>
    <w:rsid w:val="00356185"/>
    <w:rsid w:val="00360380"/>
    <w:rsid w:val="00361414"/>
    <w:rsid w:val="00386CF0"/>
    <w:rsid w:val="003A4348"/>
    <w:rsid w:val="003C32BC"/>
    <w:rsid w:val="003D0B3A"/>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259"/>
    <w:rsid w:val="00781653"/>
    <w:rsid w:val="00781F57"/>
    <w:rsid w:val="007A2F70"/>
    <w:rsid w:val="007C3334"/>
    <w:rsid w:val="007C52BB"/>
    <w:rsid w:val="007D2B98"/>
    <w:rsid w:val="00803F1C"/>
    <w:rsid w:val="0080600E"/>
    <w:rsid w:val="00817612"/>
    <w:rsid w:val="00837C45"/>
    <w:rsid w:val="00853419"/>
    <w:rsid w:val="00897E12"/>
    <w:rsid w:val="008D16C6"/>
    <w:rsid w:val="008D43BA"/>
    <w:rsid w:val="008E3759"/>
    <w:rsid w:val="009041DC"/>
    <w:rsid w:val="009104B4"/>
    <w:rsid w:val="009228DA"/>
    <w:rsid w:val="00925FCD"/>
    <w:rsid w:val="0093441A"/>
    <w:rsid w:val="00954BF7"/>
    <w:rsid w:val="0096706E"/>
    <w:rsid w:val="00981FBA"/>
    <w:rsid w:val="009A342C"/>
    <w:rsid w:val="009B381B"/>
    <w:rsid w:val="009D7611"/>
    <w:rsid w:val="009E53DE"/>
    <w:rsid w:val="009E566A"/>
    <w:rsid w:val="00A03EE3"/>
    <w:rsid w:val="00A12DBC"/>
    <w:rsid w:val="00A43458"/>
    <w:rsid w:val="00A528D1"/>
    <w:rsid w:val="00A66BE5"/>
    <w:rsid w:val="00AD37C1"/>
    <w:rsid w:val="00AE66EC"/>
    <w:rsid w:val="00AE6F91"/>
    <w:rsid w:val="00AF5571"/>
    <w:rsid w:val="00B167E9"/>
    <w:rsid w:val="00B179ED"/>
    <w:rsid w:val="00B20B47"/>
    <w:rsid w:val="00B314DB"/>
    <w:rsid w:val="00B31EBE"/>
    <w:rsid w:val="00B3718B"/>
    <w:rsid w:val="00B44B23"/>
    <w:rsid w:val="00B4632A"/>
    <w:rsid w:val="00B51771"/>
    <w:rsid w:val="00B801D6"/>
    <w:rsid w:val="00B92E49"/>
    <w:rsid w:val="00BA276C"/>
    <w:rsid w:val="00BB306F"/>
    <w:rsid w:val="00BD232B"/>
    <w:rsid w:val="00BD2E42"/>
    <w:rsid w:val="00BD4B89"/>
    <w:rsid w:val="00C21762"/>
    <w:rsid w:val="00C24543"/>
    <w:rsid w:val="00C256A2"/>
    <w:rsid w:val="00C33EA8"/>
    <w:rsid w:val="00C3492D"/>
    <w:rsid w:val="00C55560"/>
    <w:rsid w:val="00C6337B"/>
    <w:rsid w:val="00C66B72"/>
    <w:rsid w:val="00C9567A"/>
    <w:rsid w:val="00CA6577"/>
    <w:rsid w:val="00CB1388"/>
    <w:rsid w:val="00CB2660"/>
    <w:rsid w:val="00CC5E90"/>
    <w:rsid w:val="00CD046C"/>
    <w:rsid w:val="00CE5199"/>
    <w:rsid w:val="00CE66D5"/>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1FE7"/>
    <w:rsid w:val="00F9653B"/>
    <w:rsid w:val="00FB62CF"/>
    <w:rsid w:val="00FC3EB4"/>
    <w:rsid w:val="00FC64AF"/>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29B416B0EB43B09CD3AACDC2A6D11A"/>
        <w:category>
          <w:name w:val="General"/>
          <w:gallery w:val="placeholder"/>
        </w:category>
        <w:types>
          <w:type w:val="bbPlcHdr"/>
        </w:types>
        <w:behaviors>
          <w:behavior w:val="content"/>
        </w:behaviors>
        <w:guid w:val="{DCA99FD2-DB1A-4714-8D93-E6A19E827EB0}"/>
      </w:docPartPr>
      <w:docPartBody>
        <w:p w:rsidR="00553F2F" w:rsidRDefault="00F264A3" w:rsidP="00F264A3">
          <w:pPr>
            <w:pStyle w:val="0F29B416B0EB43B09CD3AACDC2A6D11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C66FF"/>
    <w:rsid w:val="00553F2F"/>
    <w:rsid w:val="006B7B95"/>
    <w:rsid w:val="00727375"/>
    <w:rsid w:val="008C6D49"/>
    <w:rsid w:val="00AB44F1"/>
    <w:rsid w:val="00D440A0"/>
    <w:rsid w:val="00E57868"/>
    <w:rsid w:val="00E715BD"/>
    <w:rsid w:val="00EA0868"/>
    <w:rsid w:val="00F2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4A3"/>
    <w:rPr>
      <w:color w:val="808080"/>
    </w:rPr>
  </w:style>
  <w:style w:type="paragraph" w:customStyle="1" w:styleId="4DBB5F3FC358F64B9E5EFB773263C7D2">
    <w:name w:val="4DBB5F3FC358F64B9E5EFB773263C7D2"/>
    <w:rsid w:val="00AB44F1"/>
  </w:style>
  <w:style w:type="paragraph" w:customStyle="1" w:styleId="42778927FD884C698A876450B6565F4D">
    <w:name w:val="42778927FD884C698A876450B6565F4D"/>
    <w:rsid w:val="00F264A3"/>
    <w:pPr>
      <w:spacing w:after="200" w:line="276" w:lineRule="auto"/>
    </w:pPr>
    <w:rPr>
      <w:sz w:val="22"/>
      <w:szCs w:val="22"/>
      <w:lang w:val="en-GB" w:eastAsia="en-GB"/>
    </w:rPr>
  </w:style>
  <w:style w:type="paragraph" w:customStyle="1" w:styleId="AD4440C6AB104D14A0054BF4B8E6CDA1">
    <w:name w:val="AD4440C6AB104D14A0054BF4B8E6CDA1"/>
    <w:rsid w:val="00F264A3"/>
    <w:pPr>
      <w:spacing w:after="200" w:line="276" w:lineRule="auto"/>
    </w:pPr>
    <w:rPr>
      <w:sz w:val="22"/>
      <w:szCs w:val="22"/>
      <w:lang w:val="en-GB" w:eastAsia="en-GB"/>
    </w:rPr>
  </w:style>
  <w:style w:type="paragraph" w:customStyle="1" w:styleId="0F29B416B0EB43B09CD3AACDC2A6D11A">
    <w:name w:val="0F29B416B0EB43B09CD3AACDC2A6D11A"/>
    <w:rsid w:val="00F264A3"/>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4A3"/>
    <w:rPr>
      <w:color w:val="808080"/>
    </w:rPr>
  </w:style>
  <w:style w:type="paragraph" w:customStyle="1" w:styleId="4DBB5F3FC358F64B9E5EFB773263C7D2">
    <w:name w:val="4DBB5F3FC358F64B9E5EFB773263C7D2"/>
    <w:rsid w:val="00AB44F1"/>
  </w:style>
  <w:style w:type="paragraph" w:customStyle="1" w:styleId="42778927FD884C698A876450B6565F4D">
    <w:name w:val="42778927FD884C698A876450B6565F4D"/>
    <w:rsid w:val="00F264A3"/>
    <w:pPr>
      <w:spacing w:after="200" w:line="276" w:lineRule="auto"/>
    </w:pPr>
    <w:rPr>
      <w:sz w:val="22"/>
      <w:szCs w:val="22"/>
      <w:lang w:val="en-GB" w:eastAsia="en-GB"/>
    </w:rPr>
  </w:style>
  <w:style w:type="paragraph" w:customStyle="1" w:styleId="AD4440C6AB104D14A0054BF4B8E6CDA1">
    <w:name w:val="AD4440C6AB104D14A0054BF4B8E6CDA1"/>
    <w:rsid w:val="00F264A3"/>
    <w:pPr>
      <w:spacing w:after="200" w:line="276" w:lineRule="auto"/>
    </w:pPr>
    <w:rPr>
      <w:sz w:val="22"/>
      <w:szCs w:val="22"/>
      <w:lang w:val="en-GB" w:eastAsia="en-GB"/>
    </w:rPr>
  </w:style>
  <w:style w:type="paragraph" w:customStyle="1" w:styleId="0F29B416B0EB43B09CD3AACDC2A6D11A">
    <w:name w:val="0F29B416B0EB43B09CD3AACDC2A6D11A"/>
    <w:rsid w:val="00F264A3"/>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0F39-9970-4E13-AC21-E4516C61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13685</Characters>
  <Application>Microsoft Office Word</Application>
  <DocSecurity>0</DocSecurity>
  <Lines>279</Lines>
  <Paragraphs>86</Paragraphs>
  <ScaleCrop>false</ScaleCrop>
  <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161/17</dc:title>
  <dc:creator/>
  <cp:lastModifiedBy/>
  <cp:revision>1</cp:revision>
  <dcterms:created xsi:type="dcterms:W3CDTF">2018-03-26T17:59:00Z</dcterms:created>
  <dcterms:modified xsi:type="dcterms:W3CDTF">2018-03-26T18:00:00Z</dcterms:modified>
</cp:coreProperties>
</file>