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6A06F2" w:rsidRDefault="00D306D1" w:rsidP="00627C9F">
      <w:pPr>
        <w:jc w:val="both"/>
        <w:rPr>
          <w:rFonts w:asciiTheme="majorHAnsi" w:hAnsiTheme="majorHAnsi" w:cs="Univers"/>
          <w:b/>
          <w:bCs/>
          <w:sz w:val="22"/>
          <w:szCs w:val="22"/>
          <w:lang w:val="pt-BR"/>
        </w:rPr>
      </w:pPr>
      <w:bookmarkStart w:id="0" w:name="_GoBack"/>
      <w:bookmarkEnd w:id="0"/>
      <w:r w:rsidRPr="006A06F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923D6D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4AE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" fillcolor="#67af3c" stroked="f" strokeweight="2pt"/>
            </w:pict>
          </mc:Fallback>
        </mc:AlternateContent>
      </w:r>
      <w:r w:rsidR="003E6CA1" w:rsidRPr="006A06F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5D2F11A" w:rsidR="00C02FC3" w:rsidRDefault="00E23DB6" w:rsidP="00AE5488">
                            <w:r>
                              <w:rPr>
                                <w:noProof/>
                              </w:rPr>
                              <w:drawing>
                                <wp:inline distT="0" distB="0" distL="0" distR="0" wp14:anchorId="38787559" wp14:editId="003A976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C02FC3">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5D2F11A" w:rsidR="00C02FC3" w:rsidRDefault="00E23DB6" w:rsidP="00AE5488">
                      <w:r>
                        <w:rPr>
                          <w:noProof/>
                        </w:rPr>
                        <w:drawing>
                          <wp:inline distT="0" distB="0" distL="0" distR="0" wp14:anchorId="38787559" wp14:editId="003A976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C02FC3">
                        <w:tab/>
                        <w:t xml:space="preserve">                              </w:t>
                      </w:r>
                    </w:p>
                  </w:txbxContent>
                </v:textbox>
              </v:shape>
            </w:pict>
          </mc:Fallback>
        </mc:AlternateContent>
      </w:r>
    </w:p>
    <w:p w14:paraId="47386BAF" w14:textId="77777777" w:rsidR="00040C3A" w:rsidRPr="006A06F2"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6A06F2"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6A06F2" w:rsidRDefault="005128E4" w:rsidP="00040C3A">
      <w:pPr>
        <w:tabs>
          <w:tab w:val="center" w:pos="5400"/>
        </w:tabs>
        <w:suppressAutoHyphens/>
        <w:rPr>
          <w:rFonts w:asciiTheme="majorHAnsi" w:hAnsiTheme="majorHAnsi"/>
          <w:sz w:val="22"/>
          <w:szCs w:val="22"/>
          <w:lang w:val="pt-BR"/>
        </w:rPr>
      </w:pPr>
    </w:p>
    <w:p w14:paraId="12A36B24" w14:textId="77777777" w:rsidR="005128E4" w:rsidRPr="006A06F2" w:rsidRDefault="005128E4" w:rsidP="00040C3A">
      <w:pPr>
        <w:tabs>
          <w:tab w:val="center" w:pos="5400"/>
        </w:tabs>
        <w:suppressAutoHyphens/>
        <w:rPr>
          <w:rFonts w:asciiTheme="majorHAnsi" w:hAnsiTheme="majorHAnsi"/>
          <w:sz w:val="22"/>
          <w:szCs w:val="22"/>
          <w:lang w:val="pt-BR"/>
        </w:rPr>
      </w:pPr>
    </w:p>
    <w:p w14:paraId="2252093D" w14:textId="77777777" w:rsidR="005128E4" w:rsidRPr="006A06F2" w:rsidRDefault="005128E4" w:rsidP="00040C3A">
      <w:pPr>
        <w:tabs>
          <w:tab w:val="center" w:pos="5400"/>
        </w:tabs>
        <w:suppressAutoHyphens/>
        <w:rPr>
          <w:rFonts w:asciiTheme="majorHAnsi" w:hAnsiTheme="majorHAnsi"/>
          <w:sz w:val="22"/>
          <w:szCs w:val="22"/>
          <w:lang w:val="pt-BR"/>
        </w:rPr>
      </w:pPr>
    </w:p>
    <w:p w14:paraId="403935BD" w14:textId="77777777" w:rsidR="00040C3A" w:rsidRPr="006A06F2"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6A06F2"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6A06F2"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6A06F2"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6A06F2"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6A06F2" w:rsidRDefault="003D3BC2" w:rsidP="00040C3A">
      <w:pPr>
        <w:tabs>
          <w:tab w:val="center" w:pos="5400"/>
        </w:tabs>
        <w:suppressAutoHyphens/>
        <w:jc w:val="center"/>
        <w:rPr>
          <w:rFonts w:asciiTheme="majorHAnsi" w:hAnsiTheme="majorHAnsi"/>
          <w:sz w:val="22"/>
          <w:szCs w:val="22"/>
          <w:lang w:val="pt-BR"/>
        </w:rPr>
      </w:pPr>
      <w:r w:rsidRPr="006A06F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27C6351" w:rsidR="00C02FC3" w:rsidRPr="00FA6CCC" w:rsidRDefault="00C02FC3" w:rsidP="00997BC5">
                            <w:pPr>
                              <w:spacing w:line="276" w:lineRule="auto"/>
                              <w:rPr>
                                <w:rFonts w:asciiTheme="majorHAnsi" w:hAnsiTheme="majorHAnsi" w:cs="Arial"/>
                                <w:b/>
                                <w:bCs/>
                                <w:color w:val="0D0D0D" w:themeColor="text1" w:themeTint="F2"/>
                                <w:sz w:val="36"/>
                                <w:szCs w:val="22"/>
                              </w:rPr>
                            </w:pPr>
                            <w:r w:rsidRPr="00FA6CCC">
                              <w:rPr>
                                <w:rFonts w:asciiTheme="majorHAnsi" w:hAnsiTheme="majorHAnsi" w:cs="Arial"/>
                                <w:b/>
                                <w:bCs/>
                                <w:color w:val="0D0D0D" w:themeColor="text1" w:themeTint="F2"/>
                                <w:sz w:val="36"/>
                                <w:szCs w:val="22"/>
                              </w:rPr>
                              <w:t xml:space="preserve">REPORT </w:t>
                            </w:r>
                            <w:r w:rsidRPr="00FA6CCC">
                              <w:rPr>
                                <w:rFonts w:asciiTheme="majorHAnsi" w:hAnsiTheme="majorHAnsi" w:cs="Arial"/>
                                <w:b/>
                                <w:bCs/>
                                <w:color w:val="0D0D0D" w:themeColor="text1" w:themeTint="F2"/>
                                <w:sz w:val="36"/>
                                <w:szCs w:val="40"/>
                              </w:rPr>
                              <w:t>No.</w:t>
                            </w:r>
                            <w:r w:rsidRPr="00FA6CCC">
                              <w:rPr>
                                <w:rFonts w:asciiTheme="majorHAnsi" w:hAnsiTheme="majorHAnsi" w:cs="Arial"/>
                                <w:b/>
                                <w:bCs/>
                                <w:color w:val="0D0D0D" w:themeColor="text1" w:themeTint="F2"/>
                                <w:sz w:val="36"/>
                                <w:szCs w:val="22"/>
                              </w:rPr>
                              <w:t xml:space="preserve"> </w:t>
                            </w:r>
                            <w:r w:rsidR="00775DAA">
                              <w:rPr>
                                <w:rFonts w:asciiTheme="majorHAnsi" w:hAnsiTheme="majorHAnsi" w:cs="Arial"/>
                                <w:b/>
                                <w:bCs/>
                                <w:color w:val="0D0D0D" w:themeColor="text1" w:themeTint="F2"/>
                                <w:sz w:val="36"/>
                                <w:szCs w:val="22"/>
                              </w:rPr>
                              <w:t>117</w:t>
                            </w:r>
                            <w:r w:rsidRPr="00FA6CCC">
                              <w:rPr>
                                <w:rFonts w:asciiTheme="majorHAnsi" w:hAnsiTheme="majorHAnsi" w:cs="Arial"/>
                                <w:b/>
                                <w:bCs/>
                                <w:color w:val="0D0D0D" w:themeColor="text1" w:themeTint="F2"/>
                                <w:sz w:val="36"/>
                                <w:szCs w:val="22"/>
                              </w:rPr>
                              <w:t>/19</w:t>
                            </w:r>
                          </w:p>
                          <w:p w14:paraId="09C54AB3" w14:textId="6637D234" w:rsidR="00C02FC3" w:rsidRPr="00FA6CCC" w:rsidRDefault="00C02FC3" w:rsidP="00997BC5">
                            <w:pPr>
                              <w:spacing w:line="276" w:lineRule="auto"/>
                              <w:rPr>
                                <w:rFonts w:asciiTheme="majorHAnsi" w:hAnsiTheme="majorHAnsi" w:cs="Arial"/>
                                <w:b/>
                                <w:color w:val="0D0D0D" w:themeColor="text1" w:themeTint="F2"/>
                                <w:sz w:val="36"/>
                                <w:szCs w:val="22"/>
                              </w:rPr>
                            </w:pPr>
                            <w:r w:rsidRPr="00FA6CCC">
                              <w:rPr>
                                <w:rFonts w:asciiTheme="majorHAnsi" w:hAnsiTheme="majorHAnsi" w:cs="Arial"/>
                                <w:b/>
                                <w:color w:val="0D0D0D" w:themeColor="text1" w:themeTint="F2"/>
                                <w:sz w:val="36"/>
                                <w:szCs w:val="22"/>
                              </w:rPr>
                              <w:t xml:space="preserve">PETITION </w:t>
                            </w:r>
                            <w:r w:rsidR="007B29C5">
                              <w:rPr>
                                <w:rFonts w:asciiTheme="majorHAnsi" w:hAnsiTheme="majorHAnsi" w:cs="Arial"/>
                                <w:b/>
                                <w:color w:val="0D0D0D" w:themeColor="text1" w:themeTint="F2"/>
                                <w:sz w:val="36"/>
                                <w:szCs w:val="22"/>
                              </w:rPr>
                              <w:t>833-11</w:t>
                            </w:r>
                            <w:r w:rsidRPr="00FA6CCC">
                              <w:rPr>
                                <w:rFonts w:asciiTheme="majorHAnsi" w:hAnsiTheme="majorHAnsi" w:cs="Arial"/>
                                <w:b/>
                                <w:color w:val="0D0D0D" w:themeColor="text1" w:themeTint="F2"/>
                                <w:sz w:val="36"/>
                                <w:szCs w:val="22"/>
                              </w:rPr>
                              <w:t xml:space="preserve"> </w:t>
                            </w:r>
                          </w:p>
                          <w:p w14:paraId="70CF6833" w14:textId="3B50C5A9" w:rsidR="00C02FC3" w:rsidRPr="00FA6CCC" w:rsidRDefault="00C02FC3" w:rsidP="00997BC5">
                            <w:pPr>
                              <w:spacing w:line="276" w:lineRule="auto"/>
                              <w:rPr>
                                <w:rFonts w:asciiTheme="majorHAnsi" w:hAnsiTheme="majorHAnsi" w:cs="Arial"/>
                                <w:color w:val="0D0D0D" w:themeColor="text1" w:themeTint="F2"/>
                                <w:szCs w:val="22"/>
                              </w:rPr>
                            </w:pPr>
                            <w:r w:rsidRPr="00FA6CCC">
                              <w:rPr>
                                <w:rFonts w:asciiTheme="majorHAnsi" w:hAnsiTheme="majorHAnsi" w:cs="Arial"/>
                                <w:color w:val="0D0D0D" w:themeColor="text1" w:themeTint="F2"/>
                                <w:szCs w:val="22"/>
                              </w:rPr>
                              <w:t xml:space="preserve">REPORT ON </w:t>
                            </w:r>
                            <w:r w:rsidR="007B29C5">
                              <w:rPr>
                                <w:rFonts w:asciiTheme="majorHAnsi" w:hAnsiTheme="majorHAnsi" w:cs="Arial"/>
                                <w:color w:val="0D0D0D" w:themeColor="text1" w:themeTint="F2"/>
                                <w:szCs w:val="22"/>
                              </w:rPr>
                              <w:t>ADMISSIBILITY</w:t>
                            </w:r>
                          </w:p>
                          <w:p w14:paraId="5FDD6F0D" w14:textId="77777777" w:rsidR="00C02FC3" w:rsidRPr="00FA6CCC" w:rsidRDefault="00C02FC3" w:rsidP="00997BC5">
                            <w:pPr>
                              <w:spacing w:line="276" w:lineRule="auto"/>
                              <w:rPr>
                                <w:rFonts w:asciiTheme="majorHAnsi" w:hAnsiTheme="majorHAnsi" w:cs="Arial"/>
                                <w:color w:val="0D0D0D" w:themeColor="text1" w:themeTint="F2"/>
                                <w:szCs w:val="22"/>
                              </w:rPr>
                            </w:pPr>
                            <w:bookmarkStart w:id="1" w:name="_ftnref1"/>
                          </w:p>
                          <w:bookmarkEnd w:id="1"/>
                          <w:p w14:paraId="045C9016" w14:textId="592E0F19" w:rsidR="00C02FC3" w:rsidRPr="00FA6CCC" w:rsidRDefault="00C02FC3" w:rsidP="00997BC5">
                            <w:pPr>
                              <w:spacing w:line="276" w:lineRule="auto"/>
                              <w:rPr>
                                <w:rFonts w:asciiTheme="majorHAnsi" w:hAnsiTheme="majorHAnsi" w:cs="Arial"/>
                                <w:color w:val="0D0D0D" w:themeColor="text1" w:themeTint="F2"/>
                                <w:szCs w:val="22"/>
                              </w:rPr>
                            </w:pPr>
                            <w:r w:rsidRPr="00FA6CCC">
                              <w:rPr>
                                <w:rFonts w:asciiTheme="majorHAnsi" w:hAnsiTheme="majorHAnsi" w:cs="Arial"/>
                                <w:color w:val="0D0D0D" w:themeColor="text1" w:themeTint="F2"/>
                                <w:szCs w:val="22"/>
                              </w:rPr>
                              <w:t>FREED WORKERS OF THE BOA-FÉ CARU PLANTATION</w:t>
                            </w:r>
                          </w:p>
                          <w:p w14:paraId="35068D0D" w14:textId="24BBBBB0" w:rsidR="00C02FC3" w:rsidRPr="00FA6CCC" w:rsidRDefault="00C02FC3" w:rsidP="00997BC5">
                            <w:pPr>
                              <w:spacing w:line="276" w:lineRule="auto"/>
                              <w:rPr>
                                <w:rFonts w:asciiTheme="majorHAnsi" w:hAnsiTheme="majorHAnsi" w:cs="Arial"/>
                                <w:color w:val="0D0D0D" w:themeColor="text1" w:themeTint="F2"/>
                                <w:szCs w:val="22"/>
                              </w:rPr>
                            </w:pPr>
                            <w:r w:rsidRPr="00FA6CCC">
                              <w:rPr>
                                <w:rFonts w:asciiTheme="majorHAnsi" w:hAnsiTheme="majorHAnsi" w:cs="Arial"/>
                                <w:color w:val="0D0D0D" w:themeColor="text1" w:themeTint="F2"/>
                                <w:szCs w:val="22"/>
                              </w:rPr>
                              <w:t>BRASIL</w:t>
                            </w:r>
                          </w:p>
                          <w:p w14:paraId="575DFD52" w14:textId="77777777" w:rsidR="00C02FC3" w:rsidRPr="007665A8" w:rsidRDefault="00C02FC3"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27C6351" w:rsidR="00C02FC3" w:rsidRPr="00FA6CCC" w:rsidRDefault="00C02FC3" w:rsidP="00997BC5">
                      <w:pPr>
                        <w:spacing w:line="276" w:lineRule="auto"/>
                        <w:rPr>
                          <w:rFonts w:asciiTheme="majorHAnsi" w:hAnsiTheme="majorHAnsi" w:cs="Arial"/>
                          <w:b/>
                          <w:bCs/>
                          <w:color w:val="0D0D0D" w:themeColor="text1" w:themeTint="F2"/>
                          <w:sz w:val="36"/>
                          <w:szCs w:val="22"/>
                        </w:rPr>
                      </w:pPr>
                      <w:r w:rsidRPr="00FA6CCC">
                        <w:rPr>
                          <w:rFonts w:asciiTheme="majorHAnsi" w:hAnsiTheme="majorHAnsi" w:cs="Arial"/>
                          <w:b/>
                          <w:bCs/>
                          <w:color w:val="0D0D0D" w:themeColor="text1" w:themeTint="F2"/>
                          <w:sz w:val="36"/>
                          <w:szCs w:val="22"/>
                        </w:rPr>
                        <w:t xml:space="preserve">REPORT </w:t>
                      </w:r>
                      <w:r w:rsidRPr="00FA6CCC">
                        <w:rPr>
                          <w:rFonts w:asciiTheme="majorHAnsi" w:hAnsiTheme="majorHAnsi" w:cs="Arial"/>
                          <w:b/>
                          <w:bCs/>
                          <w:color w:val="0D0D0D" w:themeColor="text1" w:themeTint="F2"/>
                          <w:sz w:val="36"/>
                          <w:szCs w:val="40"/>
                        </w:rPr>
                        <w:t>No.</w:t>
                      </w:r>
                      <w:r w:rsidRPr="00FA6CCC">
                        <w:rPr>
                          <w:rFonts w:asciiTheme="majorHAnsi" w:hAnsiTheme="majorHAnsi" w:cs="Arial"/>
                          <w:b/>
                          <w:bCs/>
                          <w:color w:val="0D0D0D" w:themeColor="text1" w:themeTint="F2"/>
                          <w:sz w:val="36"/>
                          <w:szCs w:val="22"/>
                        </w:rPr>
                        <w:t xml:space="preserve"> </w:t>
                      </w:r>
                      <w:r w:rsidR="00775DAA">
                        <w:rPr>
                          <w:rFonts w:asciiTheme="majorHAnsi" w:hAnsiTheme="majorHAnsi" w:cs="Arial"/>
                          <w:b/>
                          <w:bCs/>
                          <w:color w:val="0D0D0D" w:themeColor="text1" w:themeTint="F2"/>
                          <w:sz w:val="36"/>
                          <w:szCs w:val="22"/>
                        </w:rPr>
                        <w:t>117</w:t>
                      </w:r>
                      <w:r w:rsidRPr="00FA6CCC">
                        <w:rPr>
                          <w:rFonts w:asciiTheme="majorHAnsi" w:hAnsiTheme="majorHAnsi" w:cs="Arial"/>
                          <w:b/>
                          <w:bCs/>
                          <w:color w:val="0D0D0D" w:themeColor="text1" w:themeTint="F2"/>
                          <w:sz w:val="36"/>
                          <w:szCs w:val="22"/>
                        </w:rPr>
                        <w:t>/19</w:t>
                      </w:r>
                    </w:p>
                    <w:p w14:paraId="09C54AB3" w14:textId="6637D234" w:rsidR="00C02FC3" w:rsidRPr="00FA6CCC" w:rsidRDefault="00C02FC3" w:rsidP="00997BC5">
                      <w:pPr>
                        <w:spacing w:line="276" w:lineRule="auto"/>
                        <w:rPr>
                          <w:rFonts w:asciiTheme="majorHAnsi" w:hAnsiTheme="majorHAnsi" w:cs="Arial"/>
                          <w:b/>
                          <w:color w:val="0D0D0D" w:themeColor="text1" w:themeTint="F2"/>
                          <w:sz w:val="36"/>
                          <w:szCs w:val="22"/>
                        </w:rPr>
                      </w:pPr>
                      <w:r w:rsidRPr="00FA6CCC">
                        <w:rPr>
                          <w:rFonts w:asciiTheme="majorHAnsi" w:hAnsiTheme="majorHAnsi" w:cs="Arial"/>
                          <w:b/>
                          <w:color w:val="0D0D0D" w:themeColor="text1" w:themeTint="F2"/>
                          <w:sz w:val="36"/>
                          <w:szCs w:val="22"/>
                        </w:rPr>
                        <w:t xml:space="preserve">PETITION </w:t>
                      </w:r>
                      <w:r w:rsidR="007B29C5">
                        <w:rPr>
                          <w:rFonts w:asciiTheme="majorHAnsi" w:hAnsiTheme="majorHAnsi" w:cs="Arial"/>
                          <w:b/>
                          <w:color w:val="0D0D0D" w:themeColor="text1" w:themeTint="F2"/>
                          <w:sz w:val="36"/>
                          <w:szCs w:val="22"/>
                        </w:rPr>
                        <w:t>833-11</w:t>
                      </w:r>
                      <w:r w:rsidRPr="00FA6CCC">
                        <w:rPr>
                          <w:rFonts w:asciiTheme="majorHAnsi" w:hAnsiTheme="majorHAnsi" w:cs="Arial"/>
                          <w:b/>
                          <w:color w:val="0D0D0D" w:themeColor="text1" w:themeTint="F2"/>
                          <w:sz w:val="36"/>
                          <w:szCs w:val="22"/>
                        </w:rPr>
                        <w:t xml:space="preserve"> </w:t>
                      </w:r>
                    </w:p>
                    <w:p w14:paraId="70CF6833" w14:textId="3B50C5A9" w:rsidR="00C02FC3" w:rsidRPr="00FA6CCC" w:rsidRDefault="00C02FC3" w:rsidP="00997BC5">
                      <w:pPr>
                        <w:spacing w:line="276" w:lineRule="auto"/>
                        <w:rPr>
                          <w:rFonts w:asciiTheme="majorHAnsi" w:hAnsiTheme="majorHAnsi" w:cs="Arial"/>
                          <w:color w:val="0D0D0D" w:themeColor="text1" w:themeTint="F2"/>
                          <w:szCs w:val="22"/>
                        </w:rPr>
                      </w:pPr>
                      <w:r w:rsidRPr="00FA6CCC">
                        <w:rPr>
                          <w:rFonts w:asciiTheme="majorHAnsi" w:hAnsiTheme="majorHAnsi" w:cs="Arial"/>
                          <w:color w:val="0D0D0D" w:themeColor="text1" w:themeTint="F2"/>
                          <w:szCs w:val="22"/>
                        </w:rPr>
                        <w:t xml:space="preserve">REPORT ON </w:t>
                      </w:r>
                      <w:r w:rsidR="007B29C5">
                        <w:rPr>
                          <w:rFonts w:asciiTheme="majorHAnsi" w:hAnsiTheme="majorHAnsi" w:cs="Arial"/>
                          <w:color w:val="0D0D0D" w:themeColor="text1" w:themeTint="F2"/>
                          <w:szCs w:val="22"/>
                        </w:rPr>
                        <w:t>ADMISSIBILITY</w:t>
                      </w:r>
                    </w:p>
                    <w:p w14:paraId="5FDD6F0D" w14:textId="77777777" w:rsidR="00C02FC3" w:rsidRPr="00FA6CCC" w:rsidRDefault="00C02FC3" w:rsidP="00997BC5">
                      <w:pPr>
                        <w:spacing w:line="276" w:lineRule="auto"/>
                        <w:rPr>
                          <w:rFonts w:asciiTheme="majorHAnsi" w:hAnsiTheme="majorHAnsi" w:cs="Arial"/>
                          <w:color w:val="0D0D0D" w:themeColor="text1" w:themeTint="F2"/>
                          <w:szCs w:val="22"/>
                        </w:rPr>
                      </w:pPr>
                      <w:bookmarkStart w:id="2" w:name="_ftnref1"/>
                    </w:p>
                    <w:bookmarkEnd w:id="2"/>
                    <w:p w14:paraId="045C9016" w14:textId="592E0F19" w:rsidR="00C02FC3" w:rsidRPr="00FA6CCC" w:rsidRDefault="00C02FC3" w:rsidP="00997BC5">
                      <w:pPr>
                        <w:spacing w:line="276" w:lineRule="auto"/>
                        <w:rPr>
                          <w:rFonts w:asciiTheme="majorHAnsi" w:hAnsiTheme="majorHAnsi" w:cs="Arial"/>
                          <w:color w:val="0D0D0D" w:themeColor="text1" w:themeTint="F2"/>
                          <w:szCs w:val="22"/>
                        </w:rPr>
                      </w:pPr>
                      <w:r w:rsidRPr="00FA6CCC">
                        <w:rPr>
                          <w:rFonts w:asciiTheme="majorHAnsi" w:hAnsiTheme="majorHAnsi" w:cs="Arial"/>
                          <w:color w:val="0D0D0D" w:themeColor="text1" w:themeTint="F2"/>
                          <w:szCs w:val="22"/>
                        </w:rPr>
                        <w:t>FREED WORKERS OF THE BOA-FÉ CARU PLANTATION</w:t>
                      </w:r>
                    </w:p>
                    <w:p w14:paraId="35068D0D" w14:textId="24BBBBB0" w:rsidR="00C02FC3" w:rsidRPr="00FA6CCC" w:rsidRDefault="00C02FC3" w:rsidP="00997BC5">
                      <w:pPr>
                        <w:spacing w:line="276" w:lineRule="auto"/>
                        <w:rPr>
                          <w:rFonts w:asciiTheme="majorHAnsi" w:hAnsiTheme="majorHAnsi" w:cs="Arial"/>
                          <w:color w:val="0D0D0D" w:themeColor="text1" w:themeTint="F2"/>
                          <w:szCs w:val="22"/>
                        </w:rPr>
                      </w:pPr>
                      <w:r w:rsidRPr="00FA6CCC">
                        <w:rPr>
                          <w:rFonts w:asciiTheme="majorHAnsi" w:hAnsiTheme="majorHAnsi" w:cs="Arial"/>
                          <w:color w:val="0D0D0D" w:themeColor="text1" w:themeTint="F2"/>
                          <w:szCs w:val="22"/>
                        </w:rPr>
                        <w:t>BRASIL</w:t>
                      </w:r>
                    </w:p>
                    <w:p w14:paraId="575DFD52" w14:textId="77777777" w:rsidR="00C02FC3" w:rsidRPr="007665A8" w:rsidRDefault="00C02FC3" w:rsidP="007A5817">
                      <w:pPr>
                        <w:rPr>
                          <w:color w:val="0D0D0D" w:themeColor="text1" w:themeTint="F2"/>
                          <w:lang w:val="pt-BR"/>
                        </w:rPr>
                      </w:pPr>
                    </w:p>
                  </w:txbxContent>
                </v:textbox>
              </v:shape>
            </w:pict>
          </mc:Fallback>
        </mc:AlternateContent>
      </w:r>
      <w:r w:rsidR="004E2649" w:rsidRPr="006A06F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3B6C248" w:rsidR="00C02FC3" w:rsidRPr="00775DAA" w:rsidRDefault="00C02FC3" w:rsidP="007A5817">
                            <w:pPr>
                              <w:spacing w:line="276" w:lineRule="auto"/>
                              <w:jc w:val="right"/>
                              <w:rPr>
                                <w:rFonts w:asciiTheme="minorHAnsi" w:hAnsiTheme="minorHAnsi"/>
                                <w:color w:val="FFFFFF" w:themeColor="background1"/>
                                <w:sz w:val="22"/>
                                <w:lang w:val="pt-BR"/>
                              </w:rPr>
                            </w:pPr>
                            <w:r w:rsidRPr="00775DAA">
                              <w:rPr>
                                <w:rFonts w:asciiTheme="minorHAnsi" w:hAnsiTheme="minorHAnsi"/>
                                <w:color w:val="FFFFFF" w:themeColor="background1"/>
                                <w:sz w:val="22"/>
                                <w:lang w:val="pt-BR"/>
                              </w:rPr>
                              <w:t>OAS/Ser.L/V/II.</w:t>
                            </w:r>
                          </w:p>
                          <w:p w14:paraId="6A41611B" w14:textId="2457403E" w:rsidR="00C02FC3" w:rsidRPr="00775DAA" w:rsidRDefault="00775D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14:paraId="69373ED2" w14:textId="19822BB6" w:rsidR="00C02FC3" w:rsidRPr="00775DAA" w:rsidRDefault="00775D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7 June </w:t>
                            </w:r>
                            <w:r w:rsidR="00C02FC3" w:rsidRPr="00775DAA">
                              <w:rPr>
                                <w:rFonts w:asciiTheme="minorHAnsi" w:hAnsiTheme="minorHAnsi"/>
                                <w:color w:val="FFFFFF" w:themeColor="background1"/>
                                <w:sz w:val="22"/>
                                <w:lang w:val="pt-BR"/>
                              </w:rPr>
                              <w:t>2019</w:t>
                            </w:r>
                          </w:p>
                          <w:p w14:paraId="0771DB5B" w14:textId="0D5B96E0" w:rsidR="00C02FC3" w:rsidRPr="00775DAA" w:rsidRDefault="00C02FC3" w:rsidP="007A5817">
                            <w:pPr>
                              <w:spacing w:line="276" w:lineRule="auto"/>
                              <w:jc w:val="right"/>
                              <w:rPr>
                                <w:rFonts w:asciiTheme="minorHAnsi" w:hAnsiTheme="minorHAnsi"/>
                                <w:color w:val="FFFFFF" w:themeColor="background1"/>
                                <w:sz w:val="22"/>
                                <w:lang w:val="pt-BR"/>
                              </w:rPr>
                            </w:pPr>
                            <w:r w:rsidRPr="00775DAA">
                              <w:rPr>
                                <w:rFonts w:asciiTheme="minorHAnsi" w:hAnsiTheme="minorHAnsi"/>
                                <w:color w:val="FFFFFF" w:themeColor="background1"/>
                                <w:sz w:val="22"/>
                                <w:lang w:val="pt-BR"/>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3B6C248" w:rsidR="00C02FC3" w:rsidRPr="00775DAA" w:rsidRDefault="00C02FC3" w:rsidP="007A5817">
                      <w:pPr>
                        <w:spacing w:line="276" w:lineRule="auto"/>
                        <w:jc w:val="right"/>
                        <w:rPr>
                          <w:rFonts w:asciiTheme="minorHAnsi" w:hAnsiTheme="minorHAnsi"/>
                          <w:color w:val="FFFFFF" w:themeColor="background1"/>
                          <w:sz w:val="22"/>
                          <w:lang w:val="pt-BR"/>
                        </w:rPr>
                      </w:pPr>
                      <w:r w:rsidRPr="00775DAA">
                        <w:rPr>
                          <w:rFonts w:asciiTheme="minorHAnsi" w:hAnsiTheme="minorHAnsi"/>
                          <w:color w:val="FFFFFF" w:themeColor="background1"/>
                          <w:sz w:val="22"/>
                          <w:lang w:val="pt-BR"/>
                        </w:rPr>
                        <w:t>OAS/Ser.L/V/II.</w:t>
                      </w:r>
                    </w:p>
                    <w:p w14:paraId="6A41611B" w14:textId="2457403E" w:rsidR="00C02FC3" w:rsidRPr="00775DAA" w:rsidRDefault="00775D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14:paraId="69373ED2" w14:textId="19822BB6" w:rsidR="00C02FC3" w:rsidRPr="00775DAA" w:rsidRDefault="00775D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7 June </w:t>
                      </w:r>
                      <w:r w:rsidR="00C02FC3" w:rsidRPr="00775DAA">
                        <w:rPr>
                          <w:rFonts w:asciiTheme="minorHAnsi" w:hAnsiTheme="minorHAnsi"/>
                          <w:color w:val="FFFFFF" w:themeColor="background1"/>
                          <w:sz w:val="22"/>
                          <w:lang w:val="pt-BR"/>
                        </w:rPr>
                        <w:t>2019</w:t>
                      </w:r>
                    </w:p>
                    <w:p w14:paraId="0771DB5B" w14:textId="0D5B96E0" w:rsidR="00C02FC3" w:rsidRPr="00775DAA" w:rsidRDefault="00C02FC3" w:rsidP="007A5817">
                      <w:pPr>
                        <w:spacing w:line="276" w:lineRule="auto"/>
                        <w:jc w:val="right"/>
                        <w:rPr>
                          <w:rFonts w:asciiTheme="minorHAnsi" w:hAnsiTheme="minorHAnsi"/>
                          <w:color w:val="FFFFFF" w:themeColor="background1"/>
                          <w:sz w:val="22"/>
                          <w:lang w:val="pt-BR"/>
                        </w:rPr>
                      </w:pPr>
                      <w:r w:rsidRPr="00775DAA">
                        <w:rPr>
                          <w:rFonts w:asciiTheme="minorHAnsi" w:hAnsiTheme="minorHAnsi"/>
                          <w:color w:val="FFFFFF" w:themeColor="background1"/>
                          <w:sz w:val="22"/>
                          <w:lang w:val="pt-BR"/>
                        </w:rPr>
                        <w:t>Original: Portuguese</w:t>
                      </w:r>
                    </w:p>
                  </w:txbxContent>
                </v:textbox>
              </v:shape>
            </w:pict>
          </mc:Fallback>
        </mc:AlternateContent>
      </w:r>
    </w:p>
    <w:p w14:paraId="155B0536"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6A06F2"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6A06F2" w:rsidRDefault="0090270B" w:rsidP="00040C3A">
      <w:pPr>
        <w:tabs>
          <w:tab w:val="center" w:pos="5400"/>
        </w:tabs>
        <w:suppressAutoHyphens/>
        <w:jc w:val="center"/>
        <w:rPr>
          <w:rFonts w:asciiTheme="majorHAnsi" w:hAnsiTheme="majorHAnsi"/>
          <w:sz w:val="18"/>
          <w:szCs w:val="22"/>
          <w:lang w:val="pt-BR"/>
        </w:rPr>
      </w:pPr>
      <w:r w:rsidRPr="006A06F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B180C" w14:textId="55884B62" w:rsidR="00C02FC3" w:rsidRPr="00FA6CCC" w:rsidRDefault="00C02FC3" w:rsidP="00FA6CCC">
                            <w:pPr>
                              <w:tabs>
                                <w:tab w:val="center" w:pos="5400"/>
                              </w:tabs>
                              <w:suppressAutoHyphens/>
                              <w:spacing w:before="60"/>
                              <w:rPr>
                                <w:rFonts w:asciiTheme="minorHAnsi" w:hAnsiTheme="minorHAnsi" w:cs="Univers"/>
                                <w:sz w:val="20"/>
                                <w:szCs w:val="20"/>
                              </w:rPr>
                            </w:pPr>
                            <w:r w:rsidRPr="00FA6CCC">
                              <w:rPr>
                                <w:rFonts w:asciiTheme="majorHAnsi" w:hAnsiTheme="majorHAnsi"/>
                                <w:sz w:val="18"/>
                                <w:szCs w:val="22"/>
                              </w:rPr>
                              <w:t xml:space="preserve">Approved electronically by the Commission on </w:t>
                            </w:r>
                            <w:r w:rsidR="000237FC">
                              <w:rPr>
                                <w:rFonts w:asciiTheme="majorHAnsi" w:hAnsiTheme="majorHAnsi"/>
                                <w:sz w:val="18"/>
                                <w:szCs w:val="22"/>
                              </w:rPr>
                              <w:t>June 7,</w:t>
                            </w:r>
                            <w:r w:rsidRPr="00FA6CCC">
                              <w:rPr>
                                <w:rFonts w:asciiTheme="majorHAnsi" w:hAnsiTheme="majorHAnsi"/>
                                <w:sz w:val="18"/>
                                <w:szCs w:val="22"/>
                              </w:rPr>
                              <w:t xml:space="preserve"> 2019</w:t>
                            </w:r>
                            <w:r w:rsidR="003B2786">
                              <w:rPr>
                                <w:rFonts w:asciiTheme="majorHAnsi" w:hAnsiTheme="majorHAnsi"/>
                                <w:sz w:val="18"/>
                                <w:szCs w:val="22"/>
                              </w:rPr>
                              <w:t>.</w:t>
                            </w:r>
                          </w:p>
                          <w:p w14:paraId="4BDF3581" w14:textId="77777777" w:rsidR="00C02FC3" w:rsidRPr="00775DAA" w:rsidRDefault="00C02FC3"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C02FC3" w:rsidRPr="00775DAA" w:rsidRDefault="00C02FC3"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C0B180C" w14:textId="55884B62" w:rsidR="00C02FC3" w:rsidRPr="00FA6CCC" w:rsidRDefault="00C02FC3" w:rsidP="00FA6CCC">
                      <w:pPr>
                        <w:tabs>
                          <w:tab w:val="center" w:pos="5400"/>
                        </w:tabs>
                        <w:suppressAutoHyphens/>
                        <w:spacing w:before="60"/>
                        <w:rPr>
                          <w:rFonts w:asciiTheme="minorHAnsi" w:hAnsiTheme="minorHAnsi" w:cs="Univers"/>
                          <w:sz w:val="20"/>
                          <w:szCs w:val="20"/>
                        </w:rPr>
                      </w:pPr>
                      <w:r w:rsidRPr="00FA6CCC">
                        <w:rPr>
                          <w:rFonts w:asciiTheme="majorHAnsi" w:hAnsiTheme="majorHAnsi"/>
                          <w:sz w:val="18"/>
                          <w:szCs w:val="22"/>
                        </w:rPr>
                        <w:t xml:space="preserve">Approved electronically by the Commission on </w:t>
                      </w:r>
                      <w:r w:rsidR="000237FC">
                        <w:rPr>
                          <w:rFonts w:asciiTheme="majorHAnsi" w:hAnsiTheme="majorHAnsi"/>
                          <w:sz w:val="18"/>
                          <w:szCs w:val="22"/>
                        </w:rPr>
                        <w:t>June 7,</w:t>
                      </w:r>
                      <w:r w:rsidRPr="00FA6CCC">
                        <w:rPr>
                          <w:rFonts w:asciiTheme="majorHAnsi" w:hAnsiTheme="majorHAnsi"/>
                          <w:sz w:val="18"/>
                          <w:szCs w:val="22"/>
                        </w:rPr>
                        <w:t xml:space="preserve"> 2019</w:t>
                      </w:r>
                      <w:r w:rsidR="003B2786">
                        <w:rPr>
                          <w:rFonts w:asciiTheme="majorHAnsi" w:hAnsiTheme="majorHAnsi"/>
                          <w:sz w:val="18"/>
                          <w:szCs w:val="22"/>
                        </w:rPr>
                        <w:t>.</w:t>
                      </w:r>
                    </w:p>
                    <w:p w14:paraId="4BDF3581" w14:textId="77777777" w:rsidR="00C02FC3" w:rsidRPr="00775DAA" w:rsidRDefault="00C02FC3"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C02FC3" w:rsidRPr="00775DAA" w:rsidRDefault="00C02FC3"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6A06F2" w:rsidRDefault="0090270B" w:rsidP="00040C3A">
      <w:pPr>
        <w:tabs>
          <w:tab w:val="center" w:pos="5400"/>
        </w:tabs>
        <w:suppressAutoHyphens/>
        <w:jc w:val="center"/>
        <w:rPr>
          <w:rFonts w:asciiTheme="majorHAnsi" w:hAnsiTheme="majorHAnsi"/>
          <w:sz w:val="18"/>
          <w:szCs w:val="22"/>
          <w:lang w:val="pt-BR"/>
        </w:rPr>
      </w:pPr>
      <w:r w:rsidRPr="006A06F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ABAA570" w:rsidR="00C02FC3" w:rsidRPr="00FA6CCC" w:rsidRDefault="00C02FC3" w:rsidP="00113F73">
                            <w:pPr>
                              <w:spacing w:line="276" w:lineRule="auto"/>
                              <w:rPr>
                                <w:rFonts w:asciiTheme="majorHAnsi" w:hAnsiTheme="majorHAnsi"/>
                                <w:color w:val="595959" w:themeColor="text1" w:themeTint="A6"/>
                                <w:sz w:val="18"/>
                                <w:szCs w:val="18"/>
                              </w:rPr>
                            </w:pPr>
                            <w:r w:rsidRPr="00FA6CCC">
                              <w:rPr>
                                <w:rFonts w:asciiTheme="majorHAnsi" w:hAnsiTheme="majorHAnsi"/>
                                <w:b/>
                                <w:color w:val="595959" w:themeColor="text1" w:themeTint="A6"/>
                                <w:sz w:val="18"/>
                                <w:szCs w:val="18"/>
                              </w:rPr>
                              <w:t>Cite as:</w:t>
                            </w:r>
                            <w:r w:rsidRPr="00FA6CCC">
                              <w:rPr>
                                <w:rFonts w:asciiTheme="majorHAnsi" w:hAnsiTheme="majorHAnsi"/>
                                <w:color w:val="595959" w:themeColor="text1" w:themeTint="A6"/>
                                <w:sz w:val="18"/>
                                <w:szCs w:val="18"/>
                              </w:rPr>
                              <w:t xml:space="preserve"> IACHR, Report No. </w:t>
                            </w:r>
                            <w:r w:rsidR="000237FC">
                              <w:rPr>
                                <w:rFonts w:asciiTheme="majorHAnsi" w:hAnsiTheme="majorHAnsi"/>
                                <w:color w:val="595959" w:themeColor="text1" w:themeTint="A6"/>
                                <w:sz w:val="18"/>
                                <w:szCs w:val="18"/>
                              </w:rPr>
                              <w:t>117</w:t>
                            </w:r>
                            <w:r w:rsidRPr="00FA6CCC">
                              <w:rPr>
                                <w:rFonts w:asciiTheme="majorHAnsi" w:hAnsiTheme="majorHAnsi"/>
                                <w:color w:val="595959" w:themeColor="text1" w:themeTint="A6"/>
                                <w:sz w:val="18"/>
                                <w:szCs w:val="18"/>
                              </w:rPr>
                              <w:t xml:space="preserve">/19. Petition 833-11. </w:t>
                            </w:r>
                            <w:r w:rsidR="00B8222C">
                              <w:rPr>
                                <w:rFonts w:asciiTheme="majorHAnsi" w:hAnsiTheme="majorHAnsi"/>
                                <w:color w:val="595959" w:themeColor="text1" w:themeTint="A6"/>
                                <w:sz w:val="18"/>
                                <w:szCs w:val="18"/>
                              </w:rPr>
                              <w:t>Admissibility</w:t>
                            </w:r>
                            <w:r w:rsidRPr="00FA6CCC">
                              <w:rPr>
                                <w:rFonts w:asciiTheme="majorHAnsi" w:hAnsiTheme="majorHAnsi"/>
                                <w:color w:val="595959" w:themeColor="text1" w:themeTint="A6"/>
                                <w:sz w:val="18"/>
                                <w:szCs w:val="18"/>
                              </w:rPr>
                              <w:t>. Freed Workers of the Boa-</w:t>
                            </w:r>
                            <w:proofErr w:type="spellStart"/>
                            <w:r w:rsidRPr="00FA6CCC">
                              <w:rPr>
                                <w:rFonts w:asciiTheme="majorHAnsi" w:hAnsiTheme="majorHAnsi"/>
                                <w:color w:val="595959" w:themeColor="text1" w:themeTint="A6"/>
                                <w:sz w:val="18"/>
                                <w:szCs w:val="18"/>
                              </w:rPr>
                              <w:t>Fé</w:t>
                            </w:r>
                            <w:proofErr w:type="spellEnd"/>
                            <w:r w:rsidRPr="00FA6CCC">
                              <w:rPr>
                                <w:rFonts w:asciiTheme="majorHAnsi" w:hAnsiTheme="majorHAnsi"/>
                                <w:color w:val="595959" w:themeColor="text1" w:themeTint="A6"/>
                                <w:sz w:val="18"/>
                                <w:szCs w:val="18"/>
                              </w:rPr>
                              <w:t xml:space="preserve"> </w:t>
                            </w:r>
                            <w:proofErr w:type="spellStart"/>
                            <w:r w:rsidRPr="00FA6CCC">
                              <w:rPr>
                                <w:rFonts w:asciiTheme="majorHAnsi" w:hAnsiTheme="majorHAnsi"/>
                                <w:color w:val="595959" w:themeColor="text1" w:themeTint="A6"/>
                                <w:sz w:val="18"/>
                                <w:szCs w:val="18"/>
                              </w:rPr>
                              <w:t>Caru</w:t>
                            </w:r>
                            <w:proofErr w:type="spellEnd"/>
                            <w:r w:rsidRPr="00FA6CCC">
                              <w:rPr>
                                <w:rFonts w:asciiTheme="majorHAnsi" w:hAnsiTheme="majorHAnsi"/>
                                <w:color w:val="595959" w:themeColor="text1" w:themeTint="A6"/>
                                <w:sz w:val="18"/>
                                <w:szCs w:val="18"/>
                              </w:rPr>
                              <w:t xml:space="preserve"> Plantation. Brazil. </w:t>
                            </w:r>
                            <w:r w:rsidR="000237FC">
                              <w:rPr>
                                <w:rFonts w:asciiTheme="majorHAnsi" w:hAnsiTheme="majorHAnsi"/>
                                <w:color w:val="595959" w:themeColor="text1" w:themeTint="A6"/>
                                <w:sz w:val="18"/>
                                <w:szCs w:val="18"/>
                              </w:rPr>
                              <w:t>June 7, 2019</w:t>
                            </w:r>
                            <w:r w:rsidRPr="00FA6CC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ABAA570" w:rsidR="00C02FC3" w:rsidRPr="00FA6CCC" w:rsidRDefault="00C02FC3" w:rsidP="00113F73">
                      <w:pPr>
                        <w:spacing w:line="276" w:lineRule="auto"/>
                        <w:rPr>
                          <w:rFonts w:asciiTheme="majorHAnsi" w:hAnsiTheme="majorHAnsi"/>
                          <w:color w:val="595959" w:themeColor="text1" w:themeTint="A6"/>
                          <w:sz w:val="18"/>
                          <w:szCs w:val="18"/>
                        </w:rPr>
                      </w:pPr>
                      <w:r w:rsidRPr="00FA6CCC">
                        <w:rPr>
                          <w:rFonts w:asciiTheme="majorHAnsi" w:hAnsiTheme="majorHAnsi"/>
                          <w:b/>
                          <w:color w:val="595959" w:themeColor="text1" w:themeTint="A6"/>
                          <w:sz w:val="18"/>
                          <w:szCs w:val="18"/>
                        </w:rPr>
                        <w:t>Cite as:</w:t>
                      </w:r>
                      <w:r w:rsidRPr="00FA6CCC">
                        <w:rPr>
                          <w:rFonts w:asciiTheme="majorHAnsi" w:hAnsiTheme="majorHAnsi"/>
                          <w:color w:val="595959" w:themeColor="text1" w:themeTint="A6"/>
                          <w:sz w:val="18"/>
                          <w:szCs w:val="18"/>
                        </w:rPr>
                        <w:t xml:space="preserve"> IACHR, Report No. </w:t>
                      </w:r>
                      <w:r w:rsidR="000237FC">
                        <w:rPr>
                          <w:rFonts w:asciiTheme="majorHAnsi" w:hAnsiTheme="majorHAnsi"/>
                          <w:color w:val="595959" w:themeColor="text1" w:themeTint="A6"/>
                          <w:sz w:val="18"/>
                          <w:szCs w:val="18"/>
                        </w:rPr>
                        <w:t>117</w:t>
                      </w:r>
                      <w:r w:rsidRPr="00FA6CCC">
                        <w:rPr>
                          <w:rFonts w:asciiTheme="majorHAnsi" w:hAnsiTheme="majorHAnsi"/>
                          <w:color w:val="595959" w:themeColor="text1" w:themeTint="A6"/>
                          <w:sz w:val="18"/>
                          <w:szCs w:val="18"/>
                        </w:rPr>
                        <w:t xml:space="preserve">/19. Petition 833-11. </w:t>
                      </w:r>
                      <w:r w:rsidR="00B8222C">
                        <w:rPr>
                          <w:rFonts w:asciiTheme="majorHAnsi" w:hAnsiTheme="majorHAnsi"/>
                          <w:color w:val="595959" w:themeColor="text1" w:themeTint="A6"/>
                          <w:sz w:val="18"/>
                          <w:szCs w:val="18"/>
                        </w:rPr>
                        <w:t>Admissibility</w:t>
                      </w:r>
                      <w:r w:rsidRPr="00FA6CCC">
                        <w:rPr>
                          <w:rFonts w:asciiTheme="majorHAnsi" w:hAnsiTheme="majorHAnsi"/>
                          <w:color w:val="595959" w:themeColor="text1" w:themeTint="A6"/>
                          <w:sz w:val="18"/>
                          <w:szCs w:val="18"/>
                        </w:rPr>
                        <w:t>. Freed Workers of the Boa-</w:t>
                      </w:r>
                      <w:proofErr w:type="spellStart"/>
                      <w:r w:rsidRPr="00FA6CCC">
                        <w:rPr>
                          <w:rFonts w:asciiTheme="majorHAnsi" w:hAnsiTheme="majorHAnsi"/>
                          <w:color w:val="595959" w:themeColor="text1" w:themeTint="A6"/>
                          <w:sz w:val="18"/>
                          <w:szCs w:val="18"/>
                        </w:rPr>
                        <w:t>Fé</w:t>
                      </w:r>
                      <w:proofErr w:type="spellEnd"/>
                      <w:r w:rsidRPr="00FA6CCC">
                        <w:rPr>
                          <w:rFonts w:asciiTheme="majorHAnsi" w:hAnsiTheme="majorHAnsi"/>
                          <w:color w:val="595959" w:themeColor="text1" w:themeTint="A6"/>
                          <w:sz w:val="18"/>
                          <w:szCs w:val="18"/>
                        </w:rPr>
                        <w:t xml:space="preserve"> </w:t>
                      </w:r>
                      <w:proofErr w:type="spellStart"/>
                      <w:r w:rsidRPr="00FA6CCC">
                        <w:rPr>
                          <w:rFonts w:asciiTheme="majorHAnsi" w:hAnsiTheme="majorHAnsi"/>
                          <w:color w:val="595959" w:themeColor="text1" w:themeTint="A6"/>
                          <w:sz w:val="18"/>
                          <w:szCs w:val="18"/>
                        </w:rPr>
                        <w:t>Caru</w:t>
                      </w:r>
                      <w:proofErr w:type="spellEnd"/>
                      <w:r w:rsidRPr="00FA6CCC">
                        <w:rPr>
                          <w:rFonts w:asciiTheme="majorHAnsi" w:hAnsiTheme="majorHAnsi"/>
                          <w:color w:val="595959" w:themeColor="text1" w:themeTint="A6"/>
                          <w:sz w:val="18"/>
                          <w:szCs w:val="18"/>
                        </w:rPr>
                        <w:t xml:space="preserve"> Plantation. Brazil. </w:t>
                      </w:r>
                      <w:r w:rsidR="000237FC">
                        <w:rPr>
                          <w:rFonts w:asciiTheme="majorHAnsi" w:hAnsiTheme="majorHAnsi"/>
                          <w:color w:val="595959" w:themeColor="text1" w:themeTint="A6"/>
                          <w:sz w:val="18"/>
                          <w:szCs w:val="18"/>
                        </w:rPr>
                        <w:t>June 7, 2019</w:t>
                      </w:r>
                      <w:r w:rsidRPr="00FA6CCC">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6A06F2" w:rsidRDefault="00D306D1" w:rsidP="005516A1">
      <w:pPr>
        <w:tabs>
          <w:tab w:val="center" w:pos="5400"/>
        </w:tabs>
        <w:suppressAutoHyphens/>
        <w:jc w:val="center"/>
        <w:rPr>
          <w:rFonts w:asciiTheme="majorHAnsi" w:hAnsiTheme="majorHAnsi"/>
          <w:b/>
          <w:sz w:val="20"/>
          <w:lang w:val="pt-BR"/>
        </w:rPr>
      </w:pPr>
      <w:r w:rsidRPr="006A06F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ADB4AB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1931306" w:rsidR="00C02FC3" w:rsidRPr="00D72DC6" w:rsidRDefault="00E23DB6" w:rsidP="00F02AD1">
                            <w:pPr>
                              <w:rPr>
                                <w:color w:val="FFFFFF" w:themeColor="background1"/>
                                <w14:textFill>
                                  <w14:noFill/>
                                </w14:textFill>
                              </w:rPr>
                            </w:pPr>
                            <w:r>
                              <w:rPr>
                                <w:noProof/>
                                <w:color w:val="FFFFFF" w:themeColor="background1"/>
                              </w:rPr>
                              <w:drawing>
                                <wp:inline distT="0" distB="0" distL="0" distR="0" wp14:anchorId="424D9EDA" wp14:editId="0890F9A3">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1931306" w:rsidR="00C02FC3" w:rsidRPr="00D72DC6" w:rsidRDefault="00E23DB6" w:rsidP="00F02AD1">
                      <w:pPr>
                        <w:rPr>
                          <w:color w:val="FFFFFF" w:themeColor="background1"/>
                          <w14:textFill>
                            <w14:noFill/>
                          </w14:textFill>
                        </w:rPr>
                      </w:pPr>
                      <w:r>
                        <w:rPr>
                          <w:noProof/>
                          <w:color w:val="FFFFFF" w:themeColor="background1"/>
                        </w:rPr>
                        <w:drawing>
                          <wp:inline distT="0" distB="0" distL="0" distR="0" wp14:anchorId="424D9EDA" wp14:editId="0890F9A3">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6A06F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02FC3" w:rsidRPr="007B29C5" w:rsidRDefault="00C02FC3" w:rsidP="00D306D1">
                            <w:pPr>
                              <w:jc w:val="center"/>
                              <w:rPr>
                                <w:rFonts w:asciiTheme="minorHAnsi" w:hAnsiTheme="minorHAnsi"/>
                                <w:b/>
                                <w:color w:val="FFFFFF" w:themeColor="background1"/>
                              </w:rPr>
                            </w:pPr>
                            <w:r w:rsidRPr="007B29C5">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02FC3" w:rsidRPr="007B29C5" w:rsidRDefault="00C02FC3" w:rsidP="00D306D1">
                      <w:pPr>
                        <w:jc w:val="center"/>
                        <w:rPr>
                          <w:rFonts w:asciiTheme="minorHAnsi" w:hAnsiTheme="minorHAnsi"/>
                          <w:b/>
                          <w:color w:val="FFFFFF" w:themeColor="background1"/>
                        </w:rPr>
                      </w:pPr>
                      <w:r w:rsidRPr="007B29C5">
                        <w:rPr>
                          <w:rFonts w:asciiTheme="minorHAnsi" w:hAnsiTheme="minorHAnsi"/>
                          <w:b/>
                          <w:color w:val="FFFFFF" w:themeColor="background1"/>
                          <w:lang w:val="pt-BR"/>
                        </w:rPr>
                        <w:t>www.cidh.org</w:t>
                      </w:r>
                    </w:p>
                  </w:txbxContent>
                </v:textbox>
              </v:shape>
            </w:pict>
          </mc:Fallback>
        </mc:AlternateContent>
      </w:r>
    </w:p>
    <w:p w14:paraId="2FE1B253" w14:textId="4E43B8E7" w:rsidR="0070697F" w:rsidRPr="006A06F2" w:rsidRDefault="004A6A54" w:rsidP="005516A1">
      <w:pPr>
        <w:tabs>
          <w:tab w:val="center" w:pos="5400"/>
        </w:tabs>
        <w:suppressAutoHyphens/>
        <w:jc w:val="center"/>
        <w:rPr>
          <w:rFonts w:asciiTheme="majorHAnsi" w:hAnsiTheme="majorHAnsi"/>
          <w:b/>
          <w:sz w:val="20"/>
          <w:lang w:val="pt-BR"/>
        </w:rPr>
        <w:sectPr w:rsidR="0070697F" w:rsidRPr="006A06F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A06F2">
        <w:rPr>
          <w:rFonts w:asciiTheme="majorHAnsi" w:hAnsiTheme="majorHAnsi"/>
          <w:b/>
          <w:sz w:val="20"/>
          <w:lang w:val="pt-BR"/>
        </w:rPr>
        <w:tab/>
      </w:r>
    </w:p>
    <w:p w14:paraId="376DDC8B" w14:textId="3202E71A" w:rsidR="003239B8" w:rsidRPr="006A06F2" w:rsidRDefault="00A37F2E" w:rsidP="004A6A54">
      <w:pPr>
        <w:spacing w:after="240"/>
        <w:ind w:firstLine="720"/>
        <w:jc w:val="both"/>
        <w:rPr>
          <w:rFonts w:asciiTheme="majorHAnsi" w:hAnsiTheme="majorHAnsi"/>
          <w:b/>
          <w:bCs/>
          <w:sz w:val="20"/>
          <w:szCs w:val="20"/>
          <w:lang w:val="pt-BR"/>
        </w:rPr>
      </w:pPr>
      <w:r w:rsidRPr="006A06F2">
        <w:rPr>
          <w:rFonts w:asciiTheme="majorHAnsi" w:hAnsiTheme="majorHAnsi"/>
          <w:b/>
          <w:bCs/>
          <w:sz w:val="20"/>
          <w:szCs w:val="20"/>
          <w:lang w:val="pt-BR"/>
        </w:rPr>
        <w:lastRenderedPageBreak/>
        <w:t>I.</w:t>
      </w:r>
      <w:r w:rsidRPr="006A06F2">
        <w:rPr>
          <w:rFonts w:asciiTheme="majorHAnsi" w:hAnsiTheme="majorHAnsi"/>
          <w:b/>
          <w:bCs/>
          <w:sz w:val="20"/>
          <w:szCs w:val="20"/>
          <w:lang w:val="pt-BR"/>
        </w:rPr>
        <w:tab/>
      </w:r>
      <w:r w:rsidR="00C34FC3" w:rsidRPr="006842B2">
        <w:rPr>
          <w:rFonts w:asciiTheme="majorHAnsi" w:hAnsiTheme="majorHAnsi"/>
          <w:b/>
          <w:bCs/>
          <w:sz w:val="20"/>
          <w:szCs w:val="20"/>
        </w:rPr>
        <w:t>PETITION DETAILS</w:t>
      </w:r>
      <w:r w:rsidR="003239B8" w:rsidRPr="006A06F2">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E73ED" w14:paraId="5A79D1F7" w14:textId="77777777" w:rsidTr="007B29C5">
        <w:tc>
          <w:tcPr>
            <w:tcW w:w="3600" w:type="dxa"/>
            <w:tcBorders>
              <w:top w:val="single" w:sz="4" w:space="0" w:color="auto"/>
              <w:bottom w:val="single" w:sz="6" w:space="0" w:color="auto"/>
            </w:tcBorders>
            <w:shd w:val="clear" w:color="auto" w:fill="67AF3C"/>
            <w:vAlign w:val="center"/>
          </w:tcPr>
          <w:p w14:paraId="0CB2A43B" w14:textId="70C69AFF" w:rsidR="003239B8" w:rsidRPr="007B29C5" w:rsidRDefault="007B29C5" w:rsidP="00C34FC3">
            <w:pPr>
              <w:jc w:val="center"/>
              <w:rPr>
                <w:rFonts w:asciiTheme="majorHAnsi" w:hAnsiTheme="majorHAnsi"/>
                <w:b/>
                <w:bCs/>
                <w:color w:val="FFFFFF" w:themeColor="background1"/>
                <w:sz w:val="20"/>
                <w:szCs w:val="20"/>
                <w:lang w:val="pt-BR"/>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760" w:type="dxa"/>
            <w:vAlign w:val="center"/>
          </w:tcPr>
          <w:p w14:paraId="3C5315D8" w14:textId="014B8CC2" w:rsidR="003239B8" w:rsidRPr="00433E37" w:rsidRDefault="00433E37" w:rsidP="00252294">
            <w:pPr>
              <w:jc w:val="both"/>
              <w:rPr>
                <w:rFonts w:asciiTheme="majorHAnsi" w:hAnsiTheme="majorHAnsi"/>
                <w:bCs/>
                <w:sz w:val="20"/>
                <w:szCs w:val="20"/>
              </w:rPr>
            </w:pPr>
            <w:r w:rsidRPr="00433E37">
              <w:rPr>
                <w:rFonts w:asciiTheme="majorHAnsi" w:hAnsiTheme="majorHAnsi"/>
                <w:bCs/>
                <w:sz w:val="20"/>
                <w:szCs w:val="20"/>
              </w:rPr>
              <w:t>Carmen Bascarán Center for Justice and International Law (CEJIL) and the Center for the Defense of Life and Human Rights (CDVDH)</w:t>
            </w:r>
          </w:p>
        </w:tc>
      </w:tr>
      <w:tr w:rsidR="003239B8" w:rsidRPr="00AE73ED" w14:paraId="593A7E45" w14:textId="77777777" w:rsidTr="007B29C5">
        <w:tc>
          <w:tcPr>
            <w:tcW w:w="3600" w:type="dxa"/>
            <w:tcBorders>
              <w:top w:val="single" w:sz="6" w:space="0" w:color="auto"/>
              <w:bottom w:val="single" w:sz="6" w:space="0" w:color="auto"/>
            </w:tcBorders>
            <w:shd w:val="clear" w:color="auto" w:fill="67AF3C"/>
            <w:vAlign w:val="center"/>
          </w:tcPr>
          <w:p w14:paraId="0E78CA0C" w14:textId="4A926071" w:rsidR="003239B8" w:rsidRPr="007B29C5" w:rsidRDefault="007B29C5" w:rsidP="00C34FC3">
            <w:pPr>
              <w:jc w:val="center"/>
              <w:rPr>
                <w:rFonts w:asciiTheme="majorHAnsi" w:hAnsiTheme="majorHAnsi"/>
                <w:b/>
                <w:bCs/>
                <w:color w:val="FFFFFF" w:themeColor="background1"/>
                <w:sz w:val="20"/>
                <w:szCs w:val="20"/>
                <w:lang w:val="pt-BR"/>
              </w:rPr>
            </w:pPr>
            <w:r>
              <w:rPr>
                <w:rFonts w:ascii="Cambria" w:hAnsi="Cambria"/>
                <w:b/>
                <w:bCs/>
                <w:color w:val="FFFFFF" w:themeColor="background1"/>
                <w:sz w:val="20"/>
                <w:szCs w:val="20"/>
              </w:rPr>
              <w:t>Alleged vi</w:t>
            </w:r>
            <w:r w:rsidR="00BC5AD0" w:rsidRPr="007B29C5">
              <w:rPr>
                <w:rFonts w:ascii="Cambria" w:hAnsi="Cambria"/>
                <w:b/>
                <w:bCs/>
                <w:color w:val="FFFFFF" w:themeColor="background1"/>
                <w:sz w:val="20"/>
                <w:szCs w:val="20"/>
              </w:rPr>
              <w:t>ctims:</w:t>
            </w:r>
          </w:p>
        </w:tc>
        <w:tc>
          <w:tcPr>
            <w:tcW w:w="5760" w:type="dxa"/>
            <w:vAlign w:val="center"/>
          </w:tcPr>
          <w:p w14:paraId="4AEBF59E" w14:textId="3A177AC6" w:rsidR="003239B8" w:rsidRPr="009B6DCD" w:rsidRDefault="009B6DCD" w:rsidP="009B6DCD">
            <w:pPr>
              <w:jc w:val="both"/>
              <w:rPr>
                <w:rFonts w:asciiTheme="majorHAnsi" w:hAnsiTheme="majorHAnsi"/>
                <w:bCs/>
                <w:sz w:val="20"/>
                <w:szCs w:val="20"/>
              </w:rPr>
            </w:pPr>
            <w:r w:rsidRPr="009B6DCD">
              <w:rPr>
                <w:rFonts w:asciiTheme="majorHAnsi" w:hAnsiTheme="majorHAnsi"/>
                <w:bCs/>
                <w:sz w:val="20"/>
                <w:szCs w:val="20"/>
              </w:rPr>
              <w:t xml:space="preserve">Freed workers of the </w:t>
            </w:r>
            <w:r w:rsidR="003A26F1" w:rsidRPr="009B6DCD">
              <w:rPr>
                <w:rFonts w:asciiTheme="majorHAnsi" w:hAnsiTheme="majorHAnsi"/>
                <w:bCs/>
                <w:sz w:val="20"/>
                <w:szCs w:val="20"/>
              </w:rPr>
              <w:t>Boa-Fé Caru</w:t>
            </w:r>
            <w:r w:rsidRPr="009B6DCD">
              <w:rPr>
                <w:rFonts w:asciiTheme="majorHAnsi" w:hAnsiTheme="majorHAnsi"/>
                <w:bCs/>
                <w:sz w:val="20"/>
                <w:szCs w:val="20"/>
              </w:rPr>
              <w:t xml:space="preserve"> Plantation</w:t>
            </w:r>
          </w:p>
        </w:tc>
      </w:tr>
      <w:tr w:rsidR="003239B8" w:rsidRPr="006A06F2" w14:paraId="3E62E1D3" w14:textId="77777777" w:rsidTr="007B29C5">
        <w:tc>
          <w:tcPr>
            <w:tcW w:w="3600" w:type="dxa"/>
            <w:tcBorders>
              <w:top w:val="single" w:sz="6" w:space="0" w:color="auto"/>
              <w:bottom w:val="single" w:sz="6" w:space="0" w:color="auto"/>
            </w:tcBorders>
            <w:shd w:val="clear" w:color="auto" w:fill="67AF3C"/>
            <w:vAlign w:val="center"/>
          </w:tcPr>
          <w:p w14:paraId="340B0F09" w14:textId="0C1EDB49" w:rsidR="003239B8" w:rsidRPr="007B29C5" w:rsidRDefault="007B29C5" w:rsidP="00C34FC3">
            <w:pPr>
              <w:jc w:val="center"/>
              <w:rPr>
                <w:rFonts w:asciiTheme="majorHAnsi" w:hAnsiTheme="majorHAnsi"/>
                <w:b/>
                <w:bCs/>
                <w:color w:val="FFFFFF" w:themeColor="background1"/>
                <w:sz w:val="20"/>
                <w:szCs w:val="20"/>
                <w:lang w:val="pt-BR"/>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760" w:type="dxa"/>
            <w:vAlign w:val="center"/>
          </w:tcPr>
          <w:p w14:paraId="274C8A50" w14:textId="40D5B27F" w:rsidR="003239B8" w:rsidRPr="009B6DCD" w:rsidRDefault="009B6DCD" w:rsidP="00C34FC3">
            <w:pPr>
              <w:jc w:val="both"/>
              <w:rPr>
                <w:rFonts w:asciiTheme="majorHAnsi" w:hAnsiTheme="majorHAnsi"/>
                <w:bCs/>
                <w:sz w:val="20"/>
                <w:szCs w:val="20"/>
              </w:rPr>
            </w:pPr>
            <w:r w:rsidRPr="009B6DCD">
              <w:rPr>
                <w:rFonts w:asciiTheme="majorHAnsi" w:hAnsiTheme="majorHAnsi"/>
                <w:bCs/>
                <w:sz w:val="20"/>
                <w:szCs w:val="20"/>
              </w:rPr>
              <w:t>Braz</w:t>
            </w:r>
            <w:r w:rsidR="006A20E7" w:rsidRPr="009B6DCD">
              <w:rPr>
                <w:rFonts w:asciiTheme="majorHAnsi" w:hAnsiTheme="majorHAnsi"/>
                <w:bCs/>
                <w:sz w:val="20"/>
                <w:szCs w:val="20"/>
              </w:rPr>
              <w:t>il</w:t>
            </w:r>
            <w:r w:rsidR="004A6A54" w:rsidRPr="009B6DCD">
              <w:rPr>
                <w:rStyle w:val="FootnoteReference"/>
                <w:rFonts w:asciiTheme="majorHAnsi" w:hAnsiTheme="majorHAnsi"/>
                <w:bCs/>
                <w:sz w:val="20"/>
                <w:szCs w:val="20"/>
              </w:rPr>
              <w:footnoteReference w:id="2"/>
            </w:r>
          </w:p>
        </w:tc>
      </w:tr>
      <w:tr w:rsidR="00223A29" w:rsidRPr="00AE73ED" w14:paraId="632511BC" w14:textId="77777777" w:rsidTr="007B29C5">
        <w:tc>
          <w:tcPr>
            <w:tcW w:w="3600" w:type="dxa"/>
            <w:tcBorders>
              <w:top w:val="single" w:sz="6" w:space="0" w:color="auto"/>
              <w:bottom w:val="single" w:sz="6" w:space="0" w:color="auto"/>
            </w:tcBorders>
            <w:shd w:val="clear" w:color="auto" w:fill="67AF3C"/>
            <w:vAlign w:val="center"/>
          </w:tcPr>
          <w:p w14:paraId="727E2F6B" w14:textId="558AECF5" w:rsidR="00223A29" w:rsidRPr="007B29C5" w:rsidRDefault="007B29C5" w:rsidP="007665A8">
            <w:pPr>
              <w:jc w:val="center"/>
              <w:rPr>
                <w:rFonts w:asciiTheme="majorHAnsi" w:hAnsiTheme="majorHAnsi"/>
                <w:b/>
                <w:bCs/>
                <w:color w:val="FFFFFF" w:themeColor="background1"/>
                <w:sz w:val="20"/>
                <w:szCs w:val="20"/>
                <w:lang w:val="pt-BR"/>
              </w:rPr>
            </w:pPr>
            <w:r>
              <w:rPr>
                <w:rFonts w:ascii="Cambria" w:hAnsi="Cambria"/>
                <w:b/>
                <w:bCs/>
                <w:color w:val="FFFFFF" w:themeColor="background1"/>
                <w:sz w:val="20"/>
                <w:szCs w:val="20"/>
              </w:rPr>
              <w:t>Rights invoked:</w:t>
            </w:r>
          </w:p>
        </w:tc>
        <w:tc>
          <w:tcPr>
            <w:tcW w:w="5760" w:type="dxa"/>
            <w:vAlign w:val="center"/>
          </w:tcPr>
          <w:p w14:paraId="6DEE1EEB" w14:textId="2A54460A" w:rsidR="00223A29" w:rsidRPr="009B6DCD" w:rsidRDefault="009B6DCD" w:rsidP="00252294">
            <w:pPr>
              <w:jc w:val="both"/>
              <w:rPr>
                <w:rFonts w:asciiTheme="majorHAnsi" w:hAnsiTheme="majorHAnsi"/>
                <w:bCs/>
                <w:sz w:val="20"/>
                <w:szCs w:val="20"/>
              </w:rPr>
            </w:pPr>
            <w:r w:rsidRPr="009B6DCD">
              <w:rPr>
                <w:rFonts w:asciiTheme="majorHAnsi" w:hAnsiTheme="majorHAnsi"/>
                <w:bCs/>
                <w:sz w:val="20"/>
                <w:szCs w:val="20"/>
              </w:rPr>
              <w:t>Articles</w:t>
            </w:r>
            <w:r w:rsidR="00821D2F" w:rsidRPr="009B6DCD">
              <w:rPr>
                <w:rFonts w:asciiTheme="majorHAnsi" w:hAnsiTheme="majorHAnsi"/>
                <w:bCs/>
                <w:sz w:val="20"/>
                <w:szCs w:val="20"/>
              </w:rPr>
              <w:t xml:space="preserve"> 3 </w:t>
            </w:r>
            <w:r w:rsidR="00252294" w:rsidRPr="009B6DCD">
              <w:rPr>
                <w:rFonts w:asciiTheme="majorHAnsi" w:hAnsiTheme="majorHAnsi"/>
                <w:bCs/>
                <w:sz w:val="20"/>
                <w:szCs w:val="20"/>
              </w:rPr>
              <w:t>(</w:t>
            </w:r>
            <w:r w:rsidR="00252294" w:rsidRPr="00252294">
              <w:rPr>
                <w:rFonts w:asciiTheme="majorHAnsi" w:hAnsiTheme="majorHAnsi"/>
                <w:bCs/>
                <w:sz w:val="20"/>
                <w:szCs w:val="20"/>
              </w:rPr>
              <w:t>juridical personality</w:t>
            </w:r>
            <w:r w:rsidR="00252294" w:rsidRPr="009B6DCD">
              <w:rPr>
                <w:rFonts w:asciiTheme="majorHAnsi" w:hAnsiTheme="majorHAnsi"/>
                <w:bCs/>
                <w:sz w:val="20"/>
                <w:szCs w:val="20"/>
              </w:rPr>
              <w:t>), 4 (life), 5 (</w:t>
            </w:r>
            <w:r w:rsidR="00252294">
              <w:rPr>
                <w:rFonts w:asciiTheme="majorHAnsi" w:hAnsiTheme="majorHAnsi"/>
                <w:bCs/>
                <w:sz w:val="20"/>
                <w:szCs w:val="20"/>
              </w:rPr>
              <w:t>humane treatment</w:t>
            </w:r>
            <w:r w:rsidR="00252294" w:rsidRPr="009B6DCD">
              <w:rPr>
                <w:rFonts w:asciiTheme="majorHAnsi" w:hAnsiTheme="majorHAnsi"/>
                <w:bCs/>
                <w:sz w:val="20"/>
                <w:szCs w:val="20"/>
              </w:rPr>
              <w:t>), 6 (</w:t>
            </w:r>
            <w:r w:rsidR="00252294" w:rsidRPr="00252294">
              <w:rPr>
                <w:rFonts w:asciiTheme="majorHAnsi" w:hAnsiTheme="majorHAnsi"/>
                <w:bCs/>
                <w:sz w:val="20"/>
                <w:szCs w:val="20"/>
              </w:rPr>
              <w:t>freedom from slavery</w:t>
            </w:r>
            <w:r w:rsidR="00252294" w:rsidRPr="009B6DCD">
              <w:rPr>
                <w:rFonts w:asciiTheme="majorHAnsi" w:hAnsiTheme="majorHAnsi"/>
                <w:bCs/>
                <w:sz w:val="20"/>
                <w:szCs w:val="20"/>
              </w:rPr>
              <w:t>), 8 (</w:t>
            </w:r>
            <w:r w:rsidR="00252294" w:rsidRPr="00252294">
              <w:rPr>
                <w:rFonts w:asciiTheme="majorHAnsi" w:hAnsiTheme="majorHAnsi"/>
                <w:bCs/>
                <w:sz w:val="20"/>
                <w:szCs w:val="20"/>
              </w:rPr>
              <w:t>fair trial</w:t>
            </w:r>
            <w:r w:rsidR="00252294" w:rsidRPr="009B6DCD">
              <w:rPr>
                <w:rFonts w:asciiTheme="majorHAnsi" w:hAnsiTheme="majorHAnsi"/>
                <w:bCs/>
                <w:sz w:val="20"/>
                <w:szCs w:val="20"/>
              </w:rPr>
              <w:t>), 22 (freedom of movement and</w:t>
            </w:r>
            <w:r w:rsidR="00252294">
              <w:rPr>
                <w:rFonts w:asciiTheme="majorHAnsi" w:hAnsiTheme="majorHAnsi"/>
                <w:bCs/>
                <w:sz w:val="20"/>
                <w:szCs w:val="20"/>
              </w:rPr>
              <w:t xml:space="preserve"> </w:t>
            </w:r>
            <w:r w:rsidR="00252294" w:rsidRPr="009B6DCD">
              <w:rPr>
                <w:rFonts w:asciiTheme="majorHAnsi" w:hAnsiTheme="majorHAnsi"/>
                <w:bCs/>
                <w:sz w:val="20"/>
                <w:szCs w:val="20"/>
              </w:rPr>
              <w:t>residence), and 2</w:t>
            </w:r>
            <w:r w:rsidR="00252294">
              <w:rPr>
                <w:rFonts w:asciiTheme="majorHAnsi" w:hAnsiTheme="majorHAnsi"/>
                <w:bCs/>
                <w:sz w:val="20"/>
                <w:szCs w:val="20"/>
              </w:rPr>
              <w:t>5 (judicial protection) of the American Convention on Human R</w:t>
            </w:r>
            <w:r w:rsidR="00252294" w:rsidRPr="009B6DCD">
              <w:rPr>
                <w:rFonts w:asciiTheme="majorHAnsi" w:hAnsiTheme="majorHAnsi"/>
                <w:bCs/>
                <w:sz w:val="20"/>
                <w:szCs w:val="20"/>
              </w:rPr>
              <w:t>ights</w:t>
            </w:r>
            <w:r w:rsidRPr="009B6DCD">
              <w:rPr>
                <w:rFonts w:asciiTheme="majorHAnsi" w:hAnsiTheme="majorHAnsi"/>
                <w:bCs/>
                <w:sz w:val="20"/>
                <w:szCs w:val="20"/>
              </w:rPr>
              <w:t>,</w:t>
            </w:r>
            <w:r w:rsidR="00821D2F" w:rsidRPr="009B6DCD">
              <w:rPr>
                <w:rStyle w:val="FootnoteReference"/>
                <w:rFonts w:asciiTheme="majorHAnsi" w:hAnsiTheme="majorHAnsi"/>
                <w:bCs/>
                <w:sz w:val="20"/>
                <w:szCs w:val="20"/>
              </w:rPr>
              <w:footnoteReference w:id="3"/>
            </w:r>
            <w:r w:rsidR="00821D2F" w:rsidRPr="009B6DCD">
              <w:rPr>
                <w:rFonts w:asciiTheme="majorHAnsi" w:hAnsiTheme="majorHAnsi"/>
                <w:bCs/>
                <w:sz w:val="20"/>
                <w:szCs w:val="20"/>
              </w:rPr>
              <w:t xml:space="preserve"> </w:t>
            </w:r>
            <w:r w:rsidRPr="009B6DCD">
              <w:rPr>
                <w:rFonts w:asciiTheme="majorHAnsi" w:hAnsiTheme="majorHAnsi"/>
                <w:bCs/>
                <w:sz w:val="20"/>
                <w:szCs w:val="20"/>
              </w:rPr>
              <w:t>all in relation to Article</w:t>
            </w:r>
            <w:r w:rsidR="00821D2F" w:rsidRPr="009B6DCD">
              <w:rPr>
                <w:rFonts w:asciiTheme="majorHAnsi" w:hAnsiTheme="majorHAnsi"/>
                <w:bCs/>
                <w:sz w:val="20"/>
                <w:szCs w:val="20"/>
              </w:rPr>
              <w:t xml:space="preserve"> 1.1 (</w:t>
            </w:r>
            <w:r w:rsidRPr="009B6DCD">
              <w:rPr>
                <w:rFonts w:asciiTheme="majorHAnsi" w:hAnsiTheme="majorHAnsi"/>
                <w:bCs/>
                <w:sz w:val="20"/>
                <w:szCs w:val="20"/>
              </w:rPr>
              <w:t xml:space="preserve">obligation to </w:t>
            </w:r>
            <w:r w:rsidR="00252294">
              <w:rPr>
                <w:rFonts w:asciiTheme="majorHAnsi" w:hAnsiTheme="majorHAnsi"/>
                <w:bCs/>
                <w:sz w:val="20"/>
                <w:szCs w:val="20"/>
              </w:rPr>
              <w:t>respect</w:t>
            </w:r>
            <w:r w:rsidRPr="009B6DCD">
              <w:rPr>
                <w:rFonts w:asciiTheme="majorHAnsi" w:hAnsiTheme="majorHAnsi"/>
                <w:bCs/>
                <w:sz w:val="20"/>
                <w:szCs w:val="20"/>
              </w:rPr>
              <w:t xml:space="preserve"> rights</w:t>
            </w:r>
            <w:r w:rsidR="00821D2F" w:rsidRPr="009B6DCD">
              <w:rPr>
                <w:rFonts w:asciiTheme="majorHAnsi" w:hAnsiTheme="majorHAnsi"/>
                <w:bCs/>
                <w:sz w:val="20"/>
                <w:szCs w:val="20"/>
              </w:rPr>
              <w:t>)</w:t>
            </w:r>
          </w:p>
        </w:tc>
      </w:tr>
    </w:tbl>
    <w:p w14:paraId="20263696" w14:textId="0EC9F290" w:rsidR="003239B8" w:rsidRPr="00775DAA" w:rsidRDefault="00A37F2E" w:rsidP="003239B8">
      <w:pPr>
        <w:spacing w:before="240" w:after="240"/>
        <w:ind w:firstLine="720"/>
        <w:jc w:val="both"/>
        <w:rPr>
          <w:rFonts w:asciiTheme="majorHAnsi" w:hAnsiTheme="majorHAnsi"/>
          <w:b/>
          <w:bCs/>
          <w:sz w:val="20"/>
          <w:szCs w:val="20"/>
        </w:rPr>
      </w:pPr>
      <w:r w:rsidRPr="00775DAA">
        <w:rPr>
          <w:rFonts w:asciiTheme="majorHAnsi" w:hAnsiTheme="majorHAnsi"/>
          <w:b/>
          <w:bCs/>
          <w:sz w:val="20"/>
          <w:szCs w:val="20"/>
        </w:rPr>
        <w:t>II.</w:t>
      </w:r>
      <w:r w:rsidRPr="00775DAA">
        <w:rPr>
          <w:rFonts w:asciiTheme="majorHAnsi" w:hAnsiTheme="majorHAnsi"/>
          <w:b/>
          <w:bCs/>
          <w:sz w:val="20"/>
          <w:szCs w:val="20"/>
        </w:rPr>
        <w:tab/>
      </w:r>
      <w:r w:rsidR="007B29C5" w:rsidRPr="000B6B7A">
        <w:rPr>
          <w:rFonts w:asciiTheme="majorHAnsi" w:hAnsiTheme="majorHAnsi"/>
          <w:b/>
          <w:bCs/>
          <w:sz w:val="20"/>
          <w:szCs w:val="20"/>
        </w:rPr>
        <w:t>PROCE</w:t>
      </w:r>
      <w:r w:rsidR="007B29C5">
        <w:rPr>
          <w:rFonts w:asciiTheme="majorHAnsi" w:hAnsiTheme="majorHAnsi"/>
          <w:b/>
          <w:bCs/>
          <w:sz w:val="20"/>
          <w:szCs w:val="20"/>
        </w:rPr>
        <w:t>EDINGS</w:t>
      </w:r>
      <w:r w:rsidR="007B29C5" w:rsidRPr="000B6B7A">
        <w:rPr>
          <w:rFonts w:asciiTheme="majorHAnsi" w:hAnsiTheme="majorHAnsi"/>
          <w:b/>
          <w:bCs/>
          <w:sz w:val="20"/>
          <w:szCs w:val="20"/>
        </w:rPr>
        <w:t xml:space="preserve"> BEFORE THE IACHR</w:t>
      </w:r>
      <w:r w:rsidR="008E3BFE" w:rsidRPr="006A06F2">
        <w:rPr>
          <w:rStyle w:val="FootnoteReference"/>
          <w:rFonts w:asciiTheme="majorHAnsi" w:hAnsiTheme="majorHAnsi"/>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A06F2" w14:paraId="306EFCB0" w14:textId="77777777" w:rsidTr="007B29C5">
        <w:tc>
          <w:tcPr>
            <w:tcW w:w="3600" w:type="dxa"/>
            <w:tcBorders>
              <w:top w:val="single" w:sz="6" w:space="0" w:color="auto"/>
              <w:bottom w:val="single" w:sz="6" w:space="0" w:color="auto"/>
            </w:tcBorders>
            <w:shd w:val="clear" w:color="auto" w:fill="67AF3C"/>
            <w:vAlign w:val="center"/>
          </w:tcPr>
          <w:p w14:paraId="7508D16F" w14:textId="47F83A41" w:rsidR="004C2312" w:rsidRPr="007B29C5" w:rsidRDefault="007B29C5" w:rsidP="004A6A54">
            <w:pPr>
              <w:jc w:val="center"/>
              <w:rPr>
                <w:rFonts w:asciiTheme="majorHAnsi" w:hAnsiTheme="majorHAnsi"/>
                <w:b/>
                <w:bCs/>
                <w:color w:val="FFFFFF" w:themeColor="background1"/>
                <w:sz w:val="20"/>
                <w:szCs w:val="20"/>
                <w:lang w:val="pt-BR"/>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760" w:type="dxa"/>
            <w:vAlign w:val="center"/>
          </w:tcPr>
          <w:p w14:paraId="6E579153" w14:textId="5B9C3974" w:rsidR="004C2312" w:rsidRPr="00F862EA" w:rsidRDefault="00F862EA" w:rsidP="00F862EA">
            <w:pPr>
              <w:jc w:val="both"/>
              <w:rPr>
                <w:rFonts w:asciiTheme="majorHAnsi" w:hAnsiTheme="majorHAnsi"/>
                <w:bCs/>
                <w:sz w:val="20"/>
                <w:szCs w:val="20"/>
              </w:rPr>
            </w:pPr>
            <w:r w:rsidRPr="00F862EA">
              <w:rPr>
                <w:rFonts w:asciiTheme="majorHAnsi" w:hAnsiTheme="majorHAnsi"/>
                <w:bCs/>
                <w:sz w:val="20"/>
                <w:szCs w:val="20"/>
              </w:rPr>
              <w:t xml:space="preserve">June </w:t>
            </w:r>
            <w:r w:rsidR="003A26F1" w:rsidRPr="00F862EA">
              <w:rPr>
                <w:rFonts w:asciiTheme="majorHAnsi" w:hAnsiTheme="majorHAnsi"/>
                <w:bCs/>
                <w:sz w:val="20"/>
                <w:szCs w:val="20"/>
              </w:rPr>
              <w:t>17</w:t>
            </w:r>
            <w:r w:rsidRPr="00F862EA">
              <w:rPr>
                <w:rFonts w:asciiTheme="majorHAnsi" w:hAnsiTheme="majorHAnsi"/>
                <w:bCs/>
                <w:sz w:val="20"/>
                <w:szCs w:val="20"/>
              </w:rPr>
              <w:t>,</w:t>
            </w:r>
            <w:r w:rsidR="003A26F1" w:rsidRPr="00F862EA">
              <w:rPr>
                <w:rFonts w:asciiTheme="majorHAnsi" w:hAnsiTheme="majorHAnsi"/>
                <w:bCs/>
                <w:sz w:val="20"/>
                <w:szCs w:val="20"/>
              </w:rPr>
              <w:t xml:space="preserve"> 2011</w:t>
            </w:r>
          </w:p>
        </w:tc>
      </w:tr>
      <w:tr w:rsidR="004C2312" w:rsidRPr="006A06F2" w14:paraId="1BDCD5C6" w14:textId="77777777" w:rsidTr="007B29C5">
        <w:tc>
          <w:tcPr>
            <w:tcW w:w="3600" w:type="dxa"/>
            <w:tcBorders>
              <w:top w:val="single" w:sz="6" w:space="0" w:color="auto"/>
              <w:bottom w:val="single" w:sz="6" w:space="0" w:color="auto"/>
            </w:tcBorders>
            <w:shd w:val="clear" w:color="auto" w:fill="67AF3C"/>
            <w:vAlign w:val="center"/>
          </w:tcPr>
          <w:p w14:paraId="7A18664F" w14:textId="1C8422B8" w:rsidR="004C2312" w:rsidRPr="00775DAA" w:rsidRDefault="007B29C5" w:rsidP="00A37F2E">
            <w:pPr>
              <w:jc w:val="center"/>
              <w:rPr>
                <w:rFonts w:asciiTheme="majorHAnsi" w:hAnsiTheme="majorHAnsi"/>
                <w:b/>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760" w:type="dxa"/>
            <w:vAlign w:val="center"/>
          </w:tcPr>
          <w:p w14:paraId="1519DA6A" w14:textId="773C866F" w:rsidR="004C2312" w:rsidRPr="00F862EA" w:rsidRDefault="00F862EA" w:rsidP="00F862EA">
            <w:pPr>
              <w:jc w:val="both"/>
              <w:rPr>
                <w:rFonts w:asciiTheme="majorHAnsi" w:hAnsiTheme="majorHAnsi"/>
                <w:bCs/>
                <w:sz w:val="20"/>
                <w:szCs w:val="20"/>
              </w:rPr>
            </w:pPr>
            <w:r w:rsidRPr="00F862EA">
              <w:rPr>
                <w:rFonts w:asciiTheme="majorHAnsi" w:hAnsiTheme="majorHAnsi"/>
                <w:bCs/>
                <w:sz w:val="20"/>
                <w:szCs w:val="20"/>
              </w:rPr>
              <w:t xml:space="preserve">May </w:t>
            </w:r>
            <w:r w:rsidR="00821D2F" w:rsidRPr="00F862EA">
              <w:rPr>
                <w:rFonts w:asciiTheme="majorHAnsi" w:hAnsiTheme="majorHAnsi"/>
                <w:bCs/>
                <w:sz w:val="20"/>
                <w:szCs w:val="20"/>
              </w:rPr>
              <w:t>11</w:t>
            </w:r>
            <w:r w:rsidRPr="00F862EA">
              <w:rPr>
                <w:rFonts w:asciiTheme="majorHAnsi" w:hAnsiTheme="majorHAnsi"/>
                <w:bCs/>
                <w:sz w:val="20"/>
                <w:szCs w:val="20"/>
              </w:rPr>
              <w:t>,</w:t>
            </w:r>
            <w:r w:rsidR="00821D2F" w:rsidRPr="00F862EA">
              <w:rPr>
                <w:rFonts w:asciiTheme="majorHAnsi" w:hAnsiTheme="majorHAnsi"/>
                <w:bCs/>
                <w:sz w:val="20"/>
                <w:szCs w:val="20"/>
              </w:rPr>
              <w:t xml:space="preserve"> 2017</w:t>
            </w:r>
          </w:p>
        </w:tc>
      </w:tr>
      <w:tr w:rsidR="004C2312" w:rsidRPr="006A06F2" w14:paraId="6147A8D5" w14:textId="77777777" w:rsidTr="007B29C5">
        <w:tc>
          <w:tcPr>
            <w:tcW w:w="3600" w:type="dxa"/>
            <w:tcBorders>
              <w:top w:val="single" w:sz="6" w:space="0" w:color="auto"/>
              <w:bottom w:val="single" w:sz="6" w:space="0" w:color="auto"/>
            </w:tcBorders>
            <w:shd w:val="clear" w:color="auto" w:fill="67AF3C"/>
            <w:vAlign w:val="center"/>
          </w:tcPr>
          <w:p w14:paraId="0201C86D" w14:textId="29742126" w:rsidR="004C2312" w:rsidRPr="007B29C5" w:rsidRDefault="007B29C5" w:rsidP="004A6A54">
            <w:pPr>
              <w:jc w:val="center"/>
              <w:rPr>
                <w:rFonts w:asciiTheme="majorHAnsi" w:hAnsiTheme="majorHAnsi"/>
                <w:b/>
                <w:bCs/>
                <w:color w:val="FFFFFF" w:themeColor="background1"/>
                <w:sz w:val="20"/>
                <w:szCs w:val="20"/>
                <w:lang w:val="pt-BR"/>
              </w:rPr>
            </w:pPr>
            <w:r w:rsidRPr="000B6B7A">
              <w:rPr>
                <w:rFonts w:ascii="Cambria" w:hAnsi="Cambria"/>
                <w:b/>
                <w:color w:val="FFFFFF" w:themeColor="background1"/>
                <w:sz w:val="20"/>
                <w:szCs w:val="20"/>
              </w:rPr>
              <w:t>State’s first response:</w:t>
            </w:r>
          </w:p>
        </w:tc>
        <w:tc>
          <w:tcPr>
            <w:tcW w:w="5760" w:type="dxa"/>
            <w:vAlign w:val="center"/>
          </w:tcPr>
          <w:p w14:paraId="1972B99E" w14:textId="5DE5B81E" w:rsidR="004C2312" w:rsidRPr="00F862EA" w:rsidRDefault="00F862EA" w:rsidP="00F862EA">
            <w:pPr>
              <w:jc w:val="both"/>
              <w:rPr>
                <w:rFonts w:asciiTheme="majorHAnsi" w:hAnsiTheme="majorHAnsi"/>
                <w:bCs/>
                <w:sz w:val="20"/>
                <w:szCs w:val="20"/>
              </w:rPr>
            </w:pPr>
            <w:r w:rsidRPr="00F862EA">
              <w:rPr>
                <w:rFonts w:asciiTheme="majorHAnsi" w:hAnsiTheme="majorHAnsi"/>
                <w:bCs/>
                <w:sz w:val="20"/>
                <w:szCs w:val="20"/>
              </w:rPr>
              <w:t xml:space="preserve">September </w:t>
            </w:r>
            <w:r w:rsidR="00821D2F" w:rsidRPr="00F862EA">
              <w:rPr>
                <w:rFonts w:asciiTheme="majorHAnsi" w:hAnsiTheme="majorHAnsi"/>
                <w:bCs/>
                <w:sz w:val="20"/>
                <w:szCs w:val="20"/>
              </w:rPr>
              <w:t>12</w:t>
            </w:r>
            <w:r w:rsidRPr="00F862EA">
              <w:rPr>
                <w:rFonts w:asciiTheme="majorHAnsi" w:hAnsiTheme="majorHAnsi"/>
                <w:bCs/>
                <w:sz w:val="20"/>
                <w:szCs w:val="20"/>
              </w:rPr>
              <w:t>,</w:t>
            </w:r>
            <w:r w:rsidR="00821D2F" w:rsidRPr="00F862EA">
              <w:rPr>
                <w:rFonts w:asciiTheme="majorHAnsi" w:hAnsiTheme="majorHAnsi"/>
                <w:bCs/>
                <w:sz w:val="20"/>
                <w:szCs w:val="20"/>
              </w:rPr>
              <w:t xml:space="preserve"> 2017</w:t>
            </w:r>
          </w:p>
        </w:tc>
      </w:tr>
    </w:tbl>
    <w:p w14:paraId="21DAA666" w14:textId="315047F2" w:rsidR="003239B8" w:rsidRPr="006A06F2" w:rsidRDefault="00D358AF" w:rsidP="003239B8">
      <w:pPr>
        <w:spacing w:before="240" w:after="240"/>
        <w:ind w:firstLine="720"/>
        <w:jc w:val="both"/>
        <w:rPr>
          <w:rFonts w:asciiTheme="majorHAnsi" w:hAnsiTheme="majorHAnsi"/>
          <w:b/>
          <w:bCs/>
          <w:sz w:val="20"/>
          <w:szCs w:val="20"/>
          <w:lang w:val="pt-BR"/>
        </w:rPr>
      </w:pPr>
      <w:r w:rsidRPr="006A06F2">
        <w:rPr>
          <w:rFonts w:asciiTheme="majorHAnsi" w:hAnsiTheme="majorHAnsi"/>
          <w:b/>
          <w:bCs/>
          <w:sz w:val="20"/>
          <w:szCs w:val="20"/>
          <w:lang w:val="pt-BR"/>
        </w:rPr>
        <w:t xml:space="preserve">III. </w:t>
      </w:r>
      <w:r w:rsidRPr="006A06F2">
        <w:rPr>
          <w:rFonts w:asciiTheme="majorHAnsi" w:hAnsiTheme="majorHAnsi"/>
          <w:b/>
          <w:bCs/>
          <w:sz w:val="20"/>
          <w:szCs w:val="20"/>
          <w:lang w:val="pt-BR"/>
        </w:rPr>
        <w:tab/>
      </w:r>
      <w:r w:rsidR="007B29C5">
        <w:rPr>
          <w:rFonts w:asciiTheme="majorHAnsi" w:hAnsiTheme="majorHAnsi"/>
          <w:b/>
          <w:bCs/>
          <w:sz w:val="20"/>
          <w:szCs w:val="20"/>
        </w:rPr>
        <w:t>COMPETENTE</w:t>
      </w:r>
      <w:r w:rsidR="00EE00E9" w:rsidRPr="006A06F2">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A06F2" w14:paraId="072532AD" w14:textId="77777777" w:rsidTr="007B29C5">
        <w:trPr>
          <w:cantSplit/>
        </w:trPr>
        <w:tc>
          <w:tcPr>
            <w:tcW w:w="3600" w:type="dxa"/>
            <w:tcBorders>
              <w:top w:val="single" w:sz="4" w:space="0" w:color="auto"/>
              <w:bottom w:val="single" w:sz="6" w:space="0" w:color="auto"/>
            </w:tcBorders>
            <w:shd w:val="clear" w:color="auto" w:fill="67AF3C"/>
            <w:vAlign w:val="center"/>
          </w:tcPr>
          <w:p w14:paraId="5C2E4B34" w14:textId="50AF711A" w:rsidR="003239B8" w:rsidRPr="007B29C5" w:rsidRDefault="007B29C5" w:rsidP="00C34FC3">
            <w:pPr>
              <w:jc w:val="center"/>
              <w:rPr>
                <w:rFonts w:asciiTheme="majorHAnsi" w:hAnsiTheme="majorHAnsi"/>
                <w:b/>
                <w:bCs/>
                <w:i/>
                <w:color w:val="FFFFFF" w:themeColor="background1"/>
                <w:sz w:val="20"/>
                <w:szCs w:val="20"/>
                <w:lang w:val="pt-BR"/>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760" w:type="dxa"/>
            <w:vAlign w:val="center"/>
          </w:tcPr>
          <w:p w14:paraId="7707F3E9" w14:textId="53797D1F" w:rsidR="003239B8" w:rsidRPr="006C4321" w:rsidRDefault="00F862EA" w:rsidP="00C34FC3">
            <w:pPr>
              <w:rPr>
                <w:rFonts w:asciiTheme="majorHAnsi" w:hAnsiTheme="majorHAnsi"/>
                <w:bCs/>
                <w:sz w:val="20"/>
                <w:szCs w:val="20"/>
              </w:rPr>
            </w:pPr>
            <w:r w:rsidRPr="006C4321">
              <w:rPr>
                <w:rFonts w:asciiTheme="majorHAnsi" w:hAnsiTheme="majorHAnsi"/>
                <w:bCs/>
                <w:sz w:val="20"/>
                <w:szCs w:val="20"/>
              </w:rPr>
              <w:t>Yes</w:t>
            </w:r>
          </w:p>
        </w:tc>
      </w:tr>
      <w:tr w:rsidR="007B29C5" w:rsidRPr="006A06F2" w14:paraId="4B8802DA" w14:textId="77777777" w:rsidTr="007B29C5">
        <w:trPr>
          <w:cantSplit/>
        </w:trPr>
        <w:tc>
          <w:tcPr>
            <w:tcW w:w="3600" w:type="dxa"/>
            <w:tcBorders>
              <w:top w:val="single" w:sz="6" w:space="0" w:color="auto"/>
              <w:bottom w:val="single" w:sz="6" w:space="0" w:color="auto"/>
            </w:tcBorders>
            <w:shd w:val="clear" w:color="auto" w:fill="67AF3C"/>
            <w:vAlign w:val="center"/>
          </w:tcPr>
          <w:p w14:paraId="3915C23B" w14:textId="060F9840" w:rsidR="007B29C5" w:rsidRPr="007B29C5" w:rsidRDefault="007B29C5" w:rsidP="00C34FC3">
            <w:pPr>
              <w:jc w:val="center"/>
              <w:rPr>
                <w:rFonts w:asciiTheme="majorHAnsi" w:hAnsiTheme="majorHAnsi"/>
                <w:b/>
                <w:bCs/>
                <w:color w:val="FFFFFF" w:themeColor="background1"/>
                <w:sz w:val="20"/>
                <w:szCs w:val="20"/>
                <w:lang w:val="pt-BR"/>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760" w:type="dxa"/>
            <w:vAlign w:val="center"/>
          </w:tcPr>
          <w:p w14:paraId="12C931CB" w14:textId="6BDAFC88" w:rsidR="007B29C5" w:rsidRPr="006C4321" w:rsidRDefault="007B29C5" w:rsidP="00C34FC3">
            <w:pPr>
              <w:rPr>
                <w:rFonts w:asciiTheme="majorHAnsi" w:hAnsiTheme="majorHAnsi"/>
                <w:bCs/>
                <w:sz w:val="20"/>
                <w:szCs w:val="20"/>
              </w:rPr>
            </w:pPr>
            <w:r w:rsidRPr="006C4321">
              <w:rPr>
                <w:rFonts w:asciiTheme="majorHAnsi" w:hAnsiTheme="majorHAnsi"/>
                <w:bCs/>
                <w:sz w:val="20"/>
                <w:szCs w:val="20"/>
              </w:rPr>
              <w:t>Yes</w:t>
            </w:r>
          </w:p>
        </w:tc>
      </w:tr>
      <w:tr w:rsidR="007B29C5" w:rsidRPr="006A06F2" w14:paraId="4362FDF3" w14:textId="77777777" w:rsidTr="007B29C5">
        <w:trPr>
          <w:cantSplit/>
        </w:trPr>
        <w:tc>
          <w:tcPr>
            <w:tcW w:w="3600" w:type="dxa"/>
            <w:tcBorders>
              <w:top w:val="single" w:sz="6" w:space="0" w:color="auto"/>
              <w:bottom w:val="single" w:sz="6" w:space="0" w:color="auto"/>
            </w:tcBorders>
            <w:shd w:val="clear" w:color="auto" w:fill="67AF3C"/>
            <w:vAlign w:val="center"/>
          </w:tcPr>
          <w:p w14:paraId="3BE23153" w14:textId="705D5819" w:rsidR="007B29C5" w:rsidRPr="007B29C5" w:rsidRDefault="007B29C5" w:rsidP="00C34FC3">
            <w:pPr>
              <w:jc w:val="center"/>
              <w:rPr>
                <w:rFonts w:asciiTheme="majorHAnsi" w:hAnsiTheme="majorHAnsi"/>
                <w:b/>
                <w:bCs/>
                <w:color w:val="FFFFFF" w:themeColor="background1"/>
                <w:sz w:val="20"/>
                <w:szCs w:val="20"/>
                <w:lang w:val="pt-BR"/>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760" w:type="dxa"/>
            <w:vAlign w:val="center"/>
          </w:tcPr>
          <w:p w14:paraId="6F8B059B" w14:textId="60B5A8FD" w:rsidR="007B29C5" w:rsidRPr="006C4321" w:rsidRDefault="007B29C5" w:rsidP="00C34FC3">
            <w:pPr>
              <w:rPr>
                <w:rFonts w:asciiTheme="majorHAnsi" w:hAnsiTheme="majorHAnsi"/>
                <w:bCs/>
                <w:sz w:val="20"/>
                <w:szCs w:val="20"/>
              </w:rPr>
            </w:pPr>
            <w:r w:rsidRPr="006C4321">
              <w:rPr>
                <w:rFonts w:asciiTheme="majorHAnsi" w:hAnsiTheme="majorHAnsi"/>
                <w:bCs/>
                <w:sz w:val="20"/>
                <w:szCs w:val="20"/>
              </w:rPr>
              <w:t>Yes</w:t>
            </w:r>
          </w:p>
        </w:tc>
      </w:tr>
      <w:tr w:rsidR="007B29C5" w:rsidRPr="00AE73ED" w14:paraId="30ABEC3E" w14:textId="77777777" w:rsidTr="007B29C5">
        <w:trPr>
          <w:cantSplit/>
        </w:trPr>
        <w:tc>
          <w:tcPr>
            <w:tcW w:w="3600" w:type="dxa"/>
            <w:tcBorders>
              <w:top w:val="single" w:sz="6" w:space="0" w:color="auto"/>
              <w:bottom w:val="single" w:sz="6" w:space="0" w:color="auto"/>
            </w:tcBorders>
            <w:shd w:val="clear" w:color="auto" w:fill="67AF3C"/>
            <w:vAlign w:val="center"/>
          </w:tcPr>
          <w:p w14:paraId="47B529D2" w14:textId="384D7751" w:rsidR="007B29C5" w:rsidRPr="007B29C5" w:rsidRDefault="007B29C5" w:rsidP="00C34FC3">
            <w:pPr>
              <w:jc w:val="center"/>
              <w:rPr>
                <w:rFonts w:asciiTheme="majorHAnsi" w:hAnsiTheme="majorHAnsi"/>
                <w:b/>
                <w:bCs/>
                <w:color w:val="FFFFFF" w:themeColor="background1"/>
                <w:sz w:val="20"/>
                <w:szCs w:val="20"/>
                <w:lang w:val="pt-BR"/>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760" w:type="dxa"/>
            <w:vAlign w:val="center"/>
          </w:tcPr>
          <w:p w14:paraId="0C122F44" w14:textId="6DC8D695" w:rsidR="007B29C5" w:rsidRPr="00775DAA" w:rsidRDefault="007B29C5" w:rsidP="006C4321">
            <w:pPr>
              <w:jc w:val="both"/>
              <w:rPr>
                <w:rFonts w:asciiTheme="majorHAnsi" w:hAnsiTheme="majorHAnsi"/>
                <w:bCs/>
                <w:sz w:val="20"/>
                <w:szCs w:val="20"/>
              </w:rPr>
            </w:pPr>
            <w:r w:rsidRPr="005512ED">
              <w:rPr>
                <w:rFonts w:ascii="Cambria" w:hAnsi="Cambria"/>
                <w:bCs/>
                <w:sz w:val="20"/>
                <w:szCs w:val="20"/>
              </w:rPr>
              <w:t>Yes, American Convention (ratified September</w:t>
            </w:r>
            <w:r>
              <w:rPr>
                <w:rFonts w:ascii="Cambria" w:hAnsi="Cambria"/>
                <w:bCs/>
                <w:sz w:val="20"/>
                <w:szCs w:val="20"/>
              </w:rPr>
              <w:t xml:space="preserve"> 25,</w:t>
            </w:r>
            <w:r w:rsidRPr="005512ED">
              <w:rPr>
                <w:rFonts w:ascii="Cambria" w:hAnsi="Cambria"/>
                <w:bCs/>
                <w:sz w:val="20"/>
                <w:szCs w:val="20"/>
              </w:rPr>
              <w:t xml:space="preserve"> 1992)</w:t>
            </w:r>
          </w:p>
        </w:tc>
      </w:tr>
    </w:tbl>
    <w:p w14:paraId="6ECE45DD" w14:textId="77777777" w:rsidR="007B29C5" w:rsidRPr="000B6B7A" w:rsidRDefault="003239B8" w:rsidP="007B29C5">
      <w:pPr>
        <w:spacing w:before="240" w:after="240"/>
        <w:ind w:firstLine="720"/>
        <w:jc w:val="both"/>
        <w:rPr>
          <w:rFonts w:asciiTheme="majorHAnsi" w:hAnsiTheme="majorHAnsi"/>
          <w:b/>
          <w:bCs/>
          <w:sz w:val="20"/>
          <w:szCs w:val="20"/>
        </w:rPr>
      </w:pPr>
      <w:r w:rsidRPr="00775DAA">
        <w:rPr>
          <w:rFonts w:asciiTheme="majorHAnsi" w:hAnsiTheme="majorHAnsi"/>
          <w:b/>
          <w:bCs/>
          <w:sz w:val="20"/>
          <w:szCs w:val="20"/>
        </w:rPr>
        <w:t xml:space="preserve">IV. </w:t>
      </w:r>
      <w:r w:rsidRPr="00775DAA">
        <w:rPr>
          <w:rFonts w:asciiTheme="majorHAnsi" w:hAnsiTheme="majorHAnsi"/>
          <w:b/>
          <w:bCs/>
          <w:sz w:val="20"/>
          <w:szCs w:val="20"/>
        </w:rPr>
        <w:tab/>
      </w:r>
      <w:r w:rsidR="007B29C5" w:rsidRPr="000B6B7A">
        <w:rPr>
          <w:rFonts w:asciiTheme="majorHAnsi" w:hAnsiTheme="majorHAnsi"/>
          <w:b/>
          <w:bCs/>
          <w:sz w:val="20"/>
          <w:szCs w:val="20"/>
        </w:rPr>
        <w:t xml:space="preserve">DUPLICATION OF PROCEDURES AND INTERNATIONAL </w:t>
      </w:r>
      <w:r w:rsidR="007B29C5" w:rsidRPr="000B6B7A">
        <w:rPr>
          <w:rFonts w:asciiTheme="majorHAnsi" w:hAnsiTheme="majorHAnsi"/>
          <w:b/>
          <w:bCs/>
          <w:i/>
          <w:sz w:val="20"/>
          <w:szCs w:val="20"/>
        </w:rPr>
        <w:t>RES JUDICATA</w:t>
      </w:r>
      <w:r w:rsidR="007B29C5"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B29C5" w:rsidRPr="006A06F2" w14:paraId="1231C988" w14:textId="77777777" w:rsidTr="007B29C5">
        <w:trPr>
          <w:cantSplit/>
        </w:trPr>
        <w:tc>
          <w:tcPr>
            <w:tcW w:w="3600" w:type="dxa"/>
            <w:tcBorders>
              <w:top w:val="single" w:sz="4" w:space="0" w:color="auto"/>
              <w:bottom w:val="single" w:sz="6" w:space="0" w:color="auto"/>
            </w:tcBorders>
            <w:shd w:val="clear" w:color="auto" w:fill="67AF3C"/>
            <w:vAlign w:val="center"/>
          </w:tcPr>
          <w:p w14:paraId="5EB3CAD0" w14:textId="50FF5DE5" w:rsidR="007B29C5" w:rsidRPr="007B29C5" w:rsidRDefault="007B29C5" w:rsidP="00C34F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760" w:type="dxa"/>
            <w:vAlign w:val="center"/>
          </w:tcPr>
          <w:p w14:paraId="240941E6" w14:textId="293AC76A" w:rsidR="007B29C5" w:rsidRPr="002C6538" w:rsidRDefault="007B29C5" w:rsidP="00C34FC3">
            <w:pPr>
              <w:jc w:val="both"/>
              <w:rPr>
                <w:rFonts w:asciiTheme="majorHAnsi" w:hAnsiTheme="majorHAnsi"/>
                <w:bCs/>
                <w:sz w:val="20"/>
                <w:szCs w:val="20"/>
              </w:rPr>
            </w:pPr>
            <w:r w:rsidRPr="002C6538">
              <w:rPr>
                <w:rFonts w:asciiTheme="majorHAnsi" w:hAnsiTheme="majorHAnsi"/>
                <w:bCs/>
                <w:sz w:val="20"/>
                <w:szCs w:val="20"/>
              </w:rPr>
              <w:t>No</w:t>
            </w:r>
          </w:p>
        </w:tc>
      </w:tr>
      <w:tr w:rsidR="007B29C5" w:rsidRPr="00AE73ED" w14:paraId="15FAA7D1" w14:textId="77777777" w:rsidTr="007B29C5">
        <w:trPr>
          <w:cantSplit/>
        </w:trPr>
        <w:tc>
          <w:tcPr>
            <w:tcW w:w="3600" w:type="dxa"/>
            <w:tcBorders>
              <w:top w:val="single" w:sz="4" w:space="0" w:color="auto"/>
              <w:bottom w:val="single" w:sz="6" w:space="0" w:color="auto"/>
            </w:tcBorders>
            <w:shd w:val="clear" w:color="auto" w:fill="67AF3C"/>
            <w:vAlign w:val="center"/>
          </w:tcPr>
          <w:p w14:paraId="4FFE4DC5" w14:textId="0F19764D" w:rsidR="007B29C5" w:rsidRPr="007B29C5" w:rsidRDefault="007B29C5" w:rsidP="00D2131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Rights declared admissible</w:t>
            </w:r>
            <w:r>
              <w:rPr>
                <w:rFonts w:ascii="Cambria" w:hAnsi="Cambria"/>
                <w:b/>
                <w:bCs/>
                <w:color w:val="FFFFFF" w:themeColor="background1"/>
                <w:sz w:val="20"/>
                <w:szCs w:val="20"/>
              </w:rPr>
              <w:t>:</w:t>
            </w:r>
          </w:p>
        </w:tc>
        <w:tc>
          <w:tcPr>
            <w:tcW w:w="5760" w:type="dxa"/>
            <w:vAlign w:val="center"/>
          </w:tcPr>
          <w:p w14:paraId="6310C8F7" w14:textId="378C55BD" w:rsidR="007B29C5" w:rsidRPr="002C6538" w:rsidRDefault="00252294" w:rsidP="00252294">
            <w:pPr>
              <w:jc w:val="both"/>
              <w:rPr>
                <w:rFonts w:asciiTheme="majorHAnsi" w:hAnsiTheme="majorHAnsi"/>
                <w:bCs/>
                <w:sz w:val="20"/>
                <w:szCs w:val="20"/>
              </w:rPr>
            </w:pPr>
            <w:r w:rsidRPr="009B6DCD">
              <w:rPr>
                <w:rFonts w:asciiTheme="majorHAnsi" w:hAnsiTheme="majorHAnsi"/>
                <w:bCs/>
                <w:sz w:val="20"/>
                <w:szCs w:val="20"/>
              </w:rPr>
              <w:t>Articles 3 (</w:t>
            </w:r>
            <w:r w:rsidRPr="00252294">
              <w:rPr>
                <w:rFonts w:asciiTheme="majorHAnsi" w:hAnsiTheme="majorHAnsi"/>
                <w:bCs/>
                <w:sz w:val="20"/>
                <w:szCs w:val="20"/>
              </w:rPr>
              <w:t>juridical personality</w:t>
            </w:r>
            <w:r w:rsidRPr="009B6DCD">
              <w:rPr>
                <w:rFonts w:asciiTheme="majorHAnsi" w:hAnsiTheme="majorHAnsi"/>
                <w:bCs/>
                <w:sz w:val="20"/>
                <w:szCs w:val="20"/>
              </w:rPr>
              <w:t>), 4 (life), 5 (</w:t>
            </w:r>
            <w:r>
              <w:rPr>
                <w:rFonts w:asciiTheme="majorHAnsi" w:hAnsiTheme="majorHAnsi"/>
                <w:bCs/>
                <w:sz w:val="20"/>
                <w:szCs w:val="20"/>
              </w:rPr>
              <w:t>humane treatment</w:t>
            </w:r>
            <w:r w:rsidRPr="009B6DCD">
              <w:rPr>
                <w:rFonts w:asciiTheme="majorHAnsi" w:hAnsiTheme="majorHAnsi"/>
                <w:bCs/>
                <w:sz w:val="20"/>
                <w:szCs w:val="20"/>
              </w:rPr>
              <w:t>), 6 (</w:t>
            </w:r>
            <w:r w:rsidRPr="00252294">
              <w:rPr>
                <w:rFonts w:asciiTheme="majorHAnsi" w:hAnsiTheme="majorHAnsi"/>
                <w:bCs/>
                <w:sz w:val="20"/>
                <w:szCs w:val="20"/>
              </w:rPr>
              <w:t>freedom from slavery</w:t>
            </w:r>
            <w:r w:rsidRPr="009B6DCD">
              <w:rPr>
                <w:rFonts w:asciiTheme="majorHAnsi" w:hAnsiTheme="majorHAnsi"/>
                <w:bCs/>
                <w:sz w:val="20"/>
                <w:szCs w:val="20"/>
              </w:rPr>
              <w:t>), 8 (</w:t>
            </w:r>
            <w:r w:rsidRPr="00252294">
              <w:rPr>
                <w:rFonts w:asciiTheme="majorHAnsi" w:hAnsiTheme="majorHAnsi"/>
                <w:bCs/>
                <w:sz w:val="20"/>
                <w:szCs w:val="20"/>
              </w:rPr>
              <w:t>fair trial</w:t>
            </w:r>
            <w:r w:rsidRPr="009B6DCD">
              <w:rPr>
                <w:rFonts w:asciiTheme="majorHAnsi" w:hAnsiTheme="majorHAnsi"/>
                <w:bCs/>
                <w:sz w:val="20"/>
                <w:szCs w:val="20"/>
              </w:rPr>
              <w:t>), 22 (freedom of movement and</w:t>
            </w:r>
            <w:r>
              <w:rPr>
                <w:rFonts w:asciiTheme="majorHAnsi" w:hAnsiTheme="majorHAnsi"/>
                <w:bCs/>
                <w:sz w:val="20"/>
                <w:szCs w:val="20"/>
              </w:rPr>
              <w:t xml:space="preserve"> </w:t>
            </w:r>
            <w:r w:rsidRPr="009B6DCD">
              <w:rPr>
                <w:rFonts w:asciiTheme="majorHAnsi" w:hAnsiTheme="majorHAnsi"/>
                <w:bCs/>
                <w:sz w:val="20"/>
                <w:szCs w:val="20"/>
              </w:rPr>
              <w:t>residence), 2</w:t>
            </w:r>
            <w:r>
              <w:rPr>
                <w:rFonts w:asciiTheme="majorHAnsi" w:hAnsiTheme="majorHAnsi"/>
                <w:bCs/>
                <w:sz w:val="20"/>
                <w:szCs w:val="20"/>
              </w:rPr>
              <w:t xml:space="preserve">5 (judicial protection), and </w:t>
            </w:r>
            <w:r w:rsidR="007B29C5" w:rsidRPr="002C6538">
              <w:rPr>
                <w:rFonts w:asciiTheme="majorHAnsi" w:hAnsiTheme="majorHAnsi"/>
                <w:bCs/>
                <w:sz w:val="20"/>
                <w:szCs w:val="20"/>
              </w:rPr>
              <w:t xml:space="preserve">26 (economic, social, and cultural rights) of the American Convention, all in relation to Article 1.1 (obligation to </w:t>
            </w:r>
            <w:r>
              <w:rPr>
                <w:rFonts w:asciiTheme="majorHAnsi" w:hAnsiTheme="majorHAnsi"/>
                <w:bCs/>
                <w:sz w:val="20"/>
                <w:szCs w:val="20"/>
              </w:rPr>
              <w:t>respect</w:t>
            </w:r>
            <w:r w:rsidR="007B29C5" w:rsidRPr="002C6538">
              <w:rPr>
                <w:rFonts w:asciiTheme="majorHAnsi" w:hAnsiTheme="majorHAnsi"/>
                <w:bCs/>
                <w:sz w:val="20"/>
                <w:szCs w:val="20"/>
              </w:rPr>
              <w:t xml:space="preserve"> rights)</w:t>
            </w:r>
          </w:p>
        </w:tc>
      </w:tr>
      <w:tr w:rsidR="007B29C5" w:rsidRPr="00AE73ED" w14:paraId="4EFD141E" w14:textId="77777777" w:rsidTr="007B29C5">
        <w:trPr>
          <w:cantSplit/>
        </w:trPr>
        <w:tc>
          <w:tcPr>
            <w:tcW w:w="3600" w:type="dxa"/>
            <w:tcBorders>
              <w:top w:val="single" w:sz="6" w:space="0" w:color="auto"/>
              <w:bottom w:val="single" w:sz="6" w:space="0" w:color="auto"/>
            </w:tcBorders>
            <w:shd w:val="clear" w:color="auto" w:fill="67AF3C"/>
            <w:vAlign w:val="center"/>
          </w:tcPr>
          <w:p w14:paraId="4654A5FA" w14:textId="7D237AF0" w:rsidR="007B29C5" w:rsidRPr="007B29C5" w:rsidRDefault="007B29C5" w:rsidP="00D2131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760" w:type="dxa"/>
            <w:vAlign w:val="center"/>
          </w:tcPr>
          <w:p w14:paraId="69C53E8A" w14:textId="16C729EF" w:rsidR="007B29C5" w:rsidRPr="00775DAA" w:rsidRDefault="007B29C5" w:rsidP="00C34FC3">
            <w:pPr>
              <w:rPr>
                <w:rFonts w:asciiTheme="majorHAnsi" w:hAnsiTheme="majorHAnsi"/>
                <w:bCs/>
                <w:sz w:val="20"/>
                <w:szCs w:val="20"/>
              </w:rPr>
            </w:pPr>
            <w:r w:rsidRPr="005F06DE">
              <w:rPr>
                <w:rFonts w:ascii="Cambria" w:hAnsi="Cambria"/>
                <w:bCs/>
                <w:sz w:val="20"/>
                <w:szCs w:val="20"/>
              </w:rPr>
              <w:t xml:space="preserve">Yes, </w:t>
            </w:r>
            <w:r>
              <w:rPr>
                <w:rFonts w:ascii="Cambria" w:hAnsi="Cambria"/>
                <w:bCs/>
                <w:sz w:val="20"/>
                <w:szCs w:val="20"/>
              </w:rPr>
              <w:t>as called for in</w:t>
            </w:r>
            <w:r w:rsidRPr="005F06DE">
              <w:rPr>
                <w:rFonts w:ascii="Cambria" w:hAnsi="Cambria"/>
                <w:bCs/>
                <w:sz w:val="20"/>
                <w:szCs w:val="20"/>
              </w:rPr>
              <w:t xml:space="preserve"> Session VI</w:t>
            </w:r>
          </w:p>
        </w:tc>
      </w:tr>
      <w:tr w:rsidR="007B29C5" w:rsidRPr="00AE73ED" w14:paraId="52B5BA17" w14:textId="77777777" w:rsidTr="007B29C5">
        <w:trPr>
          <w:cantSplit/>
        </w:trPr>
        <w:tc>
          <w:tcPr>
            <w:tcW w:w="3600" w:type="dxa"/>
            <w:tcBorders>
              <w:top w:val="single" w:sz="6" w:space="0" w:color="auto"/>
              <w:bottom w:val="single" w:sz="6" w:space="0" w:color="auto"/>
            </w:tcBorders>
            <w:shd w:val="clear" w:color="auto" w:fill="67AF3C"/>
            <w:vAlign w:val="center"/>
          </w:tcPr>
          <w:p w14:paraId="4493ED94" w14:textId="553052AE" w:rsidR="007B29C5" w:rsidRPr="007B29C5" w:rsidRDefault="007B29C5" w:rsidP="00C34F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760" w:type="dxa"/>
            <w:vAlign w:val="center"/>
          </w:tcPr>
          <w:p w14:paraId="4A2A4569" w14:textId="35447A7F" w:rsidR="007B29C5" w:rsidRPr="00775DAA" w:rsidRDefault="007B29C5" w:rsidP="00C34FC3">
            <w:pPr>
              <w:rPr>
                <w:rFonts w:asciiTheme="majorHAnsi" w:hAnsiTheme="majorHAnsi"/>
                <w:bCs/>
                <w:sz w:val="20"/>
                <w:szCs w:val="20"/>
              </w:rPr>
            </w:pPr>
            <w:r w:rsidRPr="005F06DE">
              <w:rPr>
                <w:rFonts w:ascii="Cambria" w:hAnsi="Cambria"/>
                <w:bCs/>
                <w:sz w:val="20"/>
                <w:szCs w:val="20"/>
              </w:rPr>
              <w:t xml:space="preserve">Yes, </w:t>
            </w:r>
            <w:r>
              <w:rPr>
                <w:rFonts w:ascii="Cambria" w:hAnsi="Cambria"/>
                <w:bCs/>
                <w:sz w:val="20"/>
                <w:szCs w:val="20"/>
              </w:rPr>
              <w:t>as called for in</w:t>
            </w:r>
            <w:r w:rsidRPr="005F06DE">
              <w:rPr>
                <w:rFonts w:ascii="Cambria" w:hAnsi="Cambria"/>
                <w:bCs/>
                <w:sz w:val="20"/>
                <w:szCs w:val="20"/>
              </w:rPr>
              <w:t xml:space="preserve"> Session VI</w:t>
            </w:r>
          </w:p>
        </w:tc>
      </w:tr>
    </w:tbl>
    <w:p w14:paraId="18E6423B" w14:textId="11BF12D8" w:rsidR="003239B8" w:rsidRPr="006A06F2" w:rsidRDefault="00223A29" w:rsidP="003239B8">
      <w:pPr>
        <w:spacing w:before="240" w:after="240"/>
        <w:ind w:firstLine="720"/>
        <w:jc w:val="both"/>
        <w:rPr>
          <w:rFonts w:asciiTheme="majorHAnsi" w:hAnsiTheme="majorHAnsi"/>
          <w:b/>
          <w:sz w:val="20"/>
          <w:szCs w:val="20"/>
          <w:lang w:val="pt-BR"/>
        </w:rPr>
      </w:pPr>
      <w:r w:rsidRPr="006A06F2">
        <w:rPr>
          <w:rFonts w:asciiTheme="majorHAnsi" w:hAnsiTheme="majorHAnsi"/>
          <w:b/>
          <w:sz w:val="20"/>
          <w:szCs w:val="20"/>
          <w:lang w:val="pt-BR"/>
        </w:rPr>
        <w:t xml:space="preserve">V. </w:t>
      </w:r>
      <w:r w:rsidRPr="006A06F2">
        <w:rPr>
          <w:rFonts w:asciiTheme="majorHAnsi" w:hAnsiTheme="majorHAnsi"/>
          <w:b/>
          <w:sz w:val="20"/>
          <w:szCs w:val="20"/>
          <w:lang w:val="pt-BR"/>
        </w:rPr>
        <w:tab/>
      </w:r>
      <w:r w:rsidR="00BC5AD0" w:rsidRPr="00140A2F">
        <w:rPr>
          <w:rFonts w:asciiTheme="majorHAnsi" w:hAnsiTheme="majorHAnsi"/>
          <w:b/>
          <w:sz w:val="20"/>
          <w:szCs w:val="20"/>
        </w:rPr>
        <w:t>ALLEGED FACTS</w:t>
      </w:r>
    </w:p>
    <w:p w14:paraId="54878D86" w14:textId="25BD4724" w:rsidR="00A11E44" w:rsidRPr="00775DAA" w:rsidRDefault="00D754B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754B3">
        <w:rPr>
          <w:rFonts w:asciiTheme="majorHAnsi" w:hAnsiTheme="majorHAnsi"/>
          <w:sz w:val="20"/>
          <w:szCs w:val="20"/>
        </w:rPr>
        <w:t>The Center for Justice and International Law (CEJIL) and</w:t>
      </w:r>
      <w:r w:rsidR="00410A0E">
        <w:rPr>
          <w:rFonts w:asciiTheme="majorHAnsi" w:hAnsiTheme="majorHAnsi"/>
          <w:sz w:val="20"/>
          <w:szCs w:val="20"/>
        </w:rPr>
        <w:t xml:space="preserve"> the Carmen Bascarán</w:t>
      </w:r>
      <w:r w:rsidRPr="00D754B3">
        <w:rPr>
          <w:rFonts w:asciiTheme="majorHAnsi" w:hAnsiTheme="majorHAnsi"/>
          <w:sz w:val="20"/>
          <w:szCs w:val="20"/>
        </w:rPr>
        <w:t xml:space="preserve"> Center for the Defense of Life and Human Rights</w:t>
      </w:r>
      <w:r w:rsidR="00410A0E">
        <w:rPr>
          <w:rFonts w:asciiTheme="majorHAnsi" w:hAnsiTheme="majorHAnsi"/>
          <w:sz w:val="20"/>
          <w:szCs w:val="20"/>
        </w:rPr>
        <w:tab/>
        <w:t xml:space="preserve"> (CDVDH</w:t>
      </w:r>
      <w:r w:rsidR="00F31C18">
        <w:rPr>
          <w:rFonts w:asciiTheme="majorHAnsi" w:hAnsiTheme="majorHAnsi"/>
          <w:sz w:val="20"/>
          <w:szCs w:val="20"/>
        </w:rPr>
        <w:t>)</w:t>
      </w:r>
      <w:r w:rsidR="00410A0E">
        <w:rPr>
          <w:rFonts w:asciiTheme="majorHAnsi" w:hAnsiTheme="majorHAnsi"/>
          <w:sz w:val="20"/>
          <w:szCs w:val="20"/>
        </w:rPr>
        <w:t xml:space="preserve">, </w:t>
      </w:r>
      <w:r w:rsidR="00F31C18">
        <w:rPr>
          <w:rFonts w:asciiTheme="majorHAnsi" w:hAnsiTheme="majorHAnsi"/>
          <w:sz w:val="20"/>
          <w:szCs w:val="20"/>
        </w:rPr>
        <w:t>(</w:t>
      </w:r>
      <w:r w:rsidR="00410A0E">
        <w:rPr>
          <w:rFonts w:asciiTheme="majorHAnsi" w:hAnsiTheme="majorHAnsi"/>
          <w:sz w:val="20"/>
          <w:szCs w:val="20"/>
        </w:rPr>
        <w:t>hereinafter “plaintiff organizations”)</w:t>
      </w:r>
      <w:r w:rsidR="00C634C4">
        <w:rPr>
          <w:rFonts w:asciiTheme="majorHAnsi" w:hAnsiTheme="majorHAnsi"/>
          <w:sz w:val="20"/>
          <w:szCs w:val="20"/>
        </w:rPr>
        <w:t xml:space="preserve"> allege that the Brazilian </w:t>
      </w:r>
      <w:r w:rsidR="002E0A3C">
        <w:rPr>
          <w:rFonts w:asciiTheme="majorHAnsi" w:hAnsiTheme="majorHAnsi"/>
          <w:sz w:val="20"/>
          <w:szCs w:val="20"/>
        </w:rPr>
        <w:t>government be held to account</w:t>
      </w:r>
      <w:r w:rsidR="00C634C4">
        <w:rPr>
          <w:rFonts w:asciiTheme="majorHAnsi" w:hAnsiTheme="majorHAnsi"/>
          <w:sz w:val="20"/>
          <w:szCs w:val="20"/>
        </w:rPr>
        <w:t xml:space="preserve"> for the </w:t>
      </w:r>
      <w:r w:rsidR="001923B3">
        <w:rPr>
          <w:rFonts w:asciiTheme="majorHAnsi" w:hAnsiTheme="majorHAnsi"/>
          <w:sz w:val="20"/>
          <w:szCs w:val="20"/>
        </w:rPr>
        <w:t>murders</w:t>
      </w:r>
      <w:r w:rsidR="00C634C4">
        <w:rPr>
          <w:rFonts w:asciiTheme="majorHAnsi" w:hAnsiTheme="majorHAnsi"/>
          <w:sz w:val="20"/>
          <w:szCs w:val="20"/>
        </w:rPr>
        <w:t xml:space="preserve"> of “</w:t>
      </w:r>
      <w:r w:rsidR="005702D3">
        <w:rPr>
          <w:rFonts w:asciiTheme="majorHAnsi" w:hAnsiTheme="majorHAnsi"/>
          <w:sz w:val="20"/>
          <w:szCs w:val="20"/>
        </w:rPr>
        <w:t>Zé Motoqueiro</w:t>
      </w:r>
      <w:r w:rsidR="001923B3">
        <w:rPr>
          <w:rFonts w:asciiTheme="majorHAnsi" w:hAnsiTheme="majorHAnsi"/>
          <w:sz w:val="20"/>
          <w:szCs w:val="20"/>
        </w:rPr>
        <w:t>,</w:t>
      </w:r>
      <w:r w:rsidR="00C634C4">
        <w:rPr>
          <w:rFonts w:asciiTheme="majorHAnsi" w:hAnsiTheme="majorHAnsi"/>
          <w:sz w:val="20"/>
          <w:szCs w:val="20"/>
        </w:rPr>
        <w:t>” “Antônio José,” “Piauí,”</w:t>
      </w:r>
      <w:r w:rsidR="00DD3369">
        <w:rPr>
          <w:rFonts w:asciiTheme="majorHAnsi" w:hAnsiTheme="majorHAnsi"/>
          <w:sz w:val="20"/>
          <w:szCs w:val="20"/>
        </w:rPr>
        <w:t xml:space="preserve"> and “</w:t>
      </w:r>
      <w:r w:rsidR="005702D3">
        <w:rPr>
          <w:rFonts w:asciiTheme="majorHAnsi" w:hAnsiTheme="majorHAnsi"/>
          <w:sz w:val="20"/>
          <w:szCs w:val="20"/>
        </w:rPr>
        <w:t>Negão</w:t>
      </w:r>
      <w:r w:rsidR="00DD3369">
        <w:rPr>
          <w:rFonts w:asciiTheme="majorHAnsi" w:hAnsiTheme="majorHAnsi"/>
          <w:sz w:val="20"/>
          <w:szCs w:val="20"/>
        </w:rPr>
        <w:t>,</w:t>
      </w:r>
      <w:r w:rsidR="00C634C4">
        <w:rPr>
          <w:rFonts w:asciiTheme="majorHAnsi" w:hAnsiTheme="majorHAnsi"/>
          <w:sz w:val="20"/>
          <w:szCs w:val="20"/>
        </w:rPr>
        <w:t>”</w:t>
      </w:r>
      <w:r w:rsidR="00F41BC0">
        <w:rPr>
          <w:rFonts w:asciiTheme="majorHAnsi" w:hAnsiTheme="majorHAnsi"/>
          <w:sz w:val="20"/>
          <w:szCs w:val="20"/>
        </w:rPr>
        <w:t xml:space="preserve"> and </w:t>
      </w:r>
      <w:r w:rsidR="00F41BC0">
        <w:rPr>
          <w:rFonts w:asciiTheme="majorHAnsi" w:hAnsiTheme="majorHAnsi"/>
          <w:sz w:val="20"/>
          <w:szCs w:val="20"/>
        </w:rPr>
        <w:lastRenderedPageBreak/>
        <w:t>the exploitation under conditions of</w:t>
      </w:r>
      <w:r w:rsidR="00DD3369">
        <w:rPr>
          <w:rFonts w:asciiTheme="majorHAnsi" w:hAnsiTheme="majorHAnsi"/>
          <w:sz w:val="20"/>
          <w:szCs w:val="20"/>
        </w:rPr>
        <w:t xml:space="preserve"> modern-day slavery</w:t>
      </w:r>
      <w:r w:rsidR="00F41BC0">
        <w:rPr>
          <w:rFonts w:asciiTheme="majorHAnsi" w:hAnsiTheme="majorHAnsi"/>
          <w:sz w:val="20"/>
          <w:szCs w:val="20"/>
        </w:rPr>
        <w:t xml:space="preserve"> of Aldenir Roxo and the other freed workers</w:t>
      </w:r>
      <w:r w:rsidR="002E080A">
        <w:rPr>
          <w:rStyle w:val="FootnoteReference"/>
          <w:rFonts w:asciiTheme="majorHAnsi" w:hAnsiTheme="majorHAnsi"/>
          <w:bCs/>
          <w:sz w:val="20"/>
          <w:szCs w:val="20"/>
          <w:lang w:val="pt-BR"/>
        </w:rPr>
        <w:footnoteReference w:id="5"/>
      </w:r>
      <w:r w:rsidR="00F41BC0">
        <w:rPr>
          <w:rFonts w:asciiTheme="majorHAnsi" w:hAnsiTheme="majorHAnsi"/>
          <w:sz w:val="20"/>
          <w:szCs w:val="20"/>
        </w:rPr>
        <w:t xml:space="preserve"> of the Boa-Fé Caru Plantation, located in the state of Maranhão, in 1999.</w:t>
      </w:r>
      <w:r w:rsidR="00300DFC">
        <w:rPr>
          <w:rFonts w:asciiTheme="majorHAnsi" w:hAnsiTheme="majorHAnsi"/>
          <w:sz w:val="20"/>
          <w:szCs w:val="20"/>
        </w:rPr>
        <w:t xml:space="preserve">  The plaintiffs state that the facts presented constitute part of a </w:t>
      </w:r>
      <w:r w:rsidR="00251E0F">
        <w:rPr>
          <w:rFonts w:asciiTheme="majorHAnsi" w:hAnsiTheme="majorHAnsi"/>
          <w:sz w:val="20"/>
          <w:szCs w:val="20"/>
        </w:rPr>
        <w:t>wide</w:t>
      </w:r>
      <w:r w:rsidR="00DB7389">
        <w:rPr>
          <w:rFonts w:asciiTheme="majorHAnsi" w:hAnsiTheme="majorHAnsi"/>
          <w:sz w:val="20"/>
          <w:szCs w:val="20"/>
        </w:rPr>
        <w:t>r</w:t>
      </w:r>
      <w:r w:rsidR="00300DFC">
        <w:rPr>
          <w:rFonts w:asciiTheme="majorHAnsi" w:hAnsiTheme="majorHAnsi"/>
          <w:sz w:val="20"/>
          <w:szCs w:val="20"/>
        </w:rPr>
        <w:t xml:space="preserve"> </w:t>
      </w:r>
      <w:r w:rsidR="00DB7389">
        <w:rPr>
          <w:rFonts w:asciiTheme="majorHAnsi" w:hAnsiTheme="majorHAnsi"/>
          <w:sz w:val="20"/>
          <w:szCs w:val="20"/>
        </w:rPr>
        <w:t>context</w:t>
      </w:r>
      <w:r w:rsidR="00300DFC">
        <w:rPr>
          <w:rFonts w:asciiTheme="majorHAnsi" w:hAnsiTheme="majorHAnsi"/>
          <w:sz w:val="20"/>
          <w:szCs w:val="20"/>
        </w:rPr>
        <w:t xml:space="preserve"> of violations of this nature in Brazil </w:t>
      </w:r>
      <w:r w:rsidR="00300DFC" w:rsidRPr="00775DAA">
        <w:rPr>
          <w:rFonts w:asciiTheme="majorHAnsi" w:hAnsiTheme="majorHAnsi"/>
          <w:bCs/>
          <w:sz w:val="20"/>
          <w:szCs w:val="20"/>
        </w:rPr>
        <w:t>mor</w:t>
      </w:r>
      <w:r w:rsidR="00300DFC" w:rsidRPr="00300DFC">
        <w:rPr>
          <w:rFonts w:asciiTheme="majorHAnsi" w:hAnsiTheme="majorHAnsi"/>
          <w:bCs/>
          <w:sz w:val="20"/>
          <w:szCs w:val="20"/>
        </w:rPr>
        <w:t>e genera</w:t>
      </w:r>
      <w:r w:rsidR="00300DFC">
        <w:rPr>
          <w:rFonts w:asciiTheme="majorHAnsi" w:hAnsiTheme="majorHAnsi"/>
          <w:bCs/>
          <w:sz w:val="20"/>
          <w:szCs w:val="20"/>
        </w:rPr>
        <w:t>lly</w:t>
      </w:r>
      <w:r w:rsidR="00251E0F">
        <w:rPr>
          <w:rFonts w:asciiTheme="majorHAnsi" w:hAnsiTheme="majorHAnsi"/>
          <w:bCs/>
          <w:sz w:val="20"/>
          <w:szCs w:val="20"/>
        </w:rPr>
        <w:t>, aggravated by a high rate of impunity, especially in the state of Maranhão where nearly 70% of employers caught using slave labor face no consequences.</w:t>
      </w:r>
    </w:p>
    <w:p w14:paraId="76C8B9A0" w14:textId="7CA99767" w:rsidR="003D01C4" w:rsidRPr="00775DAA" w:rsidRDefault="009259D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They point out that the Boa-Fé Caru Plantation is located in the village of Caru, a rural area un</w:t>
      </w:r>
      <w:r w:rsidR="002E0A3C">
        <w:rPr>
          <w:rFonts w:asciiTheme="majorHAnsi" w:hAnsiTheme="majorHAnsi"/>
          <w:sz w:val="20"/>
          <w:szCs w:val="20"/>
        </w:rPr>
        <w:t>der the jurisdiction of the municipality</w:t>
      </w:r>
      <w:r>
        <w:rPr>
          <w:rFonts w:asciiTheme="majorHAnsi" w:hAnsiTheme="majorHAnsi"/>
          <w:sz w:val="20"/>
          <w:szCs w:val="20"/>
        </w:rPr>
        <w:t xml:space="preserve"> of Centro Novo, Maranhão, and</w:t>
      </w:r>
      <w:r w:rsidR="002E0A3C">
        <w:rPr>
          <w:rFonts w:asciiTheme="majorHAnsi" w:hAnsiTheme="majorHAnsi"/>
          <w:sz w:val="20"/>
          <w:szCs w:val="20"/>
        </w:rPr>
        <w:t xml:space="preserve"> which</w:t>
      </w:r>
      <w:r>
        <w:rPr>
          <w:rFonts w:asciiTheme="majorHAnsi" w:hAnsiTheme="majorHAnsi"/>
          <w:sz w:val="20"/>
          <w:szCs w:val="20"/>
        </w:rPr>
        <w:t xml:space="preserve"> </w:t>
      </w:r>
      <w:r w:rsidR="00B72CCD">
        <w:rPr>
          <w:rFonts w:asciiTheme="majorHAnsi" w:hAnsiTheme="majorHAnsi"/>
          <w:sz w:val="20"/>
          <w:szCs w:val="20"/>
        </w:rPr>
        <w:t xml:space="preserve">consists of various </w:t>
      </w:r>
      <w:r w:rsidR="002E0A3C">
        <w:rPr>
          <w:rFonts w:asciiTheme="majorHAnsi" w:hAnsiTheme="majorHAnsi"/>
          <w:sz w:val="20"/>
          <w:szCs w:val="20"/>
        </w:rPr>
        <w:t>farms</w:t>
      </w:r>
      <w:r w:rsidR="00B72CCD">
        <w:rPr>
          <w:rFonts w:asciiTheme="majorHAnsi" w:hAnsiTheme="majorHAnsi"/>
          <w:sz w:val="20"/>
          <w:szCs w:val="20"/>
        </w:rPr>
        <w:t xml:space="preserve"> owned by Gilberto Andrade.  The plaintiffs state that between the years 1998 and 2005, four enforcement actions were carried out by the Ministry of Labor and Employment’s Special Mobile Group (</w:t>
      </w:r>
      <w:r w:rsidR="00A03B08">
        <w:rPr>
          <w:rFonts w:asciiTheme="majorHAnsi" w:hAnsiTheme="majorHAnsi"/>
          <w:sz w:val="20"/>
          <w:szCs w:val="20"/>
        </w:rPr>
        <w:t xml:space="preserve">hereinafter </w:t>
      </w:r>
      <w:r w:rsidR="00B72CCD">
        <w:rPr>
          <w:rFonts w:asciiTheme="majorHAnsi" w:hAnsiTheme="majorHAnsi"/>
          <w:sz w:val="20"/>
          <w:szCs w:val="20"/>
        </w:rPr>
        <w:t>GEMMTE, according to its Portuguese acronym).  Each time, workers were found to be exploited and living in subhuman conditions tantamount</w:t>
      </w:r>
      <w:r w:rsidR="00D834A2">
        <w:rPr>
          <w:rFonts w:asciiTheme="majorHAnsi" w:hAnsiTheme="majorHAnsi"/>
          <w:sz w:val="20"/>
          <w:szCs w:val="20"/>
        </w:rPr>
        <w:t xml:space="preserve"> to slavery.  Nevertheless, they cite</w:t>
      </w:r>
      <w:r w:rsidR="00B72CCD">
        <w:rPr>
          <w:rFonts w:asciiTheme="majorHAnsi" w:hAnsiTheme="majorHAnsi"/>
          <w:sz w:val="20"/>
          <w:szCs w:val="20"/>
        </w:rPr>
        <w:t xml:space="preserve"> the ineffectiveness of the investigation of the initial</w:t>
      </w:r>
      <w:r w:rsidR="00D834A2">
        <w:rPr>
          <w:rFonts w:asciiTheme="majorHAnsi" w:hAnsiTheme="majorHAnsi"/>
          <w:sz w:val="20"/>
          <w:szCs w:val="20"/>
        </w:rPr>
        <w:t xml:space="preserve"> complaints filed, given the total lack of any federal government presence in the area.</w:t>
      </w:r>
    </w:p>
    <w:p w14:paraId="0E481299" w14:textId="3CE71EE0" w:rsidR="0088398F" w:rsidRPr="00775DAA" w:rsidRDefault="00D834A2" w:rsidP="008839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rPr>
      </w:pPr>
      <w:r>
        <w:rPr>
          <w:rFonts w:asciiTheme="majorHAnsi" w:hAnsiTheme="majorHAnsi"/>
          <w:i/>
          <w:sz w:val="20"/>
          <w:szCs w:val="20"/>
        </w:rPr>
        <w:t>The exploitation of Aldenir Rocha and other wor</w:t>
      </w:r>
      <w:r w:rsidRPr="00D834A2">
        <w:rPr>
          <w:rFonts w:asciiTheme="majorHAnsi" w:hAnsiTheme="majorHAnsi"/>
          <w:i/>
          <w:sz w:val="20"/>
          <w:szCs w:val="20"/>
        </w:rPr>
        <w:t xml:space="preserve">kers, both </w:t>
      </w:r>
      <w:r>
        <w:rPr>
          <w:rFonts w:asciiTheme="majorHAnsi" w:hAnsiTheme="majorHAnsi"/>
          <w:i/>
          <w:sz w:val="20"/>
          <w:szCs w:val="20"/>
        </w:rPr>
        <w:t>m</w:t>
      </w:r>
      <w:r w:rsidR="0095735E">
        <w:rPr>
          <w:rFonts w:asciiTheme="majorHAnsi" w:hAnsiTheme="majorHAnsi"/>
          <w:i/>
          <w:sz w:val="20"/>
          <w:szCs w:val="20"/>
        </w:rPr>
        <w:t>ale and female</w:t>
      </w:r>
    </w:p>
    <w:p w14:paraId="537E8BD5" w14:textId="37E6A1CE" w:rsidR="0088398F" w:rsidRPr="00775DAA" w:rsidRDefault="0095735E"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Aldenir Rocha was approached with an offer to work on the Boa-Fé Caru Plantation on May 4, 1999.  The plaintiffs state that he was transported</w:t>
      </w:r>
      <w:r w:rsidR="002E0A3C">
        <w:rPr>
          <w:rFonts w:asciiTheme="majorHAnsi" w:hAnsiTheme="majorHAnsi"/>
          <w:sz w:val="20"/>
          <w:szCs w:val="20"/>
        </w:rPr>
        <w:t xml:space="preserve"> in an improvised</w:t>
      </w:r>
      <w:r>
        <w:rPr>
          <w:rFonts w:asciiTheme="majorHAnsi" w:hAnsiTheme="majorHAnsi"/>
          <w:sz w:val="20"/>
          <w:szCs w:val="20"/>
        </w:rPr>
        <w:t xml:space="preserve"> manner and came to live with other workers in dilapidated housing akin to warehouses or corrals.  According to their reporting, the housing structures lacked access to sanitation, potable water, first-aid kits, medication, or any means of medical attention whatsoever.  The workers would buy the goods they needed for their survival from the </w:t>
      </w:r>
      <w:r w:rsidR="00DB7389">
        <w:rPr>
          <w:rFonts w:asciiTheme="majorHAnsi" w:hAnsiTheme="majorHAnsi"/>
          <w:sz w:val="20"/>
          <w:szCs w:val="20"/>
        </w:rPr>
        <w:t>farm’s</w:t>
      </w:r>
      <w:r>
        <w:rPr>
          <w:rFonts w:asciiTheme="majorHAnsi" w:hAnsiTheme="majorHAnsi"/>
          <w:sz w:val="20"/>
          <w:szCs w:val="20"/>
        </w:rPr>
        <w:t xml:space="preserve"> store, at above-market prices.</w:t>
      </w:r>
      <w:r w:rsidR="00B13BBA">
        <w:rPr>
          <w:rFonts w:asciiTheme="majorHAnsi" w:hAnsiTheme="majorHAnsi"/>
          <w:sz w:val="20"/>
          <w:szCs w:val="20"/>
        </w:rPr>
        <w:t xml:space="preserve">  They allege that all costs for medication, food, clothing, and other goods were itemized and </w:t>
      </w:r>
      <w:r w:rsidR="002E0A3C">
        <w:rPr>
          <w:rFonts w:asciiTheme="majorHAnsi" w:hAnsiTheme="majorHAnsi"/>
          <w:sz w:val="20"/>
          <w:szCs w:val="20"/>
        </w:rPr>
        <w:t>dedu</w:t>
      </w:r>
      <w:r w:rsidR="00B13BBA">
        <w:rPr>
          <w:rFonts w:asciiTheme="majorHAnsi" w:hAnsiTheme="majorHAnsi"/>
          <w:sz w:val="20"/>
          <w:szCs w:val="20"/>
        </w:rPr>
        <w:t xml:space="preserve">cted from their wages, which were then never paid out.  Furthermore, the workers were prevented from leaving the premises </w:t>
      </w:r>
      <w:r w:rsidR="007D01CC">
        <w:rPr>
          <w:rFonts w:asciiTheme="majorHAnsi" w:hAnsiTheme="majorHAnsi"/>
          <w:sz w:val="20"/>
          <w:szCs w:val="20"/>
        </w:rPr>
        <w:t>by means of continual</w:t>
      </w:r>
      <w:r w:rsidR="00B13BBA">
        <w:rPr>
          <w:rFonts w:asciiTheme="majorHAnsi" w:hAnsiTheme="majorHAnsi"/>
          <w:sz w:val="20"/>
          <w:szCs w:val="20"/>
        </w:rPr>
        <w:t xml:space="preserve"> threats</w:t>
      </w:r>
      <w:r w:rsidR="0096450F">
        <w:rPr>
          <w:rFonts w:asciiTheme="majorHAnsi" w:hAnsiTheme="majorHAnsi"/>
          <w:sz w:val="20"/>
          <w:szCs w:val="20"/>
        </w:rPr>
        <w:t xml:space="preserve"> made against them</w:t>
      </w:r>
      <w:r w:rsidR="00B13BBA">
        <w:rPr>
          <w:rFonts w:asciiTheme="majorHAnsi" w:hAnsiTheme="majorHAnsi"/>
          <w:sz w:val="20"/>
          <w:szCs w:val="20"/>
        </w:rPr>
        <w:t>.</w:t>
      </w:r>
    </w:p>
    <w:p w14:paraId="45950E6C" w14:textId="1F3BD76D" w:rsidR="00B933B2" w:rsidRPr="00775DAA" w:rsidRDefault="00245995"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plaintiff organizations </w:t>
      </w:r>
      <w:r w:rsidR="00F801A9">
        <w:rPr>
          <w:rFonts w:asciiTheme="majorHAnsi" w:hAnsiTheme="majorHAnsi"/>
          <w:sz w:val="20"/>
          <w:szCs w:val="20"/>
        </w:rPr>
        <w:t xml:space="preserve">indicate that between September 21 and 30, 1999, </w:t>
      </w:r>
      <w:r w:rsidR="007462E1">
        <w:rPr>
          <w:rFonts w:asciiTheme="majorHAnsi" w:hAnsiTheme="majorHAnsi"/>
          <w:sz w:val="20"/>
          <w:szCs w:val="20"/>
        </w:rPr>
        <w:t xml:space="preserve">following the receipt </w:t>
      </w:r>
      <w:r w:rsidR="002E0A3C">
        <w:rPr>
          <w:rFonts w:asciiTheme="majorHAnsi" w:hAnsiTheme="majorHAnsi"/>
          <w:sz w:val="20"/>
          <w:szCs w:val="20"/>
        </w:rPr>
        <w:t xml:space="preserve">of a complaint regarding the </w:t>
      </w:r>
      <w:r w:rsidR="007462E1">
        <w:rPr>
          <w:rFonts w:asciiTheme="majorHAnsi" w:hAnsiTheme="majorHAnsi"/>
          <w:sz w:val="20"/>
          <w:szCs w:val="20"/>
        </w:rPr>
        <w:t>workers’ laboring under conditions of slavery</w:t>
      </w:r>
      <w:r w:rsidR="002E0A3C">
        <w:rPr>
          <w:rFonts w:asciiTheme="majorHAnsi" w:hAnsiTheme="majorHAnsi"/>
          <w:sz w:val="20"/>
          <w:szCs w:val="20"/>
        </w:rPr>
        <w:t>,</w:t>
      </w:r>
      <w:r w:rsidR="007462E1">
        <w:rPr>
          <w:rFonts w:asciiTheme="majorHAnsi" w:hAnsiTheme="majorHAnsi"/>
          <w:sz w:val="20"/>
          <w:szCs w:val="20"/>
        </w:rPr>
        <w:t xml:space="preserve"> the GEMMTE enforcement actions were carried out at the Bo</w:t>
      </w:r>
      <w:r w:rsidR="00A03B08">
        <w:rPr>
          <w:rFonts w:asciiTheme="majorHAnsi" w:hAnsiTheme="majorHAnsi"/>
          <w:sz w:val="20"/>
          <w:szCs w:val="20"/>
        </w:rPr>
        <w:t>a-Fé Caru Plantation.</w:t>
      </w:r>
      <w:r w:rsidR="007462E1">
        <w:rPr>
          <w:rFonts w:asciiTheme="majorHAnsi" w:hAnsiTheme="majorHAnsi"/>
          <w:sz w:val="20"/>
          <w:szCs w:val="20"/>
        </w:rPr>
        <w:t xml:space="preserve"> During their operations, they </w:t>
      </w:r>
      <w:r w:rsidR="0005575E">
        <w:rPr>
          <w:rFonts w:asciiTheme="majorHAnsi" w:hAnsiTheme="majorHAnsi"/>
          <w:sz w:val="20"/>
          <w:szCs w:val="20"/>
        </w:rPr>
        <w:t>witnessed</w:t>
      </w:r>
      <w:r w:rsidR="007462E1">
        <w:rPr>
          <w:rFonts w:asciiTheme="majorHAnsi" w:hAnsiTheme="majorHAnsi"/>
          <w:sz w:val="20"/>
          <w:szCs w:val="20"/>
        </w:rPr>
        <w:t xml:space="preserve"> the deplorable working and living conditions, the lack of payment of wages, and the workers’ being prevented from leaving the premises.  During their operations, 27 male and female workers were freed, all of them listed as alleged victims in the present petition.</w:t>
      </w:r>
    </w:p>
    <w:p w14:paraId="60B22BB5" w14:textId="3D8205D3" w:rsidR="00B933B2" w:rsidRPr="00775DAA" w:rsidRDefault="007462E1" w:rsidP="00B933B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rPr>
      </w:pPr>
      <w:r>
        <w:rPr>
          <w:rFonts w:asciiTheme="majorHAnsi" w:hAnsiTheme="majorHAnsi"/>
          <w:i/>
          <w:sz w:val="20"/>
          <w:szCs w:val="20"/>
        </w:rPr>
        <w:t>The murder of workers “</w:t>
      </w:r>
      <w:r w:rsidR="005702D3">
        <w:rPr>
          <w:rFonts w:asciiTheme="majorHAnsi" w:hAnsiTheme="majorHAnsi"/>
          <w:i/>
          <w:sz w:val="20"/>
          <w:szCs w:val="20"/>
        </w:rPr>
        <w:t>Zé Motoqueiro</w:t>
      </w:r>
      <w:r>
        <w:rPr>
          <w:rFonts w:asciiTheme="majorHAnsi" w:hAnsiTheme="majorHAnsi"/>
          <w:i/>
          <w:sz w:val="20"/>
          <w:szCs w:val="20"/>
        </w:rPr>
        <w:t xml:space="preserve">,” </w:t>
      </w:r>
      <w:r w:rsidR="005702D3">
        <w:rPr>
          <w:rFonts w:asciiTheme="majorHAnsi" w:hAnsiTheme="majorHAnsi"/>
          <w:i/>
          <w:sz w:val="20"/>
          <w:szCs w:val="20"/>
        </w:rPr>
        <w:t>“</w:t>
      </w:r>
      <w:r>
        <w:rPr>
          <w:rFonts w:asciiTheme="majorHAnsi" w:hAnsiTheme="majorHAnsi"/>
          <w:i/>
          <w:sz w:val="20"/>
          <w:szCs w:val="20"/>
        </w:rPr>
        <w:t>Antônio José,</w:t>
      </w:r>
      <w:r w:rsidR="005702D3">
        <w:rPr>
          <w:rFonts w:asciiTheme="majorHAnsi" w:hAnsiTheme="majorHAnsi"/>
          <w:i/>
          <w:sz w:val="20"/>
          <w:szCs w:val="20"/>
        </w:rPr>
        <w:t>”</w:t>
      </w:r>
      <w:r>
        <w:rPr>
          <w:rFonts w:asciiTheme="majorHAnsi" w:hAnsiTheme="majorHAnsi"/>
          <w:i/>
          <w:sz w:val="20"/>
          <w:szCs w:val="20"/>
        </w:rPr>
        <w:t xml:space="preserve"> “Piauí,” and “</w:t>
      </w:r>
      <w:r w:rsidR="00DB7389">
        <w:rPr>
          <w:rFonts w:asciiTheme="majorHAnsi" w:hAnsiTheme="majorHAnsi"/>
          <w:i/>
          <w:sz w:val="20"/>
          <w:szCs w:val="20"/>
        </w:rPr>
        <w:t>Negão</w:t>
      </w:r>
      <w:r>
        <w:rPr>
          <w:rFonts w:asciiTheme="majorHAnsi" w:hAnsiTheme="majorHAnsi"/>
          <w:i/>
          <w:sz w:val="20"/>
          <w:szCs w:val="20"/>
        </w:rPr>
        <w:t>”</w:t>
      </w:r>
    </w:p>
    <w:p w14:paraId="17FD738C" w14:textId="62AE274B" w:rsidR="00094C0F" w:rsidRPr="00775DAA" w:rsidRDefault="0005575E"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plaintiffs state that on September 25, 1999, GEMMTE agents were sought out by the workers who had worked on the Boa-Fé Caru Plantation and recounted facts identical to those witnessed during the operation.  Furthermore, they filed complaints regarding </w:t>
      </w:r>
      <w:r w:rsidR="002E0A3C">
        <w:rPr>
          <w:rFonts w:asciiTheme="majorHAnsi" w:hAnsiTheme="majorHAnsi"/>
          <w:sz w:val="20"/>
          <w:szCs w:val="20"/>
        </w:rPr>
        <w:t>several</w:t>
      </w:r>
      <w:r>
        <w:rPr>
          <w:rFonts w:asciiTheme="majorHAnsi" w:hAnsiTheme="majorHAnsi"/>
          <w:sz w:val="20"/>
          <w:szCs w:val="20"/>
        </w:rPr>
        <w:t xml:space="preserve"> murders of workers which had taken place on the premises and informed the agents that</w:t>
      </w:r>
      <w:r w:rsidR="00E5647F">
        <w:rPr>
          <w:rFonts w:asciiTheme="majorHAnsi" w:hAnsiTheme="majorHAnsi"/>
          <w:sz w:val="20"/>
          <w:szCs w:val="20"/>
        </w:rPr>
        <w:t xml:space="preserve"> the mortal remains of “</w:t>
      </w:r>
      <w:r w:rsidR="005702D3">
        <w:rPr>
          <w:rFonts w:asciiTheme="majorHAnsi" w:hAnsiTheme="majorHAnsi"/>
          <w:sz w:val="20"/>
          <w:szCs w:val="20"/>
        </w:rPr>
        <w:t>Zé Motoqueiro</w:t>
      </w:r>
      <w:r w:rsidR="00E5647F">
        <w:rPr>
          <w:rFonts w:asciiTheme="majorHAnsi" w:hAnsiTheme="majorHAnsi"/>
          <w:sz w:val="20"/>
          <w:szCs w:val="20"/>
        </w:rPr>
        <w:t xml:space="preserve">,” </w:t>
      </w:r>
      <w:r w:rsidR="005702D3">
        <w:rPr>
          <w:rFonts w:asciiTheme="majorHAnsi" w:hAnsiTheme="majorHAnsi"/>
          <w:sz w:val="20"/>
          <w:szCs w:val="20"/>
        </w:rPr>
        <w:t>“</w:t>
      </w:r>
      <w:r w:rsidR="00E5647F">
        <w:rPr>
          <w:rFonts w:asciiTheme="majorHAnsi" w:hAnsiTheme="majorHAnsi"/>
          <w:sz w:val="20"/>
          <w:szCs w:val="20"/>
        </w:rPr>
        <w:t>Antônio José,</w:t>
      </w:r>
      <w:r w:rsidR="005702D3">
        <w:rPr>
          <w:rFonts w:asciiTheme="majorHAnsi" w:hAnsiTheme="majorHAnsi"/>
          <w:sz w:val="20"/>
          <w:szCs w:val="20"/>
        </w:rPr>
        <w:t>”</w:t>
      </w:r>
      <w:r w:rsidR="00E5647F">
        <w:rPr>
          <w:rFonts w:asciiTheme="majorHAnsi" w:hAnsiTheme="majorHAnsi"/>
          <w:sz w:val="20"/>
          <w:szCs w:val="20"/>
        </w:rPr>
        <w:t xml:space="preserve"> “Piauí,” and “</w:t>
      </w:r>
      <w:r w:rsidR="005702D3">
        <w:rPr>
          <w:rFonts w:asciiTheme="majorHAnsi" w:hAnsiTheme="majorHAnsi"/>
          <w:sz w:val="20"/>
          <w:szCs w:val="20"/>
        </w:rPr>
        <w:t>Negão</w:t>
      </w:r>
      <w:r w:rsidR="00A03B08">
        <w:rPr>
          <w:rFonts w:asciiTheme="majorHAnsi" w:hAnsiTheme="majorHAnsi"/>
          <w:sz w:val="20"/>
          <w:szCs w:val="20"/>
        </w:rPr>
        <w:t>” had been buried there.</w:t>
      </w:r>
      <w:r w:rsidR="00E5647F">
        <w:rPr>
          <w:rFonts w:asciiTheme="majorHAnsi" w:hAnsiTheme="majorHAnsi"/>
          <w:sz w:val="20"/>
          <w:szCs w:val="20"/>
        </w:rPr>
        <w:t xml:space="preserve"> Of these four killings, three of them had taken place because the victims asked to be paid for their work.</w:t>
      </w:r>
    </w:p>
    <w:p w14:paraId="6335217F" w14:textId="0338196A" w:rsidR="0010586E" w:rsidRPr="006A06F2" w:rsidRDefault="00E5647F" w:rsidP="0010586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pt-BR"/>
        </w:rPr>
      </w:pPr>
      <w:r>
        <w:rPr>
          <w:rFonts w:asciiTheme="majorHAnsi" w:hAnsiTheme="majorHAnsi"/>
          <w:i/>
          <w:sz w:val="20"/>
          <w:szCs w:val="20"/>
        </w:rPr>
        <w:t>Internal measures taken</w:t>
      </w:r>
    </w:p>
    <w:p w14:paraId="59148058" w14:textId="33D8369F" w:rsidR="004319A3" w:rsidRPr="00775DAA" w:rsidRDefault="00431428" w:rsidP="001058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319A3">
        <w:rPr>
          <w:rFonts w:asciiTheme="majorHAnsi" w:hAnsiTheme="majorHAnsi"/>
          <w:sz w:val="20"/>
          <w:szCs w:val="20"/>
        </w:rPr>
        <w:t>Following the enforcement actions, the report prepared by GEMMTE was sent to the</w:t>
      </w:r>
      <w:r w:rsidR="002E0A3C">
        <w:rPr>
          <w:rFonts w:asciiTheme="majorHAnsi" w:hAnsiTheme="majorHAnsi"/>
          <w:sz w:val="20"/>
          <w:szCs w:val="20"/>
        </w:rPr>
        <w:t xml:space="preserve"> Federal</w:t>
      </w:r>
      <w:r w:rsidRPr="004319A3">
        <w:rPr>
          <w:rFonts w:asciiTheme="majorHAnsi" w:hAnsiTheme="majorHAnsi"/>
          <w:sz w:val="20"/>
          <w:szCs w:val="20"/>
        </w:rPr>
        <w:t xml:space="preserve"> Office of the Public Prosecutor (</w:t>
      </w:r>
      <w:r w:rsidR="00A03B08">
        <w:rPr>
          <w:rFonts w:asciiTheme="majorHAnsi" w:hAnsiTheme="majorHAnsi"/>
          <w:sz w:val="20"/>
          <w:szCs w:val="20"/>
        </w:rPr>
        <w:t>hereinafter “</w:t>
      </w:r>
      <w:r w:rsidRPr="004319A3">
        <w:rPr>
          <w:rFonts w:asciiTheme="majorHAnsi" w:hAnsiTheme="majorHAnsi"/>
          <w:sz w:val="20"/>
          <w:szCs w:val="20"/>
        </w:rPr>
        <w:t>MPF,</w:t>
      </w:r>
      <w:r w:rsidR="00A03B08">
        <w:rPr>
          <w:rFonts w:asciiTheme="majorHAnsi" w:hAnsiTheme="majorHAnsi"/>
          <w:sz w:val="20"/>
          <w:szCs w:val="20"/>
        </w:rPr>
        <w:t>”</w:t>
      </w:r>
      <w:r w:rsidRPr="004319A3">
        <w:rPr>
          <w:rFonts w:asciiTheme="majorHAnsi" w:hAnsiTheme="majorHAnsi"/>
          <w:sz w:val="20"/>
          <w:szCs w:val="20"/>
        </w:rPr>
        <w:t xml:space="preserve"> according to its Portuguese acronym) for the launching of a police probe.  The probe was undertaken in June of 2000 against Gilberto Andrade for the crimes of homicide, subjecting workers to conditions tantamount to slavery</w:t>
      </w:r>
      <w:r w:rsidR="00CA273B" w:rsidRPr="004319A3">
        <w:rPr>
          <w:rFonts w:asciiTheme="majorHAnsi" w:hAnsiTheme="majorHAnsi"/>
          <w:sz w:val="20"/>
          <w:szCs w:val="20"/>
        </w:rPr>
        <w:t xml:space="preserve">, violation of workers’ freedom of contract, </w:t>
      </w:r>
      <w:r w:rsidR="00CA273B" w:rsidRPr="004319A3">
        <w:rPr>
          <w:rFonts w:asciiTheme="majorHAnsi" w:hAnsiTheme="majorHAnsi"/>
          <w:sz w:val="20"/>
          <w:szCs w:val="20"/>
        </w:rPr>
        <w:lastRenderedPageBreak/>
        <w:t>violation of workers’ rights as guaranteed under labor law, and</w:t>
      </w:r>
      <w:r w:rsidR="002E0A3C">
        <w:rPr>
          <w:rFonts w:asciiTheme="majorHAnsi" w:hAnsiTheme="majorHAnsi"/>
          <w:sz w:val="20"/>
          <w:szCs w:val="20"/>
        </w:rPr>
        <w:t xml:space="preserve"> corpse concealment</w:t>
      </w:r>
      <w:r w:rsidR="00CA273B" w:rsidRPr="004319A3">
        <w:rPr>
          <w:rFonts w:asciiTheme="majorHAnsi" w:hAnsiTheme="majorHAnsi"/>
          <w:sz w:val="20"/>
          <w:szCs w:val="20"/>
        </w:rPr>
        <w:t>.</w:t>
      </w:r>
      <w:r w:rsidR="00CA273B">
        <w:rPr>
          <w:rStyle w:val="FootnoteReference"/>
          <w:rFonts w:asciiTheme="majorHAnsi" w:hAnsiTheme="majorHAnsi"/>
          <w:sz w:val="20"/>
          <w:szCs w:val="20"/>
        </w:rPr>
        <w:footnoteReference w:id="6"/>
      </w:r>
      <w:r w:rsidR="004319A3" w:rsidRPr="004319A3">
        <w:rPr>
          <w:rFonts w:asciiTheme="majorHAnsi" w:hAnsiTheme="majorHAnsi"/>
          <w:sz w:val="20"/>
          <w:szCs w:val="20"/>
        </w:rPr>
        <w:t xml:space="preserve">  The plaintiffs state that the probe in question also led to a criminal case being brought by the Federal Ministry of Justice in the year 2000.</w:t>
      </w:r>
    </w:p>
    <w:p w14:paraId="170BA33E" w14:textId="60958285" w:rsidR="00A03B08" w:rsidRPr="00775DAA" w:rsidRDefault="00A03B08" w:rsidP="00A03B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75DAA">
        <w:rPr>
          <w:rFonts w:asciiTheme="majorHAnsi" w:hAnsiTheme="majorHAnsi"/>
          <w:sz w:val="20"/>
          <w:szCs w:val="20"/>
        </w:rPr>
        <w:t xml:space="preserve">However, after sending a copy of the file to the State Court of the State of Maranhão on June 27, 2000, in order to determine the crimes of homicide, the State Public Prosecutor of the Maracaçumé District has caused a negative conflict of jurisdiction, stating that the authority able to prosecute the aforementioned homicides would be the Federal Court. Its justification was based on the understanding that homicides would be crimes related to the reduction of the condition analogous to slavery and that the State Justice structure would be lacking to guarantee due process because of the paramilitary apparatus that would have Gilberto Andrade. Only on March 20, 2004, the Superior Court of Justice (hereinafter "STJ," </w:t>
      </w:r>
      <w:r>
        <w:rPr>
          <w:rFonts w:asciiTheme="majorHAnsi" w:hAnsiTheme="majorHAnsi"/>
          <w:sz w:val="20"/>
          <w:szCs w:val="20"/>
        </w:rPr>
        <w:t>according to its Portuguese acronym</w:t>
      </w:r>
      <w:r w:rsidRPr="00775DAA">
        <w:rPr>
          <w:rFonts w:asciiTheme="majorHAnsi" w:hAnsiTheme="majorHAnsi"/>
          <w:sz w:val="20"/>
          <w:szCs w:val="20"/>
        </w:rPr>
        <w:t>) decided for the jurisdiction of the Federal Court. After almost five years of reporting the murders, the MPF then requested the sending of the case to the Federal Police for a criminal investigation to be instituted, which was finally instituted on March 29, 2005. The petitioners state that until this petition was sent, 11 years have passed without the State taking steps to diligently investigate the facts, identify the victims and hold perpetrators accountable, characterizing a scenario of total impunity for homicides.</w:t>
      </w:r>
    </w:p>
    <w:p w14:paraId="75EBA634" w14:textId="390D4649" w:rsidR="005E0640" w:rsidRPr="00775DAA" w:rsidRDefault="00332230" w:rsidP="001058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June of 2000, criminal proceedin</w:t>
      </w:r>
      <w:r w:rsidR="000F5BA3">
        <w:rPr>
          <w:rFonts w:asciiTheme="majorHAnsi" w:hAnsiTheme="majorHAnsi"/>
          <w:sz w:val="20"/>
          <w:szCs w:val="20"/>
        </w:rPr>
        <w:t>gs were launched in order to reach</w:t>
      </w:r>
      <w:r>
        <w:rPr>
          <w:rFonts w:asciiTheme="majorHAnsi" w:hAnsiTheme="majorHAnsi"/>
          <w:sz w:val="20"/>
          <w:szCs w:val="20"/>
        </w:rPr>
        <w:t xml:space="preserve"> a verdict on the crime of subjecting people to conditions tantamount to slavery.  The sentence in the court of </w:t>
      </w:r>
      <w:r w:rsidR="00A03B08">
        <w:rPr>
          <w:rFonts w:asciiTheme="majorHAnsi" w:hAnsiTheme="majorHAnsi"/>
          <w:sz w:val="20"/>
          <w:szCs w:val="20"/>
        </w:rPr>
        <w:t xml:space="preserve">the </w:t>
      </w:r>
      <w:r>
        <w:rPr>
          <w:rFonts w:asciiTheme="majorHAnsi" w:hAnsiTheme="majorHAnsi"/>
          <w:sz w:val="20"/>
          <w:szCs w:val="20"/>
        </w:rPr>
        <w:t>first instance was handed down on April</w:t>
      </w:r>
      <w:r w:rsidR="008415D4">
        <w:rPr>
          <w:rFonts w:asciiTheme="majorHAnsi" w:hAnsiTheme="majorHAnsi"/>
          <w:sz w:val="20"/>
          <w:szCs w:val="20"/>
        </w:rPr>
        <w:t xml:space="preserve"> 23,</w:t>
      </w:r>
      <w:r>
        <w:rPr>
          <w:rFonts w:asciiTheme="majorHAnsi" w:hAnsiTheme="majorHAnsi"/>
          <w:sz w:val="20"/>
          <w:szCs w:val="20"/>
        </w:rPr>
        <w:t xml:space="preserve"> 2008</w:t>
      </w:r>
      <w:r w:rsidR="008415D4">
        <w:rPr>
          <w:rFonts w:asciiTheme="majorHAnsi" w:hAnsiTheme="majorHAnsi"/>
          <w:sz w:val="20"/>
          <w:szCs w:val="20"/>
        </w:rPr>
        <w:t>,</w:t>
      </w:r>
      <w:r>
        <w:rPr>
          <w:rFonts w:asciiTheme="majorHAnsi" w:hAnsiTheme="majorHAnsi"/>
          <w:sz w:val="20"/>
          <w:szCs w:val="20"/>
        </w:rPr>
        <w:t xml:space="preserve"> and Gilberto Andrade</w:t>
      </w:r>
      <w:r w:rsidR="008415D4">
        <w:rPr>
          <w:rFonts w:asciiTheme="majorHAnsi" w:hAnsiTheme="majorHAnsi"/>
          <w:sz w:val="20"/>
          <w:szCs w:val="20"/>
        </w:rPr>
        <w:t xml:space="preserve"> was condemned</w:t>
      </w:r>
      <w:r>
        <w:rPr>
          <w:rFonts w:asciiTheme="majorHAnsi" w:hAnsiTheme="majorHAnsi"/>
          <w:sz w:val="20"/>
          <w:szCs w:val="20"/>
        </w:rPr>
        <w:t xml:space="preserve"> to 14 years in prison</w:t>
      </w:r>
      <w:r w:rsidR="008324BA">
        <w:rPr>
          <w:rFonts w:asciiTheme="majorHAnsi" w:hAnsiTheme="majorHAnsi"/>
          <w:sz w:val="20"/>
          <w:szCs w:val="20"/>
        </w:rPr>
        <w:t>: 8 for subjecting people to conditions tantamount to slavery, 3 for corpse concealment, and 3 for luring workers</w:t>
      </w:r>
      <w:r w:rsidR="00C266A7">
        <w:rPr>
          <w:rFonts w:asciiTheme="majorHAnsi" w:hAnsiTheme="majorHAnsi"/>
          <w:sz w:val="20"/>
          <w:szCs w:val="20"/>
        </w:rPr>
        <w:t xml:space="preserve"> into a state of entrapment</w:t>
      </w:r>
      <w:r w:rsidR="008324BA">
        <w:rPr>
          <w:rFonts w:asciiTheme="majorHAnsi" w:hAnsiTheme="majorHAnsi"/>
          <w:sz w:val="20"/>
          <w:szCs w:val="20"/>
        </w:rPr>
        <w:t>.  He was arrested on May 6, 2008; however, in a decision by the Regional Federal Court for the 1</w:t>
      </w:r>
      <w:r w:rsidR="008324BA" w:rsidRPr="008324BA">
        <w:rPr>
          <w:rFonts w:asciiTheme="majorHAnsi" w:hAnsiTheme="majorHAnsi"/>
          <w:sz w:val="20"/>
          <w:szCs w:val="20"/>
          <w:vertAlign w:val="superscript"/>
        </w:rPr>
        <w:t>st</w:t>
      </w:r>
      <w:r w:rsidR="008324BA">
        <w:rPr>
          <w:rFonts w:asciiTheme="majorHAnsi" w:hAnsiTheme="majorHAnsi"/>
          <w:sz w:val="20"/>
          <w:szCs w:val="20"/>
        </w:rPr>
        <w:t xml:space="preserve"> Circuit (T</w:t>
      </w:r>
      <w:r w:rsidR="005702D3">
        <w:rPr>
          <w:rFonts w:asciiTheme="majorHAnsi" w:hAnsiTheme="majorHAnsi"/>
          <w:sz w:val="20"/>
          <w:szCs w:val="20"/>
        </w:rPr>
        <w:t>RF1</w:t>
      </w:r>
      <w:r w:rsidR="008324BA">
        <w:rPr>
          <w:rFonts w:asciiTheme="majorHAnsi" w:hAnsiTheme="majorHAnsi"/>
          <w:sz w:val="20"/>
          <w:szCs w:val="20"/>
        </w:rPr>
        <w:t>), he was given</w:t>
      </w:r>
      <w:r w:rsidR="00C266A7">
        <w:rPr>
          <w:rFonts w:asciiTheme="majorHAnsi" w:hAnsiTheme="majorHAnsi"/>
          <w:sz w:val="20"/>
          <w:szCs w:val="20"/>
        </w:rPr>
        <w:t xml:space="preserve"> leave</w:t>
      </w:r>
      <w:r w:rsidR="008324BA">
        <w:rPr>
          <w:rFonts w:asciiTheme="majorHAnsi" w:hAnsiTheme="majorHAnsi"/>
          <w:sz w:val="20"/>
          <w:szCs w:val="20"/>
        </w:rPr>
        <w:t xml:space="preserve"> to remain a free man.  On May 14</w:t>
      </w:r>
      <w:r w:rsidR="008415D4">
        <w:rPr>
          <w:rFonts w:asciiTheme="majorHAnsi" w:hAnsiTheme="majorHAnsi"/>
          <w:sz w:val="20"/>
          <w:szCs w:val="20"/>
        </w:rPr>
        <w:t>, 2008</w:t>
      </w:r>
      <w:r w:rsidR="00B768AF">
        <w:rPr>
          <w:rFonts w:asciiTheme="majorHAnsi" w:hAnsiTheme="majorHAnsi"/>
          <w:sz w:val="20"/>
          <w:szCs w:val="20"/>
        </w:rPr>
        <w:t>, Gilberto Andrade’s defense appealed to the TRF1 which, in its decision of October 26, 2009, decided to uphold the sentence.  Following this, they filed a motion for a retrial, which was denied on July 13, 2010; i</w:t>
      </w:r>
      <w:r w:rsidR="00C266A7">
        <w:rPr>
          <w:rFonts w:asciiTheme="majorHAnsi" w:hAnsiTheme="majorHAnsi"/>
          <w:sz w:val="20"/>
          <w:szCs w:val="20"/>
        </w:rPr>
        <w:t>n August 2010, they filed</w:t>
      </w:r>
      <w:r w:rsidR="008A52C9">
        <w:rPr>
          <w:rFonts w:asciiTheme="majorHAnsi" w:hAnsiTheme="majorHAnsi"/>
          <w:sz w:val="20"/>
          <w:szCs w:val="20"/>
        </w:rPr>
        <w:t xml:space="preserve"> a motion for an</w:t>
      </w:r>
      <w:r w:rsidR="00B768AF">
        <w:rPr>
          <w:rFonts w:asciiTheme="majorHAnsi" w:hAnsiTheme="majorHAnsi"/>
          <w:sz w:val="20"/>
          <w:szCs w:val="20"/>
        </w:rPr>
        <w:t xml:space="preserve"> extraordinary </w:t>
      </w:r>
      <w:r w:rsidR="00C04D46">
        <w:rPr>
          <w:rFonts w:asciiTheme="majorHAnsi" w:hAnsiTheme="majorHAnsi"/>
          <w:sz w:val="20"/>
          <w:szCs w:val="20"/>
        </w:rPr>
        <w:t>appeal</w:t>
      </w:r>
      <w:r w:rsidR="008A52C9">
        <w:rPr>
          <w:rFonts w:asciiTheme="majorHAnsi" w:hAnsiTheme="majorHAnsi"/>
          <w:sz w:val="20"/>
          <w:szCs w:val="20"/>
        </w:rPr>
        <w:t xml:space="preserve"> </w:t>
      </w:r>
      <w:r w:rsidR="00B768AF">
        <w:rPr>
          <w:rFonts w:asciiTheme="majorHAnsi" w:hAnsiTheme="majorHAnsi"/>
          <w:sz w:val="20"/>
          <w:szCs w:val="20"/>
        </w:rPr>
        <w:t>with the Federal Supreme Court (he</w:t>
      </w:r>
      <w:r w:rsidR="008A52C9">
        <w:rPr>
          <w:rFonts w:asciiTheme="majorHAnsi" w:hAnsiTheme="majorHAnsi"/>
          <w:sz w:val="20"/>
          <w:szCs w:val="20"/>
        </w:rPr>
        <w:t>reinafter, Supreme Court) and a</w:t>
      </w:r>
      <w:r w:rsidR="004D09FC">
        <w:rPr>
          <w:rFonts w:asciiTheme="majorHAnsi" w:hAnsiTheme="majorHAnsi"/>
          <w:sz w:val="20"/>
          <w:szCs w:val="20"/>
        </w:rPr>
        <w:t xml:space="preserve"> motion</w:t>
      </w:r>
      <w:r w:rsidR="00C04D46">
        <w:rPr>
          <w:rFonts w:asciiTheme="majorHAnsi" w:hAnsiTheme="majorHAnsi"/>
          <w:sz w:val="20"/>
          <w:szCs w:val="20"/>
        </w:rPr>
        <w:t xml:space="preserve"> for</w:t>
      </w:r>
      <w:r w:rsidR="008A52C9">
        <w:rPr>
          <w:rFonts w:asciiTheme="majorHAnsi" w:hAnsiTheme="majorHAnsi"/>
          <w:sz w:val="20"/>
          <w:szCs w:val="20"/>
        </w:rPr>
        <w:t xml:space="preserve"> a special</w:t>
      </w:r>
      <w:r w:rsidR="00C04D46">
        <w:rPr>
          <w:rFonts w:asciiTheme="majorHAnsi" w:hAnsiTheme="majorHAnsi"/>
          <w:sz w:val="20"/>
          <w:szCs w:val="20"/>
        </w:rPr>
        <w:t xml:space="preserve"> appeal</w:t>
      </w:r>
      <w:r w:rsidR="004D09FC">
        <w:rPr>
          <w:rFonts w:asciiTheme="majorHAnsi" w:hAnsiTheme="majorHAnsi"/>
          <w:sz w:val="20"/>
          <w:szCs w:val="20"/>
        </w:rPr>
        <w:t xml:space="preserve"> with the STJ.  The plaintiffs state that, as of the time of the filing of their petitio</w:t>
      </w:r>
      <w:r w:rsidR="00C266A7">
        <w:rPr>
          <w:rFonts w:asciiTheme="majorHAnsi" w:hAnsiTheme="majorHAnsi"/>
          <w:sz w:val="20"/>
          <w:szCs w:val="20"/>
        </w:rPr>
        <w:t>n, neither of these motions had</w:t>
      </w:r>
      <w:r w:rsidR="004D09FC">
        <w:rPr>
          <w:rFonts w:asciiTheme="majorHAnsi" w:hAnsiTheme="majorHAnsi"/>
          <w:sz w:val="20"/>
          <w:szCs w:val="20"/>
        </w:rPr>
        <w:t xml:space="preserve"> been ruled on.  Furthermore, they state that </w:t>
      </w:r>
      <w:r w:rsidR="00A03B08">
        <w:rPr>
          <w:rFonts w:asciiTheme="majorHAnsi" w:hAnsiTheme="majorHAnsi"/>
          <w:sz w:val="20"/>
          <w:szCs w:val="20"/>
        </w:rPr>
        <w:t>Gilberto Andrade threatened several workers and witnesses</w:t>
      </w:r>
      <w:r w:rsidR="004D09FC">
        <w:rPr>
          <w:rFonts w:asciiTheme="majorHAnsi" w:hAnsiTheme="majorHAnsi"/>
          <w:sz w:val="20"/>
          <w:szCs w:val="20"/>
        </w:rPr>
        <w:t xml:space="preserve"> during the criminal proceedings.</w:t>
      </w:r>
    </w:p>
    <w:p w14:paraId="51EB494A" w14:textId="57E55905" w:rsidR="0013082B" w:rsidRPr="00775DAA" w:rsidRDefault="005B46D5" w:rsidP="006A06F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government does not contest the version of the facts presented by the plaintiff organizations.  However, it states that the petition does not meet the formal requirements necessary in order to for it to be heard.  Firstly, it points out that the judicial branch, in accordance with judicial safeguards, heard and ruled on the present petition in accordance with the criminal procedures in effect since 2000.  As such, it states that a reopening of the case</w:t>
      </w:r>
      <w:r w:rsidR="00A03B08">
        <w:rPr>
          <w:rFonts w:asciiTheme="majorHAnsi" w:hAnsiTheme="majorHAnsi"/>
          <w:sz w:val="20"/>
          <w:szCs w:val="20"/>
        </w:rPr>
        <w:t xml:space="preserve"> by the Commission </w:t>
      </w:r>
      <w:r w:rsidR="000251FC">
        <w:rPr>
          <w:rFonts w:asciiTheme="majorHAnsi" w:hAnsiTheme="majorHAnsi"/>
          <w:sz w:val="20"/>
          <w:szCs w:val="20"/>
        </w:rPr>
        <w:t xml:space="preserve">would violate the </w:t>
      </w:r>
      <w:r w:rsidR="00A03B08" w:rsidRPr="00A03B08">
        <w:rPr>
          <w:rFonts w:asciiTheme="majorHAnsi" w:hAnsiTheme="majorHAnsi"/>
          <w:sz w:val="20"/>
          <w:szCs w:val="20"/>
        </w:rPr>
        <w:t>fourth instance doctrine</w:t>
      </w:r>
      <w:r w:rsidR="000251FC">
        <w:rPr>
          <w:rFonts w:asciiTheme="majorHAnsi" w:hAnsiTheme="majorHAnsi"/>
          <w:sz w:val="20"/>
          <w:szCs w:val="20"/>
        </w:rPr>
        <w:t>.</w:t>
      </w:r>
      <w:r w:rsidR="005517F1">
        <w:rPr>
          <w:rFonts w:asciiTheme="majorHAnsi" w:hAnsiTheme="majorHAnsi"/>
          <w:sz w:val="20"/>
          <w:szCs w:val="20"/>
        </w:rPr>
        <w:t xml:space="preserve">  In its defense, it argues that the aforementioned case rests on the same grounds as the present petition and that Gilberto Andrade was sentenced to 14 years in prison and the payment of a fine fixed at 7,200 times the [monthly]</w:t>
      </w:r>
      <w:r w:rsidR="005517F1">
        <w:rPr>
          <w:rStyle w:val="FootnoteReference"/>
          <w:rFonts w:asciiTheme="majorHAnsi" w:hAnsiTheme="majorHAnsi"/>
          <w:sz w:val="20"/>
          <w:szCs w:val="20"/>
        </w:rPr>
        <w:footnoteReference w:id="7"/>
      </w:r>
      <w:r w:rsidR="005517F1">
        <w:rPr>
          <w:rFonts w:asciiTheme="majorHAnsi" w:hAnsiTheme="majorHAnsi"/>
          <w:sz w:val="20"/>
          <w:szCs w:val="20"/>
        </w:rPr>
        <w:t xml:space="preserve"> minimum wage</w:t>
      </w:r>
      <w:r w:rsidR="006A498E">
        <w:rPr>
          <w:rFonts w:asciiTheme="majorHAnsi" w:hAnsiTheme="majorHAnsi"/>
          <w:sz w:val="20"/>
          <w:szCs w:val="20"/>
        </w:rPr>
        <w:t xml:space="preserve"> in </w:t>
      </w:r>
      <w:r w:rsidR="00C266A7">
        <w:rPr>
          <w:rFonts w:asciiTheme="majorHAnsi" w:hAnsiTheme="majorHAnsi"/>
          <w:sz w:val="20"/>
          <w:szCs w:val="20"/>
        </w:rPr>
        <w:t>effect at the time the crimes</w:t>
      </w:r>
      <w:r w:rsidR="00B35FAC">
        <w:rPr>
          <w:rFonts w:asciiTheme="majorHAnsi" w:hAnsiTheme="majorHAnsi"/>
          <w:sz w:val="20"/>
          <w:szCs w:val="20"/>
        </w:rPr>
        <w:t xml:space="preserve"> </w:t>
      </w:r>
      <w:r w:rsidR="00C266A7">
        <w:rPr>
          <w:rFonts w:asciiTheme="majorHAnsi" w:hAnsiTheme="majorHAnsi"/>
          <w:sz w:val="20"/>
          <w:szCs w:val="20"/>
        </w:rPr>
        <w:t>were committed</w:t>
      </w:r>
      <w:r w:rsidR="00B35FAC">
        <w:rPr>
          <w:rFonts w:asciiTheme="majorHAnsi" w:hAnsiTheme="majorHAnsi"/>
          <w:sz w:val="20"/>
          <w:szCs w:val="20"/>
        </w:rPr>
        <w:t xml:space="preserve">.  As for the investigation into the homicides, the government states that despite all measures having been taken in an adequate and timely fashion, Gilberto Andrade </w:t>
      </w:r>
      <w:r w:rsidR="00C266A7">
        <w:rPr>
          <w:rFonts w:asciiTheme="majorHAnsi" w:hAnsiTheme="majorHAnsi"/>
          <w:sz w:val="20"/>
          <w:szCs w:val="20"/>
        </w:rPr>
        <w:t>passed away</w:t>
      </w:r>
      <w:r w:rsidR="00B35FAC">
        <w:rPr>
          <w:rFonts w:asciiTheme="majorHAnsi" w:hAnsiTheme="majorHAnsi"/>
          <w:sz w:val="20"/>
          <w:szCs w:val="20"/>
        </w:rPr>
        <w:t xml:space="preserve"> during the course of the investigation.  As such, the government states that it is impossible to retry a criminal case in order to get a homicide conviction due to the lack of</w:t>
      </w:r>
      <w:r w:rsidR="00C266A7">
        <w:rPr>
          <w:rFonts w:asciiTheme="majorHAnsi" w:hAnsiTheme="majorHAnsi"/>
          <w:sz w:val="20"/>
          <w:szCs w:val="20"/>
        </w:rPr>
        <w:t xml:space="preserve"> there being</w:t>
      </w:r>
      <w:r w:rsidR="00B35FAC">
        <w:rPr>
          <w:rFonts w:asciiTheme="majorHAnsi" w:hAnsiTheme="majorHAnsi"/>
          <w:sz w:val="20"/>
          <w:szCs w:val="20"/>
        </w:rPr>
        <w:t xml:space="preserve"> a</w:t>
      </w:r>
      <w:r w:rsidR="00CB27E9">
        <w:rPr>
          <w:rFonts w:asciiTheme="majorHAnsi" w:hAnsiTheme="majorHAnsi"/>
          <w:sz w:val="20"/>
          <w:szCs w:val="20"/>
        </w:rPr>
        <w:t>ny</w:t>
      </w:r>
      <w:r w:rsidR="00B35FAC">
        <w:rPr>
          <w:rFonts w:asciiTheme="majorHAnsi" w:hAnsiTheme="majorHAnsi"/>
          <w:sz w:val="20"/>
          <w:szCs w:val="20"/>
        </w:rPr>
        <w:t xml:space="preserve"> defendant.</w:t>
      </w:r>
    </w:p>
    <w:p w14:paraId="6F4D4171" w14:textId="2883CFBB" w:rsidR="003239B8" w:rsidRPr="00775DAA" w:rsidRDefault="003239B8" w:rsidP="003239B8">
      <w:pPr>
        <w:spacing w:before="240" w:after="240"/>
        <w:ind w:firstLine="720"/>
        <w:jc w:val="both"/>
        <w:rPr>
          <w:rFonts w:asciiTheme="majorHAnsi" w:hAnsiTheme="majorHAnsi"/>
          <w:sz w:val="20"/>
          <w:szCs w:val="20"/>
        </w:rPr>
      </w:pPr>
      <w:r w:rsidRPr="00775DAA">
        <w:rPr>
          <w:rFonts w:asciiTheme="majorHAnsi" w:eastAsia="Cambria" w:hAnsiTheme="majorHAnsi" w:cs="Cambria"/>
          <w:b/>
          <w:bCs/>
          <w:color w:val="000000"/>
          <w:sz w:val="20"/>
          <w:szCs w:val="20"/>
          <w:u w:color="000000"/>
          <w:lang w:eastAsia="es-ES"/>
        </w:rPr>
        <w:t>VI.</w:t>
      </w:r>
      <w:r w:rsidRPr="00775DAA">
        <w:rPr>
          <w:rFonts w:asciiTheme="majorHAnsi" w:eastAsia="Cambria" w:hAnsiTheme="majorHAnsi" w:cs="Cambria"/>
          <w:b/>
          <w:bCs/>
          <w:color w:val="000000"/>
          <w:sz w:val="20"/>
          <w:szCs w:val="20"/>
          <w:u w:color="000000"/>
          <w:lang w:eastAsia="es-ES"/>
        </w:rPr>
        <w:tab/>
      </w:r>
      <w:r w:rsidR="007B29C5" w:rsidRPr="000B6B7A">
        <w:rPr>
          <w:rFonts w:asciiTheme="majorHAnsi" w:hAnsiTheme="majorHAnsi"/>
          <w:b/>
          <w:bCs/>
          <w:sz w:val="20"/>
          <w:szCs w:val="20"/>
        </w:rPr>
        <w:t xml:space="preserve">ANALYSIS OF </w:t>
      </w:r>
      <w:r w:rsidR="007B29C5" w:rsidRPr="000B6B7A">
        <w:rPr>
          <w:rFonts w:asciiTheme="majorHAnsi" w:hAnsiTheme="majorHAnsi"/>
          <w:b/>
          <w:sz w:val="20"/>
          <w:szCs w:val="20"/>
        </w:rPr>
        <w:t>EXHAUSTION OF DOMESTIC REMEDIES AND TIMELINESS OF THE PETITION</w:t>
      </w:r>
    </w:p>
    <w:p w14:paraId="01D47E3F" w14:textId="551BE092" w:rsidR="003239B8" w:rsidRPr="00775DAA" w:rsidRDefault="00F43D09"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plaintiff organizations claim</w:t>
      </w:r>
      <w:r w:rsidR="00941F81">
        <w:rPr>
          <w:rFonts w:asciiTheme="majorHAnsi" w:hAnsiTheme="majorHAnsi"/>
          <w:sz w:val="20"/>
          <w:szCs w:val="20"/>
        </w:rPr>
        <w:t xml:space="preserve"> unjust delay in the resolution of</w:t>
      </w:r>
      <w:r w:rsidR="00DF7DC1">
        <w:rPr>
          <w:rFonts w:asciiTheme="majorHAnsi" w:hAnsiTheme="majorHAnsi"/>
          <w:sz w:val="20"/>
          <w:szCs w:val="20"/>
        </w:rPr>
        <w:t xml:space="preserve"> internal recourses</w:t>
      </w:r>
      <w:r w:rsidR="000F5BA3">
        <w:rPr>
          <w:rFonts w:asciiTheme="majorHAnsi" w:hAnsiTheme="majorHAnsi"/>
          <w:sz w:val="20"/>
          <w:szCs w:val="20"/>
        </w:rPr>
        <w:t xml:space="preserve">, bearing in mind that: a) no criminal case was </w:t>
      </w:r>
      <w:r w:rsidR="00504B74">
        <w:rPr>
          <w:rFonts w:asciiTheme="majorHAnsi" w:hAnsiTheme="majorHAnsi"/>
          <w:sz w:val="20"/>
          <w:szCs w:val="20"/>
        </w:rPr>
        <w:t>ever brought to reach a verdict on the counts of homicide</w:t>
      </w:r>
      <w:r w:rsidR="00E95098">
        <w:rPr>
          <w:rFonts w:asciiTheme="majorHAnsi" w:hAnsiTheme="majorHAnsi"/>
          <w:sz w:val="20"/>
          <w:szCs w:val="20"/>
        </w:rPr>
        <w:t>; b) the judicial branch took more than 4 years</w:t>
      </w:r>
      <w:r w:rsidR="00242A50">
        <w:rPr>
          <w:rFonts w:asciiTheme="majorHAnsi" w:hAnsiTheme="majorHAnsi"/>
          <w:sz w:val="20"/>
          <w:szCs w:val="20"/>
        </w:rPr>
        <w:t xml:space="preserve"> just to resolve the jurisdictional conflict regarding the case’s subject matter; and c) the appeals to higher courts s</w:t>
      </w:r>
      <w:r w:rsidR="00C266A7">
        <w:rPr>
          <w:rFonts w:asciiTheme="majorHAnsi" w:hAnsiTheme="majorHAnsi"/>
          <w:sz w:val="20"/>
          <w:szCs w:val="20"/>
        </w:rPr>
        <w:t>temming from the criminal conviction</w:t>
      </w:r>
      <w:r w:rsidR="00242A50">
        <w:rPr>
          <w:rFonts w:asciiTheme="majorHAnsi" w:hAnsiTheme="majorHAnsi"/>
          <w:sz w:val="20"/>
          <w:szCs w:val="20"/>
        </w:rPr>
        <w:t xml:space="preserve">s of slave labor could not be </w:t>
      </w:r>
      <w:r w:rsidR="00242A50">
        <w:rPr>
          <w:rFonts w:asciiTheme="majorHAnsi" w:hAnsiTheme="majorHAnsi"/>
          <w:sz w:val="20"/>
          <w:szCs w:val="20"/>
        </w:rPr>
        <w:lastRenderedPageBreak/>
        <w:t>adjudicated until the petition was filed.  As such, they are fighting to be granted an exception to the exhaustion of internal resources provision as outlined in Article 46.2c of the American Convention.  The government, for its part, states that internal recourses were exhausted in observance of the principles of due process and that Gilberto Andrade was found guilty of employing slave labor on his property.  However, it points out that</w:t>
      </w:r>
      <w:r w:rsidR="00AA27D4">
        <w:rPr>
          <w:rFonts w:asciiTheme="majorHAnsi" w:hAnsiTheme="majorHAnsi"/>
          <w:sz w:val="20"/>
          <w:szCs w:val="20"/>
        </w:rPr>
        <w:t xml:space="preserve"> its </w:t>
      </w:r>
      <w:r w:rsidR="00C266A7">
        <w:rPr>
          <w:rFonts w:asciiTheme="majorHAnsi" w:hAnsiTheme="majorHAnsi"/>
          <w:sz w:val="20"/>
          <w:szCs w:val="20"/>
        </w:rPr>
        <w:t>chances</w:t>
      </w:r>
      <w:r w:rsidR="00AA27D4">
        <w:rPr>
          <w:rFonts w:asciiTheme="majorHAnsi" w:hAnsiTheme="majorHAnsi"/>
          <w:sz w:val="20"/>
          <w:szCs w:val="20"/>
        </w:rPr>
        <w:t xml:space="preserve"> </w:t>
      </w:r>
      <w:r w:rsidR="00C266A7">
        <w:rPr>
          <w:rFonts w:asciiTheme="majorHAnsi" w:hAnsiTheme="majorHAnsi"/>
          <w:sz w:val="20"/>
          <w:szCs w:val="20"/>
        </w:rPr>
        <w:t>of</w:t>
      </w:r>
      <w:r w:rsidR="00AA27D4">
        <w:rPr>
          <w:rFonts w:asciiTheme="majorHAnsi" w:hAnsiTheme="majorHAnsi"/>
          <w:sz w:val="20"/>
          <w:szCs w:val="20"/>
        </w:rPr>
        <w:t xml:space="preserve"> try</w:t>
      </w:r>
      <w:r w:rsidR="00C266A7">
        <w:rPr>
          <w:rFonts w:asciiTheme="majorHAnsi" w:hAnsiTheme="majorHAnsi"/>
          <w:sz w:val="20"/>
          <w:szCs w:val="20"/>
        </w:rPr>
        <w:t>ing</w:t>
      </w:r>
      <w:r w:rsidR="00AA27D4">
        <w:rPr>
          <w:rFonts w:asciiTheme="majorHAnsi" w:hAnsiTheme="majorHAnsi"/>
          <w:sz w:val="20"/>
          <w:szCs w:val="20"/>
        </w:rPr>
        <w:t xml:space="preserve"> him for the </w:t>
      </w:r>
      <w:r w:rsidR="00C266A7">
        <w:rPr>
          <w:rFonts w:asciiTheme="majorHAnsi" w:hAnsiTheme="majorHAnsi"/>
          <w:sz w:val="20"/>
          <w:szCs w:val="20"/>
        </w:rPr>
        <w:t>murders</w:t>
      </w:r>
      <w:r w:rsidR="00AA27D4">
        <w:rPr>
          <w:rFonts w:asciiTheme="majorHAnsi" w:hAnsiTheme="majorHAnsi"/>
          <w:sz w:val="20"/>
          <w:szCs w:val="20"/>
        </w:rPr>
        <w:t xml:space="preserve"> of “</w:t>
      </w:r>
      <w:r w:rsidR="00A03B08">
        <w:rPr>
          <w:rFonts w:asciiTheme="majorHAnsi" w:hAnsiTheme="majorHAnsi"/>
          <w:sz w:val="20"/>
          <w:szCs w:val="20"/>
        </w:rPr>
        <w:t>Zé Motoqueiro</w:t>
      </w:r>
      <w:r w:rsidR="00AA27D4">
        <w:rPr>
          <w:rFonts w:asciiTheme="majorHAnsi" w:hAnsiTheme="majorHAnsi"/>
          <w:sz w:val="20"/>
          <w:szCs w:val="20"/>
        </w:rPr>
        <w:t>,” Antônio Jo</w:t>
      </w:r>
      <w:r w:rsidR="00C266A7">
        <w:rPr>
          <w:rFonts w:asciiTheme="majorHAnsi" w:hAnsiTheme="majorHAnsi"/>
          <w:sz w:val="20"/>
          <w:szCs w:val="20"/>
        </w:rPr>
        <w:t>sé, “Piauí,” and “</w:t>
      </w:r>
      <w:r w:rsidR="00A03B08">
        <w:rPr>
          <w:rFonts w:asciiTheme="majorHAnsi" w:hAnsiTheme="majorHAnsi"/>
          <w:sz w:val="20"/>
          <w:szCs w:val="20"/>
        </w:rPr>
        <w:t>Negão</w:t>
      </w:r>
      <w:r w:rsidR="00C266A7">
        <w:rPr>
          <w:rFonts w:asciiTheme="majorHAnsi" w:hAnsiTheme="majorHAnsi"/>
          <w:sz w:val="20"/>
          <w:szCs w:val="20"/>
        </w:rPr>
        <w:t>” were cut short</w:t>
      </w:r>
      <w:r w:rsidR="00AA27D4">
        <w:rPr>
          <w:rFonts w:asciiTheme="majorHAnsi" w:hAnsiTheme="majorHAnsi"/>
          <w:sz w:val="20"/>
          <w:szCs w:val="20"/>
        </w:rPr>
        <w:t xml:space="preserve"> by the death of the accused, which necessarily</w:t>
      </w:r>
      <w:r w:rsidR="00C266A7">
        <w:rPr>
          <w:rFonts w:asciiTheme="majorHAnsi" w:hAnsiTheme="majorHAnsi"/>
          <w:sz w:val="20"/>
          <w:szCs w:val="20"/>
        </w:rPr>
        <w:t xml:space="preserve"> nullified all means of punishing him</w:t>
      </w:r>
      <w:r w:rsidR="00AA27D4">
        <w:rPr>
          <w:rFonts w:asciiTheme="majorHAnsi" w:hAnsiTheme="majorHAnsi"/>
          <w:sz w:val="20"/>
          <w:szCs w:val="20"/>
        </w:rPr>
        <w:t>.</w:t>
      </w:r>
    </w:p>
    <w:p w14:paraId="1A936D88" w14:textId="626555B8" w:rsidR="00E4361C" w:rsidRPr="00775DAA" w:rsidRDefault="00C04D46" w:rsidP="005C57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Based on publicly available information, the Commission verified that in the course of the criminal proceedings regarding the crime of slave labor, </w:t>
      </w:r>
      <w:r w:rsidR="00A03B08">
        <w:rPr>
          <w:rFonts w:asciiTheme="majorHAnsi" w:hAnsiTheme="majorHAnsi"/>
          <w:sz w:val="20"/>
          <w:szCs w:val="20"/>
        </w:rPr>
        <w:t>constitutional</w:t>
      </w:r>
      <w:r>
        <w:rPr>
          <w:rFonts w:asciiTheme="majorHAnsi" w:hAnsiTheme="majorHAnsi"/>
          <w:sz w:val="20"/>
          <w:szCs w:val="20"/>
        </w:rPr>
        <w:t xml:space="preserve"> motions for appeal were denied by the TRF1, and that in February of 2011 Gilberto Andrade’s defense team</w:t>
      </w:r>
      <w:r w:rsidR="00807E10">
        <w:rPr>
          <w:rFonts w:asciiTheme="majorHAnsi" w:hAnsiTheme="majorHAnsi"/>
          <w:sz w:val="20"/>
          <w:szCs w:val="20"/>
        </w:rPr>
        <w:t xml:space="preserve"> resorted to filing motions on</w:t>
      </w:r>
      <w:r w:rsidR="00074AF5">
        <w:rPr>
          <w:rFonts w:asciiTheme="majorHAnsi" w:hAnsiTheme="majorHAnsi"/>
          <w:sz w:val="20"/>
          <w:szCs w:val="20"/>
        </w:rPr>
        <w:t xml:space="preserve"> the</w:t>
      </w:r>
      <w:r w:rsidR="00807E10">
        <w:rPr>
          <w:rFonts w:asciiTheme="majorHAnsi" w:hAnsiTheme="majorHAnsi"/>
          <w:sz w:val="20"/>
          <w:szCs w:val="20"/>
        </w:rPr>
        <w:t xml:space="preserve"> grounds of inadmissibility.  However, later on, they filed a motion to have the case dismissed due to the death of the accused, given the impossibility of his being punished and bearing in mind that other possible suspects were not investigated.  Therefore, the Commission considers the internal recourses to have been exhausted</w:t>
      </w:r>
      <w:r w:rsidR="00C02FC3">
        <w:rPr>
          <w:rFonts w:asciiTheme="majorHAnsi" w:hAnsiTheme="majorHAnsi"/>
          <w:sz w:val="20"/>
          <w:szCs w:val="20"/>
        </w:rPr>
        <w:t>,</w:t>
      </w:r>
      <w:r w:rsidR="00807E10">
        <w:rPr>
          <w:rFonts w:asciiTheme="majorHAnsi" w:hAnsiTheme="majorHAnsi"/>
          <w:sz w:val="20"/>
          <w:szCs w:val="20"/>
        </w:rPr>
        <w:t xml:space="preserve"> given the </w:t>
      </w:r>
      <w:r w:rsidR="004147EC">
        <w:rPr>
          <w:rFonts w:asciiTheme="majorHAnsi" w:hAnsiTheme="majorHAnsi"/>
          <w:sz w:val="20"/>
          <w:szCs w:val="20"/>
        </w:rPr>
        <w:t>decisions rendered on</w:t>
      </w:r>
      <w:r w:rsidR="00C02FC3">
        <w:rPr>
          <w:rFonts w:asciiTheme="majorHAnsi" w:hAnsiTheme="majorHAnsi"/>
          <w:sz w:val="20"/>
          <w:szCs w:val="20"/>
        </w:rPr>
        <w:t xml:space="preserve"> the nullific</w:t>
      </w:r>
      <w:r w:rsidR="00807E10">
        <w:rPr>
          <w:rFonts w:asciiTheme="majorHAnsi" w:hAnsiTheme="majorHAnsi"/>
          <w:sz w:val="20"/>
          <w:szCs w:val="20"/>
        </w:rPr>
        <w:t>ation of all means of punishment by the higher courts.</w:t>
      </w:r>
      <w:r w:rsidR="00E4361C">
        <w:rPr>
          <w:rStyle w:val="FootnoteReference"/>
          <w:rFonts w:asciiTheme="majorHAnsi" w:hAnsiTheme="majorHAnsi"/>
          <w:sz w:val="20"/>
          <w:szCs w:val="20"/>
          <w:lang w:val="pt-BR"/>
        </w:rPr>
        <w:footnoteReference w:id="8"/>
      </w:r>
    </w:p>
    <w:p w14:paraId="1CE0B42B" w14:textId="7FF3C382" w:rsidR="005D4BEA" w:rsidRPr="00775DAA" w:rsidRDefault="006E65E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On the basis of the investigation into the counts of homicide alone, arising from the information presented by the parties, the Commission finds that the perpetrators responsible for the homicide</w:t>
      </w:r>
      <w:r w:rsidR="004147EC">
        <w:rPr>
          <w:rFonts w:asciiTheme="majorHAnsi" w:hAnsiTheme="majorHAnsi"/>
          <w:sz w:val="20"/>
          <w:szCs w:val="20"/>
        </w:rPr>
        <w:t>s</w:t>
      </w:r>
      <w:r>
        <w:rPr>
          <w:rFonts w:asciiTheme="majorHAnsi" w:hAnsiTheme="majorHAnsi"/>
          <w:sz w:val="20"/>
          <w:szCs w:val="20"/>
        </w:rPr>
        <w:t xml:space="preserve"> of the four workers have not been duly identified and brought to trial.  In this matter, the government has merely noted the death of Gilberto Andrade and, accordingly, announced its dropping all the procedures related to the facts of the case.   In situations relating to possible violations of the right to life, the internal recourses which ought to be taken into account for purposes of the petition’s admissibility are those which are related to the investigation and sanctioning of those responsible, which take the form of internal laws governing crimes and their pr</w:t>
      </w:r>
      <w:r w:rsidR="004147EC">
        <w:rPr>
          <w:rFonts w:asciiTheme="majorHAnsi" w:hAnsiTheme="majorHAnsi"/>
          <w:sz w:val="20"/>
          <w:szCs w:val="20"/>
        </w:rPr>
        <w:t>osecution.  In the present case</w:t>
      </w:r>
      <w:r>
        <w:rPr>
          <w:rFonts w:asciiTheme="majorHAnsi" w:hAnsiTheme="majorHAnsi"/>
          <w:sz w:val="20"/>
          <w:szCs w:val="20"/>
        </w:rPr>
        <w:t xml:space="preserve"> the Commission notes that</w:t>
      </w:r>
      <w:r w:rsidR="004E7C1F">
        <w:rPr>
          <w:rFonts w:asciiTheme="majorHAnsi" w:hAnsiTheme="majorHAnsi"/>
          <w:sz w:val="20"/>
          <w:szCs w:val="20"/>
        </w:rPr>
        <w:t>, in accordance with the information provided, no measures were ever taken by the government for the purpose of investigating the death</w:t>
      </w:r>
      <w:r w:rsidR="004147EC">
        <w:rPr>
          <w:rFonts w:asciiTheme="majorHAnsi" w:hAnsiTheme="majorHAnsi"/>
          <w:sz w:val="20"/>
          <w:szCs w:val="20"/>
        </w:rPr>
        <w:t>s</w:t>
      </w:r>
      <w:r w:rsidR="004E7C1F">
        <w:rPr>
          <w:rFonts w:asciiTheme="majorHAnsi" w:hAnsiTheme="majorHAnsi"/>
          <w:sz w:val="20"/>
          <w:szCs w:val="20"/>
        </w:rPr>
        <w:t xml:space="preserve"> of the four workers, which thus gave rise to a general atmosphere of impunity.  Therefore, it finds that an exception to the exhaustion of internal recourses provision laid out in Article 46.2c of the American Convention is warranted.</w:t>
      </w:r>
    </w:p>
    <w:p w14:paraId="483E496D" w14:textId="6633BAB5" w:rsidR="003B5752" w:rsidRPr="00775DAA" w:rsidRDefault="008A0FA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 was received on June 17, 2011</w:t>
      </w:r>
      <w:r w:rsidR="00A03B08">
        <w:rPr>
          <w:rFonts w:asciiTheme="majorHAnsi" w:hAnsiTheme="majorHAnsi"/>
          <w:sz w:val="20"/>
          <w:szCs w:val="20"/>
        </w:rPr>
        <w:t>,</w:t>
      </w:r>
      <w:r>
        <w:rPr>
          <w:rFonts w:asciiTheme="majorHAnsi" w:hAnsiTheme="majorHAnsi"/>
          <w:sz w:val="20"/>
          <w:szCs w:val="20"/>
        </w:rPr>
        <w:t xml:space="preserve"> and, despite the fact that th</w:t>
      </w:r>
      <w:r w:rsidR="00A03B08">
        <w:rPr>
          <w:rFonts w:asciiTheme="majorHAnsi" w:hAnsiTheme="majorHAnsi"/>
          <w:sz w:val="20"/>
          <w:szCs w:val="20"/>
        </w:rPr>
        <w:t>ose</w:t>
      </w:r>
      <w:r>
        <w:rPr>
          <w:rFonts w:asciiTheme="majorHAnsi" w:hAnsiTheme="majorHAnsi"/>
          <w:sz w:val="20"/>
          <w:szCs w:val="20"/>
        </w:rPr>
        <w:t xml:space="preserve"> facts date back to the year 1999, their effects in relation to justice being denied and the creation of a general atmosphere of impunity continue to be felt in the present day.  Therefore, bearing in mind the context and the nature of the case, the Commission considers the petition to have been presented within a reasonable timeframe and </w:t>
      </w:r>
      <w:r w:rsidR="008938C1">
        <w:rPr>
          <w:rFonts w:asciiTheme="majorHAnsi" w:hAnsiTheme="majorHAnsi"/>
          <w:sz w:val="20"/>
          <w:szCs w:val="20"/>
        </w:rPr>
        <w:t>that its request on admissibility regarding the timeframe for its presentation should be granted.</w:t>
      </w:r>
    </w:p>
    <w:p w14:paraId="4FFBE378" w14:textId="683B1BFB" w:rsidR="003239B8" w:rsidRPr="006A06F2" w:rsidRDefault="003239B8" w:rsidP="007B29C5">
      <w:pPr>
        <w:pStyle w:val="ListParagraph"/>
        <w:spacing w:before="240" w:after="240"/>
        <w:jc w:val="both"/>
        <w:rPr>
          <w:rFonts w:asciiTheme="majorHAnsi" w:hAnsiTheme="majorHAnsi"/>
          <w:b/>
          <w:sz w:val="20"/>
          <w:szCs w:val="20"/>
          <w:lang w:val="pt-BR"/>
        </w:rPr>
      </w:pPr>
      <w:r w:rsidRPr="006A06F2">
        <w:rPr>
          <w:rFonts w:asciiTheme="majorHAnsi" w:hAnsiTheme="majorHAnsi"/>
          <w:b/>
          <w:bCs/>
          <w:sz w:val="20"/>
          <w:szCs w:val="20"/>
          <w:lang w:val="pt-BR"/>
        </w:rPr>
        <w:t>VII.</w:t>
      </w:r>
      <w:r w:rsidRPr="006A06F2">
        <w:rPr>
          <w:rFonts w:asciiTheme="majorHAnsi" w:hAnsiTheme="majorHAnsi"/>
          <w:b/>
          <w:bCs/>
          <w:sz w:val="20"/>
          <w:szCs w:val="20"/>
          <w:lang w:val="pt-BR"/>
        </w:rPr>
        <w:tab/>
      </w:r>
      <w:r w:rsidR="007B29C5" w:rsidRPr="000B6B7A">
        <w:rPr>
          <w:rFonts w:asciiTheme="majorHAnsi" w:hAnsiTheme="majorHAnsi"/>
          <w:b/>
          <w:bCs/>
          <w:sz w:val="20"/>
          <w:szCs w:val="20"/>
        </w:rPr>
        <w:t>ANALYSIS OF COLORABLE CLAIM</w:t>
      </w:r>
    </w:p>
    <w:p w14:paraId="5A15ABC6" w14:textId="1E0EBB97" w:rsidR="001A4C8D" w:rsidRPr="00775DAA" w:rsidRDefault="007A7112" w:rsidP="001A4C8D">
      <w:pPr>
        <w:pStyle w:val="ListParagraph"/>
        <w:numPr>
          <w:ilvl w:val="0"/>
          <w:numId w:val="103"/>
        </w:numPr>
        <w:jc w:val="both"/>
        <w:rPr>
          <w:sz w:val="20"/>
          <w:szCs w:val="20"/>
        </w:rPr>
      </w:pPr>
      <w:r>
        <w:rPr>
          <w:sz w:val="20"/>
          <w:szCs w:val="20"/>
        </w:rPr>
        <w:t>As relates to the government’s argument on the rules governing an appeal to a court of fourth instance, the Commission recognizes that it does not have jurisdiction to revise sentences handed down by national courts acting within their sphere of jurisdiction, insofar as they adhere to due process and judicial safeguards.  However, it reiterates that within the bounds of its mandate it does have jurisdiction to declare a petition to be admissible</w:t>
      </w:r>
      <w:r w:rsidR="004147EC">
        <w:rPr>
          <w:sz w:val="20"/>
          <w:szCs w:val="20"/>
        </w:rPr>
        <w:t>,</w:t>
      </w:r>
      <w:r>
        <w:rPr>
          <w:sz w:val="20"/>
          <w:szCs w:val="20"/>
        </w:rPr>
        <w:t xml:space="preserve"> and to decide such case on its merits when this shall refer to internal p</w:t>
      </w:r>
      <w:r w:rsidR="004E26A1">
        <w:rPr>
          <w:sz w:val="20"/>
          <w:szCs w:val="20"/>
        </w:rPr>
        <w:t>rocedures which may violate rights guaranteed under the American Convention.</w:t>
      </w:r>
    </w:p>
    <w:p w14:paraId="0040CC61" w14:textId="77777777" w:rsidR="00417C90" w:rsidRPr="00775DAA" w:rsidRDefault="00417C90" w:rsidP="00417C90">
      <w:pPr>
        <w:pStyle w:val="ListParagraph"/>
        <w:jc w:val="both"/>
        <w:rPr>
          <w:sz w:val="20"/>
          <w:szCs w:val="20"/>
        </w:rPr>
      </w:pPr>
    </w:p>
    <w:p w14:paraId="0D524F5C" w14:textId="6E7D1CE1" w:rsidR="00A11E44" w:rsidRPr="00E444F8" w:rsidRDefault="00C77B8E" w:rsidP="008F6DF8">
      <w:pPr>
        <w:pStyle w:val="ListParagraph"/>
        <w:numPr>
          <w:ilvl w:val="0"/>
          <w:numId w:val="103"/>
        </w:numPr>
        <w:jc w:val="both"/>
        <w:rPr>
          <w:color w:val="FF0000"/>
          <w:sz w:val="20"/>
          <w:szCs w:val="20"/>
        </w:rPr>
      </w:pPr>
      <w:r w:rsidRPr="00E444F8">
        <w:rPr>
          <w:rFonts w:asciiTheme="majorHAnsi" w:hAnsiTheme="majorHAnsi"/>
          <w:sz w:val="20"/>
          <w:szCs w:val="20"/>
        </w:rPr>
        <w:t xml:space="preserve">As such, bearing in mind the questions of fact and of law brought forth by the parties and the nature of the matter under consideration, the Commission considers that, if proven, the facts described may constitute possible violations of </w:t>
      </w:r>
      <w:r w:rsidR="00E444F8" w:rsidRPr="00E444F8">
        <w:rPr>
          <w:rFonts w:asciiTheme="majorHAnsi" w:hAnsiTheme="majorHAnsi"/>
          <w:bCs/>
          <w:sz w:val="20"/>
          <w:szCs w:val="20"/>
        </w:rPr>
        <w:t xml:space="preserve">Articles 3 (juridical personality), 4 (life), 5 (humane treatment), 6 (freedom from slavery), 8 (fair trial), 22 (freedom of movement and residence), 25 (judicial protection), and </w:t>
      </w:r>
      <w:r w:rsidRPr="00E444F8">
        <w:rPr>
          <w:rFonts w:asciiTheme="majorHAnsi" w:hAnsiTheme="majorHAnsi"/>
          <w:sz w:val="20"/>
          <w:szCs w:val="20"/>
        </w:rPr>
        <w:t>26 (economic, social, and cultural rights) of the American Convention on Human Rights, all in relation to Article 1.1 of the same (obligation to respect rights).</w:t>
      </w:r>
    </w:p>
    <w:p w14:paraId="749AA2D9" w14:textId="77777777" w:rsidR="000237FC" w:rsidRDefault="000237FC" w:rsidP="003239B8">
      <w:pPr>
        <w:pStyle w:val="ListParagraph"/>
        <w:spacing w:before="240" w:after="240"/>
        <w:jc w:val="both"/>
        <w:rPr>
          <w:rFonts w:asciiTheme="majorHAnsi" w:hAnsiTheme="majorHAnsi"/>
          <w:b/>
          <w:bCs/>
          <w:sz w:val="20"/>
          <w:szCs w:val="20"/>
        </w:rPr>
      </w:pPr>
    </w:p>
    <w:p w14:paraId="29BB41F5" w14:textId="4FEA425C" w:rsidR="003239B8" w:rsidRPr="00C77B8E" w:rsidRDefault="003239B8" w:rsidP="003239B8">
      <w:pPr>
        <w:pStyle w:val="ListParagraph"/>
        <w:spacing w:before="240" w:after="240"/>
        <w:jc w:val="both"/>
        <w:rPr>
          <w:rFonts w:asciiTheme="majorHAnsi" w:hAnsiTheme="majorHAnsi"/>
          <w:b/>
          <w:bCs/>
          <w:sz w:val="20"/>
          <w:szCs w:val="20"/>
        </w:rPr>
      </w:pPr>
      <w:r w:rsidRPr="00C77B8E">
        <w:rPr>
          <w:rFonts w:asciiTheme="majorHAnsi" w:hAnsiTheme="majorHAnsi"/>
          <w:b/>
          <w:bCs/>
          <w:sz w:val="20"/>
          <w:szCs w:val="20"/>
        </w:rPr>
        <w:lastRenderedPageBreak/>
        <w:t xml:space="preserve">VIII. </w:t>
      </w:r>
      <w:r w:rsidRPr="00C77B8E">
        <w:rPr>
          <w:rFonts w:asciiTheme="majorHAnsi" w:hAnsiTheme="majorHAnsi"/>
          <w:b/>
          <w:bCs/>
          <w:sz w:val="20"/>
          <w:szCs w:val="20"/>
        </w:rPr>
        <w:tab/>
      </w:r>
      <w:r w:rsidR="00C77B8E" w:rsidRPr="00C77B8E">
        <w:rPr>
          <w:rFonts w:asciiTheme="majorHAnsi" w:hAnsiTheme="majorHAnsi"/>
          <w:b/>
          <w:bCs/>
          <w:sz w:val="20"/>
          <w:szCs w:val="20"/>
        </w:rPr>
        <w:t>DECISION</w:t>
      </w:r>
    </w:p>
    <w:p w14:paraId="41AA5BF6" w14:textId="20319265" w:rsidR="000419AD" w:rsidRPr="00C77B8E" w:rsidRDefault="00252294" w:rsidP="00C77B8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 xml:space="preserve">To find the instant petition admissible in relation to </w:t>
      </w:r>
      <w:r w:rsidR="00C77B8E" w:rsidRPr="00C77B8E">
        <w:rPr>
          <w:rFonts w:asciiTheme="majorHAnsi" w:hAnsiTheme="majorHAnsi"/>
          <w:sz w:val="20"/>
          <w:szCs w:val="20"/>
        </w:rPr>
        <w:t>Articles 3, 4, 5, 6, 8, 22, 25</w:t>
      </w:r>
      <w:r w:rsidR="004869E3">
        <w:rPr>
          <w:rFonts w:asciiTheme="majorHAnsi" w:hAnsiTheme="majorHAnsi"/>
          <w:sz w:val="20"/>
          <w:szCs w:val="20"/>
        </w:rPr>
        <w:t>,</w:t>
      </w:r>
      <w:r w:rsidR="00C77B8E" w:rsidRPr="00C77B8E">
        <w:rPr>
          <w:rFonts w:asciiTheme="majorHAnsi" w:hAnsiTheme="majorHAnsi"/>
          <w:sz w:val="20"/>
          <w:szCs w:val="20"/>
        </w:rPr>
        <w:t xml:space="preserve"> and 26 of the American Convention, all </w:t>
      </w:r>
      <w:r w:rsidR="00C77B8E">
        <w:rPr>
          <w:rFonts w:asciiTheme="majorHAnsi" w:hAnsiTheme="majorHAnsi"/>
          <w:sz w:val="20"/>
          <w:szCs w:val="20"/>
        </w:rPr>
        <w:t>with respect</w:t>
      </w:r>
      <w:r w:rsidR="00C77B8E" w:rsidRPr="00C77B8E">
        <w:rPr>
          <w:rFonts w:asciiTheme="majorHAnsi" w:hAnsiTheme="majorHAnsi"/>
          <w:sz w:val="20"/>
          <w:szCs w:val="20"/>
        </w:rPr>
        <w:t xml:space="preserve"> to Article 1.1; and</w:t>
      </w:r>
    </w:p>
    <w:p w14:paraId="6AC80CA6" w14:textId="6C22A04B" w:rsidR="00722C9F" w:rsidRDefault="00252294" w:rsidP="0025229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294">
        <w:rPr>
          <w:rFonts w:asciiTheme="majorHAnsi" w:hAnsiTheme="majorHAnsi"/>
          <w:sz w:val="20"/>
          <w:szCs w:val="20"/>
        </w:rPr>
        <w:t>To notify the parties of this decision; to continue with the analysis on the merits</w:t>
      </w:r>
      <w:r w:rsidR="00A03B08">
        <w:rPr>
          <w:rFonts w:asciiTheme="majorHAnsi" w:hAnsiTheme="majorHAnsi"/>
          <w:sz w:val="20"/>
          <w:szCs w:val="20"/>
        </w:rPr>
        <w:t>,</w:t>
      </w:r>
      <w:r w:rsidRPr="00252294">
        <w:rPr>
          <w:rFonts w:asciiTheme="majorHAnsi" w:hAnsiTheme="majorHAnsi"/>
          <w:sz w:val="20"/>
          <w:szCs w:val="20"/>
        </w:rPr>
        <w:t xml:space="preserve"> and to publish this decision and include it in its Annual Report to the General Assembly of the Organization of American States.</w:t>
      </w:r>
    </w:p>
    <w:p w14:paraId="1A5F9AA0" w14:textId="5141AF0D" w:rsidR="00775DAA" w:rsidRDefault="00775DAA" w:rsidP="00775DAA">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t>Approved by the Inter-American Com</w:t>
      </w:r>
      <w:r w:rsidR="000237FC">
        <w:rPr>
          <w:rFonts w:eastAsia="Arial Unicode MS" w:cs="Times New Roman"/>
          <w:color w:val="auto"/>
          <w:sz w:val="20"/>
          <w:szCs w:val="20"/>
          <w:lang w:eastAsia="en-US"/>
        </w:rPr>
        <w:t xml:space="preserve">mission on Human Rights on the </w:t>
      </w:r>
      <w:r>
        <w:rPr>
          <w:rFonts w:eastAsia="Arial Unicode MS" w:cs="Times New Roman"/>
          <w:color w:val="auto"/>
          <w:sz w:val="20"/>
          <w:szCs w:val="20"/>
          <w:lang w:eastAsia="en-US"/>
        </w:rPr>
        <w:t>7</w:t>
      </w:r>
      <w:r w:rsidRPr="00293B5C">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day of the month of June, 2019. (Signed):  Esmeralda E. Arosemena Bernal de Troitiño, President; Joel Hernández García, First Vice President; Antonia Urrejola, Second Vice President; Margarette May Macaulay, Francisco José Eguiguren Praeli and Luis Ernesto Vargas Silva, Commissioners.</w:t>
      </w:r>
    </w:p>
    <w:p w14:paraId="6B16BA9E" w14:textId="77777777" w:rsidR="00775DAA" w:rsidRPr="00252294" w:rsidRDefault="00775DAA" w:rsidP="00775D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775DAA" w:rsidRPr="0025229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9962" w14:textId="77777777" w:rsidR="00BD78E6" w:rsidRDefault="00BD78E6">
      <w:r>
        <w:separator/>
      </w:r>
    </w:p>
  </w:endnote>
  <w:endnote w:type="continuationSeparator" w:id="0">
    <w:p w14:paraId="7B694646" w14:textId="77777777" w:rsidR="00BD78E6" w:rsidRDefault="00B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7F642" w14:textId="77777777" w:rsidR="0039312E" w:rsidRDefault="00393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C02FC3" w:rsidRPr="00934A2C" w:rsidRDefault="00C02FC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9312E">
          <w:rPr>
            <w:noProof/>
            <w:sz w:val="16"/>
            <w:szCs w:val="22"/>
          </w:rPr>
          <w:t>3</w:t>
        </w:r>
        <w:r w:rsidRPr="00934A2C">
          <w:rPr>
            <w:noProof/>
            <w:sz w:val="16"/>
            <w:szCs w:val="22"/>
          </w:rPr>
          <w:fldChar w:fldCharType="end"/>
        </w:r>
      </w:p>
    </w:sdtContent>
  </w:sdt>
  <w:p w14:paraId="68530E6A" w14:textId="77777777" w:rsidR="00C02FC3" w:rsidRDefault="00C02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02FC3" w:rsidRPr="00934A2C" w:rsidRDefault="00C02FC3">
    <w:pPr>
      <w:pStyle w:val="Footer"/>
      <w:jc w:val="center"/>
      <w:rPr>
        <w:sz w:val="16"/>
        <w:szCs w:val="22"/>
      </w:rPr>
    </w:pPr>
  </w:p>
  <w:p w14:paraId="49059CE3" w14:textId="77777777" w:rsidR="00C02FC3" w:rsidRDefault="00C0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73A5" w14:textId="77777777" w:rsidR="00BD78E6" w:rsidRPr="000F35ED" w:rsidRDefault="00BD78E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92CC4C" w14:textId="77777777" w:rsidR="00BD78E6" w:rsidRPr="000F35ED" w:rsidRDefault="00BD78E6" w:rsidP="000F35ED">
      <w:pPr>
        <w:rPr>
          <w:rFonts w:asciiTheme="majorHAnsi" w:hAnsiTheme="majorHAnsi"/>
          <w:sz w:val="16"/>
          <w:szCs w:val="16"/>
        </w:rPr>
      </w:pPr>
      <w:r w:rsidRPr="000F35ED">
        <w:rPr>
          <w:rFonts w:asciiTheme="majorHAnsi" w:hAnsiTheme="majorHAnsi"/>
          <w:sz w:val="16"/>
          <w:szCs w:val="16"/>
        </w:rPr>
        <w:separator/>
      </w:r>
    </w:p>
    <w:p w14:paraId="22B43B2E" w14:textId="77777777" w:rsidR="00BD78E6" w:rsidRPr="000F35ED" w:rsidRDefault="00BD78E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0269357" w14:textId="77777777" w:rsidR="00BD78E6" w:rsidRPr="000F35ED" w:rsidRDefault="00BD78E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312FF351" w:rsidR="00C02FC3" w:rsidRPr="00775DAA" w:rsidRDefault="00C02FC3" w:rsidP="00F31C18">
      <w:pPr>
        <w:pStyle w:val="FootnoteText"/>
        <w:ind w:firstLine="720"/>
        <w:jc w:val="both"/>
        <w:rPr>
          <w:rFonts w:asciiTheme="majorHAnsi" w:hAnsiTheme="majorHAnsi"/>
          <w:sz w:val="16"/>
          <w:szCs w:val="16"/>
        </w:rPr>
      </w:pPr>
      <w:r w:rsidRPr="00BF1BAC">
        <w:rPr>
          <w:rStyle w:val="FootnoteReference"/>
          <w:rFonts w:asciiTheme="majorHAnsi" w:hAnsiTheme="majorHAnsi"/>
          <w:sz w:val="16"/>
          <w:szCs w:val="16"/>
        </w:rPr>
        <w:footnoteRef/>
      </w:r>
      <w:r w:rsidRPr="00775DAA">
        <w:rPr>
          <w:rFonts w:asciiTheme="majorHAnsi" w:hAnsiTheme="majorHAnsi"/>
          <w:sz w:val="16"/>
          <w:szCs w:val="16"/>
        </w:rPr>
        <w:t xml:space="preserve"> </w:t>
      </w:r>
      <w:r>
        <w:rPr>
          <w:rFonts w:asciiTheme="majorHAnsi" w:hAnsiTheme="majorHAnsi"/>
          <w:sz w:val="16"/>
          <w:szCs w:val="16"/>
        </w:rPr>
        <w:t>In accordance with</w:t>
      </w:r>
      <w:r w:rsidRPr="003C3381">
        <w:rPr>
          <w:rFonts w:asciiTheme="majorHAnsi" w:hAnsiTheme="majorHAnsi"/>
          <w:sz w:val="16"/>
          <w:szCs w:val="16"/>
        </w:rPr>
        <w:t xml:space="preserve"> Article 17.2.</w:t>
      </w:r>
      <w:proofErr w:type="spellStart"/>
      <w:r w:rsidRPr="003C3381">
        <w:rPr>
          <w:rFonts w:asciiTheme="majorHAnsi" w:hAnsiTheme="majorHAnsi"/>
          <w:sz w:val="16"/>
          <w:szCs w:val="16"/>
        </w:rPr>
        <w:t>a</w:t>
      </w:r>
      <w:proofErr w:type="spellEnd"/>
      <w:r w:rsidRPr="003C3381">
        <w:rPr>
          <w:rFonts w:asciiTheme="majorHAnsi" w:hAnsiTheme="majorHAnsi"/>
          <w:sz w:val="16"/>
          <w:szCs w:val="16"/>
        </w:rPr>
        <w:t xml:space="preserve"> of the Commission Regulations, Com</w:t>
      </w:r>
      <w:r>
        <w:rPr>
          <w:rFonts w:asciiTheme="majorHAnsi" w:hAnsiTheme="majorHAnsi"/>
          <w:sz w:val="16"/>
          <w:szCs w:val="16"/>
        </w:rPr>
        <w:t>m</w:t>
      </w:r>
      <w:r w:rsidRPr="003C3381">
        <w:rPr>
          <w:rFonts w:asciiTheme="majorHAnsi" w:hAnsiTheme="majorHAnsi"/>
          <w:sz w:val="16"/>
          <w:szCs w:val="16"/>
        </w:rPr>
        <w:t xml:space="preserve">issioner </w:t>
      </w:r>
      <w:proofErr w:type="spellStart"/>
      <w:r w:rsidRPr="003C3381">
        <w:rPr>
          <w:rFonts w:asciiTheme="majorHAnsi" w:hAnsiTheme="majorHAnsi"/>
          <w:sz w:val="16"/>
          <w:szCs w:val="16"/>
        </w:rPr>
        <w:t>Flávia</w:t>
      </w:r>
      <w:proofErr w:type="spellEnd"/>
      <w:r w:rsidRPr="003C3381">
        <w:rPr>
          <w:rFonts w:asciiTheme="majorHAnsi" w:hAnsiTheme="majorHAnsi"/>
          <w:sz w:val="16"/>
          <w:szCs w:val="16"/>
        </w:rPr>
        <w:t xml:space="preserve"> </w:t>
      </w:r>
      <w:proofErr w:type="spellStart"/>
      <w:r w:rsidRPr="003C3381">
        <w:rPr>
          <w:rFonts w:asciiTheme="majorHAnsi" w:hAnsiTheme="majorHAnsi"/>
          <w:sz w:val="16"/>
          <w:szCs w:val="16"/>
        </w:rPr>
        <w:t>Piovesan</w:t>
      </w:r>
      <w:proofErr w:type="spellEnd"/>
      <w:r w:rsidRPr="003C3381">
        <w:rPr>
          <w:rFonts w:asciiTheme="majorHAnsi" w:hAnsiTheme="majorHAnsi"/>
          <w:sz w:val="16"/>
          <w:szCs w:val="16"/>
        </w:rPr>
        <w:t>, a Brazilian national, did not take part in</w:t>
      </w:r>
      <w:r>
        <w:rPr>
          <w:rFonts w:asciiTheme="majorHAnsi" w:hAnsiTheme="majorHAnsi"/>
          <w:sz w:val="16"/>
          <w:szCs w:val="16"/>
        </w:rPr>
        <w:t xml:space="preserve"> either</w:t>
      </w:r>
      <w:r w:rsidRPr="003C3381">
        <w:rPr>
          <w:rFonts w:asciiTheme="majorHAnsi" w:hAnsiTheme="majorHAnsi"/>
          <w:sz w:val="16"/>
          <w:szCs w:val="16"/>
        </w:rPr>
        <w:t xml:space="preserve"> the debate</w:t>
      </w:r>
      <w:r>
        <w:rPr>
          <w:rFonts w:asciiTheme="majorHAnsi" w:hAnsiTheme="majorHAnsi"/>
          <w:sz w:val="16"/>
          <w:szCs w:val="16"/>
        </w:rPr>
        <w:t xml:space="preserve"> or the ruling on</w:t>
      </w:r>
      <w:r w:rsidRPr="003C3381">
        <w:rPr>
          <w:rFonts w:asciiTheme="majorHAnsi" w:hAnsiTheme="majorHAnsi"/>
          <w:sz w:val="16"/>
          <w:szCs w:val="16"/>
        </w:rPr>
        <w:t xml:space="preserve"> the present matter.</w:t>
      </w:r>
    </w:p>
  </w:footnote>
  <w:footnote w:id="3">
    <w:p w14:paraId="35F5B35B" w14:textId="00851FA1" w:rsidR="00C02FC3" w:rsidRPr="00775DAA" w:rsidRDefault="00C02FC3" w:rsidP="00F31C18">
      <w:pPr>
        <w:pStyle w:val="FootnoteText"/>
        <w:ind w:firstLine="720"/>
        <w:jc w:val="both"/>
        <w:rPr>
          <w:rFonts w:asciiTheme="majorHAnsi" w:hAnsiTheme="majorHAnsi"/>
          <w:sz w:val="16"/>
          <w:szCs w:val="16"/>
        </w:rPr>
      </w:pPr>
      <w:r w:rsidRPr="00BF1BAC">
        <w:rPr>
          <w:rStyle w:val="FootnoteReference"/>
          <w:rFonts w:asciiTheme="majorHAnsi" w:hAnsiTheme="majorHAnsi"/>
          <w:sz w:val="16"/>
          <w:szCs w:val="16"/>
        </w:rPr>
        <w:footnoteRef/>
      </w:r>
      <w:r w:rsidRPr="00775DAA">
        <w:rPr>
          <w:rFonts w:asciiTheme="majorHAnsi" w:hAnsiTheme="majorHAnsi"/>
          <w:sz w:val="16"/>
          <w:szCs w:val="16"/>
        </w:rPr>
        <w:t xml:space="preserve"> </w:t>
      </w:r>
      <w:r w:rsidRPr="003C3381">
        <w:rPr>
          <w:rFonts w:asciiTheme="majorHAnsi" w:hAnsiTheme="majorHAnsi"/>
          <w:sz w:val="16"/>
          <w:szCs w:val="16"/>
        </w:rPr>
        <w:t>Her</w:t>
      </w:r>
      <w:r>
        <w:rPr>
          <w:rFonts w:asciiTheme="majorHAnsi" w:hAnsiTheme="majorHAnsi"/>
          <w:sz w:val="16"/>
          <w:szCs w:val="16"/>
        </w:rPr>
        <w:t>e</w:t>
      </w:r>
      <w:r w:rsidRPr="003C3381">
        <w:rPr>
          <w:rFonts w:asciiTheme="majorHAnsi" w:hAnsiTheme="majorHAnsi"/>
          <w:sz w:val="16"/>
          <w:szCs w:val="16"/>
        </w:rPr>
        <w:t>inafter, “American Convention.”</w:t>
      </w:r>
    </w:p>
  </w:footnote>
  <w:footnote w:id="4">
    <w:p w14:paraId="79F07139" w14:textId="4E0BA362" w:rsidR="00C02FC3" w:rsidRPr="00775DAA" w:rsidRDefault="00C02FC3" w:rsidP="00F31C18">
      <w:pPr>
        <w:pStyle w:val="FootnoteText"/>
        <w:ind w:firstLine="720"/>
        <w:jc w:val="both"/>
        <w:rPr>
          <w:rFonts w:asciiTheme="majorHAnsi" w:hAnsiTheme="majorHAnsi"/>
          <w:sz w:val="16"/>
          <w:szCs w:val="16"/>
        </w:rPr>
      </w:pPr>
      <w:r w:rsidRPr="00BF1BAC">
        <w:rPr>
          <w:rStyle w:val="FootnoteReference"/>
          <w:rFonts w:asciiTheme="majorHAnsi" w:hAnsiTheme="majorHAnsi"/>
          <w:sz w:val="16"/>
          <w:szCs w:val="16"/>
        </w:rPr>
        <w:footnoteRef/>
      </w:r>
      <w:r w:rsidRPr="00775DAA">
        <w:rPr>
          <w:rFonts w:asciiTheme="majorHAnsi" w:hAnsiTheme="majorHAnsi"/>
          <w:sz w:val="16"/>
          <w:szCs w:val="16"/>
        </w:rPr>
        <w:t xml:space="preserve"> </w:t>
      </w:r>
      <w:r w:rsidRPr="003C3381">
        <w:rPr>
          <w:rFonts w:asciiTheme="majorHAnsi" w:hAnsiTheme="majorHAnsi"/>
          <w:sz w:val="16"/>
          <w:szCs w:val="16"/>
        </w:rPr>
        <w:t>Both parties’ statements were duly conveyed to the opposing party.</w:t>
      </w:r>
    </w:p>
  </w:footnote>
  <w:footnote w:id="5">
    <w:p w14:paraId="76954116" w14:textId="45A63196" w:rsidR="00C02FC3" w:rsidRPr="00BF1BAC" w:rsidRDefault="00C02FC3" w:rsidP="00F31C18">
      <w:pPr>
        <w:ind w:firstLine="720"/>
        <w:jc w:val="both"/>
        <w:rPr>
          <w:rFonts w:asciiTheme="majorHAnsi" w:hAnsiTheme="majorHAnsi"/>
          <w:sz w:val="16"/>
          <w:szCs w:val="16"/>
          <w:lang w:val="pt-BR"/>
        </w:rPr>
      </w:pPr>
      <w:r w:rsidRPr="00BF1BAC">
        <w:rPr>
          <w:rStyle w:val="FootnoteReference"/>
          <w:rFonts w:asciiTheme="majorHAnsi" w:hAnsiTheme="majorHAnsi"/>
          <w:sz w:val="16"/>
          <w:szCs w:val="16"/>
        </w:rPr>
        <w:footnoteRef/>
      </w:r>
      <w:r w:rsidRPr="00526B71">
        <w:rPr>
          <w:rFonts w:asciiTheme="majorHAnsi" w:hAnsiTheme="majorHAnsi"/>
          <w:sz w:val="16"/>
          <w:szCs w:val="16"/>
          <w:lang w:val="pt-BR"/>
        </w:rPr>
        <w:t xml:space="preserve"> </w:t>
      </w:r>
      <w:r w:rsidRPr="00BF1BAC">
        <w:rPr>
          <w:rFonts w:asciiTheme="majorHAnsi" w:hAnsiTheme="majorHAnsi"/>
          <w:sz w:val="16"/>
          <w:szCs w:val="16"/>
          <w:lang w:val="pt-BR"/>
        </w:rPr>
        <w:t xml:space="preserve">Oranildo da Silva Costa, Delrubens da Silva Lopes, Abdias Silva, Jaílson Ferreira dos Santos, Luis Ginkes, João Martinho Vieira de Sousa, Lucival da Costa Silva, Lídio Viana Véras, Nelson Carlos Costa Sousa, Ermirio Soares dos Santos, Adailton Pinheiro, Francisco das Chagas Cordeiro de Farias, Antonio Gomes da Rocha Gatinho, Cleiton Carvalho, Erivaldo de Freitas Cruz, Jeofran Carvalho de Souza, Francisco Ferreira de Aguiar Filho, Edmilson Durans, Raimundo Cruz dos Santos, Valderi Gonçalves da Silva, José Costa Lima, Gisele Ramalho Pereira, Jorge de Oliveira Brito, Maria </w:t>
      </w:r>
      <w:r>
        <w:rPr>
          <w:rFonts w:asciiTheme="majorHAnsi" w:hAnsiTheme="majorHAnsi"/>
          <w:sz w:val="16"/>
          <w:szCs w:val="16"/>
          <w:lang w:val="pt-BR"/>
        </w:rPr>
        <w:t>Isabel Sousa, Antônio Ferreira, and</w:t>
      </w:r>
      <w:r w:rsidRPr="00BF1BAC">
        <w:rPr>
          <w:rFonts w:asciiTheme="majorHAnsi" w:hAnsiTheme="majorHAnsi"/>
          <w:sz w:val="16"/>
          <w:szCs w:val="16"/>
          <w:lang w:val="pt-BR"/>
        </w:rPr>
        <w:t xml:space="preserve"> José Edilson Mota dos Santos.</w:t>
      </w:r>
    </w:p>
  </w:footnote>
  <w:footnote w:id="6">
    <w:p w14:paraId="10AA8596" w14:textId="31B26BB2" w:rsidR="00C02FC3" w:rsidRDefault="00C02FC3" w:rsidP="00F31C18">
      <w:pPr>
        <w:pStyle w:val="FootnoteText"/>
        <w:jc w:val="both"/>
      </w:pPr>
      <w:r w:rsidRPr="00775DAA">
        <w:rPr>
          <w:lang w:val="pt-BR"/>
        </w:rPr>
        <w:tab/>
      </w:r>
      <w:r>
        <w:rPr>
          <w:rStyle w:val="FootnoteReference"/>
        </w:rPr>
        <w:footnoteRef/>
      </w:r>
      <w:r>
        <w:t xml:space="preserve"> </w:t>
      </w:r>
      <w:r w:rsidRPr="00CA273B">
        <w:rPr>
          <w:rFonts w:ascii="Cambria" w:hAnsi="Cambria"/>
          <w:sz w:val="16"/>
          <w:szCs w:val="16"/>
        </w:rPr>
        <w:t>Trans</w:t>
      </w:r>
      <w:r>
        <w:rPr>
          <w:rFonts w:ascii="Cambria" w:hAnsi="Cambria"/>
          <w:sz w:val="16"/>
          <w:szCs w:val="16"/>
        </w:rPr>
        <w:t>lator’s Note: The Portuguese is expressed in the abstract.  Although, given the foregoing information, one would expect there to be four separate counts of concealment of a corpse, the original text is ambiguous on this point.</w:t>
      </w:r>
    </w:p>
  </w:footnote>
  <w:footnote w:id="7">
    <w:p w14:paraId="1A9EE57D" w14:textId="60636521" w:rsidR="00C02FC3" w:rsidRDefault="00C02FC3" w:rsidP="00F31C18">
      <w:pPr>
        <w:pStyle w:val="FootnoteText"/>
        <w:jc w:val="both"/>
      </w:pPr>
      <w:r>
        <w:tab/>
      </w:r>
      <w:r>
        <w:rPr>
          <w:rStyle w:val="FootnoteReference"/>
        </w:rPr>
        <w:footnoteRef/>
      </w:r>
      <w:r>
        <w:t xml:space="preserve"> </w:t>
      </w:r>
      <w:r>
        <w:rPr>
          <w:rFonts w:ascii="Cambria" w:hAnsi="Cambria"/>
          <w:sz w:val="16"/>
          <w:szCs w:val="16"/>
        </w:rPr>
        <w:t>Translator’s Note: Although not stated explicitly in the original text, this is generally understood as a monthly sum in Brazil.</w:t>
      </w:r>
    </w:p>
  </w:footnote>
  <w:footnote w:id="8">
    <w:p w14:paraId="43055D2D" w14:textId="0B6EB468" w:rsidR="00C02FC3" w:rsidRPr="00775DAA" w:rsidRDefault="00C02FC3" w:rsidP="00F31C18">
      <w:pPr>
        <w:pStyle w:val="FootnoteText"/>
        <w:ind w:firstLine="720"/>
        <w:jc w:val="both"/>
        <w:rPr>
          <w:rFonts w:asciiTheme="majorHAnsi" w:hAnsiTheme="majorHAnsi"/>
          <w:sz w:val="16"/>
          <w:szCs w:val="16"/>
        </w:rPr>
      </w:pPr>
      <w:r w:rsidRPr="00BF1BAC">
        <w:rPr>
          <w:rStyle w:val="FootnoteReference"/>
          <w:rFonts w:asciiTheme="majorHAnsi" w:hAnsiTheme="majorHAnsi"/>
          <w:sz w:val="16"/>
          <w:szCs w:val="16"/>
        </w:rPr>
        <w:footnoteRef/>
      </w:r>
      <w:r w:rsidRPr="00775DAA">
        <w:rPr>
          <w:rFonts w:asciiTheme="majorHAnsi" w:hAnsiTheme="majorHAnsi"/>
          <w:sz w:val="16"/>
          <w:szCs w:val="16"/>
        </w:rPr>
        <w:t xml:space="preserve"> </w:t>
      </w:r>
      <w:r w:rsidRPr="008A52C9">
        <w:rPr>
          <w:rFonts w:asciiTheme="majorHAnsi" w:hAnsiTheme="majorHAnsi"/>
          <w:sz w:val="16"/>
          <w:szCs w:val="16"/>
        </w:rPr>
        <w:t>Based on</w:t>
      </w:r>
      <w:r>
        <w:rPr>
          <w:rFonts w:asciiTheme="majorHAnsi" w:hAnsiTheme="majorHAnsi"/>
          <w:sz w:val="16"/>
          <w:szCs w:val="16"/>
        </w:rPr>
        <w:t xml:space="preserve"> the information available, the Commission verified that the STJ issued a de</w:t>
      </w:r>
      <w:r w:rsidR="00A935F1">
        <w:rPr>
          <w:rFonts w:asciiTheme="majorHAnsi" w:hAnsiTheme="majorHAnsi"/>
          <w:sz w:val="16"/>
          <w:szCs w:val="16"/>
        </w:rPr>
        <w:t>claratory judgment on the nullific</w:t>
      </w:r>
      <w:r>
        <w:rPr>
          <w:rFonts w:asciiTheme="majorHAnsi" w:hAnsiTheme="majorHAnsi"/>
          <w:sz w:val="16"/>
          <w:szCs w:val="16"/>
        </w:rPr>
        <w:t>ati</w:t>
      </w:r>
      <w:r w:rsidR="00A935F1">
        <w:rPr>
          <w:rFonts w:asciiTheme="majorHAnsi" w:hAnsiTheme="majorHAnsi"/>
          <w:sz w:val="16"/>
          <w:szCs w:val="16"/>
        </w:rPr>
        <w:t>on of all means of punishing</w:t>
      </w:r>
      <w:r>
        <w:rPr>
          <w:rFonts w:asciiTheme="majorHAnsi" w:hAnsiTheme="majorHAnsi"/>
          <w:sz w:val="16"/>
          <w:szCs w:val="16"/>
        </w:rPr>
        <w:t xml:space="preserve"> Gilberto Andrade on November 3, 2011.  It was not possible, however, to find information on the decision issued by the Supreme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02FC3" w:rsidRDefault="00C02FC3" w:rsidP="00C34F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02FC3" w:rsidRDefault="00C02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22C50C7C" w:rsidR="00C02FC3" w:rsidRDefault="007B29C5" w:rsidP="00A50FCF">
    <w:pPr>
      <w:pStyle w:val="Header"/>
      <w:tabs>
        <w:tab w:val="clear" w:pos="4320"/>
        <w:tab w:val="clear" w:pos="8640"/>
      </w:tabs>
      <w:jc w:val="center"/>
      <w:rPr>
        <w:sz w:val="22"/>
        <w:szCs w:val="22"/>
      </w:rPr>
    </w:pPr>
    <w:r>
      <w:rPr>
        <w:noProof/>
        <w:sz w:val="22"/>
        <w:szCs w:val="22"/>
      </w:rPr>
      <w:drawing>
        <wp:inline distT="0" distB="0" distL="0" distR="0" wp14:anchorId="7C7CC351" wp14:editId="64C67D00">
          <wp:extent cx="2038350" cy="108288"/>
          <wp:effectExtent l="0" t="0" r="0" b="635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62" cy="111221"/>
                  </a:xfrm>
                  <a:prstGeom prst="rect">
                    <a:avLst/>
                  </a:prstGeom>
                  <a:noFill/>
                  <a:ln>
                    <a:noFill/>
                  </a:ln>
                </pic:spPr>
              </pic:pic>
            </a:graphicData>
          </a:graphic>
        </wp:inline>
      </w:drawing>
    </w:r>
  </w:p>
  <w:p w14:paraId="1CF3204D" w14:textId="77777777" w:rsidR="00C02FC3" w:rsidRPr="00EC7D62" w:rsidRDefault="00BD78E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2127" w14:textId="77777777" w:rsidR="0039312E" w:rsidRDefault="0039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tKwFAMcAdx0tAAAA"/>
  </w:docVars>
  <w:rsids>
    <w:rsidRoot w:val="006B2D5C"/>
    <w:rsid w:val="0000036F"/>
    <w:rsid w:val="00000CDA"/>
    <w:rsid w:val="00006E1F"/>
    <w:rsid w:val="000070D7"/>
    <w:rsid w:val="00014408"/>
    <w:rsid w:val="0001788C"/>
    <w:rsid w:val="000237FC"/>
    <w:rsid w:val="000251FC"/>
    <w:rsid w:val="000337EF"/>
    <w:rsid w:val="00040C3A"/>
    <w:rsid w:val="000419AD"/>
    <w:rsid w:val="000433C9"/>
    <w:rsid w:val="0005575E"/>
    <w:rsid w:val="000716C5"/>
    <w:rsid w:val="00074AF5"/>
    <w:rsid w:val="00075E23"/>
    <w:rsid w:val="0009344A"/>
    <w:rsid w:val="00094C0F"/>
    <w:rsid w:val="000A392E"/>
    <w:rsid w:val="000A575F"/>
    <w:rsid w:val="000D10DB"/>
    <w:rsid w:val="000D756A"/>
    <w:rsid w:val="000E5EB5"/>
    <w:rsid w:val="000E6E07"/>
    <w:rsid w:val="000F35ED"/>
    <w:rsid w:val="000F5BA3"/>
    <w:rsid w:val="00100C28"/>
    <w:rsid w:val="0010586E"/>
    <w:rsid w:val="00107131"/>
    <w:rsid w:val="0010736F"/>
    <w:rsid w:val="00113F73"/>
    <w:rsid w:val="00121CC2"/>
    <w:rsid w:val="00126384"/>
    <w:rsid w:val="0013082B"/>
    <w:rsid w:val="00133EE5"/>
    <w:rsid w:val="00142507"/>
    <w:rsid w:val="00167A34"/>
    <w:rsid w:val="00185EA0"/>
    <w:rsid w:val="00186BB9"/>
    <w:rsid w:val="001923B3"/>
    <w:rsid w:val="001A4C8D"/>
    <w:rsid w:val="001A7870"/>
    <w:rsid w:val="001B3A00"/>
    <w:rsid w:val="001C0031"/>
    <w:rsid w:val="001C1B41"/>
    <w:rsid w:val="001D65EF"/>
    <w:rsid w:val="001E49E7"/>
    <w:rsid w:val="001F7201"/>
    <w:rsid w:val="00206D17"/>
    <w:rsid w:val="00215CC0"/>
    <w:rsid w:val="00223A29"/>
    <w:rsid w:val="002250A3"/>
    <w:rsid w:val="0022736D"/>
    <w:rsid w:val="00235217"/>
    <w:rsid w:val="00242A50"/>
    <w:rsid w:val="00245995"/>
    <w:rsid w:val="00246D1F"/>
    <w:rsid w:val="00247403"/>
    <w:rsid w:val="00247542"/>
    <w:rsid w:val="00251E0F"/>
    <w:rsid w:val="00252294"/>
    <w:rsid w:val="00266B61"/>
    <w:rsid w:val="0026712A"/>
    <w:rsid w:val="002704DB"/>
    <w:rsid w:val="002A0AAE"/>
    <w:rsid w:val="002A5820"/>
    <w:rsid w:val="002C0B84"/>
    <w:rsid w:val="002C6538"/>
    <w:rsid w:val="002D2B26"/>
    <w:rsid w:val="002D7EA2"/>
    <w:rsid w:val="002E080A"/>
    <w:rsid w:val="002E0A3C"/>
    <w:rsid w:val="002E187C"/>
    <w:rsid w:val="00300DFC"/>
    <w:rsid w:val="00302733"/>
    <w:rsid w:val="003039FC"/>
    <w:rsid w:val="00306A59"/>
    <w:rsid w:val="00314078"/>
    <w:rsid w:val="0031535D"/>
    <w:rsid w:val="003239B8"/>
    <w:rsid w:val="0033169F"/>
    <w:rsid w:val="00332230"/>
    <w:rsid w:val="00344977"/>
    <w:rsid w:val="00346C95"/>
    <w:rsid w:val="00347CE7"/>
    <w:rsid w:val="00356185"/>
    <w:rsid w:val="00360380"/>
    <w:rsid w:val="003730CC"/>
    <w:rsid w:val="00374C15"/>
    <w:rsid w:val="0037519E"/>
    <w:rsid w:val="00386CF0"/>
    <w:rsid w:val="0038709A"/>
    <w:rsid w:val="003911A2"/>
    <w:rsid w:val="0039312E"/>
    <w:rsid w:val="003A26F1"/>
    <w:rsid w:val="003B19AE"/>
    <w:rsid w:val="003B2786"/>
    <w:rsid w:val="003B5752"/>
    <w:rsid w:val="003B70FB"/>
    <w:rsid w:val="003C2955"/>
    <w:rsid w:val="003C676B"/>
    <w:rsid w:val="003D01C4"/>
    <w:rsid w:val="003D3BC2"/>
    <w:rsid w:val="003E6CA1"/>
    <w:rsid w:val="003F564B"/>
    <w:rsid w:val="0040607A"/>
    <w:rsid w:val="00406574"/>
    <w:rsid w:val="004065A8"/>
    <w:rsid w:val="00410A0E"/>
    <w:rsid w:val="00412743"/>
    <w:rsid w:val="00413FD1"/>
    <w:rsid w:val="004147EC"/>
    <w:rsid w:val="004165C2"/>
    <w:rsid w:val="00417C90"/>
    <w:rsid w:val="0042095D"/>
    <w:rsid w:val="0042760D"/>
    <w:rsid w:val="00431428"/>
    <w:rsid w:val="004319A3"/>
    <w:rsid w:val="00433E37"/>
    <w:rsid w:val="00441ECB"/>
    <w:rsid w:val="00445193"/>
    <w:rsid w:val="00457CD8"/>
    <w:rsid w:val="0046218E"/>
    <w:rsid w:val="00462C1B"/>
    <w:rsid w:val="0046731B"/>
    <w:rsid w:val="00467B7E"/>
    <w:rsid w:val="00473BB4"/>
    <w:rsid w:val="00477592"/>
    <w:rsid w:val="00477F8E"/>
    <w:rsid w:val="004869E3"/>
    <w:rsid w:val="00486F1C"/>
    <w:rsid w:val="004928C8"/>
    <w:rsid w:val="0049419D"/>
    <w:rsid w:val="004A6A54"/>
    <w:rsid w:val="004B4600"/>
    <w:rsid w:val="004B5BAF"/>
    <w:rsid w:val="004C20D2"/>
    <w:rsid w:val="004C2312"/>
    <w:rsid w:val="004C4B62"/>
    <w:rsid w:val="004C54C9"/>
    <w:rsid w:val="004D09FC"/>
    <w:rsid w:val="004D4ABA"/>
    <w:rsid w:val="004D6025"/>
    <w:rsid w:val="004E2649"/>
    <w:rsid w:val="004E26A1"/>
    <w:rsid w:val="004E7C1F"/>
    <w:rsid w:val="00501399"/>
    <w:rsid w:val="00504B74"/>
    <w:rsid w:val="0050633D"/>
    <w:rsid w:val="00506B00"/>
    <w:rsid w:val="00507BC4"/>
    <w:rsid w:val="005128E4"/>
    <w:rsid w:val="005133DB"/>
    <w:rsid w:val="00525560"/>
    <w:rsid w:val="00526B71"/>
    <w:rsid w:val="00543612"/>
    <w:rsid w:val="00544C49"/>
    <w:rsid w:val="005516A1"/>
    <w:rsid w:val="005517F1"/>
    <w:rsid w:val="00563557"/>
    <w:rsid w:val="005702D3"/>
    <w:rsid w:val="0057402A"/>
    <w:rsid w:val="005771D0"/>
    <w:rsid w:val="0059191A"/>
    <w:rsid w:val="005921FF"/>
    <w:rsid w:val="005936E9"/>
    <w:rsid w:val="00594B68"/>
    <w:rsid w:val="005A24ED"/>
    <w:rsid w:val="005A4ACC"/>
    <w:rsid w:val="005A6D0E"/>
    <w:rsid w:val="005B46D5"/>
    <w:rsid w:val="005B52B0"/>
    <w:rsid w:val="005B6806"/>
    <w:rsid w:val="005C4225"/>
    <w:rsid w:val="005C5723"/>
    <w:rsid w:val="005D4BEA"/>
    <w:rsid w:val="005D5119"/>
    <w:rsid w:val="005D5EED"/>
    <w:rsid w:val="005D7473"/>
    <w:rsid w:val="005E0640"/>
    <w:rsid w:val="005F0DAD"/>
    <w:rsid w:val="005F0F33"/>
    <w:rsid w:val="00600DEB"/>
    <w:rsid w:val="00613EBF"/>
    <w:rsid w:val="00627C9F"/>
    <w:rsid w:val="006311E9"/>
    <w:rsid w:val="00632354"/>
    <w:rsid w:val="00642810"/>
    <w:rsid w:val="006516E8"/>
    <w:rsid w:val="00652333"/>
    <w:rsid w:val="006721BE"/>
    <w:rsid w:val="0068009E"/>
    <w:rsid w:val="00692219"/>
    <w:rsid w:val="006A06F2"/>
    <w:rsid w:val="006A17D2"/>
    <w:rsid w:val="006A20E7"/>
    <w:rsid w:val="006A2E28"/>
    <w:rsid w:val="006A498E"/>
    <w:rsid w:val="006A73E6"/>
    <w:rsid w:val="006B2D5C"/>
    <w:rsid w:val="006B490E"/>
    <w:rsid w:val="006B5D26"/>
    <w:rsid w:val="006B5EE6"/>
    <w:rsid w:val="006B6C62"/>
    <w:rsid w:val="006C4321"/>
    <w:rsid w:val="006C4EB1"/>
    <w:rsid w:val="006E0166"/>
    <w:rsid w:val="006E65E5"/>
    <w:rsid w:val="006E7B34"/>
    <w:rsid w:val="006F3680"/>
    <w:rsid w:val="0070697F"/>
    <w:rsid w:val="00716758"/>
    <w:rsid w:val="0072199C"/>
    <w:rsid w:val="00722C9F"/>
    <w:rsid w:val="007253B8"/>
    <w:rsid w:val="0073741F"/>
    <w:rsid w:val="007462E1"/>
    <w:rsid w:val="007502D8"/>
    <w:rsid w:val="00751EA0"/>
    <w:rsid w:val="0076643F"/>
    <w:rsid w:val="007665A8"/>
    <w:rsid w:val="00774DB4"/>
    <w:rsid w:val="00775DAA"/>
    <w:rsid w:val="00777769"/>
    <w:rsid w:val="00777F63"/>
    <w:rsid w:val="007A3DB5"/>
    <w:rsid w:val="007A52D7"/>
    <w:rsid w:val="007A5817"/>
    <w:rsid w:val="007A7112"/>
    <w:rsid w:val="007B05C4"/>
    <w:rsid w:val="007B29C5"/>
    <w:rsid w:val="007B29E8"/>
    <w:rsid w:val="007B474C"/>
    <w:rsid w:val="007B60E9"/>
    <w:rsid w:val="007B6CC3"/>
    <w:rsid w:val="007B71EE"/>
    <w:rsid w:val="007B76D3"/>
    <w:rsid w:val="007C3334"/>
    <w:rsid w:val="007C5B88"/>
    <w:rsid w:val="007C7F70"/>
    <w:rsid w:val="007D01CC"/>
    <w:rsid w:val="007D2B98"/>
    <w:rsid w:val="007E21BC"/>
    <w:rsid w:val="007E7C82"/>
    <w:rsid w:val="007F588D"/>
    <w:rsid w:val="007F71E4"/>
    <w:rsid w:val="00803E63"/>
    <w:rsid w:val="00803F1C"/>
    <w:rsid w:val="0080600E"/>
    <w:rsid w:val="00807E10"/>
    <w:rsid w:val="00817612"/>
    <w:rsid w:val="00821D2F"/>
    <w:rsid w:val="00825A6F"/>
    <w:rsid w:val="008270F1"/>
    <w:rsid w:val="008324BA"/>
    <w:rsid w:val="008338A4"/>
    <w:rsid w:val="00834D49"/>
    <w:rsid w:val="00837C45"/>
    <w:rsid w:val="008415D4"/>
    <w:rsid w:val="00844730"/>
    <w:rsid w:val="008457C2"/>
    <w:rsid w:val="00853B88"/>
    <w:rsid w:val="00857A82"/>
    <w:rsid w:val="008674CC"/>
    <w:rsid w:val="00873621"/>
    <w:rsid w:val="00873836"/>
    <w:rsid w:val="008775C6"/>
    <w:rsid w:val="0088398F"/>
    <w:rsid w:val="00885737"/>
    <w:rsid w:val="00890650"/>
    <w:rsid w:val="008938C1"/>
    <w:rsid w:val="00897E12"/>
    <w:rsid w:val="008A0FA0"/>
    <w:rsid w:val="008A52C9"/>
    <w:rsid w:val="008A65D3"/>
    <w:rsid w:val="008A7E0F"/>
    <w:rsid w:val="008B12F5"/>
    <w:rsid w:val="008D768D"/>
    <w:rsid w:val="008E3759"/>
    <w:rsid w:val="008E3BFE"/>
    <w:rsid w:val="008F1912"/>
    <w:rsid w:val="008F6DF8"/>
    <w:rsid w:val="0090270B"/>
    <w:rsid w:val="009041DC"/>
    <w:rsid w:val="00917B5A"/>
    <w:rsid w:val="00920A58"/>
    <w:rsid w:val="00920A8C"/>
    <w:rsid w:val="009259D8"/>
    <w:rsid w:val="00934A2C"/>
    <w:rsid w:val="00941F81"/>
    <w:rsid w:val="00950822"/>
    <w:rsid w:val="00953F07"/>
    <w:rsid w:val="00954AED"/>
    <w:rsid w:val="0095735E"/>
    <w:rsid w:val="0096450F"/>
    <w:rsid w:val="0096706E"/>
    <w:rsid w:val="009732DF"/>
    <w:rsid w:val="00974491"/>
    <w:rsid w:val="00975C4E"/>
    <w:rsid w:val="00981FBA"/>
    <w:rsid w:val="00997BC5"/>
    <w:rsid w:val="009A4F41"/>
    <w:rsid w:val="009B381B"/>
    <w:rsid w:val="009B6DCD"/>
    <w:rsid w:val="009D1753"/>
    <w:rsid w:val="009D7611"/>
    <w:rsid w:val="009E0B61"/>
    <w:rsid w:val="009E53DE"/>
    <w:rsid w:val="009F762A"/>
    <w:rsid w:val="00A03B08"/>
    <w:rsid w:val="00A101AB"/>
    <w:rsid w:val="00A11212"/>
    <w:rsid w:val="00A11E44"/>
    <w:rsid w:val="00A236A6"/>
    <w:rsid w:val="00A236D7"/>
    <w:rsid w:val="00A328B3"/>
    <w:rsid w:val="00A37F2E"/>
    <w:rsid w:val="00A50FCF"/>
    <w:rsid w:val="00A528D1"/>
    <w:rsid w:val="00A53003"/>
    <w:rsid w:val="00A610CD"/>
    <w:rsid w:val="00A758AA"/>
    <w:rsid w:val="00A75CC3"/>
    <w:rsid w:val="00A935F1"/>
    <w:rsid w:val="00AA09A2"/>
    <w:rsid w:val="00AA27D4"/>
    <w:rsid w:val="00AA7996"/>
    <w:rsid w:val="00AB0171"/>
    <w:rsid w:val="00AC19CB"/>
    <w:rsid w:val="00AC3422"/>
    <w:rsid w:val="00AD77B0"/>
    <w:rsid w:val="00AE5488"/>
    <w:rsid w:val="00AE6F91"/>
    <w:rsid w:val="00AE73ED"/>
    <w:rsid w:val="00AF5571"/>
    <w:rsid w:val="00B07341"/>
    <w:rsid w:val="00B13BBA"/>
    <w:rsid w:val="00B16E57"/>
    <w:rsid w:val="00B30539"/>
    <w:rsid w:val="00B314DB"/>
    <w:rsid w:val="00B35FAC"/>
    <w:rsid w:val="00B361F2"/>
    <w:rsid w:val="00B3718B"/>
    <w:rsid w:val="00B37FA3"/>
    <w:rsid w:val="00B4632A"/>
    <w:rsid w:val="00B51266"/>
    <w:rsid w:val="00B530F1"/>
    <w:rsid w:val="00B72CCD"/>
    <w:rsid w:val="00B768AF"/>
    <w:rsid w:val="00B8222C"/>
    <w:rsid w:val="00B933B2"/>
    <w:rsid w:val="00BA276C"/>
    <w:rsid w:val="00BB306F"/>
    <w:rsid w:val="00BC0B37"/>
    <w:rsid w:val="00BC5AD0"/>
    <w:rsid w:val="00BD4B89"/>
    <w:rsid w:val="00BD4D2C"/>
    <w:rsid w:val="00BD5922"/>
    <w:rsid w:val="00BD78E6"/>
    <w:rsid w:val="00BF02CB"/>
    <w:rsid w:val="00BF1BAC"/>
    <w:rsid w:val="00BF6FD8"/>
    <w:rsid w:val="00C02FC3"/>
    <w:rsid w:val="00C03680"/>
    <w:rsid w:val="00C04D46"/>
    <w:rsid w:val="00C054DF"/>
    <w:rsid w:val="00C05877"/>
    <w:rsid w:val="00C21762"/>
    <w:rsid w:val="00C21FEF"/>
    <w:rsid w:val="00C24543"/>
    <w:rsid w:val="00C256A2"/>
    <w:rsid w:val="00C266A7"/>
    <w:rsid w:val="00C34FC3"/>
    <w:rsid w:val="00C51515"/>
    <w:rsid w:val="00C5660B"/>
    <w:rsid w:val="00C634C4"/>
    <w:rsid w:val="00C66B72"/>
    <w:rsid w:val="00C77B8E"/>
    <w:rsid w:val="00C839D1"/>
    <w:rsid w:val="00C87AC4"/>
    <w:rsid w:val="00C9567A"/>
    <w:rsid w:val="00CA273B"/>
    <w:rsid w:val="00CA642D"/>
    <w:rsid w:val="00CB212D"/>
    <w:rsid w:val="00CB2660"/>
    <w:rsid w:val="00CB27E9"/>
    <w:rsid w:val="00CC22F2"/>
    <w:rsid w:val="00CC5E90"/>
    <w:rsid w:val="00CD046C"/>
    <w:rsid w:val="00CE076C"/>
    <w:rsid w:val="00CE5199"/>
    <w:rsid w:val="00CE66D5"/>
    <w:rsid w:val="00CE7F1F"/>
    <w:rsid w:val="00CF637A"/>
    <w:rsid w:val="00D059DE"/>
    <w:rsid w:val="00D05ABD"/>
    <w:rsid w:val="00D13FCE"/>
    <w:rsid w:val="00D21316"/>
    <w:rsid w:val="00D306D1"/>
    <w:rsid w:val="00D30800"/>
    <w:rsid w:val="00D34786"/>
    <w:rsid w:val="00D358AF"/>
    <w:rsid w:val="00D37BFC"/>
    <w:rsid w:val="00D442A0"/>
    <w:rsid w:val="00D47091"/>
    <w:rsid w:val="00D47A8E"/>
    <w:rsid w:val="00D52D14"/>
    <w:rsid w:val="00D712D3"/>
    <w:rsid w:val="00D71422"/>
    <w:rsid w:val="00D72DC6"/>
    <w:rsid w:val="00D754B3"/>
    <w:rsid w:val="00D7558D"/>
    <w:rsid w:val="00D81D92"/>
    <w:rsid w:val="00D834A2"/>
    <w:rsid w:val="00D876F9"/>
    <w:rsid w:val="00DA2224"/>
    <w:rsid w:val="00DA3712"/>
    <w:rsid w:val="00DA5B81"/>
    <w:rsid w:val="00DA7B5F"/>
    <w:rsid w:val="00DB24B5"/>
    <w:rsid w:val="00DB7389"/>
    <w:rsid w:val="00DC11E7"/>
    <w:rsid w:val="00DC7023"/>
    <w:rsid w:val="00DC769A"/>
    <w:rsid w:val="00DD3369"/>
    <w:rsid w:val="00DD3D86"/>
    <w:rsid w:val="00DD4AD2"/>
    <w:rsid w:val="00DF1BBC"/>
    <w:rsid w:val="00DF1EC4"/>
    <w:rsid w:val="00DF7DC1"/>
    <w:rsid w:val="00E0340B"/>
    <w:rsid w:val="00E04A90"/>
    <w:rsid w:val="00E0551F"/>
    <w:rsid w:val="00E156B9"/>
    <w:rsid w:val="00E219C7"/>
    <w:rsid w:val="00E23DB6"/>
    <w:rsid w:val="00E318E1"/>
    <w:rsid w:val="00E31F20"/>
    <w:rsid w:val="00E33E3C"/>
    <w:rsid w:val="00E4118C"/>
    <w:rsid w:val="00E43157"/>
    <w:rsid w:val="00E4361C"/>
    <w:rsid w:val="00E444F8"/>
    <w:rsid w:val="00E461CE"/>
    <w:rsid w:val="00E5647F"/>
    <w:rsid w:val="00E70722"/>
    <w:rsid w:val="00E720CA"/>
    <w:rsid w:val="00E84EB5"/>
    <w:rsid w:val="00E85662"/>
    <w:rsid w:val="00E8789F"/>
    <w:rsid w:val="00E91617"/>
    <w:rsid w:val="00E95098"/>
    <w:rsid w:val="00E97B71"/>
    <w:rsid w:val="00EA3D34"/>
    <w:rsid w:val="00EA74BD"/>
    <w:rsid w:val="00EB454D"/>
    <w:rsid w:val="00ED549D"/>
    <w:rsid w:val="00ED76BE"/>
    <w:rsid w:val="00EE00E9"/>
    <w:rsid w:val="00EF619B"/>
    <w:rsid w:val="00F008F1"/>
    <w:rsid w:val="00F00B55"/>
    <w:rsid w:val="00F02AD1"/>
    <w:rsid w:val="00F11C7F"/>
    <w:rsid w:val="00F253CC"/>
    <w:rsid w:val="00F31C18"/>
    <w:rsid w:val="00F31CD8"/>
    <w:rsid w:val="00F350BB"/>
    <w:rsid w:val="00F37106"/>
    <w:rsid w:val="00F41BC0"/>
    <w:rsid w:val="00F43D09"/>
    <w:rsid w:val="00F46797"/>
    <w:rsid w:val="00F519CF"/>
    <w:rsid w:val="00F56BA5"/>
    <w:rsid w:val="00F60042"/>
    <w:rsid w:val="00F6048A"/>
    <w:rsid w:val="00F60E22"/>
    <w:rsid w:val="00F6584D"/>
    <w:rsid w:val="00F801A9"/>
    <w:rsid w:val="00F81395"/>
    <w:rsid w:val="00F81BB8"/>
    <w:rsid w:val="00F862EA"/>
    <w:rsid w:val="00F917D1"/>
    <w:rsid w:val="00F9653B"/>
    <w:rsid w:val="00FA6CCC"/>
    <w:rsid w:val="00FB25AF"/>
    <w:rsid w:val="00FB62CF"/>
    <w:rsid w:val="00FD3C3B"/>
    <w:rsid w:val="00FE07DD"/>
    <w:rsid w:val="00FE281F"/>
    <w:rsid w:val="00FE6B45"/>
    <w:rsid w:val="00FF13DC"/>
    <w:rsid w:val="00FF55F3"/>
    <w:rsid w:val="00FF5851"/>
    <w:rsid w:val="00FF6D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55B5-D32B-4F08-96B8-BB0E2523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12768</Characters>
  <Application>Microsoft Office Word</Application>
  <DocSecurity>0</DocSecurity>
  <Lines>232</Lines>
  <Paragraphs>67</Paragraphs>
  <ScaleCrop>false</ScaleCrop>
  <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117/19</dc:title>
  <dc:creator/>
  <cp:lastModifiedBy/>
  <cp:revision>1</cp:revision>
  <dcterms:created xsi:type="dcterms:W3CDTF">2019-10-16T19:20:00Z</dcterms:created>
  <dcterms:modified xsi:type="dcterms:W3CDTF">2019-10-16T19:20:00Z</dcterms:modified>
</cp:coreProperties>
</file>