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5599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8468B4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C222D">
                              <w:rPr>
                                <w:rFonts w:asciiTheme="majorHAnsi" w:hAnsiTheme="majorHAnsi" w:cs="Arial"/>
                                <w:b/>
                                <w:bCs/>
                                <w:color w:val="0D0D0D" w:themeColor="text1" w:themeTint="F2"/>
                                <w:sz w:val="36"/>
                                <w:szCs w:val="40"/>
                              </w:rPr>
                              <w:t>88</w:t>
                            </w:r>
                            <w:r w:rsidR="00322450" w:rsidRPr="004B7EB6">
                              <w:rPr>
                                <w:rFonts w:asciiTheme="majorHAnsi" w:hAnsiTheme="majorHAnsi" w:cs="Arial"/>
                                <w:b/>
                                <w:bCs/>
                                <w:color w:val="0D0D0D" w:themeColor="text1" w:themeTint="F2"/>
                                <w:sz w:val="36"/>
                                <w:szCs w:val="40"/>
                              </w:rPr>
                              <w:t>/1</w:t>
                            </w:r>
                            <w:r w:rsidR="00EC222D">
                              <w:rPr>
                                <w:rFonts w:asciiTheme="majorHAnsi" w:hAnsiTheme="majorHAnsi" w:cs="Arial"/>
                                <w:b/>
                                <w:bCs/>
                                <w:color w:val="0D0D0D" w:themeColor="text1" w:themeTint="F2"/>
                                <w:sz w:val="36"/>
                                <w:szCs w:val="40"/>
                              </w:rPr>
                              <w:t>9</w:t>
                            </w:r>
                          </w:p>
                          <w:p w14:paraId="081F51F3" w14:textId="27E6AE6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D209D">
                              <w:rPr>
                                <w:rFonts w:asciiTheme="majorHAnsi" w:hAnsiTheme="majorHAnsi" w:cs="Arial"/>
                                <w:b/>
                                <w:bCs/>
                                <w:color w:val="0D0D0D" w:themeColor="text1" w:themeTint="F2"/>
                                <w:sz w:val="36"/>
                                <w:szCs w:val="40"/>
                              </w:rPr>
                              <w:t>582</w:t>
                            </w:r>
                            <w:r w:rsidR="00F621C3">
                              <w:rPr>
                                <w:rFonts w:asciiTheme="majorHAnsi" w:hAnsiTheme="majorHAnsi" w:cs="Arial"/>
                                <w:b/>
                                <w:bCs/>
                                <w:color w:val="0D0D0D" w:themeColor="text1" w:themeTint="F2"/>
                                <w:sz w:val="36"/>
                                <w:szCs w:val="40"/>
                              </w:rPr>
                              <w:t>-</w:t>
                            </w:r>
                            <w:r w:rsidR="001D209D">
                              <w:rPr>
                                <w:rFonts w:asciiTheme="majorHAnsi" w:hAnsiTheme="majorHAnsi" w:cs="Arial"/>
                                <w:b/>
                                <w:bCs/>
                                <w:color w:val="0D0D0D" w:themeColor="text1" w:themeTint="F2"/>
                                <w:sz w:val="36"/>
                                <w:szCs w:val="40"/>
                              </w:rPr>
                              <w:t>08</w:t>
                            </w:r>
                          </w:p>
                          <w:p w14:paraId="34978E5A" w14:textId="44F6D81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A3B3F0" w14:textId="77777777" w:rsidR="001D209D" w:rsidRPr="001D209D" w:rsidRDefault="001D209D" w:rsidP="001D209D">
                            <w:pPr>
                              <w:spacing w:line="276" w:lineRule="auto"/>
                              <w:rPr>
                                <w:rFonts w:ascii="Cambria" w:hAnsi="Cambria" w:cs="Arial"/>
                                <w:color w:val="0D0D0D"/>
                                <w:szCs w:val="22"/>
                                <w:lang w:val="es-ES_tradnl"/>
                              </w:rPr>
                            </w:pPr>
                            <w:r w:rsidRPr="001D209D">
                              <w:rPr>
                                <w:rFonts w:ascii="Cambria" w:hAnsi="Cambria" w:cs="Arial"/>
                                <w:color w:val="0D0D0D"/>
                                <w:szCs w:val="22"/>
                                <w:lang w:val="es-ES_tradnl"/>
                              </w:rPr>
                              <w:t>JOSÉ ALFREDO VELÁSQUEZ RÍOS</w:t>
                            </w:r>
                          </w:p>
                          <w:p w14:paraId="753AF625" w14:textId="77777777" w:rsidR="001D209D" w:rsidRPr="001D209D" w:rsidRDefault="001D209D" w:rsidP="001D209D">
                            <w:pPr>
                              <w:spacing w:line="276" w:lineRule="auto"/>
                              <w:rPr>
                                <w:rFonts w:ascii="Cambria" w:hAnsi="Cambria" w:cs="Arial"/>
                                <w:color w:val="0D0D0D"/>
                                <w:szCs w:val="22"/>
                                <w:lang w:val="es-ES"/>
                              </w:rPr>
                            </w:pPr>
                            <w:r w:rsidRPr="001D209D">
                              <w:rPr>
                                <w:rFonts w:ascii="Cambria" w:hAnsi="Cambria" w:cs="Arial"/>
                                <w:color w:val="0D0D0D"/>
                                <w:szCs w:val="22"/>
                                <w:lang w:val="es-ES_tradnl"/>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8468B4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C222D">
                        <w:rPr>
                          <w:rFonts w:asciiTheme="majorHAnsi" w:hAnsiTheme="majorHAnsi" w:cs="Arial"/>
                          <w:b/>
                          <w:bCs/>
                          <w:color w:val="0D0D0D" w:themeColor="text1" w:themeTint="F2"/>
                          <w:sz w:val="36"/>
                          <w:szCs w:val="40"/>
                        </w:rPr>
                        <w:t>88</w:t>
                      </w:r>
                      <w:r w:rsidR="00322450" w:rsidRPr="004B7EB6">
                        <w:rPr>
                          <w:rFonts w:asciiTheme="majorHAnsi" w:hAnsiTheme="majorHAnsi" w:cs="Arial"/>
                          <w:b/>
                          <w:bCs/>
                          <w:color w:val="0D0D0D" w:themeColor="text1" w:themeTint="F2"/>
                          <w:sz w:val="36"/>
                          <w:szCs w:val="40"/>
                        </w:rPr>
                        <w:t>/1</w:t>
                      </w:r>
                      <w:r w:rsidR="00EC222D">
                        <w:rPr>
                          <w:rFonts w:asciiTheme="majorHAnsi" w:hAnsiTheme="majorHAnsi" w:cs="Arial"/>
                          <w:b/>
                          <w:bCs/>
                          <w:color w:val="0D0D0D" w:themeColor="text1" w:themeTint="F2"/>
                          <w:sz w:val="36"/>
                          <w:szCs w:val="40"/>
                        </w:rPr>
                        <w:t>9</w:t>
                      </w:r>
                    </w:p>
                    <w:p w14:paraId="081F51F3" w14:textId="27E6AE6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D209D">
                        <w:rPr>
                          <w:rFonts w:asciiTheme="majorHAnsi" w:hAnsiTheme="majorHAnsi" w:cs="Arial"/>
                          <w:b/>
                          <w:bCs/>
                          <w:color w:val="0D0D0D" w:themeColor="text1" w:themeTint="F2"/>
                          <w:sz w:val="36"/>
                          <w:szCs w:val="40"/>
                        </w:rPr>
                        <w:t>582</w:t>
                      </w:r>
                      <w:r w:rsidR="00F621C3">
                        <w:rPr>
                          <w:rFonts w:asciiTheme="majorHAnsi" w:hAnsiTheme="majorHAnsi" w:cs="Arial"/>
                          <w:b/>
                          <w:bCs/>
                          <w:color w:val="0D0D0D" w:themeColor="text1" w:themeTint="F2"/>
                          <w:sz w:val="36"/>
                          <w:szCs w:val="40"/>
                        </w:rPr>
                        <w:t>-</w:t>
                      </w:r>
                      <w:r w:rsidR="001D209D">
                        <w:rPr>
                          <w:rFonts w:asciiTheme="majorHAnsi" w:hAnsiTheme="majorHAnsi" w:cs="Arial"/>
                          <w:b/>
                          <w:bCs/>
                          <w:color w:val="0D0D0D" w:themeColor="text1" w:themeTint="F2"/>
                          <w:sz w:val="36"/>
                          <w:szCs w:val="40"/>
                        </w:rPr>
                        <w:t>08</w:t>
                      </w:r>
                    </w:p>
                    <w:p w14:paraId="34978E5A" w14:textId="44F6D81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A3B3F0" w14:textId="77777777" w:rsidR="001D209D" w:rsidRPr="001D209D" w:rsidRDefault="001D209D" w:rsidP="001D209D">
                      <w:pPr>
                        <w:spacing w:line="276" w:lineRule="auto"/>
                        <w:rPr>
                          <w:rFonts w:ascii="Cambria" w:hAnsi="Cambria" w:cs="Arial"/>
                          <w:color w:val="0D0D0D"/>
                          <w:szCs w:val="22"/>
                          <w:lang w:val="es-ES_tradnl"/>
                        </w:rPr>
                      </w:pPr>
                      <w:r w:rsidRPr="001D209D">
                        <w:rPr>
                          <w:rFonts w:ascii="Cambria" w:hAnsi="Cambria" w:cs="Arial"/>
                          <w:color w:val="0D0D0D"/>
                          <w:szCs w:val="22"/>
                          <w:lang w:val="es-ES_tradnl"/>
                        </w:rPr>
                        <w:t>JOSÉ ALFREDO VELÁSQUEZ RÍOS</w:t>
                      </w:r>
                    </w:p>
                    <w:p w14:paraId="753AF625" w14:textId="77777777" w:rsidR="001D209D" w:rsidRPr="001D209D" w:rsidRDefault="001D209D" w:rsidP="001D209D">
                      <w:pPr>
                        <w:spacing w:line="276" w:lineRule="auto"/>
                        <w:rPr>
                          <w:rFonts w:ascii="Cambria" w:hAnsi="Cambria" w:cs="Arial"/>
                          <w:color w:val="0D0D0D"/>
                          <w:szCs w:val="22"/>
                          <w:lang w:val="es-ES"/>
                        </w:rPr>
                      </w:pPr>
                      <w:r w:rsidRPr="001D209D">
                        <w:rPr>
                          <w:rFonts w:ascii="Cambria" w:hAnsi="Cambria" w:cs="Arial"/>
                          <w:color w:val="0D0D0D"/>
                          <w:szCs w:val="22"/>
                          <w:lang w:val="es-ES_tradnl"/>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6C3FB77" w:rsidR="00627C9F" w:rsidRPr="004D0969"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DC1E03A" w:rsidR="00627C9F" w:rsidRPr="004D0969" w:rsidRDefault="00CA6577" w:rsidP="009E566A">
                            <w:pPr>
                              <w:jc w:val="right"/>
                              <w:rPr>
                                <w:rFonts w:asciiTheme="minorHAnsi" w:hAnsiTheme="minorHAnsi"/>
                                <w:color w:val="FFFFFF" w:themeColor="background1"/>
                                <w:sz w:val="22"/>
                                <w:lang w:val="pt-BR"/>
                              </w:rPr>
                            </w:pPr>
                            <w:r w:rsidRPr="004D0969">
                              <w:rPr>
                                <w:rFonts w:asciiTheme="minorHAnsi" w:hAnsiTheme="minorHAnsi"/>
                                <w:color w:val="FFFFFF" w:themeColor="background1"/>
                                <w:sz w:val="22"/>
                                <w:lang w:val="pt-BR"/>
                              </w:rPr>
                              <w:t xml:space="preserve">Doc. </w:t>
                            </w:r>
                            <w:r w:rsidR="00EC222D">
                              <w:rPr>
                                <w:rFonts w:asciiTheme="minorHAnsi" w:hAnsiTheme="minorHAnsi"/>
                                <w:color w:val="FFFFFF" w:themeColor="background1"/>
                                <w:sz w:val="22"/>
                                <w:lang w:val="pt-BR"/>
                              </w:rPr>
                              <w:t>97</w:t>
                            </w:r>
                          </w:p>
                          <w:p w14:paraId="0BEFF61A" w14:textId="05E07392" w:rsidR="00627C9F" w:rsidRPr="004D0969" w:rsidRDefault="00EC222D"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6 June 2019</w:t>
                            </w:r>
                          </w:p>
                          <w:p w14:paraId="0FC103BD" w14:textId="3E26D226" w:rsidR="00627C9F" w:rsidRPr="004D0969" w:rsidRDefault="00627C9F" w:rsidP="009E566A">
                            <w:pPr>
                              <w:jc w:val="right"/>
                              <w:rPr>
                                <w:rFonts w:asciiTheme="minorHAnsi" w:hAnsiTheme="minorHAnsi"/>
                                <w:color w:val="FFFFFF" w:themeColor="background1"/>
                                <w:sz w:val="22"/>
                              </w:rPr>
                            </w:pPr>
                            <w:r w:rsidRPr="004D0969">
                              <w:rPr>
                                <w:rFonts w:asciiTheme="minorHAnsi" w:hAnsiTheme="minorHAnsi"/>
                                <w:color w:val="FFFFFF" w:themeColor="background1"/>
                                <w:sz w:val="22"/>
                              </w:rPr>
                              <w:t>Original:</w:t>
                            </w:r>
                            <w:r w:rsidR="00EC222D">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6C3FB77" w:rsidR="00627C9F" w:rsidRPr="004D0969"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DC1E03A" w:rsidR="00627C9F" w:rsidRPr="004D0969" w:rsidRDefault="00CA6577" w:rsidP="009E566A">
                      <w:pPr>
                        <w:jc w:val="right"/>
                        <w:rPr>
                          <w:rFonts w:asciiTheme="minorHAnsi" w:hAnsiTheme="minorHAnsi"/>
                          <w:color w:val="FFFFFF" w:themeColor="background1"/>
                          <w:sz w:val="22"/>
                          <w:lang w:val="pt-BR"/>
                        </w:rPr>
                      </w:pPr>
                      <w:r w:rsidRPr="004D0969">
                        <w:rPr>
                          <w:rFonts w:asciiTheme="minorHAnsi" w:hAnsiTheme="minorHAnsi"/>
                          <w:color w:val="FFFFFF" w:themeColor="background1"/>
                          <w:sz w:val="22"/>
                          <w:lang w:val="pt-BR"/>
                        </w:rPr>
                        <w:t xml:space="preserve">Doc. </w:t>
                      </w:r>
                      <w:r w:rsidR="00EC222D">
                        <w:rPr>
                          <w:rFonts w:asciiTheme="minorHAnsi" w:hAnsiTheme="minorHAnsi"/>
                          <w:color w:val="FFFFFF" w:themeColor="background1"/>
                          <w:sz w:val="22"/>
                          <w:lang w:val="pt-BR"/>
                        </w:rPr>
                        <w:t>97</w:t>
                      </w:r>
                    </w:p>
                    <w:p w14:paraId="0BEFF61A" w14:textId="05E07392" w:rsidR="00627C9F" w:rsidRPr="004D0969" w:rsidRDefault="00EC222D"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6 June 2019</w:t>
                      </w:r>
                    </w:p>
                    <w:p w14:paraId="0FC103BD" w14:textId="3E26D226" w:rsidR="00627C9F" w:rsidRPr="004D0969" w:rsidRDefault="00627C9F" w:rsidP="009E566A">
                      <w:pPr>
                        <w:jc w:val="right"/>
                        <w:rPr>
                          <w:rFonts w:asciiTheme="minorHAnsi" w:hAnsiTheme="minorHAnsi"/>
                          <w:color w:val="FFFFFF" w:themeColor="background1"/>
                          <w:sz w:val="22"/>
                        </w:rPr>
                      </w:pPr>
                      <w:r w:rsidRPr="004D0969">
                        <w:rPr>
                          <w:rFonts w:asciiTheme="minorHAnsi" w:hAnsiTheme="minorHAnsi"/>
                          <w:color w:val="FFFFFF" w:themeColor="background1"/>
                          <w:sz w:val="22"/>
                        </w:rPr>
                        <w:t>Original:</w:t>
                      </w:r>
                      <w:r w:rsidR="00EC222D">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AEAE5E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C222D">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EC222D">
                              <w:rPr>
                                <w:rFonts w:asciiTheme="majorHAnsi" w:hAnsiTheme="majorHAnsi"/>
                                <w:color w:val="0D0D0D" w:themeColor="text1" w:themeTint="F2"/>
                                <w:sz w:val="18"/>
                                <w:szCs w:val="20"/>
                              </w:rPr>
                              <w:t>June 6, 2019</w:t>
                            </w:r>
                            <w:r w:rsidR="00897BB7">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AEAE5E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C222D">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EC222D">
                        <w:rPr>
                          <w:rFonts w:asciiTheme="majorHAnsi" w:hAnsiTheme="majorHAnsi"/>
                          <w:color w:val="0D0D0D" w:themeColor="text1" w:themeTint="F2"/>
                          <w:sz w:val="18"/>
                          <w:szCs w:val="20"/>
                        </w:rPr>
                        <w:t>June 6, 2019</w:t>
                      </w:r>
                      <w:r w:rsidR="00897BB7">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AE8FE9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C222D">
                              <w:rPr>
                                <w:rFonts w:asciiTheme="majorHAnsi" w:hAnsiTheme="majorHAnsi"/>
                                <w:color w:val="595959" w:themeColor="text1" w:themeTint="A6"/>
                                <w:sz w:val="18"/>
                              </w:rPr>
                              <w:t>88</w:t>
                            </w:r>
                            <w:r w:rsidR="00022CF5">
                              <w:rPr>
                                <w:rFonts w:asciiTheme="majorHAnsi" w:hAnsiTheme="majorHAnsi"/>
                                <w:color w:val="595959" w:themeColor="text1" w:themeTint="A6"/>
                                <w:sz w:val="18"/>
                              </w:rPr>
                              <w:t>/</w:t>
                            </w:r>
                            <w:r w:rsidR="00EC222D">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C222D">
                              <w:rPr>
                                <w:rFonts w:asciiTheme="majorHAnsi" w:hAnsiTheme="majorHAnsi"/>
                                <w:color w:val="595959" w:themeColor="text1" w:themeTint="A6"/>
                                <w:sz w:val="18"/>
                              </w:rPr>
                              <w:t>582</w:t>
                            </w:r>
                            <w:r w:rsidR="00F621C3">
                              <w:rPr>
                                <w:rFonts w:asciiTheme="majorHAnsi" w:hAnsiTheme="majorHAnsi"/>
                                <w:color w:val="595959" w:themeColor="text1" w:themeTint="A6"/>
                                <w:sz w:val="18"/>
                              </w:rPr>
                              <w:t>-</w:t>
                            </w:r>
                            <w:r w:rsidR="00EC222D">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EC222D">
                              <w:rPr>
                                <w:rFonts w:asciiTheme="majorHAnsi" w:hAnsiTheme="majorHAnsi"/>
                                <w:color w:val="595959" w:themeColor="text1" w:themeTint="A6"/>
                                <w:sz w:val="18"/>
                                <w:lang w:val="pt-BR"/>
                              </w:rPr>
                              <w:t>Admissibility</w:t>
                            </w:r>
                            <w:r w:rsidRPr="00EC222D">
                              <w:rPr>
                                <w:rFonts w:asciiTheme="majorHAnsi" w:hAnsiTheme="majorHAnsi"/>
                                <w:color w:val="595959" w:themeColor="text1" w:themeTint="A6"/>
                                <w:sz w:val="18"/>
                                <w:lang w:val="pt-BR"/>
                              </w:rPr>
                              <w:t xml:space="preserve">. </w:t>
                            </w:r>
                            <w:r w:rsidR="00F621C3" w:rsidRPr="00EC222D">
                              <w:rPr>
                                <w:rFonts w:asciiTheme="majorHAnsi" w:hAnsiTheme="majorHAnsi"/>
                                <w:color w:val="595959" w:themeColor="text1" w:themeTint="A6"/>
                                <w:sz w:val="18"/>
                                <w:lang w:val="pt-BR"/>
                              </w:rPr>
                              <w:t>[</w:t>
                            </w:r>
                            <w:r w:rsidR="00EC222D" w:rsidRPr="00EC222D">
                              <w:rPr>
                                <w:rFonts w:ascii="Cambria" w:hAnsi="Cambria"/>
                                <w:color w:val="595959"/>
                                <w:sz w:val="18"/>
                                <w:szCs w:val="18"/>
                                <w:lang w:val="pt-BR"/>
                              </w:rPr>
                              <w:t>José Alfredo Velázquez Ríos</w:t>
                            </w:r>
                            <w:r w:rsidRPr="00EC222D">
                              <w:rPr>
                                <w:rFonts w:asciiTheme="majorHAnsi" w:hAnsiTheme="majorHAnsi"/>
                                <w:color w:val="595959" w:themeColor="text1" w:themeTint="A6"/>
                                <w:sz w:val="18"/>
                                <w:lang w:val="pt-BR"/>
                              </w:rPr>
                              <w:t xml:space="preserve">. </w:t>
                            </w:r>
                            <w:r w:rsidR="00EC222D">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EC222D">
                              <w:rPr>
                                <w:rFonts w:asciiTheme="majorHAnsi" w:hAnsiTheme="majorHAnsi"/>
                                <w:color w:val="595959" w:themeColor="text1" w:themeTint="A6"/>
                                <w:sz w:val="18"/>
                              </w:rPr>
                              <w:t>June 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AE8FE9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C222D">
                        <w:rPr>
                          <w:rFonts w:asciiTheme="majorHAnsi" w:hAnsiTheme="majorHAnsi"/>
                          <w:color w:val="595959" w:themeColor="text1" w:themeTint="A6"/>
                          <w:sz w:val="18"/>
                        </w:rPr>
                        <w:t>88</w:t>
                      </w:r>
                      <w:r w:rsidR="00022CF5">
                        <w:rPr>
                          <w:rFonts w:asciiTheme="majorHAnsi" w:hAnsiTheme="majorHAnsi"/>
                          <w:color w:val="595959" w:themeColor="text1" w:themeTint="A6"/>
                          <w:sz w:val="18"/>
                        </w:rPr>
                        <w:t>/</w:t>
                      </w:r>
                      <w:r w:rsidR="00EC222D">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C222D">
                        <w:rPr>
                          <w:rFonts w:asciiTheme="majorHAnsi" w:hAnsiTheme="majorHAnsi"/>
                          <w:color w:val="595959" w:themeColor="text1" w:themeTint="A6"/>
                          <w:sz w:val="18"/>
                        </w:rPr>
                        <w:t>582</w:t>
                      </w:r>
                      <w:r w:rsidR="00F621C3">
                        <w:rPr>
                          <w:rFonts w:asciiTheme="majorHAnsi" w:hAnsiTheme="majorHAnsi"/>
                          <w:color w:val="595959" w:themeColor="text1" w:themeTint="A6"/>
                          <w:sz w:val="18"/>
                        </w:rPr>
                        <w:t>-</w:t>
                      </w:r>
                      <w:r w:rsidR="00EC222D">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EC222D">
                        <w:rPr>
                          <w:rFonts w:asciiTheme="majorHAnsi" w:hAnsiTheme="majorHAnsi"/>
                          <w:color w:val="595959" w:themeColor="text1" w:themeTint="A6"/>
                          <w:sz w:val="18"/>
                          <w:lang w:val="pt-BR"/>
                        </w:rPr>
                        <w:t>Admissibility</w:t>
                      </w:r>
                      <w:r w:rsidRPr="00EC222D">
                        <w:rPr>
                          <w:rFonts w:asciiTheme="majorHAnsi" w:hAnsiTheme="majorHAnsi"/>
                          <w:color w:val="595959" w:themeColor="text1" w:themeTint="A6"/>
                          <w:sz w:val="18"/>
                          <w:lang w:val="pt-BR"/>
                        </w:rPr>
                        <w:t xml:space="preserve">. </w:t>
                      </w:r>
                      <w:r w:rsidR="00F621C3" w:rsidRPr="00EC222D">
                        <w:rPr>
                          <w:rFonts w:asciiTheme="majorHAnsi" w:hAnsiTheme="majorHAnsi"/>
                          <w:color w:val="595959" w:themeColor="text1" w:themeTint="A6"/>
                          <w:sz w:val="18"/>
                          <w:lang w:val="pt-BR"/>
                        </w:rPr>
                        <w:t>[</w:t>
                      </w:r>
                      <w:r w:rsidR="00EC222D" w:rsidRPr="00EC222D">
                        <w:rPr>
                          <w:rFonts w:ascii="Cambria" w:hAnsi="Cambria"/>
                          <w:color w:val="595959"/>
                          <w:sz w:val="18"/>
                          <w:szCs w:val="18"/>
                          <w:lang w:val="pt-BR"/>
                        </w:rPr>
                        <w:t>José Alfredo Velázquez Ríos</w:t>
                      </w:r>
                      <w:r w:rsidRPr="00EC222D">
                        <w:rPr>
                          <w:rFonts w:asciiTheme="majorHAnsi" w:hAnsiTheme="majorHAnsi"/>
                          <w:color w:val="595959" w:themeColor="text1" w:themeTint="A6"/>
                          <w:sz w:val="18"/>
                          <w:lang w:val="pt-BR"/>
                        </w:rPr>
                        <w:t xml:space="preserve">. </w:t>
                      </w:r>
                      <w:r w:rsidR="00EC222D">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EC222D">
                        <w:rPr>
                          <w:rFonts w:asciiTheme="majorHAnsi" w:hAnsiTheme="majorHAnsi"/>
                          <w:color w:val="595959" w:themeColor="text1" w:themeTint="A6"/>
                          <w:sz w:val="18"/>
                        </w:rPr>
                        <w:t>June 6, 2019.</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D209D" w:rsidRPr="00897BB7" w14:paraId="491E8196" w14:textId="77777777" w:rsidTr="00562A78">
        <w:tc>
          <w:tcPr>
            <w:tcW w:w="3690" w:type="dxa"/>
            <w:tcBorders>
              <w:top w:val="single" w:sz="4" w:space="0" w:color="auto"/>
              <w:bottom w:val="single" w:sz="6" w:space="0" w:color="auto"/>
            </w:tcBorders>
            <w:shd w:val="clear" w:color="auto" w:fill="67AE3C"/>
            <w:vAlign w:val="center"/>
          </w:tcPr>
          <w:p w14:paraId="5524F917" w14:textId="2D6C5F0F" w:rsidR="001D209D" w:rsidRPr="000B6B7A" w:rsidRDefault="001D209D"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tcPr>
          <w:p w14:paraId="0674C7B8" w14:textId="4E881AA9" w:rsidR="001D209D" w:rsidRPr="00897BB7" w:rsidRDefault="001D209D" w:rsidP="009163FC">
            <w:pPr>
              <w:jc w:val="both"/>
              <w:rPr>
                <w:rFonts w:ascii="Cambria" w:hAnsi="Cambria"/>
                <w:bCs/>
                <w:sz w:val="20"/>
                <w:szCs w:val="20"/>
                <w:lang w:val="es-US"/>
              </w:rPr>
            </w:pPr>
            <w:r w:rsidRPr="00897BB7">
              <w:rPr>
                <w:rFonts w:ascii="Cambria" w:hAnsi="Cambria"/>
                <w:sz w:val="20"/>
                <w:szCs w:val="20"/>
                <w:lang w:val="es-US"/>
              </w:rPr>
              <w:t>José Alfredo Velásquez Ríos and Alberto de Paz Izaguirre</w:t>
            </w:r>
            <w:r w:rsidRPr="00475307">
              <w:rPr>
                <w:rStyle w:val="FootnoteReference"/>
                <w:rFonts w:ascii="Cambria" w:hAnsi="Cambria"/>
                <w:sz w:val="20"/>
                <w:szCs w:val="20"/>
              </w:rPr>
              <w:footnoteReference w:id="2"/>
            </w:r>
            <w:r w:rsidRPr="00897BB7">
              <w:rPr>
                <w:rFonts w:ascii="Cambria" w:hAnsi="Cambria"/>
                <w:sz w:val="20"/>
                <w:szCs w:val="20"/>
                <w:lang w:val="es-US"/>
              </w:rPr>
              <w:t xml:space="preserve"> </w:t>
            </w:r>
          </w:p>
        </w:tc>
      </w:tr>
      <w:tr w:rsidR="001D209D" w:rsidRPr="000B6B7A" w14:paraId="0F4A57A0" w14:textId="77777777" w:rsidTr="00562A78">
        <w:tc>
          <w:tcPr>
            <w:tcW w:w="3690" w:type="dxa"/>
            <w:tcBorders>
              <w:top w:val="single" w:sz="6" w:space="0" w:color="auto"/>
              <w:bottom w:val="single" w:sz="6" w:space="0" w:color="auto"/>
            </w:tcBorders>
            <w:shd w:val="clear" w:color="auto" w:fill="67AE3C"/>
            <w:vAlign w:val="center"/>
          </w:tcPr>
          <w:p w14:paraId="325E239F" w14:textId="5CA6565C" w:rsidR="001D209D" w:rsidRPr="000B6B7A" w:rsidRDefault="004E6364"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1871ABEA4E74DBCB49E25FDF6BD346D"/>
                </w:placeholder>
                <w:dropDownList>
                  <w:listItem w:value="Choose an item."/>
                  <w:listItem w:displayText="Alleged victim" w:value="Alleged victim"/>
                  <w:listItem w:displayText="Alleged victims" w:value="Alleged victims"/>
                </w:dropDownList>
              </w:sdtPr>
              <w:sdtEndPr/>
              <w:sdtContent>
                <w:r w:rsidR="001D209D">
                  <w:rPr>
                    <w:rFonts w:ascii="Cambria" w:hAnsi="Cambria"/>
                    <w:b/>
                    <w:bCs/>
                    <w:color w:val="FFFFFF" w:themeColor="background1"/>
                    <w:sz w:val="20"/>
                    <w:szCs w:val="20"/>
                  </w:rPr>
                  <w:t>Alleged victim</w:t>
                </w:r>
              </w:sdtContent>
            </w:sdt>
            <w:r w:rsidR="001D209D" w:rsidRPr="000C4365">
              <w:rPr>
                <w:rFonts w:ascii="Cambria" w:hAnsi="Cambria"/>
                <w:b/>
                <w:bCs/>
                <w:color w:val="FFFFFF" w:themeColor="background1"/>
                <w:sz w:val="20"/>
                <w:szCs w:val="20"/>
              </w:rPr>
              <w:t>:</w:t>
            </w:r>
          </w:p>
        </w:tc>
        <w:tc>
          <w:tcPr>
            <w:tcW w:w="5670" w:type="dxa"/>
          </w:tcPr>
          <w:p w14:paraId="60895337" w14:textId="5D843415" w:rsidR="001D209D" w:rsidRPr="001D209D" w:rsidRDefault="001D209D" w:rsidP="009163FC">
            <w:pPr>
              <w:jc w:val="both"/>
              <w:rPr>
                <w:rFonts w:ascii="Cambria" w:hAnsi="Cambria"/>
                <w:bCs/>
                <w:sz w:val="20"/>
                <w:szCs w:val="20"/>
              </w:rPr>
            </w:pPr>
            <w:r w:rsidRPr="001D209D">
              <w:rPr>
                <w:rFonts w:ascii="Cambria" w:hAnsi="Cambria"/>
                <w:sz w:val="20"/>
                <w:szCs w:val="20"/>
              </w:rPr>
              <w:t xml:space="preserve">José Alfredo </w:t>
            </w:r>
            <w:proofErr w:type="spellStart"/>
            <w:r w:rsidRPr="001D209D">
              <w:rPr>
                <w:rFonts w:ascii="Cambria" w:hAnsi="Cambria"/>
                <w:sz w:val="20"/>
                <w:szCs w:val="20"/>
              </w:rPr>
              <w:t>Velásquez</w:t>
            </w:r>
            <w:proofErr w:type="spellEnd"/>
            <w:r w:rsidRPr="001D209D">
              <w:rPr>
                <w:rFonts w:ascii="Cambria" w:hAnsi="Cambria"/>
                <w:sz w:val="20"/>
                <w:szCs w:val="20"/>
              </w:rPr>
              <w:t xml:space="preserve"> Ríos</w:t>
            </w:r>
            <w:r w:rsidRPr="00DC2A19">
              <w:rPr>
                <w:rStyle w:val="FootnoteReference"/>
                <w:rFonts w:ascii="Cambria" w:hAnsi="Cambria"/>
                <w:bCs/>
                <w:sz w:val="20"/>
                <w:szCs w:val="20"/>
              </w:rPr>
              <w:footnoteReference w:id="3"/>
            </w:r>
          </w:p>
        </w:tc>
      </w:tr>
      <w:tr w:rsidR="001D209D" w:rsidRPr="000B6B7A" w14:paraId="067638D2" w14:textId="77777777" w:rsidTr="00562A78">
        <w:tc>
          <w:tcPr>
            <w:tcW w:w="3690" w:type="dxa"/>
            <w:tcBorders>
              <w:top w:val="single" w:sz="6" w:space="0" w:color="auto"/>
              <w:bottom w:val="single" w:sz="6" w:space="0" w:color="auto"/>
            </w:tcBorders>
            <w:shd w:val="clear" w:color="auto" w:fill="67AE3C"/>
            <w:vAlign w:val="center"/>
          </w:tcPr>
          <w:p w14:paraId="32104528" w14:textId="13F57E31" w:rsidR="001D209D" w:rsidRPr="000B6B7A" w:rsidRDefault="001D209D"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tcPr>
          <w:p w14:paraId="3539D391" w14:textId="35E7EC1F" w:rsidR="001D209D" w:rsidRPr="001D209D" w:rsidRDefault="001D209D" w:rsidP="009163FC">
            <w:pPr>
              <w:jc w:val="both"/>
              <w:rPr>
                <w:rFonts w:ascii="Cambria" w:hAnsi="Cambria"/>
                <w:bCs/>
                <w:sz w:val="20"/>
                <w:szCs w:val="20"/>
              </w:rPr>
            </w:pPr>
            <w:r w:rsidRPr="001D209D">
              <w:rPr>
                <w:rFonts w:ascii="Cambria" w:hAnsi="Cambria"/>
                <w:sz w:val="20"/>
                <w:szCs w:val="20"/>
              </w:rPr>
              <w:t xml:space="preserve">Peru </w:t>
            </w:r>
          </w:p>
        </w:tc>
      </w:tr>
      <w:tr w:rsidR="001D209D" w:rsidRPr="000B6B7A" w14:paraId="57F2C481" w14:textId="77777777" w:rsidTr="00562A78">
        <w:tc>
          <w:tcPr>
            <w:tcW w:w="3690" w:type="dxa"/>
            <w:tcBorders>
              <w:top w:val="single" w:sz="6" w:space="0" w:color="auto"/>
              <w:bottom w:val="single" w:sz="6" w:space="0" w:color="auto"/>
            </w:tcBorders>
            <w:shd w:val="clear" w:color="auto" w:fill="67AE3C"/>
            <w:vAlign w:val="center"/>
          </w:tcPr>
          <w:p w14:paraId="62BEEF4B" w14:textId="52EAAEA3" w:rsidR="001D209D" w:rsidRPr="000B6B7A" w:rsidRDefault="001D209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tcPr>
          <w:p w14:paraId="51EEF9D2" w14:textId="7A36797B" w:rsidR="001D209D" w:rsidRPr="001D209D" w:rsidRDefault="001D209D" w:rsidP="009163FC">
            <w:pPr>
              <w:jc w:val="both"/>
              <w:rPr>
                <w:rFonts w:ascii="Cambria" w:hAnsi="Cambria"/>
                <w:bCs/>
                <w:sz w:val="20"/>
                <w:szCs w:val="20"/>
              </w:rPr>
            </w:pPr>
            <w:r w:rsidRPr="001D209D">
              <w:rPr>
                <w:rFonts w:ascii="Cambria" w:hAnsi="Cambria"/>
                <w:sz w:val="20"/>
                <w:szCs w:val="20"/>
              </w:rPr>
              <w:t>Articles 7 (right to personal liberty), 8 (right to a fair trial), 10 (right to compensation), 24 (right to equal protection), and 25 (right to judicial protection) of the American Convention on Human Rights</w:t>
            </w:r>
            <w:r w:rsidRPr="00947024">
              <w:rPr>
                <w:rFonts w:ascii="Cambria" w:hAnsi="Cambria"/>
                <w:bCs/>
                <w:sz w:val="20"/>
                <w:szCs w:val="20"/>
                <w:vertAlign w:val="superscript"/>
              </w:rPr>
              <w:footnoteReference w:id="4"/>
            </w:r>
            <w:r w:rsidRPr="001D209D">
              <w:rPr>
                <w:rFonts w:ascii="Cambria" w:hAnsi="Cambria"/>
                <w:sz w:val="20"/>
                <w:szCs w:val="20"/>
              </w:rPr>
              <w:t xml:space="preserve">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D209D"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1D209D" w:rsidRPr="000B6B7A" w:rsidRDefault="001D209D"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1C0C3DE2" w14:textId="23F4CC69" w:rsidR="001D209D" w:rsidRPr="000B6B7A" w:rsidRDefault="001D209D" w:rsidP="009163FC">
            <w:pPr>
              <w:jc w:val="both"/>
              <w:rPr>
                <w:rFonts w:ascii="Cambria" w:hAnsi="Cambria"/>
                <w:bCs/>
                <w:sz w:val="20"/>
                <w:szCs w:val="20"/>
              </w:rPr>
            </w:pPr>
            <w:r>
              <w:rPr>
                <w:rFonts w:ascii="Cambria" w:hAnsi="Cambria"/>
                <w:bCs/>
                <w:sz w:val="20"/>
                <w:szCs w:val="20"/>
                <w:lang w:val="es-ES"/>
              </w:rPr>
              <w:t>May 22, 2008</w:t>
            </w:r>
          </w:p>
        </w:tc>
      </w:tr>
      <w:tr w:rsidR="001D209D"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1D209D" w:rsidRPr="000B6B7A" w:rsidRDefault="001D209D"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0152B0DD" w:rsidR="001D209D" w:rsidRPr="000B6B7A" w:rsidRDefault="001D209D" w:rsidP="009163FC">
            <w:pPr>
              <w:jc w:val="both"/>
              <w:rPr>
                <w:rFonts w:ascii="Cambria" w:hAnsi="Cambria"/>
                <w:bCs/>
                <w:sz w:val="20"/>
                <w:szCs w:val="20"/>
              </w:rPr>
            </w:pPr>
            <w:r w:rsidRPr="00BE70DF">
              <w:rPr>
                <w:rFonts w:ascii="Cambria" w:hAnsi="Cambria"/>
                <w:bCs/>
                <w:sz w:val="20"/>
                <w:szCs w:val="20"/>
              </w:rPr>
              <w:t xml:space="preserve">December 22, 2008; July 23, August 27, and September 8, 2009; </w:t>
            </w:r>
            <w:r>
              <w:rPr>
                <w:rFonts w:ascii="Cambria" w:hAnsi="Cambria"/>
                <w:bCs/>
                <w:sz w:val="20"/>
                <w:szCs w:val="20"/>
              </w:rPr>
              <w:t xml:space="preserve">June </w:t>
            </w:r>
            <w:r w:rsidRPr="00BE70DF">
              <w:rPr>
                <w:rFonts w:ascii="Cambria" w:hAnsi="Cambria"/>
                <w:bCs/>
                <w:sz w:val="20"/>
                <w:szCs w:val="20"/>
              </w:rPr>
              <w:t>4</w:t>
            </w:r>
            <w:r>
              <w:rPr>
                <w:rFonts w:ascii="Cambria" w:hAnsi="Cambria"/>
                <w:bCs/>
                <w:sz w:val="20"/>
                <w:szCs w:val="20"/>
              </w:rPr>
              <w:t xml:space="preserve">, </w:t>
            </w:r>
            <w:r w:rsidRPr="00BE70DF">
              <w:rPr>
                <w:rFonts w:ascii="Cambria" w:hAnsi="Cambria"/>
                <w:bCs/>
                <w:sz w:val="20"/>
                <w:szCs w:val="20"/>
              </w:rPr>
              <w:t xml:space="preserve">2012 </w:t>
            </w:r>
          </w:p>
        </w:tc>
      </w:tr>
      <w:tr w:rsidR="001D209D"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1D209D" w:rsidRPr="000B6B7A" w:rsidRDefault="001D209D"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22ADBFFE" w14:textId="5C57C428" w:rsidR="001D209D" w:rsidRPr="000B6B7A" w:rsidRDefault="001D209D" w:rsidP="009163FC">
            <w:pPr>
              <w:jc w:val="both"/>
              <w:rPr>
                <w:rFonts w:ascii="Cambria" w:hAnsi="Cambria"/>
                <w:bCs/>
                <w:sz w:val="20"/>
                <w:szCs w:val="20"/>
              </w:rPr>
            </w:pPr>
            <w:proofErr w:type="spellStart"/>
            <w:r>
              <w:rPr>
                <w:rFonts w:ascii="Cambria" w:hAnsi="Cambria"/>
                <w:bCs/>
                <w:sz w:val="20"/>
                <w:szCs w:val="20"/>
                <w:lang w:val="es-ES"/>
              </w:rPr>
              <w:t>March</w:t>
            </w:r>
            <w:proofErr w:type="spellEnd"/>
            <w:r>
              <w:rPr>
                <w:rFonts w:ascii="Cambria" w:hAnsi="Cambria"/>
                <w:bCs/>
                <w:sz w:val="20"/>
                <w:szCs w:val="20"/>
                <w:lang w:val="es-ES"/>
              </w:rPr>
              <w:t xml:space="preserve"> 25, 2013</w:t>
            </w:r>
          </w:p>
        </w:tc>
      </w:tr>
      <w:tr w:rsidR="001D209D"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1D209D" w:rsidRPr="000B6B7A" w:rsidRDefault="001D209D"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2E0D2360" w:rsidR="001D209D" w:rsidRPr="000B6B7A" w:rsidRDefault="001D209D" w:rsidP="009163FC">
            <w:pPr>
              <w:jc w:val="both"/>
              <w:rPr>
                <w:rFonts w:ascii="Cambria" w:hAnsi="Cambria"/>
                <w:bCs/>
                <w:sz w:val="20"/>
                <w:szCs w:val="20"/>
              </w:rPr>
            </w:pPr>
            <w:proofErr w:type="spellStart"/>
            <w:r>
              <w:rPr>
                <w:rFonts w:ascii="Cambria" w:hAnsi="Cambria"/>
                <w:bCs/>
                <w:sz w:val="20"/>
                <w:szCs w:val="20"/>
                <w:lang w:val="es-ES"/>
              </w:rPr>
              <w:t>July</w:t>
            </w:r>
            <w:proofErr w:type="spellEnd"/>
            <w:r>
              <w:rPr>
                <w:rFonts w:ascii="Cambria" w:hAnsi="Cambria"/>
                <w:bCs/>
                <w:sz w:val="20"/>
                <w:szCs w:val="20"/>
                <w:lang w:val="es-ES"/>
              </w:rPr>
              <w:t xml:space="preserve"> 25, 2013</w:t>
            </w:r>
          </w:p>
        </w:tc>
      </w:tr>
      <w:tr w:rsidR="001D209D"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1D209D" w:rsidRPr="000B6B7A" w:rsidRDefault="001D209D"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60A3DE02" w:rsidR="001D209D" w:rsidRPr="000B6B7A" w:rsidRDefault="001D209D" w:rsidP="009163FC">
            <w:pPr>
              <w:jc w:val="both"/>
              <w:rPr>
                <w:rFonts w:ascii="Cambria" w:hAnsi="Cambria"/>
                <w:bCs/>
                <w:sz w:val="20"/>
                <w:szCs w:val="20"/>
              </w:rPr>
            </w:pPr>
            <w:proofErr w:type="spellStart"/>
            <w:r>
              <w:rPr>
                <w:rFonts w:ascii="Cambria" w:hAnsi="Cambria"/>
                <w:bCs/>
                <w:sz w:val="20"/>
                <w:szCs w:val="20"/>
                <w:lang w:val="es-ES"/>
              </w:rPr>
              <w:t>April</w:t>
            </w:r>
            <w:proofErr w:type="spellEnd"/>
            <w:r>
              <w:rPr>
                <w:rFonts w:ascii="Cambria" w:hAnsi="Cambria"/>
                <w:bCs/>
                <w:sz w:val="20"/>
                <w:szCs w:val="20"/>
                <w:lang w:val="es-ES"/>
              </w:rPr>
              <w:t xml:space="preserve"> 1, 2014</w:t>
            </w:r>
            <w:r w:rsidRPr="00475307">
              <w:rPr>
                <w:rStyle w:val="FootnoteReference"/>
                <w:rFonts w:ascii="Cambria" w:hAnsi="Cambria"/>
                <w:sz w:val="20"/>
                <w:szCs w:val="20"/>
              </w:rPr>
              <w:footnoteReference w:id="6"/>
            </w:r>
          </w:p>
        </w:tc>
      </w:tr>
      <w:tr w:rsidR="001D209D"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1D209D" w:rsidRPr="000B6B7A" w:rsidRDefault="001D209D"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645B3776" w:rsidR="001D209D" w:rsidRPr="000B6B7A" w:rsidRDefault="001D209D" w:rsidP="009163FC">
            <w:pPr>
              <w:jc w:val="both"/>
              <w:rPr>
                <w:rFonts w:ascii="Cambria" w:hAnsi="Cambria"/>
                <w:bCs/>
                <w:sz w:val="20"/>
                <w:szCs w:val="20"/>
              </w:rPr>
            </w:pPr>
            <w:r>
              <w:rPr>
                <w:rFonts w:ascii="Cambria" w:hAnsi="Cambria"/>
                <w:bCs/>
                <w:sz w:val="20"/>
                <w:szCs w:val="20"/>
              </w:rPr>
              <w:t>None</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122F1E73" w:rsidR="00F621C3" w:rsidRPr="000B6B7A" w:rsidRDefault="001D209D"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4AFEF1B" w:rsidR="00F621C3" w:rsidRPr="000B6B7A" w:rsidRDefault="001D209D" w:rsidP="009163FC">
            <w:pPr>
              <w:rPr>
                <w:rFonts w:asciiTheme="majorHAnsi" w:hAnsiTheme="majorHAnsi"/>
                <w:bCs/>
                <w:sz w:val="20"/>
                <w:szCs w:val="20"/>
              </w:rPr>
            </w:pPr>
            <w:r>
              <w:rPr>
                <w:rFonts w:asciiTheme="majorHAnsi" w:hAnsiTheme="majorHAnsi"/>
                <w:bCs/>
                <w:sz w:val="20"/>
                <w:szCs w:val="20"/>
              </w:rPr>
              <w:t>Yes</w:t>
            </w:r>
          </w:p>
        </w:tc>
      </w:tr>
      <w:tr w:rsidR="001D209D"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1D209D" w:rsidRPr="000B6B7A" w:rsidRDefault="001D209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5CB0B878" w:rsidR="001D209D" w:rsidRPr="000B6B7A" w:rsidRDefault="001D209D" w:rsidP="009163FC">
            <w:pPr>
              <w:rPr>
                <w:rFonts w:asciiTheme="majorHAnsi" w:hAnsiTheme="majorHAnsi"/>
                <w:bCs/>
                <w:sz w:val="20"/>
                <w:szCs w:val="20"/>
              </w:rPr>
            </w:pPr>
            <w:r>
              <w:rPr>
                <w:rFonts w:ascii="Cambria" w:hAnsi="Cambria"/>
                <w:bCs/>
                <w:sz w:val="20"/>
                <w:szCs w:val="20"/>
                <w:lang w:val="es-ES"/>
              </w:rPr>
              <w:t>Yes</w:t>
            </w:r>
          </w:p>
        </w:tc>
      </w:tr>
      <w:tr w:rsidR="001D209D"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1D209D" w:rsidRPr="000B6B7A" w:rsidRDefault="001D209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02A1BF28" w:rsidR="001D209D" w:rsidRPr="000B6B7A" w:rsidRDefault="001D209D" w:rsidP="009163FC">
            <w:pPr>
              <w:jc w:val="both"/>
              <w:rPr>
                <w:rFonts w:asciiTheme="majorHAnsi" w:hAnsiTheme="majorHAnsi"/>
                <w:bCs/>
                <w:sz w:val="20"/>
                <w:szCs w:val="20"/>
              </w:rPr>
            </w:pPr>
            <w:r w:rsidRPr="00DB5904">
              <w:rPr>
                <w:rFonts w:ascii="Cambria" w:hAnsi="Cambria"/>
                <w:bCs/>
                <w:sz w:val="20"/>
                <w:szCs w:val="20"/>
              </w:rPr>
              <w:t xml:space="preserve">Yes, American Convention (instrument </w:t>
            </w:r>
            <w:r>
              <w:rPr>
                <w:rFonts w:ascii="Cambria" w:hAnsi="Cambria"/>
                <w:bCs/>
                <w:sz w:val="20"/>
                <w:szCs w:val="20"/>
              </w:rPr>
              <w:t xml:space="preserve">of </w:t>
            </w:r>
            <w:r w:rsidRPr="00DB5904">
              <w:rPr>
                <w:rFonts w:ascii="Cambria" w:hAnsi="Cambria"/>
                <w:bCs/>
                <w:sz w:val="20"/>
                <w:szCs w:val="20"/>
              </w:rPr>
              <w:t>ratification deposited on July 28,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1857F0D" w:rsidR="00F621C3" w:rsidRPr="000B6B7A" w:rsidRDefault="001D209D" w:rsidP="009163FC">
            <w:pPr>
              <w:jc w:val="both"/>
              <w:rPr>
                <w:rFonts w:ascii="Cambria" w:hAnsi="Cambria"/>
                <w:bCs/>
                <w:sz w:val="20"/>
                <w:szCs w:val="20"/>
              </w:rPr>
            </w:pPr>
            <w:r>
              <w:rPr>
                <w:rFonts w:ascii="Cambria" w:hAnsi="Cambria"/>
                <w:bCs/>
                <w:sz w:val="20"/>
                <w:szCs w:val="20"/>
              </w:rPr>
              <w:t>No</w:t>
            </w:r>
          </w:p>
        </w:tc>
      </w:tr>
      <w:tr w:rsidR="001D209D"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1D209D" w:rsidRPr="000B6B7A" w:rsidRDefault="001D209D"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2B0E3BA2" w:rsidR="001D209D" w:rsidRPr="000B6B7A" w:rsidRDefault="001D209D" w:rsidP="009163FC">
            <w:pPr>
              <w:jc w:val="both"/>
              <w:rPr>
                <w:rFonts w:ascii="Cambria" w:hAnsi="Cambria"/>
                <w:bCs/>
                <w:sz w:val="20"/>
                <w:szCs w:val="20"/>
              </w:rPr>
            </w:pPr>
            <w:r w:rsidRPr="007C349C">
              <w:rPr>
                <w:rFonts w:ascii="Cambria" w:hAnsi="Cambria"/>
                <w:bCs/>
                <w:sz w:val="20"/>
                <w:szCs w:val="20"/>
              </w:rPr>
              <w:t xml:space="preserve">Articles 7 (right to personal liberty), 8 (right to a fair trial), and 25 </w:t>
            </w:r>
            <w:r w:rsidRPr="009B6DEE">
              <w:rPr>
                <w:rFonts w:ascii="Cambria" w:hAnsi="Cambria"/>
                <w:bCs/>
                <w:sz w:val="20"/>
                <w:szCs w:val="20"/>
              </w:rPr>
              <w:t>(</w:t>
            </w:r>
            <w:r>
              <w:rPr>
                <w:rFonts w:ascii="Cambria" w:hAnsi="Cambria"/>
                <w:bCs/>
                <w:sz w:val="20"/>
                <w:szCs w:val="20"/>
              </w:rPr>
              <w:t>right to judicial protection</w:t>
            </w:r>
            <w:r w:rsidRPr="009B6DEE">
              <w:rPr>
                <w:rFonts w:ascii="Cambria" w:hAnsi="Cambria"/>
                <w:bCs/>
                <w:sz w:val="20"/>
                <w:szCs w:val="20"/>
              </w:rPr>
              <w:t xml:space="preserve">) </w:t>
            </w:r>
            <w:r>
              <w:rPr>
                <w:rFonts w:ascii="Cambria" w:hAnsi="Cambria"/>
                <w:bCs/>
                <w:sz w:val="20"/>
                <w:szCs w:val="20"/>
              </w:rPr>
              <w:t xml:space="preserve">of the American Convention in connection with Article 1(1) thereof </w:t>
            </w:r>
          </w:p>
        </w:tc>
      </w:tr>
      <w:tr w:rsidR="001D209D"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1D209D" w:rsidRPr="000B6B7A" w:rsidRDefault="001D209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5C128EDD" w:rsidR="001D209D" w:rsidRPr="000B6B7A" w:rsidRDefault="001D209D" w:rsidP="009163FC">
            <w:pPr>
              <w:rPr>
                <w:rFonts w:ascii="Cambria" w:hAnsi="Cambria"/>
                <w:bCs/>
                <w:sz w:val="20"/>
                <w:szCs w:val="20"/>
              </w:rPr>
            </w:pPr>
            <w:r w:rsidRPr="002D1FC7">
              <w:rPr>
                <w:rFonts w:ascii="Cambria" w:hAnsi="Cambria"/>
                <w:bCs/>
                <w:sz w:val="20"/>
                <w:szCs w:val="20"/>
              </w:rPr>
              <w:t>Yes, under the terms of Section VI</w:t>
            </w:r>
          </w:p>
        </w:tc>
      </w:tr>
      <w:tr w:rsidR="001D209D"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1D209D" w:rsidRPr="000B6B7A" w:rsidRDefault="001D209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EFFAC65" w:rsidR="001D209D" w:rsidRPr="000B6B7A" w:rsidRDefault="001D209D" w:rsidP="009163FC">
            <w:pPr>
              <w:rPr>
                <w:rFonts w:asciiTheme="majorHAnsi" w:hAnsiTheme="majorHAnsi"/>
                <w:bCs/>
                <w:sz w:val="20"/>
                <w:szCs w:val="20"/>
              </w:rPr>
            </w:pPr>
            <w:r w:rsidRPr="002D1FC7">
              <w:rPr>
                <w:rFonts w:ascii="Cambria" w:hAnsi="Cambria"/>
                <w:bCs/>
                <w:sz w:val="20"/>
                <w:szCs w:val="20"/>
              </w:rPr>
              <w:t>Yes, under the terms of Section VI</w:t>
            </w:r>
          </w:p>
        </w:tc>
      </w:tr>
    </w:tbl>
    <w:p w14:paraId="677CDA59" w14:textId="77777777" w:rsidR="00EC222D" w:rsidRDefault="00EC222D" w:rsidP="00F621C3">
      <w:pPr>
        <w:spacing w:before="240" w:after="240"/>
        <w:ind w:firstLine="720"/>
        <w:jc w:val="both"/>
        <w:rPr>
          <w:rFonts w:asciiTheme="majorHAnsi" w:hAnsiTheme="majorHAnsi"/>
          <w:b/>
          <w:sz w:val="20"/>
          <w:szCs w:val="20"/>
        </w:rPr>
      </w:pPr>
    </w:p>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304C652D" w14:textId="77777777" w:rsidR="001D209D" w:rsidRPr="00434837" w:rsidRDefault="006318B2"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1D209D" w:rsidRPr="00434837">
        <w:rPr>
          <w:rFonts w:ascii="Cambria" w:hAnsi="Cambria"/>
          <w:sz w:val="20"/>
          <w:szCs w:val="20"/>
        </w:rPr>
        <w:t xml:space="preserve">The petition alleges that the Peruvian State is responsible for violating the human rights of Mr. José Alfredo </w:t>
      </w:r>
      <w:proofErr w:type="spellStart"/>
      <w:r w:rsidR="001D209D" w:rsidRPr="00434837">
        <w:rPr>
          <w:rFonts w:ascii="Cambria" w:hAnsi="Cambria"/>
          <w:sz w:val="20"/>
          <w:szCs w:val="20"/>
        </w:rPr>
        <w:t>Velásquez</w:t>
      </w:r>
      <w:proofErr w:type="spellEnd"/>
      <w:r w:rsidR="001D209D" w:rsidRPr="00434837">
        <w:rPr>
          <w:rFonts w:ascii="Cambria" w:hAnsi="Cambria"/>
          <w:sz w:val="20"/>
          <w:szCs w:val="20"/>
        </w:rPr>
        <w:t xml:space="preserve"> Ríos (hereinafter “the alleged victim” or “Mr. </w:t>
      </w:r>
      <w:proofErr w:type="spellStart"/>
      <w:r w:rsidR="001D209D" w:rsidRPr="00434837">
        <w:rPr>
          <w:rFonts w:ascii="Cambria" w:hAnsi="Cambria"/>
          <w:sz w:val="20"/>
          <w:szCs w:val="20"/>
        </w:rPr>
        <w:t>Velásquez</w:t>
      </w:r>
      <w:proofErr w:type="spellEnd"/>
      <w:r w:rsidR="001D209D" w:rsidRPr="00434837">
        <w:rPr>
          <w:rFonts w:ascii="Cambria" w:hAnsi="Cambria"/>
          <w:sz w:val="20"/>
          <w:szCs w:val="20"/>
        </w:rPr>
        <w:t>”) for havi</w:t>
      </w:r>
      <w:r w:rsidR="001D209D">
        <w:rPr>
          <w:rFonts w:ascii="Cambria" w:hAnsi="Cambria"/>
          <w:sz w:val="20"/>
          <w:szCs w:val="20"/>
        </w:rPr>
        <w:t>ng convicted him in violation of due process guarantees</w:t>
      </w:r>
      <w:r w:rsidR="001D209D" w:rsidRPr="00434837">
        <w:rPr>
          <w:rFonts w:ascii="Cambria" w:hAnsi="Cambria"/>
          <w:sz w:val="20"/>
          <w:szCs w:val="20"/>
        </w:rPr>
        <w:t xml:space="preserve">. </w:t>
      </w:r>
    </w:p>
    <w:p w14:paraId="7DD22BE3" w14:textId="77777777" w:rsidR="001D209D" w:rsidRPr="003B1355"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23BD3">
        <w:rPr>
          <w:rFonts w:ascii="Cambria" w:hAnsi="Cambria"/>
          <w:sz w:val="20"/>
          <w:szCs w:val="20"/>
        </w:rPr>
        <w:t xml:space="preserve">According to the petitioners, the alleged victim was detained on April 4, 2002, for illicit drug trafficking, </w:t>
      </w:r>
      <w:r w:rsidRPr="00384331">
        <w:rPr>
          <w:rFonts w:ascii="Cambria" w:hAnsi="Cambria"/>
          <w:sz w:val="20"/>
          <w:szCs w:val="20"/>
        </w:rPr>
        <w:t>and he decided to cooperate with the authorities to avail himself of the procedural benefit of exemption from prison</w:t>
      </w:r>
      <w:r>
        <w:rPr>
          <w:rFonts w:ascii="Cambria" w:hAnsi="Cambria"/>
          <w:sz w:val="20"/>
          <w:szCs w:val="20"/>
        </w:rPr>
        <w:t xml:space="preserve"> established in Legislative Decree No. </w:t>
      </w:r>
      <w:r w:rsidRPr="00923BD3">
        <w:rPr>
          <w:rFonts w:ascii="Cambria" w:hAnsi="Cambria"/>
          <w:sz w:val="20"/>
          <w:szCs w:val="20"/>
        </w:rPr>
        <w:t>824</w:t>
      </w:r>
      <w:r>
        <w:rPr>
          <w:rFonts w:ascii="Cambria" w:hAnsi="Cambria"/>
          <w:sz w:val="20"/>
          <w:szCs w:val="20"/>
        </w:rPr>
        <w:t>.</w:t>
      </w:r>
      <w:r w:rsidRPr="00947024">
        <w:rPr>
          <w:rFonts w:ascii="Cambria" w:hAnsi="Cambria"/>
          <w:bCs/>
          <w:sz w:val="20"/>
          <w:szCs w:val="20"/>
          <w:vertAlign w:val="superscript"/>
        </w:rPr>
        <w:footnoteReference w:id="7"/>
      </w:r>
      <w:r w:rsidRPr="00923BD3">
        <w:rPr>
          <w:rFonts w:ascii="Cambria" w:hAnsi="Cambria"/>
          <w:sz w:val="20"/>
          <w:szCs w:val="20"/>
        </w:rPr>
        <w:t xml:space="preserve"> The petitioners indicate that, </w:t>
      </w:r>
      <w:r>
        <w:rPr>
          <w:rFonts w:ascii="Cambria" w:hAnsi="Cambria"/>
          <w:sz w:val="20"/>
          <w:szCs w:val="20"/>
        </w:rPr>
        <w:t>pursuant to</w:t>
      </w:r>
      <w:r w:rsidRPr="00923BD3">
        <w:rPr>
          <w:rFonts w:ascii="Cambria" w:hAnsi="Cambria"/>
          <w:sz w:val="20"/>
          <w:szCs w:val="20"/>
        </w:rPr>
        <w:t xml:space="preserve"> the regulations </w:t>
      </w:r>
      <w:r>
        <w:rPr>
          <w:rFonts w:ascii="Cambria" w:hAnsi="Cambria"/>
          <w:sz w:val="20"/>
          <w:szCs w:val="20"/>
        </w:rPr>
        <w:t>governing</w:t>
      </w:r>
      <w:r w:rsidRPr="00923BD3">
        <w:rPr>
          <w:rFonts w:ascii="Cambria" w:hAnsi="Cambria"/>
          <w:sz w:val="20"/>
          <w:szCs w:val="20"/>
        </w:rPr>
        <w:t xml:space="preserve"> the </w:t>
      </w:r>
      <w:r>
        <w:rPr>
          <w:rFonts w:ascii="Cambria" w:hAnsi="Cambria"/>
          <w:sz w:val="20"/>
          <w:szCs w:val="20"/>
        </w:rPr>
        <w:t xml:space="preserve">prison </w:t>
      </w:r>
      <w:r w:rsidRPr="00923BD3">
        <w:rPr>
          <w:rFonts w:ascii="Cambria" w:hAnsi="Cambria"/>
          <w:sz w:val="20"/>
          <w:szCs w:val="20"/>
        </w:rPr>
        <w:t xml:space="preserve">exemption, Mr.  </w:t>
      </w:r>
      <w:proofErr w:type="spellStart"/>
      <w:r w:rsidRPr="00923BD3">
        <w:rPr>
          <w:rFonts w:ascii="Cambria" w:hAnsi="Cambria"/>
          <w:sz w:val="20"/>
          <w:szCs w:val="20"/>
        </w:rPr>
        <w:t>Velásquez</w:t>
      </w:r>
      <w:proofErr w:type="spellEnd"/>
      <w:r w:rsidRPr="00923BD3">
        <w:rPr>
          <w:rFonts w:ascii="Cambria" w:hAnsi="Cambria"/>
          <w:sz w:val="20"/>
          <w:szCs w:val="20"/>
        </w:rPr>
        <w:t xml:space="preserve">, in the presence of </w:t>
      </w:r>
      <w:r>
        <w:rPr>
          <w:rFonts w:ascii="Cambria" w:hAnsi="Cambria"/>
          <w:sz w:val="20"/>
          <w:szCs w:val="20"/>
        </w:rPr>
        <w:t>his defense counsel and a representative of the Public Prosecutor’s Office, at a police facility, admitted the acts of which he had been accused</w:t>
      </w:r>
      <w:r w:rsidRPr="00923BD3">
        <w:rPr>
          <w:rFonts w:ascii="Cambria" w:hAnsi="Cambria"/>
          <w:sz w:val="20"/>
          <w:szCs w:val="20"/>
        </w:rPr>
        <w:t xml:space="preserve">. </w:t>
      </w:r>
      <w:r w:rsidRPr="003B1355">
        <w:rPr>
          <w:rFonts w:ascii="Cambria" w:hAnsi="Cambria"/>
          <w:sz w:val="20"/>
          <w:szCs w:val="20"/>
        </w:rPr>
        <w:t xml:space="preserve">The petitioners state that </w:t>
      </w:r>
      <w:r>
        <w:rPr>
          <w:rFonts w:ascii="Cambria" w:hAnsi="Cambria"/>
          <w:sz w:val="20"/>
          <w:szCs w:val="20"/>
        </w:rPr>
        <w:t>in parallel to</w:t>
      </w:r>
      <w:r w:rsidRPr="003B1355">
        <w:rPr>
          <w:rFonts w:ascii="Cambria" w:hAnsi="Cambria"/>
          <w:sz w:val="20"/>
          <w:szCs w:val="20"/>
        </w:rPr>
        <w:t xml:space="preserve"> the criminal case, a proceeding was initiated on the </w:t>
      </w:r>
      <w:r>
        <w:rPr>
          <w:rFonts w:ascii="Cambria" w:hAnsi="Cambria"/>
          <w:sz w:val="20"/>
          <w:szCs w:val="20"/>
        </w:rPr>
        <w:t xml:space="preserve">issue of </w:t>
      </w:r>
      <w:r w:rsidRPr="003B1355">
        <w:rPr>
          <w:rFonts w:ascii="Cambria" w:hAnsi="Cambria"/>
          <w:sz w:val="20"/>
          <w:szCs w:val="20"/>
        </w:rPr>
        <w:t xml:space="preserve">exemption </w:t>
      </w:r>
      <w:r>
        <w:rPr>
          <w:rFonts w:ascii="Cambria" w:hAnsi="Cambria"/>
          <w:sz w:val="20"/>
          <w:szCs w:val="20"/>
        </w:rPr>
        <w:t>from prison</w:t>
      </w:r>
      <w:r w:rsidRPr="003B1355">
        <w:rPr>
          <w:rFonts w:ascii="Cambria" w:hAnsi="Cambria"/>
          <w:sz w:val="20"/>
          <w:szCs w:val="20"/>
        </w:rPr>
        <w:t xml:space="preserve">, in which Mr. </w:t>
      </w:r>
      <w:proofErr w:type="spellStart"/>
      <w:r w:rsidRPr="003B1355">
        <w:rPr>
          <w:rFonts w:ascii="Cambria" w:hAnsi="Cambria"/>
          <w:sz w:val="20"/>
          <w:szCs w:val="20"/>
        </w:rPr>
        <w:t>Velásquez</w:t>
      </w:r>
      <w:proofErr w:type="spellEnd"/>
      <w:r w:rsidRPr="003B1355">
        <w:rPr>
          <w:rFonts w:ascii="Cambria" w:hAnsi="Cambria"/>
          <w:sz w:val="20"/>
          <w:szCs w:val="20"/>
        </w:rPr>
        <w:t xml:space="preserve"> provided information that </w:t>
      </w:r>
      <w:r>
        <w:rPr>
          <w:rFonts w:ascii="Cambria" w:hAnsi="Cambria"/>
          <w:sz w:val="20"/>
          <w:szCs w:val="20"/>
        </w:rPr>
        <w:t>enabled</w:t>
      </w:r>
      <w:r w:rsidRPr="003B1355">
        <w:rPr>
          <w:rFonts w:ascii="Cambria" w:hAnsi="Cambria"/>
          <w:sz w:val="20"/>
          <w:szCs w:val="20"/>
        </w:rPr>
        <w:t xml:space="preserve"> the seizure of drugs, </w:t>
      </w:r>
      <w:r>
        <w:rPr>
          <w:rFonts w:ascii="Cambria" w:hAnsi="Cambria"/>
          <w:sz w:val="20"/>
          <w:szCs w:val="20"/>
        </w:rPr>
        <w:t xml:space="preserve">revealed the infrastructure of an international drug trafficking organization, and led to the arrest of the organization’s members. </w:t>
      </w:r>
    </w:p>
    <w:p w14:paraId="02EA9AAE" w14:textId="77777777" w:rsidR="001D209D" w:rsidRPr="00D23493"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3464">
        <w:rPr>
          <w:rFonts w:ascii="Cambria" w:hAnsi="Cambria"/>
          <w:sz w:val="20"/>
          <w:szCs w:val="20"/>
        </w:rPr>
        <w:t xml:space="preserve">The petitioners maintain that based on the alleged victim’s cooperation, the First Provincial Prosecutor’s Office Specialized in Illicit Drug Trafficking provided a favorable opinion </w:t>
      </w:r>
      <w:r>
        <w:rPr>
          <w:rFonts w:ascii="Cambria" w:hAnsi="Cambria"/>
          <w:sz w:val="20"/>
          <w:szCs w:val="20"/>
        </w:rPr>
        <w:t>regarding</w:t>
      </w:r>
      <w:r w:rsidRPr="00433464">
        <w:rPr>
          <w:rFonts w:ascii="Cambria" w:hAnsi="Cambria"/>
          <w:sz w:val="20"/>
          <w:szCs w:val="20"/>
        </w:rPr>
        <w:t xml:space="preserve"> the benefit of exemption </w:t>
      </w:r>
      <w:r>
        <w:rPr>
          <w:rFonts w:ascii="Cambria" w:hAnsi="Cambria"/>
          <w:sz w:val="20"/>
          <w:szCs w:val="20"/>
        </w:rPr>
        <w:t>from prison</w:t>
      </w:r>
      <w:r w:rsidRPr="00433464">
        <w:rPr>
          <w:rFonts w:ascii="Cambria" w:hAnsi="Cambria"/>
          <w:sz w:val="20"/>
          <w:szCs w:val="20"/>
        </w:rPr>
        <w:t>, and the Fourt</w:t>
      </w:r>
      <w:r>
        <w:rPr>
          <w:rFonts w:ascii="Cambria" w:hAnsi="Cambria"/>
          <w:sz w:val="20"/>
          <w:szCs w:val="20"/>
        </w:rPr>
        <w:t>h</w:t>
      </w:r>
      <w:r w:rsidRPr="00433464">
        <w:rPr>
          <w:rFonts w:ascii="Cambria" w:hAnsi="Cambria"/>
          <w:sz w:val="20"/>
          <w:szCs w:val="20"/>
        </w:rPr>
        <w:t xml:space="preserve"> Criminal Court of the Superior Court of </w:t>
      </w:r>
      <w:r>
        <w:rPr>
          <w:rFonts w:ascii="Cambria" w:hAnsi="Cambria"/>
          <w:sz w:val="20"/>
          <w:szCs w:val="20"/>
        </w:rPr>
        <w:t xml:space="preserve">Callao declared that the benefit was applicable. </w:t>
      </w:r>
      <w:r w:rsidRPr="00D23493">
        <w:rPr>
          <w:rFonts w:ascii="Cambria" w:hAnsi="Cambria"/>
          <w:sz w:val="20"/>
          <w:szCs w:val="20"/>
        </w:rPr>
        <w:t xml:space="preserve">However, the petitioners state that on September 8, 2003, the Second Criminal </w:t>
      </w:r>
      <w:r>
        <w:rPr>
          <w:rFonts w:ascii="Cambria" w:hAnsi="Cambria"/>
          <w:sz w:val="20"/>
          <w:szCs w:val="20"/>
        </w:rPr>
        <w:t>Chamber</w:t>
      </w:r>
      <w:r w:rsidRPr="00D23493">
        <w:rPr>
          <w:rFonts w:ascii="Cambria" w:hAnsi="Cambria"/>
          <w:sz w:val="20"/>
          <w:szCs w:val="20"/>
        </w:rPr>
        <w:t xml:space="preserve"> of the Superior Court of Callao (hereinafter “the Second Superior Criminal Chamber”), with Judge Cesar José </w:t>
      </w:r>
      <w:proofErr w:type="spellStart"/>
      <w:r w:rsidRPr="00D23493">
        <w:rPr>
          <w:rFonts w:ascii="Cambria" w:hAnsi="Cambria"/>
          <w:sz w:val="20"/>
          <w:szCs w:val="20"/>
        </w:rPr>
        <w:t>Hinostroza</w:t>
      </w:r>
      <w:proofErr w:type="spellEnd"/>
      <w:r w:rsidRPr="00D23493">
        <w:rPr>
          <w:rFonts w:ascii="Cambria" w:hAnsi="Cambria"/>
          <w:sz w:val="20"/>
          <w:szCs w:val="20"/>
        </w:rPr>
        <w:t xml:space="preserve"> </w:t>
      </w:r>
      <w:proofErr w:type="spellStart"/>
      <w:r w:rsidRPr="00D23493">
        <w:rPr>
          <w:rFonts w:ascii="Cambria" w:hAnsi="Cambria"/>
          <w:sz w:val="20"/>
          <w:szCs w:val="20"/>
        </w:rPr>
        <w:t>Pariachi</w:t>
      </w:r>
      <w:proofErr w:type="spellEnd"/>
      <w:r w:rsidRPr="00D23493">
        <w:rPr>
          <w:rFonts w:ascii="Cambria" w:hAnsi="Cambria"/>
          <w:sz w:val="20"/>
          <w:szCs w:val="20"/>
        </w:rPr>
        <w:t xml:space="preserve"> presiding (hereinafter “Judge </w:t>
      </w:r>
      <w:proofErr w:type="spellStart"/>
      <w:r w:rsidRPr="00D23493">
        <w:rPr>
          <w:rFonts w:ascii="Cambria" w:hAnsi="Cambria"/>
          <w:sz w:val="20"/>
          <w:szCs w:val="20"/>
        </w:rPr>
        <w:t>Hinostroza</w:t>
      </w:r>
      <w:proofErr w:type="spellEnd"/>
      <w:r w:rsidRPr="00D23493">
        <w:rPr>
          <w:rFonts w:ascii="Cambria" w:hAnsi="Cambria"/>
          <w:sz w:val="20"/>
          <w:szCs w:val="20"/>
        </w:rPr>
        <w:t xml:space="preserve">”), declared that the exemption from </w:t>
      </w:r>
      <w:r>
        <w:rPr>
          <w:rFonts w:ascii="Cambria" w:hAnsi="Cambria"/>
          <w:sz w:val="20"/>
          <w:szCs w:val="20"/>
        </w:rPr>
        <w:t>prison</w:t>
      </w:r>
      <w:r w:rsidRPr="00D23493">
        <w:rPr>
          <w:rFonts w:ascii="Cambria" w:hAnsi="Cambria"/>
          <w:sz w:val="20"/>
          <w:szCs w:val="20"/>
        </w:rPr>
        <w:t xml:space="preserve"> did not apply, because </w:t>
      </w:r>
      <w:r>
        <w:rPr>
          <w:rFonts w:ascii="Cambria" w:hAnsi="Cambria"/>
          <w:sz w:val="20"/>
          <w:szCs w:val="20"/>
        </w:rPr>
        <w:t>the judge</w:t>
      </w:r>
      <w:r w:rsidRPr="00D23493">
        <w:rPr>
          <w:rFonts w:ascii="Cambria" w:hAnsi="Cambria"/>
          <w:sz w:val="20"/>
          <w:szCs w:val="20"/>
        </w:rPr>
        <w:t xml:space="preserve"> </w:t>
      </w:r>
      <w:r>
        <w:rPr>
          <w:rFonts w:ascii="Cambria" w:hAnsi="Cambria"/>
          <w:sz w:val="20"/>
          <w:szCs w:val="20"/>
        </w:rPr>
        <w:t>found</w:t>
      </w:r>
      <w:r w:rsidRPr="00D23493">
        <w:rPr>
          <w:rFonts w:ascii="Cambria" w:hAnsi="Cambria"/>
          <w:sz w:val="20"/>
          <w:szCs w:val="20"/>
        </w:rPr>
        <w:t xml:space="preserve"> that the </w:t>
      </w:r>
      <w:r>
        <w:rPr>
          <w:rFonts w:ascii="Cambria" w:hAnsi="Cambria"/>
          <w:sz w:val="20"/>
          <w:szCs w:val="20"/>
        </w:rPr>
        <w:t xml:space="preserve">information provided by the alleged victim had not led to the capture of individuals who appeared to be leaders of a criminal organization, a requirement established in Legislative Decree No. </w:t>
      </w:r>
      <w:r w:rsidRPr="00D23493">
        <w:rPr>
          <w:rFonts w:ascii="Cambria" w:hAnsi="Cambria"/>
          <w:sz w:val="20"/>
          <w:szCs w:val="20"/>
        </w:rPr>
        <w:t xml:space="preserve">824. The petitioners state that this was </w:t>
      </w:r>
      <w:r>
        <w:rPr>
          <w:rFonts w:ascii="Cambria" w:hAnsi="Cambria"/>
          <w:sz w:val="20"/>
          <w:szCs w:val="20"/>
        </w:rPr>
        <w:t>challenged</w:t>
      </w:r>
      <w:r w:rsidRPr="00D23493">
        <w:rPr>
          <w:rFonts w:ascii="Cambria" w:hAnsi="Cambria"/>
          <w:sz w:val="20"/>
          <w:szCs w:val="20"/>
        </w:rPr>
        <w:t xml:space="preserve"> by means of an action </w:t>
      </w:r>
      <w:r>
        <w:rPr>
          <w:rFonts w:ascii="Cambria" w:hAnsi="Cambria"/>
          <w:sz w:val="20"/>
          <w:szCs w:val="20"/>
        </w:rPr>
        <w:t xml:space="preserve">seeking annulment of the </w:t>
      </w:r>
      <w:r w:rsidRPr="00D23493">
        <w:rPr>
          <w:rFonts w:ascii="Cambria" w:hAnsi="Cambria"/>
          <w:sz w:val="20"/>
          <w:szCs w:val="20"/>
        </w:rPr>
        <w:t>decision</w:t>
      </w:r>
      <w:r>
        <w:rPr>
          <w:rFonts w:ascii="Cambria" w:hAnsi="Cambria"/>
          <w:sz w:val="20"/>
          <w:szCs w:val="20"/>
        </w:rPr>
        <w:t xml:space="preserve"> (</w:t>
      </w:r>
      <w:proofErr w:type="spellStart"/>
      <w:r w:rsidRPr="00894A3A">
        <w:rPr>
          <w:rFonts w:ascii="Cambria" w:hAnsi="Cambria"/>
          <w:i/>
          <w:sz w:val="20"/>
          <w:szCs w:val="20"/>
        </w:rPr>
        <w:t>recurso</w:t>
      </w:r>
      <w:proofErr w:type="spellEnd"/>
      <w:r w:rsidRPr="00894A3A">
        <w:rPr>
          <w:rFonts w:ascii="Cambria" w:hAnsi="Cambria"/>
          <w:i/>
          <w:sz w:val="20"/>
          <w:szCs w:val="20"/>
        </w:rPr>
        <w:t xml:space="preserve"> de </w:t>
      </w:r>
      <w:proofErr w:type="spellStart"/>
      <w:r w:rsidRPr="00894A3A">
        <w:rPr>
          <w:rFonts w:ascii="Cambria" w:hAnsi="Cambria"/>
          <w:i/>
          <w:sz w:val="20"/>
          <w:szCs w:val="20"/>
        </w:rPr>
        <w:t>nulidad</w:t>
      </w:r>
      <w:proofErr w:type="spellEnd"/>
      <w:r>
        <w:rPr>
          <w:rFonts w:ascii="Cambria" w:hAnsi="Cambria"/>
          <w:sz w:val="20"/>
          <w:szCs w:val="20"/>
        </w:rPr>
        <w:t>)</w:t>
      </w:r>
      <w:r w:rsidRPr="00D23493">
        <w:rPr>
          <w:rFonts w:ascii="Cambria" w:hAnsi="Cambria"/>
          <w:sz w:val="20"/>
          <w:szCs w:val="20"/>
        </w:rPr>
        <w:t>, and on February 14, 2005</w:t>
      </w:r>
      <w:r>
        <w:rPr>
          <w:rFonts w:ascii="Cambria" w:hAnsi="Cambria"/>
          <w:sz w:val="20"/>
          <w:szCs w:val="20"/>
        </w:rPr>
        <w:t>, the Supreme Court declared that the decision of September 8, 2003, would not be annulled</w:t>
      </w:r>
      <w:r w:rsidRPr="00D23493">
        <w:rPr>
          <w:rFonts w:ascii="Cambria" w:hAnsi="Cambria"/>
          <w:sz w:val="20"/>
          <w:szCs w:val="20"/>
        </w:rPr>
        <w:t xml:space="preserve">. </w:t>
      </w:r>
    </w:p>
    <w:p w14:paraId="7D3CB862" w14:textId="060617B3" w:rsidR="001D209D" w:rsidRPr="00DC087A"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Parallel to that</w:t>
      </w:r>
      <w:r w:rsidRPr="00E94775">
        <w:rPr>
          <w:rFonts w:ascii="Cambria" w:hAnsi="Cambria"/>
          <w:sz w:val="20"/>
          <w:szCs w:val="20"/>
        </w:rPr>
        <w:t>, the main case against the alleged victim and other codefendants</w:t>
      </w:r>
      <w:r>
        <w:rPr>
          <w:rFonts w:ascii="Cambria" w:hAnsi="Cambria"/>
          <w:sz w:val="20"/>
          <w:szCs w:val="20"/>
        </w:rPr>
        <w:t xml:space="preserve"> continued. </w:t>
      </w:r>
      <w:r w:rsidRPr="0028592F">
        <w:rPr>
          <w:rFonts w:ascii="Cambria" w:hAnsi="Cambria"/>
          <w:sz w:val="20"/>
          <w:szCs w:val="20"/>
        </w:rPr>
        <w:t xml:space="preserve">According to the petitioners, in October 2004 Judge </w:t>
      </w:r>
      <w:proofErr w:type="spellStart"/>
      <w:r w:rsidRPr="0028592F">
        <w:rPr>
          <w:rFonts w:ascii="Cambria" w:hAnsi="Cambria"/>
          <w:sz w:val="20"/>
          <w:szCs w:val="20"/>
        </w:rPr>
        <w:t>Hinostroza</w:t>
      </w:r>
      <w:proofErr w:type="spellEnd"/>
      <w:r w:rsidRPr="0028592F">
        <w:rPr>
          <w:rFonts w:ascii="Cambria" w:hAnsi="Cambria"/>
          <w:sz w:val="20"/>
          <w:szCs w:val="20"/>
        </w:rPr>
        <w:t>, acting as Chief Judge of the First Criminal Chamber of the Superior Cour</w:t>
      </w:r>
      <w:r>
        <w:rPr>
          <w:rFonts w:ascii="Cambria" w:hAnsi="Cambria"/>
          <w:sz w:val="20"/>
          <w:szCs w:val="20"/>
        </w:rPr>
        <w:t xml:space="preserve">t of </w:t>
      </w:r>
      <w:r w:rsidRPr="0028592F">
        <w:rPr>
          <w:rFonts w:ascii="Cambria" w:hAnsi="Cambria"/>
          <w:sz w:val="20"/>
          <w:szCs w:val="20"/>
        </w:rPr>
        <w:t>Callao (</w:t>
      </w:r>
      <w:r>
        <w:rPr>
          <w:rFonts w:ascii="Cambria" w:hAnsi="Cambria"/>
          <w:sz w:val="20"/>
          <w:szCs w:val="20"/>
        </w:rPr>
        <w:t>hereinafter</w:t>
      </w:r>
      <w:r w:rsidRPr="0028592F">
        <w:rPr>
          <w:rFonts w:ascii="Cambria" w:hAnsi="Cambria"/>
          <w:sz w:val="20"/>
          <w:szCs w:val="20"/>
        </w:rPr>
        <w:t xml:space="preserve"> “</w:t>
      </w:r>
      <w:r w:rsidRPr="00D23493">
        <w:rPr>
          <w:rFonts w:ascii="Cambria" w:hAnsi="Cambria"/>
          <w:sz w:val="20"/>
          <w:szCs w:val="20"/>
        </w:rPr>
        <w:t xml:space="preserve">the </w:t>
      </w:r>
      <w:r>
        <w:rPr>
          <w:rFonts w:ascii="Cambria" w:hAnsi="Cambria"/>
          <w:sz w:val="20"/>
          <w:szCs w:val="20"/>
        </w:rPr>
        <w:t>First</w:t>
      </w:r>
      <w:r w:rsidRPr="00D23493">
        <w:rPr>
          <w:rFonts w:ascii="Cambria" w:hAnsi="Cambria"/>
          <w:sz w:val="20"/>
          <w:szCs w:val="20"/>
        </w:rPr>
        <w:t xml:space="preserve"> Superior Criminal Chamber</w:t>
      </w:r>
      <w:r w:rsidRPr="0028592F">
        <w:rPr>
          <w:rFonts w:ascii="Cambria" w:hAnsi="Cambria"/>
          <w:sz w:val="20"/>
          <w:szCs w:val="20"/>
        </w:rPr>
        <w:t xml:space="preserve">”) </w:t>
      </w:r>
      <w:r>
        <w:rPr>
          <w:rFonts w:ascii="Cambria" w:hAnsi="Cambria"/>
          <w:sz w:val="20"/>
          <w:szCs w:val="20"/>
        </w:rPr>
        <w:t xml:space="preserve">decided to elevate the case to oral proceedings. </w:t>
      </w:r>
      <w:r w:rsidRPr="0028592F">
        <w:rPr>
          <w:rFonts w:ascii="Cambria" w:hAnsi="Cambria"/>
          <w:sz w:val="20"/>
          <w:szCs w:val="20"/>
        </w:rPr>
        <w:t>The petitioners claim that this judge</w:t>
      </w:r>
      <w:r>
        <w:rPr>
          <w:rFonts w:ascii="Cambria" w:hAnsi="Cambria"/>
          <w:sz w:val="20"/>
          <w:szCs w:val="20"/>
        </w:rPr>
        <w:t xml:space="preserve"> not only had presided over the Second Superior Criminal Chamber when that body declared that the benefit of exemption from prison did not apply; he had also acted in the main case as a legal representative of one of the individuals accused of the crime of drug trafficking</w:t>
      </w:r>
      <w:r w:rsidR="00BB17CA">
        <w:rPr>
          <w:rFonts w:ascii="Cambria" w:hAnsi="Cambria"/>
          <w:sz w:val="20"/>
          <w:szCs w:val="20"/>
        </w:rPr>
        <w:t xml:space="preserve"> in the same case</w:t>
      </w:r>
      <w:r>
        <w:rPr>
          <w:rFonts w:ascii="Cambria" w:hAnsi="Cambria"/>
          <w:sz w:val="20"/>
          <w:szCs w:val="20"/>
        </w:rPr>
        <w:t xml:space="preserve">. They maintain that the judge himself asked </w:t>
      </w:r>
      <w:r w:rsidRPr="00DC087A">
        <w:rPr>
          <w:rFonts w:ascii="Cambria" w:hAnsi="Cambria"/>
          <w:sz w:val="20"/>
          <w:szCs w:val="20"/>
        </w:rPr>
        <w:t xml:space="preserve">to be recused due to his previous role as a legal representative and that the other members of the First Superior Criminal Chamber did not accept his </w:t>
      </w:r>
      <w:r w:rsidR="00BB17CA">
        <w:rPr>
          <w:rFonts w:ascii="Cambria" w:hAnsi="Cambria"/>
          <w:sz w:val="20"/>
          <w:szCs w:val="20"/>
        </w:rPr>
        <w:t>recusal</w:t>
      </w:r>
      <w:r w:rsidRPr="00DC087A">
        <w:rPr>
          <w:rFonts w:ascii="Cambria" w:hAnsi="Cambria"/>
          <w:sz w:val="20"/>
          <w:szCs w:val="20"/>
        </w:rPr>
        <w:t>.</w:t>
      </w:r>
      <w:r w:rsidRPr="00DC087A">
        <w:rPr>
          <w:rStyle w:val="FootnoteReference"/>
          <w:rFonts w:ascii="Cambria" w:hAnsi="Cambria"/>
          <w:sz w:val="20"/>
          <w:szCs w:val="20"/>
          <w:lang w:val="es-ES"/>
        </w:rPr>
        <w:footnoteReference w:id="8"/>
      </w:r>
      <w:r w:rsidRPr="00DC087A">
        <w:rPr>
          <w:rFonts w:ascii="Cambria" w:hAnsi="Cambria"/>
          <w:sz w:val="20"/>
          <w:szCs w:val="20"/>
        </w:rPr>
        <w:t xml:space="preserve"> </w:t>
      </w:r>
    </w:p>
    <w:p w14:paraId="1D7A8A22" w14:textId="77777777" w:rsidR="001D209D" w:rsidRPr="00942976"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9267F">
        <w:rPr>
          <w:rFonts w:ascii="Cambria" w:hAnsi="Cambria"/>
          <w:sz w:val="20"/>
          <w:szCs w:val="20"/>
        </w:rPr>
        <w:t xml:space="preserve">On November 5, 2004, the First Superior Criminal Chamber, with </w:t>
      </w:r>
      <w:r>
        <w:rPr>
          <w:rFonts w:ascii="Cambria" w:hAnsi="Cambria"/>
          <w:sz w:val="20"/>
          <w:szCs w:val="20"/>
        </w:rPr>
        <w:t xml:space="preserve">Judge </w:t>
      </w:r>
      <w:proofErr w:type="spellStart"/>
      <w:r w:rsidRPr="0089267F">
        <w:rPr>
          <w:rFonts w:ascii="Cambria" w:hAnsi="Cambria"/>
          <w:sz w:val="20"/>
          <w:szCs w:val="20"/>
        </w:rPr>
        <w:t>Hinostroza</w:t>
      </w:r>
      <w:proofErr w:type="spellEnd"/>
      <w:r>
        <w:rPr>
          <w:rFonts w:ascii="Cambria" w:hAnsi="Cambria"/>
          <w:sz w:val="20"/>
          <w:szCs w:val="20"/>
        </w:rPr>
        <w:t xml:space="preserve"> participating</w:t>
      </w:r>
      <w:r w:rsidRPr="0089267F">
        <w:rPr>
          <w:rFonts w:ascii="Cambria" w:hAnsi="Cambria"/>
          <w:sz w:val="20"/>
          <w:szCs w:val="20"/>
        </w:rPr>
        <w:t xml:space="preserve">, </w:t>
      </w:r>
      <w:r>
        <w:rPr>
          <w:rFonts w:ascii="Cambria" w:hAnsi="Cambria"/>
          <w:sz w:val="20"/>
          <w:szCs w:val="20"/>
        </w:rPr>
        <w:t>issued its ruling</w:t>
      </w:r>
      <w:r w:rsidRPr="0089267F">
        <w:rPr>
          <w:rFonts w:ascii="Cambria" w:hAnsi="Cambria"/>
          <w:sz w:val="20"/>
          <w:szCs w:val="20"/>
        </w:rPr>
        <w:t xml:space="preserve">. In </w:t>
      </w:r>
      <w:r>
        <w:rPr>
          <w:rFonts w:ascii="Cambria" w:hAnsi="Cambria"/>
          <w:sz w:val="20"/>
          <w:szCs w:val="20"/>
        </w:rPr>
        <w:t>their</w:t>
      </w:r>
      <w:r w:rsidRPr="0089267F">
        <w:rPr>
          <w:rFonts w:ascii="Cambria" w:hAnsi="Cambria"/>
          <w:sz w:val="20"/>
          <w:szCs w:val="20"/>
        </w:rPr>
        <w:t xml:space="preserve"> ruling, the</w:t>
      </w:r>
      <w:r>
        <w:rPr>
          <w:rFonts w:ascii="Cambria" w:hAnsi="Cambria"/>
          <w:sz w:val="20"/>
          <w:szCs w:val="20"/>
        </w:rPr>
        <w:t xml:space="preserve"> judges</w:t>
      </w:r>
      <w:r w:rsidRPr="0089267F">
        <w:rPr>
          <w:rFonts w:ascii="Cambria" w:hAnsi="Cambria"/>
          <w:sz w:val="20"/>
          <w:szCs w:val="20"/>
        </w:rPr>
        <w:t xml:space="preserve"> observed that Mr. </w:t>
      </w:r>
      <w:proofErr w:type="spellStart"/>
      <w:r w:rsidRPr="0089267F">
        <w:rPr>
          <w:rFonts w:ascii="Cambria" w:hAnsi="Cambria"/>
          <w:sz w:val="20"/>
          <w:szCs w:val="20"/>
        </w:rPr>
        <w:t>Velásquez</w:t>
      </w:r>
      <w:proofErr w:type="spellEnd"/>
      <w:r w:rsidRPr="0089267F">
        <w:rPr>
          <w:rFonts w:ascii="Cambria" w:hAnsi="Cambria"/>
          <w:sz w:val="20"/>
          <w:szCs w:val="20"/>
        </w:rPr>
        <w:t xml:space="preserve"> </w:t>
      </w:r>
      <w:r>
        <w:rPr>
          <w:rFonts w:ascii="Cambria" w:hAnsi="Cambria"/>
          <w:sz w:val="20"/>
          <w:szCs w:val="20"/>
        </w:rPr>
        <w:t xml:space="preserve">had </w:t>
      </w:r>
      <w:r w:rsidRPr="0089267F">
        <w:rPr>
          <w:rFonts w:ascii="Cambria" w:hAnsi="Cambria"/>
          <w:sz w:val="20"/>
          <w:szCs w:val="20"/>
        </w:rPr>
        <w:t xml:space="preserve">elected not to testify during the judicial phase of the </w:t>
      </w:r>
      <w:r>
        <w:rPr>
          <w:rFonts w:ascii="Cambria" w:hAnsi="Cambria"/>
          <w:sz w:val="20"/>
          <w:szCs w:val="20"/>
        </w:rPr>
        <w:t>case</w:t>
      </w:r>
      <w:r w:rsidRPr="0089267F">
        <w:rPr>
          <w:rFonts w:ascii="Cambria" w:hAnsi="Cambria"/>
          <w:sz w:val="20"/>
          <w:szCs w:val="20"/>
        </w:rPr>
        <w:t xml:space="preserve"> and that </w:t>
      </w:r>
      <w:r>
        <w:rPr>
          <w:rFonts w:ascii="Cambria" w:hAnsi="Cambria"/>
          <w:sz w:val="20"/>
          <w:szCs w:val="20"/>
        </w:rPr>
        <w:t xml:space="preserve">his application for exemption from prison was pending resolution. </w:t>
      </w:r>
      <w:r w:rsidRPr="0089267F">
        <w:rPr>
          <w:rFonts w:ascii="Cambria" w:hAnsi="Cambria"/>
          <w:sz w:val="20"/>
          <w:szCs w:val="20"/>
        </w:rPr>
        <w:t xml:space="preserve">Despite that, the First Superior Criminal Chamber deemed that the main case could not be held up while the request for exemption from </w:t>
      </w:r>
      <w:r>
        <w:rPr>
          <w:rFonts w:ascii="Cambria" w:hAnsi="Cambria"/>
          <w:sz w:val="20"/>
          <w:szCs w:val="20"/>
        </w:rPr>
        <w:t>prison</w:t>
      </w:r>
      <w:r w:rsidRPr="0089267F">
        <w:rPr>
          <w:rFonts w:ascii="Cambria" w:hAnsi="Cambria"/>
          <w:sz w:val="20"/>
          <w:szCs w:val="20"/>
        </w:rPr>
        <w:t xml:space="preserve"> was resolved</w:t>
      </w:r>
      <w:r>
        <w:rPr>
          <w:rFonts w:ascii="Cambria" w:hAnsi="Cambria"/>
          <w:sz w:val="20"/>
          <w:szCs w:val="20"/>
        </w:rPr>
        <w:t>. B</w:t>
      </w:r>
      <w:r w:rsidRPr="0089267F">
        <w:rPr>
          <w:rFonts w:ascii="Cambria" w:hAnsi="Cambria"/>
          <w:sz w:val="20"/>
          <w:szCs w:val="20"/>
        </w:rPr>
        <w:t>ased on the confession the</w:t>
      </w:r>
      <w:r>
        <w:rPr>
          <w:rFonts w:ascii="Cambria" w:hAnsi="Cambria"/>
          <w:sz w:val="20"/>
          <w:szCs w:val="20"/>
        </w:rPr>
        <w:t xml:space="preserve"> alleged victim had given the police, he was convicted and sentenced to </w:t>
      </w:r>
      <w:r w:rsidRPr="0089267F">
        <w:rPr>
          <w:rFonts w:ascii="Cambria" w:hAnsi="Cambria"/>
          <w:sz w:val="20"/>
          <w:szCs w:val="20"/>
        </w:rPr>
        <w:t>12 y</w:t>
      </w:r>
      <w:r>
        <w:rPr>
          <w:rFonts w:ascii="Cambria" w:hAnsi="Cambria"/>
          <w:sz w:val="20"/>
          <w:szCs w:val="20"/>
        </w:rPr>
        <w:t>ears in prison. An appeal to have that decision annulled was rejected by the Second Transitory Criminal Chamber of the Supreme Court on December 22,</w:t>
      </w:r>
      <w:r w:rsidRPr="00942976">
        <w:rPr>
          <w:rFonts w:ascii="Cambria" w:hAnsi="Cambria"/>
          <w:sz w:val="20"/>
          <w:szCs w:val="20"/>
        </w:rPr>
        <w:t xml:space="preserve"> 2004. </w:t>
      </w:r>
    </w:p>
    <w:p w14:paraId="0111EE6E" w14:textId="07C3D1BA" w:rsidR="001D209D" w:rsidRPr="004018CE"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D4A3F">
        <w:rPr>
          <w:rFonts w:ascii="Cambria" w:hAnsi="Cambria"/>
          <w:sz w:val="20"/>
          <w:szCs w:val="20"/>
        </w:rPr>
        <w:t xml:space="preserve">According to information provided by the petitioners and publicly available information, a series of </w:t>
      </w:r>
      <w:r w:rsidRPr="007D4A3F">
        <w:rPr>
          <w:rFonts w:ascii="Cambria" w:hAnsi="Cambria"/>
          <w:i/>
          <w:sz w:val="20"/>
          <w:szCs w:val="20"/>
        </w:rPr>
        <w:t>habeas corpus</w:t>
      </w:r>
      <w:r w:rsidRPr="007D4A3F">
        <w:rPr>
          <w:rFonts w:ascii="Cambria" w:hAnsi="Cambria"/>
          <w:sz w:val="20"/>
          <w:szCs w:val="20"/>
        </w:rPr>
        <w:t xml:space="preserve"> petitions were filed </w:t>
      </w:r>
      <w:r>
        <w:rPr>
          <w:rFonts w:ascii="Cambria" w:hAnsi="Cambria"/>
          <w:sz w:val="20"/>
          <w:szCs w:val="20"/>
        </w:rPr>
        <w:t>challenging</w:t>
      </w:r>
      <w:r w:rsidRPr="007D4A3F">
        <w:rPr>
          <w:rFonts w:ascii="Cambria" w:hAnsi="Cambria"/>
          <w:sz w:val="20"/>
          <w:szCs w:val="20"/>
        </w:rPr>
        <w:t xml:space="preserve"> the decision that found the</w:t>
      </w:r>
      <w:r>
        <w:rPr>
          <w:rFonts w:ascii="Cambria" w:hAnsi="Cambria"/>
          <w:sz w:val="20"/>
          <w:szCs w:val="20"/>
        </w:rPr>
        <w:t xml:space="preserve"> benefit</w:t>
      </w:r>
      <w:r w:rsidRPr="007D4A3F">
        <w:rPr>
          <w:rFonts w:ascii="Cambria" w:hAnsi="Cambria"/>
          <w:sz w:val="20"/>
          <w:szCs w:val="20"/>
        </w:rPr>
        <w:t xml:space="preserve"> </w:t>
      </w:r>
      <w:r>
        <w:rPr>
          <w:rFonts w:ascii="Cambria" w:hAnsi="Cambria"/>
          <w:sz w:val="20"/>
          <w:szCs w:val="20"/>
        </w:rPr>
        <w:t xml:space="preserve">of </w:t>
      </w:r>
      <w:r w:rsidRPr="007D4A3F">
        <w:rPr>
          <w:rFonts w:ascii="Cambria" w:hAnsi="Cambria"/>
          <w:sz w:val="20"/>
          <w:szCs w:val="20"/>
        </w:rPr>
        <w:t xml:space="preserve">exemption </w:t>
      </w:r>
      <w:r>
        <w:rPr>
          <w:rFonts w:ascii="Cambria" w:hAnsi="Cambria"/>
          <w:sz w:val="20"/>
          <w:szCs w:val="20"/>
        </w:rPr>
        <w:t>from</w:t>
      </w:r>
      <w:r w:rsidRPr="007D4A3F">
        <w:rPr>
          <w:rFonts w:ascii="Cambria" w:hAnsi="Cambria"/>
          <w:sz w:val="20"/>
          <w:szCs w:val="20"/>
        </w:rPr>
        <w:t xml:space="preserve"> </w:t>
      </w:r>
      <w:r>
        <w:rPr>
          <w:rFonts w:ascii="Cambria" w:hAnsi="Cambria"/>
          <w:sz w:val="20"/>
          <w:szCs w:val="20"/>
        </w:rPr>
        <w:t xml:space="preserve">prison inapplicable </w:t>
      </w:r>
      <w:r w:rsidRPr="007D4A3F">
        <w:rPr>
          <w:rFonts w:ascii="Cambria" w:hAnsi="Cambria"/>
          <w:sz w:val="20"/>
          <w:szCs w:val="20"/>
        </w:rPr>
        <w:t xml:space="preserve">and </w:t>
      </w:r>
      <w:r>
        <w:rPr>
          <w:rFonts w:ascii="Cambria" w:hAnsi="Cambria"/>
          <w:sz w:val="20"/>
          <w:szCs w:val="20"/>
        </w:rPr>
        <w:t xml:space="preserve">the </w:t>
      </w:r>
      <w:r w:rsidRPr="007D4A3F">
        <w:rPr>
          <w:rFonts w:ascii="Cambria" w:hAnsi="Cambria"/>
          <w:sz w:val="20"/>
          <w:szCs w:val="20"/>
        </w:rPr>
        <w:t>decision</w:t>
      </w:r>
      <w:r>
        <w:rPr>
          <w:rFonts w:ascii="Cambria" w:hAnsi="Cambria"/>
          <w:sz w:val="20"/>
          <w:szCs w:val="20"/>
        </w:rPr>
        <w:t xml:space="preserve"> </w:t>
      </w:r>
      <w:r w:rsidRPr="007D4A3F">
        <w:rPr>
          <w:rFonts w:ascii="Cambria" w:hAnsi="Cambria"/>
          <w:sz w:val="20"/>
          <w:szCs w:val="20"/>
        </w:rPr>
        <w:t>that convicted the alleged vi</w:t>
      </w:r>
      <w:r>
        <w:rPr>
          <w:rFonts w:ascii="Cambria" w:hAnsi="Cambria"/>
          <w:sz w:val="20"/>
          <w:szCs w:val="20"/>
        </w:rPr>
        <w:t>ctim of drug trafficking, on grounds that these rulings had violated the alleged victim’s human rights.</w:t>
      </w:r>
      <w:r w:rsidRPr="007D4A3F">
        <w:rPr>
          <w:rFonts w:ascii="Cambria" w:hAnsi="Cambria"/>
          <w:sz w:val="20"/>
          <w:szCs w:val="20"/>
        </w:rPr>
        <w:t xml:space="preserve"> </w:t>
      </w:r>
      <w:r>
        <w:rPr>
          <w:rFonts w:ascii="Cambria" w:hAnsi="Cambria"/>
          <w:sz w:val="20"/>
          <w:szCs w:val="20"/>
        </w:rPr>
        <w:t>Along these lines</w:t>
      </w:r>
      <w:r w:rsidRPr="007D4A3F">
        <w:rPr>
          <w:rFonts w:ascii="Cambria" w:hAnsi="Cambria"/>
          <w:sz w:val="20"/>
          <w:szCs w:val="20"/>
        </w:rPr>
        <w:t xml:space="preserve">, in 2005 the alleged victim filed a </w:t>
      </w:r>
      <w:r w:rsidRPr="007D4A3F">
        <w:rPr>
          <w:rFonts w:ascii="Cambria" w:hAnsi="Cambria"/>
          <w:i/>
          <w:sz w:val="20"/>
          <w:szCs w:val="20"/>
        </w:rPr>
        <w:t xml:space="preserve">habeas corpus </w:t>
      </w:r>
      <w:r>
        <w:rPr>
          <w:rFonts w:ascii="Cambria" w:hAnsi="Cambria"/>
          <w:sz w:val="20"/>
          <w:szCs w:val="20"/>
        </w:rPr>
        <w:t>petition a</w:t>
      </w:r>
      <w:r w:rsidRPr="007D4A3F">
        <w:rPr>
          <w:rFonts w:ascii="Cambria" w:hAnsi="Cambria"/>
          <w:sz w:val="20"/>
          <w:szCs w:val="20"/>
        </w:rPr>
        <w:t xml:space="preserve">gainst the judges of the First Superior Criminal Chamber and </w:t>
      </w:r>
      <w:r>
        <w:rPr>
          <w:rFonts w:ascii="Cambria" w:hAnsi="Cambria"/>
          <w:sz w:val="20"/>
          <w:szCs w:val="20"/>
        </w:rPr>
        <w:t xml:space="preserve">the justices of </w:t>
      </w:r>
      <w:r w:rsidRPr="007D4A3F">
        <w:rPr>
          <w:rFonts w:ascii="Cambria" w:hAnsi="Cambria"/>
          <w:sz w:val="20"/>
          <w:szCs w:val="20"/>
        </w:rPr>
        <w:t xml:space="preserve">the </w:t>
      </w:r>
      <w:r w:rsidRPr="007D4A3F">
        <w:rPr>
          <w:rFonts w:ascii="Cambria" w:hAnsi="Cambria"/>
          <w:sz w:val="20"/>
          <w:szCs w:val="20"/>
        </w:rPr>
        <w:lastRenderedPageBreak/>
        <w:t xml:space="preserve">Supreme Court, on grounds that </w:t>
      </w:r>
      <w:r>
        <w:rPr>
          <w:rFonts w:ascii="Cambria" w:hAnsi="Cambria"/>
          <w:sz w:val="20"/>
          <w:szCs w:val="20"/>
        </w:rPr>
        <w:t>they</w:t>
      </w:r>
      <w:r w:rsidRPr="007D4A3F">
        <w:rPr>
          <w:rFonts w:ascii="Cambria" w:hAnsi="Cambria"/>
          <w:sz w:val="20"/>
          <w:szCs w:val="20"/>
        </w:rPr>
        <w:t xml:space="preserve"> had violated his rights in determining his criminal responsibility while </w:t>
      </w:r>
      <w:r>
        <w:rPr>
          <w:rFonts w:ascii="Cambria" w:hAnsi="Cambria"/>
          <w:sz w:val="20"/>
          <w:szCs w:val="20"/>
        </w:rPr>
        <w:t>his application</w:t>
      </w:r>
      <w:r w:rsidRPr="007D4A3F">
        <w:rPr>
          <w:rFonts w:ascii="Cambria" w:hAnsi="Cambria"/>
          <w:sz w:val="20"/>
          <w:szCs w:val="20"/>
        </w:rPr>
        <w:t xml:space="preserve"> for exemption from </w:t>
      </w:r>
      <w:r>
        <w:rPr>
          <w:rFonts w:ascii="Cambria" w:hAnsi="Cambria"/>
          <w:sz w:val="20"/>
          <w:szCs w:val="20"/>
        </w:rPr>
        <w:t xml:space="preserve">prison </w:t>
      </w:r>
      <w:r w:rsidRPr="007D4A3F">
        <w:rPr>
          <w:rFonts w:ascii="Cambria" w:hAnsi="Cambria"/>
          <w:sz w:val="20"/>
          <w:szCs w:val="20"/>
        </w:rPr>
        <w:t xml:space="preserve">was still pending </w:t>
      </w:r>
      <w:r>
        <w:rPr>
          <w:rFonts w:ascii="Cambria" w:hAnsi="Cambria"/>
          <w:sz w:val="20"/>
          <w:szCs w:val="20"/>
        </w:rPr>
        <w:t xml:space="preserve">and in </w:t>
      </w:r>
      <w:proofErr w:type="gramStart"/>
      <w:r>
        <w:rPr>
          <w:rFonts w:ascii="Cambria" w:hAnsi="Cambria"/>
          <w:sz w:val="20"/>
          <w:szCs w:val="20"/>
        </w:rPr>
        <w:t>having  used</w:t>
      </w:r>
      <w:proofErr w:type="gramEnd"/>
      <w:r>
        <w:rPr>
          <w:rFonts w:ascii="Cambria" w:hAnsi="Cambria"/>
          <w:sz w:val="20"/>
          <w:szCs w:val="20"/>
        </w:rPr>
        <w:t xml:space="preserve"> his statement to the police against him. </w:t>
      </w:r>
      <w:r w:rsidRPr="004018CE">
        <w:rPr>
          <w:rFonts w:ascii="Cambria" w:hAnsi="Cambria"/>
          <w:sz w:val="20"/>
          <w:szCs w:val="20"/>
        </w:rPr>
        <w:t>According to the petitioners, the conviction of the alleged victim based on his confession to the police violates his human rights</w:t>
      </w:r>
      <w:r>
        <w:rPr>
          <w:rFonts w:ascii="Cambria" w:hAnsi="Cambria"/>
          <w:sz w:val="20"/>
          <w:szCs w:val="20"/>
        </w:rPr>
        <w:t>, first</w:t>
      </w:r>
      <w:r w:rsidRPr="004018CE">
        <w:rPr>
          <w:rFonts w:ascii="Cambria" w:hAnsi="Cambria"/>
          <w:sz w:val="20"/>
          <w:szCs w:val="20"/>
        </w:rPr>
        <w:t xml:space="preserve"> because</w:t>
      </w:r>
      <w:r>
        <w:rPr>
          <w:rFonts w:ascii="Cambria" w:hAnsi="Cambria"/>
          <w:sz w:val="20"/>
          <w:szCs w:val="20"/>
        </w:rPr>
        <w:t xml:space="preserve"> </w:t>
      </w:r>
      <w:r w:rsidRPr="004018CE">
        <w:rPr>
          <w:rFonts w:ascii="Cambria" w:hAnsi="Cambria"/>
          <w:sz w:val="20"/>
          <w:szCs w:val="20"/>
        </w:rPr>
        <w:t xml:space="preserve">his confession </w:t>
      </w:r>
      <w:r>
        <w:rPr>
          <w:rFonts w:ascii="Cambria" w:hAnsi="Cambria"/>
          <w:sz w:val="20"/>
          <w:szCs w:val="20"/>
        </w:rPr>
        <w:t>was given in accordance with</w:t>
      </w:r>
      <w:r w:rsidRPr="004018CE">
        <w:rPr>
          <w:rFonts w:ascii="Cambria" w:hAnsi="Cambria"/>
          <w:sz w:val="20"/>
          <w:szCs w:val="20"/>
        </w:rPr>
        <w:t xml:space="preserve"> Article 5 of Supreme Decree No. 08-98-JUS</w:t>
      </w:r>
      <w:r>
        <w:rPr>
          <w:rFonts w:ascii="Cambria" w:hAnsi="Cambria"/>
          <w:sz w:val="20"/>
          <w:szCs w:val="20"/>
        </w:rPr>
        <w:t>, which</w:t>
      </w:r>
      <w:r w:rsidRPr="004018CE">
        <w:rPr>
          <w:rFonts w:ascii="Cambria" w:hAnsi="Cambria"/>
          <w:sz w:val="20"/>
          <w:szCs w:val="20"/>
        </w:rPr>
        <w:t xml:space="preserve"> requires an accused to confess to be able to claim the </w:t>
      </w:r>
      <w:r>
        <w:rPr>
          <w:rFonts w:ascii="Cambria" w:hAnsi="Cambria"/>
          <w:sz w:val="20"/>
          <w:szCs w:val="20"/>
        </w:rPr>
        <w:t>b</w:t>
      </w:r>
      <w:r w:rsidRPr="004018CE">
        <w:rPr>
          <w:rFonts w:ascii="Cambria" w:hAnsi="Cambria"/>
          <w:sz w:val="20"/>
          <w:szCs w:val="20"/>
        </w:rPr>
        <w:t>enefit of</w:t>
      </w:r>
      <w:r>
        <w:rPr>
          <w:rFonts w:ascii="Cambria" w:hAnsi="Cambria"/>
          <w:sz w:val="20"/>
          <w:szCs w:val="20"/>
        </w:rPr>
        <w:t xml:space="preserve"> exemption from prison,</w:t>
      </w:r>
      <w:r w:rsidRPr="00475307">
        <w:rPr>
          <w:rStyle w:val="FootnoteReference"/>
          <w:rFonts w:ascii="Cambria" w:hAnsi="Cambria"/>
          <w:sz w:val="20"/>
          <w:szCs w:val="20"/>
        </w:rPr>
        <w:footnoteReference w:id="9"/>
      </w:r>
      <w:r w:rsidRPr="004018CE">
        <w:rPr>
          <w:rFonts w:ascii="Cambria" w:hAnsi="Cambria"/>
          <w:sz w:val="20"/>
          <w:szCs w:val="20"/>
        </w:rPr>
        <w:t xml:space="preserve"> </w:t>
      </w:r>
      <w:r>
        <w:rPr>
          <w:rFonts w:ascii="Cambria" w:hAnsi="Cambria"/>
          <w:sz w:val="20"/>
          <w:szCs w:val="20"/>
        </w:rPr>
        <w:t xml:space="preserve">and second because under the terms of Article </w:t>
      </w:r>
      <w:r w:rsidRPr="004018CE">
        <w:rPr>
          <w:rFonts w:ascii="Cambria" w:hAnsi="Cambria"/>
          <w:sz w:val="20"/>
          <w:szCs w:val="20"/>
        </w:rPr>
        <w:t xml:space="preserve">26 </w:t>
      </w:r>
      <w:r>
        <w:rPr>
          <w:rFonts w:ascii="Cambria" w:hAnsi="Cambria"/>
          <w:sz w:val="20"/>
          <w:szCs w:val="20"/>
        </w:rPr>
        <w:t xml:space="preserve">of Legislative Decree No. </w:t>
      </w:r>
      <w:r w:rsidRPr="004018CE">
        <w:rPr>
          <w:rFonts w:ascii="Cambria" w:hAnsi="Cambria"/>
          <w:sz w:val="20"/>
          <w:szCs w:val="20"/>
        </w:rPr>
        <w:t xml:space="preserve">824, </w:t>
      </w:r>
      <w:r>
        <w:rPr>
          <w:rFonts w:ascii="Cambria" w:hAnsi="Cambria"/>
          <w:sz w:val="20"/>
          <w:szCs w:val="20"/>
        </w:rPr>
        <w:t xml:space="preserve">the confession could not be used against him </w:t>
      </w:r>
      <w:r w:rsidR="00BB17CA">
        <w:rPr>
          <w:rFonts w:ascii="Cambria" w:hAnsi="Cambria"/>
          <w:sz w:val="20"/>
          <w:szCs w:val="20"/>
        </w:rPr>
        <w:t>once</w:t>
      </w:r>
      <w:r>
        <w:rPr>
          <w:rFonts w:ascii="Cambria" w:hAnsi="Cambria"/>
          <w:sz w:val="20"/>
          <w:szCs w:val="20"/>
        </w:rPr>
        <w:t xml:space="preserve"> his request for exemption from prison </w:t>
      </w:r>
      <w:r w:rsidR="00BB17CA">
        <w:rPr>
          <w:rFonts w:ascii="Cambria" w:hAnsi="Cambria"/>
          <w:sz w:val="20"/>
          <w:szCs w:val="20"/>
        </w:rPr>
        <w:t>was rejected</w:t>
      </w:r>
      <w:r>
        <w:rPr>
          <w:rFonts w:ascii="Cambria" w:hAnsi="Cambria"/>
          <w:sz w:val="20"/>
          <w:szCs w:val="20"/>
        </w:rPr>
        <w:t>.</w:t>
      </w:r>
      <w:r w:rsidRPr="00475307">
        <w:rPr>
          <w:rStyle w:val="FootnoteReference"/>
          <w:rFonts w:ascii="Cambria" w:hAnsi="Cambria"/>
          <w:sz w:val="20"/>
          <w:szCs w:val="20"/>
        </w:rPr>
        <w:footnoteReference w:id="10"/>
      </w:r>
    </w:p>
    <w:p w14:paraId="27F4AEA8" w14:textId="7DB24994" w:rsidR="001D209D" w:rsidRPr="005878C5"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878C5">
        <w:rPr>
          <w:rFonts w:ascii="Cambria" w:hAnsi="Cambria"/>
          <w:sz w:val="20"/>
          <w:szCs w:val="20"/>
        </w:rPr>
        <w:t xml:space="preserve">The petitioners report that this </w:t>
      </w:r>
      <w:r>
        <w:rPr>
          <w:rFonts w:ascii="Cambria" w:hAnsi="Cambria"/>
          <w:sz w:val="20"/>
          <w:szCs w:val="20"/>
        </w:rPr>
        <w:t>petition</w:t>
      </w:r>
      <w:r w:rsidRPr="005878C5">
        <w:rPr>
          <w:rFonts w:ascii="Cambria" w:hAnsi="Cambria"/>
          <w:sz w:val="20"/>
          <w:szCs w:val="20"/>
        </w:rPr>
        <w:t xml:space="preserve"> was stalled for two years </w:t>
      </w:r>
      <w:r w:rsidR="00BB17CA">
        <w:rPr>
          <w:rFonts w:ascii="Cambria" w:hAnsi="Cambria"/>
          <w:sz w:val="20"/>
          <w:szCs w:val="20"/>
        </w:rPr>
        <w:t>by</w:t>
      </w:r>
      <w:r w:rsidRPr="005878C5">
        <w:rPr>
          <w:rFonts w:ascii="Cambria" w:hAnsi="Cambria"/>
          <w:sz w:val="20"/>
          <w:szCs w:val="20"/>
        </w:rPr>
        <w:t xml:space="preserve"> Judge Elizabeth Castillo </w:t>
      </w:r>
      <w:proofErr w:type="spellStart"/>
      <w:r w:rsidRPr="005878C5">
        <w:rPr>
          <w:rFonts w:ascii="Cambria" w:hAnsi="Cambria"/>
          <w:sz w:val="20"/>
          <w:szCs w:val="20"/>
        </w:rPr>
        <w:t>Colan</w:t>
      </w:r>
      <w:proofErr w:type="spellEnd"/>
      <w:r w:rsidRPr="005878C5">
        <w:rPr>
          <w:rFonts w:ascii="Cambria" w:hAnsi="Cambria"/>
          <w:sz w:val="20"/>
          <w:szCs w:val="20"/>
        </w:rPr>
        <w:t xml:space="preserve"> (hereinafter “Judge Castillo”) and that, </w:t>
      </w:r>
      <w:r>
        <w:rPr>
          <w:rFonts w:ascii="Cambria" w:hAnsi="Cambria"/>
          <w:sz w:val="20"/>
          <w:szCs w:val="20"/>
        </w:rPr>
        <w:t>in response to</w:t>
      </w:r>
      <w:r w:rsidRPr="005878C5">
        <w:rPr>
          <w:rFonts w:ascii="Cambria" w:hAnsi="Cambria"/>
          <w:sz w:val="20"/>
          <w:szCs w:val="20"/>
        </w:rPr>
        <w:t xml:space="preserve"> the lack of </w:t>
      </w:r>
      <w:r>
        <w:rPr>
          <w:rFonts w:ascii="Cambria" w:hAnsi="Cambria"/>
          <w:sz w:val="20"/>
          <w:szCs w:val="20"/>
        </w:rPr>
        <w:t xml:space="preserve">procedural activity, in January </w:t>
      </w:r>
      <w:r w:rsidRPr="005878C5">
        <w:rPr>
          <w:rFonts w:ascii="Cambria" w:hAnsi="Cambria"/>
          <w:sz w:val="20"/>
          <w:szCs w:val="20"/>
        </w:rPr>
        <w:t xml:space="preserve">2007 </w:t>
      </w:r>
      <w:r>
        <w:rPr>
          <w:rFonts w:ascii="Cambria" w:hAnsi="Cambria"/>
          <w:sz w:val="20"/>
          <w:szCs w:val="20"/>
        </w:rPr>
        <w:t xml:space="preserve">the alleged victim filed a </w:t>
      </w:r>
      <w:r w:rsidRPr="005878C5">
        <w:rPr>
          <w:rFonts w:ascii="Cambria" w:hAnsi="Cambria"/>
          <w:i/>
          <w:sz w:val="20"/>
          <w:szCs w:val="20"/>
        </w:rPr>
        <w:t xml:space="preserve">habeas corpus </w:t>
      </w:r>
      <w:r>
        <w:rPr>
          <w:rFonts w:ascii="Cambria" w:hAnsi="Cambria"/>
          <w:sz w:val="20"/>
          <w:szCs w:val="20"/>
        </w:rPr>
        <w:t xml:space="preserve">petition and a complaint against this judge. </w:t>
      </w:r>
      <w:r w:rsidRPr="005878C5">
        <w:rPr>
          <w:rFonts w:ascii="Cambria" w:hAnsi="Cambria"/>
          <w:sz w:val="20"/>
          <w:szCs w:val="20"/>
        </w:rPr>
        <w:t xml:space="preserve">On May 31, 2007, the Third Criminal Chamber of the Superior Court of Callao resolved the </w:t>
      </w:r>
      <w:r w:rsidRPr="005878C5">
        <w:rPr>
          <w:rFonts w:ascii="Cambria" w:hAnsi="Cambria"/>
          <w:i/>
          <w:sz w:val="20"/>
          <w:szCs w:val="20"/>
        </w:rPr>
        <w:t xml:space="preserve">habeas corpus </w:t>
      </w:r>
      <w:r w:rsidRPr="005878C5">
        <w:rPr>
          <w:rFonts w:ascii="Cambria" w:hAnsi="Cambria"/>
          <w:sz w:val="20"/>
          <w:szCs w:val="20"/>
        </w:rPr>
        <w:t>and</w:t>
      </w:r>
      <w:r>
        <w:rPr>
          <w:rFonts w:ascii="Cambria" w:hAnsi="Cambria"/>
          <w:sz w:val="20"/>
          <w:szCs w:val="20"/>
        </w:rPr>
        <w:t xml:space="preserve"> ordered the judge to issue a decision on the </w:t>
      </w:r>
      <w:r w:rsidRPr="005878C5">
        <w:rPr>
          <w:rFonts w:ascii="Cambria" w:hAnsi="Cambria"/>
          <w:i/>
          <w:sz w:val="20"/>
          <w:szCs w:val="20"/>
        </w:rPr>
        <w:t xml:space="preserve">habeas corpus </w:t>
      </w:r>
      <w:r>
        <w:rPr>
          <w:rFonts w:ascii="Cambria" w:hAnsi="Cambria"/>
          <w:sz w:val="20"/>
          <w:szCs w:val="20"/>
        </w:rPr>
        <w:t xml:space="preserve">petition the alleged victim had filed in </w:t>
      </w:r>
      <w:r w:rsidRPr="005878C5">
        <w:rPr>
          <w:rFonts w:ascii="Cambria" w:hAnsi="Cambria"/>
          <w:sz w:val="20"/>
          <w:szCs w:val="20"/>
        </w:rPr>
        <w:t xml:space="preserve">2005. </w:t>
      </w:r>
      <w:r w:rsidRPr="00DC087A">
        <w:rPr>
          <w:rFonts w:ascii="Cambria" w:hAnsi="Cambria"/>
          <w:sz w:val="20"/>
          <w:szCs w:val="20"/>
        </w:rPr>
        <w:t>Meanwhile, the alleged victim’s complaint was taken up by the Decentralized Office of Judiciary Oversight of Callao and decided in his favor.</w:t>
      </w:r>
      <w:r>
        <w:rPr>
          <w:rFonts w:ascii="Cambria" w:hAnsi="Cambria"/>
          <w:sz w:val="20"/>
          <w:szCs w:val="20"/>
        </w:rPr>
        <w:t xml:space="preserve"> The judge appealed that decision, and the appeal had not yet been resolved when the petitioners filed their petition with the IACHR in </w:t>
      </w:r>
      <w:r w:rsidRPr="005878C5">
        <w:rPr>
          <w:rFonts w:ascii="Cambria" w:hAnsi="Cambria"/>
          <w:sz w:val="20"/>
          <w:szCs w:val="20"/>
        </w:rPr>
        <w:t>2008.</w:t>
      </w:r>
    </w:p>
    <w:p w14:paraId="70DD1B73" w14:textId="77777777" w:rsidR="001D209D" w:rsidRPr="005878C5"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878C5">
        <w:rPr>
          <w:rFonts w:ascii="Cambria" w:hAnsi="Cambria"/>
          <w:sz w:val="20"/>
          <w:szCs w:val="20"/>
        </w:rPr>
        <w:t xml:space="preserve"> </w:t>
      </w:r>
      <w:r w:rsidRPr="00DC087A">
        <w:rPr>
          <w:rFonts w:ascii="Cambria" w:hAnsi="Cambria"/>
          <w:sz w:val="20"/>
          <w:szCs w:val="20"/>
        </w:rPr>
        <w:t xml:space="preserve">In compliance with the decision of the Third Criminal Chamber of the Superior Court of Callao, Judge Castillo ruled on the </w:t>
      </w:r>
      <w:r w:rsidRPr="00DC087A">
        <w:rPr>
          <w:rFonts w:ascii="Cambria" w:hAnsi="Cambria"/>
          <w:i/>
          <w:sz w:val="20"/>
          <w:szCs w:val="20"/>
        </w:rPr>
        <w:t xml:space="preserve">habeas corpus </w:t>
      </w:r>
      <w:r w:rsidRPr="00DC087A">
        <w:rPr>
          <w:rFonts w:ascii="Cambria" w:hAnsi="Cambria"/>
          <w:sz w:val="20"/>
          <w:szCs w:val="20"/>
        </w:rPr>
        <w:t>petition, finding against the claims of the alleged victim. After the filing of an appeal and later a claim of constitutional harm, the</w:t>
      </w:r>
      <w:r w:rsidRPr="005878C5">
        <w:rPr>
          <w:rFonts w:ascii="Cambria" w:hAnsi="Cambria"/>
          <w:sz w:val="20"/>
          <w:szCs w:val="20"/>
        </w:rPr>
        <w:t xml:space="preserve"> </w:t>
      </w:r>
      <w:r w:rsidRPr="005878C5">
        <w:rPr>
          <w:rFonts w:ascii="Cambria" w:hAnsi="Cambria"/>
          <w:i/>
          <w:sz w:val="20"/>
          <w:szCs w:val="20"/>
        </w:rPr>
        <w:t>habeas corpus</w:t>
      </w:r>
      <w:r>
        <w:rPr>
          <w:rFonts w:ascii="Cambria" w:hAnsi="Cambria"/>
          <w:sz w:val="20"/>
          <w:szCs w:val="20"/>
        </w:rPr>
        <w:t xml:space="preserve"> petition reached the Constitutional Court. </w:t>
      </w:r>
      <w:r w:rsidRPr="005878C5">
        <w:rPr>
          <w:rFonts w:ascii="Cambria" w:hAnsi="Cambria"/>
          <w:sz w:val="20"/>
          <w:szCs w:val="20"/>
        </w:rPr>
        <w:t xml:space="preserve">On November 20, 2007, that court </w:t>
      </w:r>
      <w:r>
        <w:rPr>
          <w:rFonts w:ascii="Cambria" w:hAnsi="Cambria"/>
          <w:sz w:val="20"/>
          <w:szCs w:val="20"/>
        </w:rPr>
        <w:t>rejected</w:t>
      </w:r>
      <w:r w:rsidRPr="005878C5">
        <w:rPr>
          <w:rFonts w:ascii="Cambria" w:hAnsi="Cambria"/>
          <w:sz w:val="20"/>
          <w:szCs w:val="20"/>
        </w:rPr>
        <w:t xml:space="preserve"> the appeal</w:t>
      </w:r>
      <w:r>
        <w:rPr>
          <w:rFonts w:ascii="Cambria" w:hAnsi="Cambria"/>
          <w:sz w:val="20"/>
          <w:szCs w:val="20"/>
        </w:rPr>
        <w:t xml:space="preserve"> after finding that</w:t>
      </w:r>
      <w:r w:rsidRPr="005878C5">
        <w:rPr>
          <w:rFonts w:ascii="Cambria" w:hAnsi="Cambria"/>
          <w:sz w:val="20"/>
          <w:szCs w:val="20"/>
        </w:rPr>
        <w:t xml:space="preserve"> the alleged victim had given his statement to the police spontaneously and freely, in the presence of his legal representative, when </w:t>
      </w:r>
      <w:r>
        <w:rPr>
          <w:rFonts w:ascii="Cambria" w:hAnsi="Cambria"/>
          <w:sz w:val="20"/>
          <w:szCs w:val="20"/>
        </w:rPr>
        <w:t>an application</w:t>
      </w:r>
      <w:r w:rsidRPr="005878C5">
        <w:rPr>
          <w:rFonts w:ascii="Cambria" w:hAnsi="Cambria"/>
          <w:sz w:val="20"/>
          <w:szCs w:val="20"/>
        </w:rPr>
        <w:t xml:space="preserve"> for exemption from </w:t>
      </w:r>
      <w:r>
        <w:rPr>
          <w:rFonts w:ascii="Cambria" w:hAnsi="Cambria"/>
          <w:sz w:val="20"/>
          <w:szCs w:val="20"/>
        </w:rPr>
        <w:t xml:space="preserve">prison </w:t>
      </w:r>
      <w:r w:rsidRPr="005878C5">
        <w:rPr>
          <w:rFonts w:ascii="Cambria" w:hAnsi="Cambria"/>
          <w:sz w:val="20"/>
          <w:szCs w:val="20"/>
        </w:rPr>
        <w:t>did not yet exist, and that th</w:t>
      </w:r>
      <w:r>
        <w:rPr>
          <w:rFonts w:ascii="Cambria" w:hAnsi="Cambria"/>
          <w:sz w:val="20"/>
          <w:szCs w:val="20"/>
        </w:rPr>
        <w:t>erefore the statement could be part of the body of evidence in the main case.</w:t>
      </w:r>
      <w:r w:rsidRPr="005878C5">
        <w:rPr>
          <w:rFonts w:ascii="Cambria" w:hAnsi="Cambria"/>
          <w:sz w:val="20"/>
          <w:szCs w:val="20"/>
        </w:rPr>
        <w:t xml:space="preserve"> </w:t>
      </w:r>
    </w:p>
    <w:p w14:paraId="6D730DDD" w14:textId="0A2AA866" w:rsidR="001D209D" w:rsidRPr="0027237A"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11E19">
        <w:rPr>
          <w:rFonts w:ascii="Cambria" w:hAnsi="Cambria"/>
          <w:sz w:val="20"/>
          <w:szCs w:val="20"/>
        </w:rPr>
        <w:t xml:space="preserve">Additionally, </w:t>
      </w:r>
      <w:r>
        <w:rPr>
          <w:rFonts w:ascii="Cambria" w:hAnsi="Cambria"/>
          <w:sz w:val="20"/>
          <w:szCs w:val="20"/>
        </w:rPr>
        <w:t xml:space="preserve">it is clear from </w:t>
      </w:r>
      <w:r w:rsidRPr="0027237A">
        <w:rPr>
          <w:rFonts w:ascii="Cambria" w:hAnsi="Cambria"/>
          <w:sz w:val="20"/>
          <w:szCs w:val="20"/>
        </w:rPr>
        <w:t>publicly available information</w:t>
      </w:r>
      <w:r>
        <w:rPr>
          <w:rFonts w:ascii="Cambria" w:hAnsi="Cambria"/>
          <w:sz w:val="20"/>
          <w:szCs w:val="20"/>
        </w:rPr>
        <w:t xml:space="preserve"> </w:t>
      </w:r>
      <w:r w:rsidRPr="0027237A">
        <w:rPr>
          <w:rFonts w:ascii="Cambria" w:hAnsi="Cambria"/>
          <w:sz w:val="20"/>
          <w:szCs w:val="20"/>
        </w:rPr>
        <w:t xml:space="preserve">that on June 14, 2010, the alleged victim filed a </w:t>
      </w:r>
      <w:r w:rsidRPr="0027237A">
        <w:rPr>
          <w:rFonts w:ascii="Cambria" w:hAnsi="Cambria"/>
          <w:i/>
          <w:sz w:val="20"/>
          <w:szCs w:val="20"/>
        </w:rPr>
        <w:t xml:space="preserve">habeas corpus </w:t>
      </w:r>
      <w:r w:rsidRPr="0027237A">
        <w:rPr>
          <w:rFonts w:ascii="Cambria" w:hAnsi="Cambria"/>
          <w:sz w:val="20"/>
          <w:szCs w:val="20"/>
        </w:rPr>
        <w:t xml:space="preserve">petition </w:t>
      </w:r>
      <w:r>
        <w:rPr>
          <w:rFonts w:ascii="Cambria" w:hAnsi="Cambria"/>
          <w:sz w:val="20"/>
          <w:szCs w:val="20"/>
        </w:rPr>
        <w:t>seeking an annulment of</w:t>
      </w:r>
      <w:r w:rsidRPr="0027237A">
        <w:rPr>
          <w:rFonts w:ascii="Cambria" w:hAnsi="Cambria"/>
          <w:sz w:val="20"/>
          <w:szCs w:val="20"/>
        </w:rPr>
        <w:t xml:space="preserve"> his conviction </w:t>
      </w:r>
      <w:r>
        <w:rPr>
          <w:rFonts w:ascii="Cambria" w:hAnsi="Cambria"/>
          <w:sz w:val="20"/>
          <w:szCs w:val="20"/>
        </w:rPr>
        <w:t xml:space="preserve">and of </w:t>
      </w:r>
      <w:r w:rsidRPr="0027237A">
        <w:rPr>
          <w:rFonts w:ascii="Cambria" w:hAnsi="Cambria"/>
          <w:sz w:val="20"/>
          <w:szCs w:val="20"/>
        </w:rPr>
        <w:t xml:space="preserve">the </w:t>
      </w:r>
      <w:r>
        <w:rPr>
          <w:rFonts w:ascii="Cambria" w:hAnsi="Cambria"/>
          <w:sz w:val="20"/>
          <w:szCs w:val="20"/>
        </w:rPr>
        <w:t>decision</w:t>
      </w:r>
      <w:r w:rsidRPr="0027237A">
        <w:rPr>
          <w:rFonts w:ascii="Cambria" w:hAnsi="Cambria"/>
          <w:sz w:val="20"/>
          <w:szCs w:val="20"/>
        </w:rPr>
        <w:t xml:space="preserve"> reject</w:t>
      </w:r>
      <w:r>
        <w:rPr>
          <w:rFonts w:ascii="Cambria" w:hAnsi="Cambria"/>
          <w:sz w:val="20"/>
          <w:szCs w:val="20"/>
        </w:rPr>
        <w:t>ing</w:t>
      </w:r>
      <w:r w:rsidRPr="0027237A">
        <w:rPr>
          <w:rFonts w:ascii="Cambria" w:hAnsi="Cambria"/>
          <w:sz w:val="20"/>
          <w:szCs w:val="20"/>
        </w:rPr>
        <w:t xml:space="preserve"> the benefit of exemption from </w:t>
      </w:r>
      <w:r>
        <w:rPr>
          <w:rFonts w:ascii="Cambria" w:hAnsi="Cambria"/>
          <w:sz w:val="20"/>
          <w:szCs w:val="20"/>
        </w:rPr>
        <w:t>prison</w:t>
      </w:r>
      <w:r w:rsidRPr="0027237A">
        <w:rPr>
          <w:rFonts w:ascii="Cambria" w:hAnsi="Cambria"/>
          <w:sz w:val="20"/>
          <w:szCs w:val="20"/>
        </w:rPr>
        <w:t xml:space="preserve">, </w:t>
      </w:r>
      <w:r>
        <w:rPr>
          <w:rFonts w:ascii="Cambria" w:hAnsi="Cambria"/>
          <w:sz w:val="20"/>
          <w:szCs w:val="20"/>
        </w:rPr>
        <w:t xml:space="preserve">on grounds that Judge </w:t>
      </w:r>
      <w:proofErr w:type="spellStart"/>
      <w:r w:rsidRPr="0027237A">
        <w:rPr>
          <w:rFonts w:ascii="Cambria" w:hAnsi="Cambria"/>
          <w:sz w:val="20"/>
          <w:szCs w:val="20"/>
        </w:rPr>
        <w:t>Hinostroza</w:t>
      </w:r>
      <w:proofErr w:type="spellEnd"/>
      <w:r w:rsidRPr="0027237A">
        <w:rPr>
          <w:rFonts w:ascii="Cambria" w:hAnsi="Cambria"/>
          <w:sz w:val="20"/>
          <w:szCs w:val="20"/>
        </w:rPr>
        <w:t xml:space="preserve"> </w:t>
      </w:r>
      <w:r>
        <w:rPr>
          <w:rFonts w:ascii="Cambria" w:hAnsi="Cambria"/>
          <w:sz w:val="20"/>
          <w:szCs w:val="20"/>
        </w:rPr>
        <w:t xml:space="preserve">had participated in both decisions and that the judge had acted as a legal representative of another person accused in the main case. </w:t>
      </w:r>
      <w:r w:rsidRPr="0027237A">
        <w:rPr>
          <w:rFonts w:ascii="Cambria" w:hAnsi="Cambria"/>
          <w:sz w:val="20"/>
          <w:szCs w:val="20"/>
        </w:rPr>
        <w:t xml:space="preserve">On September 12, 2011, the Constitutional Court </w:t>
      </w:r>
      <w:r>
        <w:rPr>
          <w:rFonts w:ascii="Cambria" w:hAnsi="Cambria"/>
          <w:sz w:val="20"/>
          <w:szCs w:val="20"/>
        </w:rPr>
        <w:t>rejected</w:t>
      </w:r>
      <w:r w:rsidRPr="0027237A">
        <w:rPr>
          <w:rFonts w:ascii="Cambria" w:hAnsi="Cambria"/>
          <w:sz w:val="20"/>
          <w:szCs w:val="20"/>
        </w:rPr>
        <w:t xml:space="preserve"> this </w:t>
      </w:r>
      <w:r>
        <w:rPr>
          <w:rFonts w:ascii="Cambria" w:hAnsi="Cambria"/>
          <w:sz w:val="20"/>
          <w:szCs w:val="20"/>
        </w:rPr>
        <w:t xml:space="preserve">claim </w:t>
      </w:r>
      <w:r w:rsidRPr="0027237A">
        <w:rPr>
          <w:rFonts w:ascii="Cambria" w:hAnsi="Cambria"/>
          <w:sz w:val="20"/>
          <w:szCs w:val="20"/>
        </w:rPr>
        <w:t xml:space="preserve">because it </w:t>
      </w:r>
      <w:r>
        <w:rPr>
          <w:rFonts w:ascii="Cambria" w:hAnsi="Cambria"/>
          <w:sz w:val="20"/>
          <w:szCs w:val="20"/>
        </w:rPr>
        <w:t>found</w:t>
      </w:r>
      <w:r w:rsidRPr="0027237A">
        <w:rPr>
          <w:rFonts w:ascii="Cambria" w:hAnsi="Cambria"/>
          <w:sz w:val="20"/>
          <w:szCs w:val="20"/>
        </w:rPr>
        <w:t xml:space="preserve">, among other things, that: </w:t>
      </w:r>
      <w:proofErr w:type="spellStart"/>
      <w:r w:rsidRPr="0027237A">
        <w:rPr>
          <w:rFonts w:ascii="Cambria" w:hAnsi="Cambria"/>
          <w:sz w:val="20"/>
          <w:szCs w:val="20"/>
        </w:rPr>
        <w:t>i</w:t>
      </w:r>
      <w:proofErr w:type="spellEnd"/>
      <w:r w:rsidRPr="0027237A">
        <w:rPr>
          <w:rFonts w:ascii="Cambria" w:hAnsi="Cambria"/>
          <w:sz w:val="20"/>
          <w:szCs w:val="20"/>
        </w:rPr>
        <w:t xml:space="preserve">) Judge </w:t>
      </w:r>
      <w:proofErr w:type="spellStart"/>
      <w:r w:rsidRPr="0027237A">
        <w:rPr>
          <w:rFonts w:ascii="Cambria" w:hAnsi="Cambria"/>
          <w:sz w:val="20"/>
          <w:szCs w:val="20"/>
        </w:rPr>
        <w:t>Hinostroza</w:t>
      </w:r>
      <w:proofErr w:type="spellEnd"/>
      <w:r w:rsidRPr="0027237A">
        <w:rPr>
          <w:rFonts w:ascii="Cambria" w:hAnsi="Cambria"/>
          <w:sz w:val="20"/>
          <w:szCs w:val="20"/>
        </w:rPr>
        <w:t xml:space="preserve"> had </w:t>
      </w:r>
      <w:r>
        <w:rPr>
          <w:rFonts w:ascii="Cambria" w:hAnsi="Cambria"/>
          <w:sz w:val="20"/>
          <w:szCs w:val="20"/>
        </w:rPr>
        <w:t xml:space="preserve">only represented someone outside the criminal proceedings, </w:t>
      </w:r>
      <w:r w:rsidRPr="0027237A">
        <w:rPr>
          <w:rFonts w:ascii="Cambria" w:hAnsi="Cambria"/>
          <w:sz w:val="20"/>
          <w:szCs w:val="20"/>
        </w:rPr>
        <w:t xml:space="preserve">during the investigative phase; ii) the judge sought </w:t>
      </w:r>
      <w:r w:rsidRPr="00DC087A">
        <w:rPr>
          <w:rFonts w:ascii="Cambria" w:hAnsi="Cambria"/>
          <w:sz w:val="20"/>
          <w:szCs w:val="20"/>
        </w:rPr>
        <w:t>to recuse himself during the main case based on his previous participation and the other judges of the First Superior Criminal Chamber rejected his request</w:t>
      </w:r>
      <w:r w:rsidRPr="0027237A">
        <w:rPr>
          <w:rFonts w:ascii="Cambria" w:hAnsi="Cambria"/>
          <w:sz w:val="20"/>
          <w:szCs w:val="20"/>
        </w:rPr>
        <w:t xml:space="preserve"> because </w:t>
      </w:r>
      <w:r>
        <w:rPr>
          <w:rFonts w:ascii="Cambria" w:hAnsi="Cambria"/>
          <w:sz w:val="20"/>
          <w:szCs w:val="20"/>
        </w:rPr>
        <w:t>no charges were brought</w:t>
      </w:r>
      <w:r w:rsidRPr="0027237A">
        <w:rPr>
          <w:rFonts w:ascii="Cambria" w:hAnsi="Cambria"/>
          <w:sz w:val="20"/>
          <w:szCs w:val="20"/>
        </w:rPr>
        <w:t xml:space="preserve"> against the person he had </w:t>
      </w:r>
      <w:r w:rsidR="00BB17CA">
        <w:rPr>
          <w:rFonts w:ascii="Cambria" w:hAnsi="Cambria"/>
          <w:sz w:val="20"/>
          <w:szCs w:val="20"/>
        </w:rPr>
        <w:t>assisted</w:t>
      </w:r>
      <w:r w:rsidRPr="0027237A">
        <w:rPr>
          <w:rFonts w:ascii="Cambria" w:hAnsi="Cambria"/>
          <w:sz w:val="20"/>
          <w:szCs w:val="20"/>
        </w:rPr>
        <w:t xml:space="preserve"> and </w:t>
      </w:r>
      <w:r>
        <w:rPr>
          <w:rFonts w:ascii="Cambria" w:hAnsi="Cambria"/>
          <w:sz w:val="20"/>
          <w:szCs w:val="20"/>
        </w:rPr>
        <w:t>that person</w:t>
      </w:r>
      <w:r w:rsidRPr="0027237A">
        <w:rPr>
          <w:rFonts w:ascii="Cambria" w:hAnsi="Cambria"/>
          <w:sz w:val="20"/>
          <w:szCs w:val="20"/>
        </w:rPr>
        <w:t xml:space="preserve"> was not </w:t>
      </w:r>
      <w:r>
        <w:rPr>
          <w:rFonts w:ascii="Cambria" w:hAnsi="Cambria"/>
          <w:sz w:val="20"/>
          <w:szCs w:val="20"/>
        </w:rPr>
        <w:t>called on to testify in the oral proceedings</w:t>
      </w:r>
      <w:r w:rsidRPr="0027237A">
        <w:rPr>
          <w:rFonts w:ascii="Cambria" w:hAnsi="Cambria"/>
          <w:sz w:val="20"/>
          <w:szCs w:val="20"/>
        </w:rPr>
        <w:t xml:space="preserve">; iii) </w:t>
      </w:r>
      <w:r>
        <w:rPr>
          <w:rFonts w:ascii="Cambria" w:hAnsi="Cambria"/>
          <w:sz w:val="20"/>
          <w:szCs w:val="20"/>
        </w:rPr>
        <w:t xml:space="preserve">the legal representatives of all the codefendants had the opportunity to express their opinions on the recusal and they did not do so before the decision </w:t>
      </w:r>
      <w:r w:rsidRPr="009245B1">
        <w:rPr>
          <w:rFonts w:ascii="Cambria" w:hAnsi="Cambria"/>
          <w:sz w:val="20"/>
          <w:szCs w:val="20"/>
        </w:rPr>
        <w:t>to reject the judge’s request for recusal; and iv)</w:t>
      </w:r>
      <w:r w:rsidRPr="0027237A">
        <w:rPr>
          <w:rFonts w:ascii="Cambria" w:hAnsi="Cambria"/>
          <w:sz w:val="20"/>
          <w:szCs w:val="20"/>
        </w:rPr>
        <w:t xml:space="preserve"> </w:t>
      </w:r>
      <w:r>
        <w:rPr>
          <w:rFonts w:ascii="Cambria" w:hAnsi="Cambria"/>
          <w:sz w:val="20"/>
          <w:szCs w:val="20"/>
        </w:rPr>
        <w:t xml:space="preserve">in his appeal to annul the decision  the alleged victim did not call Judge </w:t>
      </w:r>
      <w:proofErr w:type="spellStart"/>
      <w:r w:rsidRPr="0027237A">
        <w:rPr>
          <w:rFonts w:ascii="Cambria" w:hAnsi="Cambria"/>
          <w:sz w:val="20"/>
          <w:szCs w:val="20"/>
        </w:rPr>
        <w:t>Hinostroza</w:t>
      </w:r>
      <w:r>
        <w:rPr>
          <w:rFonts w:ascii="Cambria" w:hAnsi="Cambria"/>
          <w:sz w:val="20"/>
          <w:szCs w:val="20"/>
        </w:rPr>
        <w:t>’s</w:t>
      </w:r>
      <w:proofErr w:type="spellEnd"/>
      <w:r>
        <w:rPr>
          <w:rFonts w:ascii="Cambria" w:hAnsi="Cambria"/>
          <w:sz w:val="20"/>
          <w:szCs w:val="20"/>
        </w:rPr>
        <w:t xml:space="preserve"> participation into question</w:t>
      </w:r>
      <w:r w:rsidRPr="0027237A">
        <w:rPr>
          <w:rFonts w:ascii="Cambria" w:hAnsi="Cambria"/>
          <w:sz w:val="20"/>
          <w:szCs w:val="20"/>
        </w:rPr>
        <w:t>.</w:t>
      </w:r>
    </w:p>
    <w:p w14:paraId="71E7BBE9" w14:textId="77777777" w:rsidR="001D209D" w:rsidRPr="00E10FF9"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10FF9">
        <w:rPr>
          <w:rFonts w:ascii="Cambria" w:hAnsi="Cambria"/>
          <w:sz w:val="20"/>
          <w:szCs w:val="20"/>
        </w:rPr>
        <w:t xml:space="preserve">The petitioners claim that these facts, </w:t>
      </w:r>
      <w:r>
        <w:rPr>
          <w:rFonts w:ascii="Cambria" w:hAnsi="Cambria"/>
          <w:sz w:val="20"/>
          <w:szCs w:val="20"/>
        </w:rPr>
        <w:t>along with</w:t>
      </w:r>
      <w:r w:rsidRPr="00E10FF9">
        <w:rPr>
          <w:rFonts w:ascii="Cambria" w:hAnsi="Cambria"/>
          <w:sz w:val="20"/>
          <w:szCs w:val="20"/>
        </w:rPr>
        <w:t xml:space="preserve"> the delay in resolving the cases, constitute violations of the rights established in Articles 8 </w:t>
      </w:r>
      <w:r>
        <w:rPr>
          <w:rFonts w:ascii="Cambria" w:hAnsi="Cambria"/>
          <w:sz w:val="20"/>
          <w:szCs w:val="20"/>
        </w:rPr>
        <w:t>and</w:t>
      </w:r>
      <w:r w:rsidRPr="00E10FF9">
        <w:rPr>
          <w:rFonts w:ascii="Cambria" w:hAnsi="Cambria"/>
          <w:sz w:val="20"/>
          <w:szCs w:val="20"/>
        </w:rPr>
        <w:t xml:space="preserve"> 25 </w:t>
      </w:r>
      <w:r>
        <w:rPr>
          <w:rFonts w:ascii="Cambria" w:hAnsi="Cambria"/>
          <w:sz w:val="20"/>
          <w:szCs w:val="20"/>
        </w:rPr>
        <w:t>of the American Convention</w:t>
      </w:r>
      <w:r w:rsidRPr="00E10FF9">
        <w:rPr>
          <w:rFonts w:ascii="Cambria" w:hAnsi="Cambria"/>
          <w:sz w:val="20"/>
          <w:szCs w:val="20"/>
        </w:rPr>
        <w:t xml:space="preserve">. They add that the alleged victim’s right to </w:t>
      </w:r>
      <w:r>
        <w:rPr>
          <w:rFonts w:ascii="Cambria" w:hAnsi="Cambria"/>
          <w:sz w:val="20"/>
          <w:szCs w:val="20"/>
        </w:rPr>
        <w:t>l</w:t>
      </w:r>
      <w:r w:rsidRPr="00E10FF9">
        <w:rPr>
          <w:rFonts w:ascii="Cambria" w:hAnsi="Cambria"/>
          <w:sz w:val="20"/>
          <w:szCs w:val="20"/>
        </w:rPr>
        <w:t xml:space="preserve">iberty has also been violated. </w:t>
      </w:r>
    </w:p>
    <w:p w14:paraId="6220D7BF" w14:textId="77777777" w:rsidR="001D209D" w:rsidRPr="001C6A72"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6A72">
        <w:rPr>
          <w:rFonts w:ascii="Cambria" w:hAnsi="Cambria"/>
          <w:sz w:val="20"/>
          <w:szCs w:val="20"/>
        </w:rPr>
        <w:t xml:space="preserve">For its part, the State holds that the </w:t>
      </w:r>
      <w:r>
        <w:rPr>
          <w:rFonts w:ascii="Cambria" w:hAnsi="Cambria"/>
          <w:sz w:val="20"/>
          <w:szCs w:val="20"/>
        </w:rPr>
        <w:t>f</w:t>
      </w:r>
      <w:r w:rsidRPr="001C6A72">
        <w:rPr>
          <w:rFonts w:ascii="Cambria" w:hAnsi="Cambria"/>
          <w:sz w:val="20"/>
          <w:szCs w:val="20"/>
        </w:rPr>
        <w:t xml:space="preserve">acts </w:t>
      </w:r>
      <w:r>
        <w:rPr>
          <w:rFonts w:ascii="Cambria" w:hAnsi="Cambria"/>
          <w:sz w:val="20"/>
          <w:szCs w:val="20"/>
        </w:rPr>
        <w:t xml:space="preserve">that are alleged </w:t>
      </w:r>
      <w:r w:rsidRPr="001C6A72">
        <w:rPr>
          <w:rFonts w:ascii="Cambria" w:hAnsi="Cambria"/>
          <w:sz w:val="20"/>
          <w:szCs w:val="20"/>
        </w:rPr>
        <w:t xml:space="preserve">do not </w:t>
      </w:r>
      <w:r>
        <w:rPr>
          <w:rFonts w:ascii="Cambria" w:hAnsi="Cambria"/>
          <w:sz w:val="20"/>
          <w:szCs w:val="20"/>
        </w:rPr>
        <w:t>tend to establish</w:t>
      </w:r>
      <w:r w:rsidRPr="001C6A72">
        <w:rPr>
          <w:rFonts w:ascii="Cambria" w:hAnsi="Cambria"/>
          <w:sz w:val="20"/>
          <w:szCs w:val="20"/>
        </w:rPr>
        <w:t xml:space="preserve"> violations of the alleged victim</w:t>
      </w:r>
      <w:r>
        <w:rPr>
          <w:rFonts w:ascii="Cambria" w:hAnsi="Cambria"/>
          <w:sz w:val="20"/>
          <w:szCs w:val="20"/>
        </w:rPr>
        <w:t>’s</w:t>
      </w:r>
      <w:r w:rsidRPr="001C6A72">
        <w:rPr>
          <w:rFonts w:ascii="Cambria" w:hAnsi="Cambria"/>
          <w:sz w:val="20"/>
          <w:szCs w:val="20"/>
        </w:rPr>
        <w:t xml:space="preserve"> hum</w:t>
      </w:r>
      <w:r w:rsidRPr="0010066E">
        <w:rPr>
          <w:rFonts w:ascii="Cambria" w:hAnsi="Cambria"/>
          <w:sz w:val="20"/>
          <w:szCs w:val="20"/>
        </w:rPr>
        <w:t>an rights and that the Commission is not a court of appeals or one that reviews judicial proceedings when</w:t>
      </w:r>
      <w:r w:rsidRPr="001C6A72">
        <w:rPr>
          <w:rFonts w:ascii="Cambria" w:hAnsi="Cambria"/>
          <w:sz w:val="20"/>
          <w:szCs w:val="20"/>
        </w:rPr>
        <w:t xml:space="preserve"> these have </w:t>
      </w:r>
      <w:r>
        <w:rPr>
          <w:rFonts w:ascii="Cambria" w:hAnsi="Cambria"/>
          <w:sz w:val="20"/>
          <w:szCs w:val="20"/>
        </w:rPr>
        <w:t>been carried out</w:t>
      </w:r>
      <w:r w:rsidRPr="001C6A72">
        <w:rPr>
          <w:rFonts w:ascii="Cambria" w:hAnsi="Cambria"/>
          <w:sz w:val="20"/>
          <w:szCs w:val="20"/>
        </w:rPr>
        <w:t xml:space="preserve"> </w:t>
      </w:r>
      <w:r>
        <w:rPr>
          <w:rFonts w:ascii="Cambria" w:hAnsi="Cambria"/>
          <w:sz w:val="20"/>
          <w:szCs w:val="20"/>
        </w:rPr>
        <w:t xml:space="preserve">through due process. </w:t>
      </w:r>
    </w:p>
    <w:p w14:paraId="2101AF34" w14:textId="77777777" w:rsidR="001D209D" w:rsidRPr="00302935"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02935">
        <w:rPr>
          <w:rFonts w:ascii="Cambria" w:hAnsi="Cambria"/>
          <w:sz w:val="20"/>
          <w:szCs w:val="20"/>
        </w:rPr>
        <w:lastRenderedPageBreak/>
        <w:t>The State claims that the alleged victim has ha</w:t>
      </w:r>
      <w:r>
        <w:rPr>
          <w:rFonts w:ascii="Cambria" w:hAnsi="Cambria"/>
          <w:sz w:val="20"/>
          <w:szCs w:val="20"/>
        </w:rPr>
        <w:t>d</w:t>
      </w:r>
      <w:r w:rsidRPr="00302935">
        <w:rPr>
          <w:rFonts w:ascii="Cambria" w:hAnsi="Cambria"/>
          <w:sz w:val="20"/>
          <w:szCs w:val="20"/>
        </w:rPr>
        <w:t xml:space="preserve"> access in domestic courts to the regular time</w:t>
      </w:r>
      <w:r>
        <w:rPr>
          <w:rFonts w:ascii="Cambria" w:hAnsi="Cambria"/>
          <w:sz w:val="20"/>
          <w:szCs w:val="20"/>
        </w:rPr>
        <w:t xml:space="preserve"> periods</w:t>
      </w:r>
      <w:r w:rsidRPr="00302935">
        <w:rPr>
          <w:rFonts w:ascii="Cambria" w:hAnsi="Cambria"/>
          <w:sz w:val="20"/>
          <w:szCs w:val="20"/>
        </w:rPr>
        <w:t xml:space="preserve"> and channels </w:t>
      </w:r>
      <w:r>
        <w:rPr>
          <w:rFonts w:ascii="Cambria" w:hAnsi="Cambria"/>
          <w:sz w:val="20"/>
          <w:szCs w:val="20"/>
        </w:rPr>
        <w:t>required by</w:t>
      </w:r>
      <w:r w:rsidRPr="00302935">
        <w:rPr>
          <w:rFonts w:ascii="Cambria" w:hAnsi="Cambria"/>
          <w:sz w:val="20"/>
          <w:szCs w:val="20"/>
        </w:rPr>
        <w:t xml:space="preserve"> </w:t>
      </w:r>
      <w:r>
        <w:rPr>
          <w:rFonts w:ascii="Cambria" w:hAnsi="Cambria"/>
          <w:sz w:val="20"/>
          <w:szCs w:val="20"/>
        </w:rPr>
        <w:t xml:space="preserve">the </w:t>
      </w:r>
      <w:r w:rsidRPr="00302935">
        <w:rPr>
          <w:rFonts w:ascii="Cambria" w:hAnsi="Cambria"/>
          <w:sz w:val="20"/>
          <w:szCs w:val="20"/>
        </w:rPr>
        <w:t xml:space="preserve">justice </w:t>
      </w:r>
      <w:r>
        <w:rPr>
          <w:rFonts w:ascii="Cambria" w:hAnsi="Cambria"/>
          <w:sz w:val="20"/>
          <w:szCs w:val="20"/>
        </w:rPr>
        <w:t xml:space="preserve">system </w:t>
      </w:r>
      <w:r w:rsidRPr="00302935">
        <w:rPr>
          <w:rFonts w:ascii="Cambria" w:hAnsi="Cambria"/>
          <w:sz w:val="20"/>
          <w:szCs w:val="20"/>
        </w:rPr>
        <w:t xml:space="preserve">to </w:t>
      </w:r>
      <w:r>
        <w:rPr>
          <w:rFonts w:ascii="Cambria" w:hAnsi="Cambria"/>
          <w:sz w:val="20"/>
          <w:szCs w:val="20"/>
        </w:rPr>
        <w:t>assert</w:t>
      </w:r>
      <w:r w:rsidRPr="00302935">
        <w:rPr>
          <w:rFonts w:ascii="Cambria" w:hAnsi="Cambria"/>
          <w:sz w:val="20"/>
          <w:szCs w:val="20"/>
        </w:rPr>
        <w:t xml:space="preserve"> his right to a defense with full respect for </w:t>
      </w:r>
      <w:r>
        <w:rPr>
          <w:rFonts w:ascii="Cambria" w:hAnsi="Cambria"/>
          <w:sz w:val="20"/>
          <w:szCs w:val="20"/>
        </w:rPr>
        <w:t xml:space="preserve">due process, and that he now comes before the IACHR </w:t>
      </w:r>
      <w:r w:rsidRPr="00151429">
        <w:rPr>
          <w:rFonts w:ascii="Cambria" w:hAnsi="Cambria"/>
          <w:sz w:val="20"/>
          <w:szCs w:val="20"/>
        </w:rPr>
        <w:t xml:space="preserve">as </w:t>
      </w:r>
      <w:r>
        <w:rPr>
          <w:rFonts w:ascii="Cambria" w:hAnsi="Cambria"/>
          <w:sz w:val="20"/>
          <w:szCs w:val="20"/>
        </w:rPr>
        <w:t xml:space="preserve">a court of fourth instance. </w:t>
      </w:r>
      <w:r w:rsidRPr="00302935">
        <w:rPr>
          <w:rFonts w:ascii="Cambria" w:hAnsi="Cambria"/>
          <w:sz w:val="20"/>
          <w:szCs w:val="20"/>
        </w:rPr>
        <w:t xml:space="preserve"> </w:t>
      </w:r>
    </w:p>
    <w:p w14:paraId="6953F7A4" w14:textId="7CB9D983" w:rsidR="00F621C3" w:rsidRPr="006318B2"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24323">
        <w:rPr>
          <w:rFonts w:ascii="Cambria" w:hAnsi="Cambria"/>
          <w:sz w:val="20"/>
          <w:szCs w:val="20"/>
        </w:rPr>
        <w:t xml:space="preserve">The State further affirms that the right to personal </w:t>
      </w:r>
      <w:r>
        <w:rPr>
          <w:rFonts w:ascii="Cambria" w:hAnsi="Cambria"/>
          <w:sz w:val="20"/>
          <w:szCs w:val="20"/>
        </w:rPr>
        <w:t>l</w:t>
      </w:r>
      <w:r w:rsidRPr="00924323">
        <w:rPr>
          <w:rFonts w:ascii="Cambria" w:hAnsi="Cambria"/>
          <w:sz w:val="20"/>
          <w:szCs w:val="20"/>
        </w:rPr>
        <w:t xml:space="preserve">iberty is not absolute but rather is subject to restrictions </w:t>
      </w:r>
      <w:r>
        <w:rPr>
          <w:rFonts w:ascii="Cambria" w:hAnsi="Cambria"/>
          <w:sz w:val="20"/>
          <w:szCs w:val="20"/>
        </w:rPr>
        <w:t>adapted</w:t>
      </w:r>
      <w:r w:rsidRPr="00924323">
        <w:rPr>
          <w:rFonts w:ascii="Cambria" w:hAnsi="Cambria"/>
          <w:sz w:val="20"/>
          <w:szCs w:val="20"/>
        </w:rPr>
        <w:t xml:space="preserve"> to case</w:t>
      </w:r>
      <w:r>
        <w:rPr>
          <w:rFonts w:ascii="Cambria" w:hAnsi="Cambria"/>
          <w:sz w:val="20"/>
          <w:szCs w:val="20"/>
        </w:rPr>
        <w:t xml:space="preserve">s and proceedings duly established by law. </w:t>
      </w:r>
      <w:r w:rsidRPr="00924323">
        <w:rPr>
          <w:rFonts w:ascii="Cambria" w:hAnsi="Cambria"/>
          <w:sz w:val="20"/>
          <w:szCs w:val="20"/>
        </w:rPr>
        <w:t xml:space="preserve">In this sense, the State maintains that the deprivation of </w:t>
      </w:r>
      <w:r>
        <w:rPr>
          <w:rFonts w:ascii="Cambria" w:hAnsi="Cambria"/>
          <w:sz w:val="20"/>
          <w:szCs w:val="20"/>
        </w:rPr>
        <w:t>l</w:t>
      </w:r>
      <w:r w:rsidRPr="00924323">
        <w:rPr>
          <w:rFonts w:ascii="Cambria" w:hAnsi="Cambria"/>
          <w:sz w:val="20"/>
          <w:szCs w:val="20"/>
        </w:rPr>
        <w:t>iberty of the alleged victim was legal based on Peruvian law and that th</w:t>
      </w:r>
      <w:r>
        <w:rPr>
          <w:rFonts w:ascii="Cambria" w:hAnsi="Cambria"/>
          <w:sz w:val="20"/>
          <w:szCs w:val="20"/>
        </w:rPr>
        <w:t>ere was no illegality or arbitrariness involved.</w:t>
      </w:r>
    </w:p>
    <w:p w14:paraId="55505107" w14:textId="28153572" w:rsidR="00F621C3" w:rsidRPr="000B6B7A" w:rsidRDefault="00F621C3" w:rsidP="00897BB7">
      <w:pPr>
        <w:tabs>
          <w:tab w:val="num" w:pos="720"/>
        </w:tabs>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2A1E1939" w14:textId="77777777" w:rsidR="001D209D" w:rsidRPr="00471DA9"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First</w:t>
      </w:r>
      <w:r w:rsidRPr="002A5081">
        <w:rPr>
          <w:rFonts w:ascii="Cambria" w:hAnsi="Cambria"/>
          <w:sz w:val="20"/>
          <w:szCs w:val="20"/>
        </w:rPr>
        <w:t xml:space="preserve">, in terms of the alleged violation of the human rights of Mr. </w:t>
      </w:r>
      <w:proofErr w:type="spellStart"/>
      <w:r w:rsidRPr="002A5081">
        <w:rPr>
          <w:rFonts w:ascii="Cambria" w:hAnsi="Cambria"/>
          <w:sz w:val="20"/>
          <w:szCs w:val="20"/>
        </w:rPr>
        <w:t>Velásquez</w:t>
      </w:r>
      <w:proofErr w:type="spellEnd"/>
      <w:r w:rsidRPr="002A5081">
        <w:rPr>
          <w:rFonts w:ascii="Cambria" w:hAnsi="Cambria"/>
          <w:sz w:val="20"/>
          <w:szCs w:val="20"/>
        </w:rPr>
        <w:t xml:space="preserve"> based on the </w:t>
      </w:r>
      <w:r>
        <w:rPr>
          <w:rFonts w:ascii="Cambria" w:hAnsi="Cambria"/>
          <w:sz w:val="20"/>
          <w:szCs w:val="20"/>
        </w:rPr>
        <w:t>purported</w:t>
      </w:r>
      <w:r w:rsidRPr="002A5081">
        <w:rPr>
          <w:rFonts w:ascii="Cambria" w:hAnsi="Cambria"/>
          <w:sz w:val="20"/>
          <w:szCs w:val="20"/>
        </w:rPr>
        <w:t xml:space="preserve"> illegality of his statement </w:t>
      </w:r>
      <w:r>
        <w:rPr>
          <w:rFonts w:ascii="Cambria" w:hAnsi="Cambria"/>
          <w:sz w:val="20"/>
          <w:szCs w:val="20"/>
        </w:rPr>
        <w:t xml:space="preserve">to the </w:t>
      </w:r>
      <w:r w:rsidRPr="002A5081">
        <w:rPr>
          <w:rFonts w:ascii="Cambria" w:hAnsi="Cambria"/>
          <w:sz w:val="20"/>
          <w:szCs w:val="20"/>
        </w:rPr>
        <w:t xml:space="preserve">police </w:t>
      </w:r>
      <w:r>
        <w:rPr>
          <w:rFonts w:ascii="Cambria" w:hAnsi="Cambria"/>
          <w:sz w:val="20"/>
          <w:szCs w:val="20"/>
        </w:rPr>
        <w:t xml:space="preserve">being used </w:t>
      </w:r>
      <w:r w:rsidRPr="002A5081">
        <w:rPr>
          <w:rFonts w:ascii="Cambria" w:hAnsi="Cambria"/>
          <w:sz w:val="20"/>
          <w:szCs w:val="20"/>
        </w:rPr>
        <w:t xml:space="preserve">as the basis </w:t>
      </w:r>
      <w:r>
        <w:rPr>
          <w:rFonts w:ascii="Cambria" w:hAnsi="Cambria"/>
          <w:sz w:val="20"/>
          <w:szCs w:val="20"/>
        </w:rPr>
        <w:t>for</w:t>
      </w:r>
      <w:r w:rsidRPr="002A5081">
        <w:rPr>
          <w:rFonts w:ascii="Cambria" w:hAnsi="Cambria"/>
          <w:sz w:val="20"/>
          <w:szCs w:val="20"/>
        </w:rPr>
        <w:t xml:space="preserve"> his conviction, the IACHR notes that </w:t>
      </w:r>
      <w:r>
        <w:rPr>
          <w:rFonts w:ascii="Cambria" w:hAnsi="Cambria"/>
          <w:sz w:val="20"/>
          <w:szCs w:val="20"/>
        </w:rPr>
        <w:t xml:space="preserve">the alleged victim filed an appeal seeking to have the decision annulled and a </w:t>
      </w:r>
      <w:r w:rsidRPr="002A5081">
        <w:rPr>
          <w:rFonts w:ascii="Cambria" w:hAnsi="Cambria"/>
          <w:i/>
          <w:sz w:val="20"/>
          <w:szCs w:val="20"/>
        </w:rPr>
        <w:t xml:space="preserve">habeas corpus </w:t>
      </w:r>
      <w:r w:rsidRPr="002A5081">
        <w:rPr>
          <w:rFonts w:ascii="Cambria" w:hAnsi="Cambria"/>
          <w:sz w:val="20"/>
          <w:szCs w:val="20"/>
        </w:rPr>
        <w:t>p</w:t>
      </w:r>
      <w:r>
        <w:rPr>
          <w:rFonts w:ascii="Cambria" w:hAnsi="Cambria"/>
          <w:sz w:val="20"/>
          <w:szCs w:val="20"/>
        </w:rPr>
        <w:t xml:space="preserve">etition to challenge the use of that statement. </w:t>
      </w:r>
      <w:r w:rsidRPr="002A5081">
        <w:rPr>
          <w:rFonts w:ascii="Cambria" w:hAnsi="Cambria"/>
          <w:sz w:val="20"/>
          <w:szCs w:val="20"/>
        </w:rPr>
        <w:t xml:space="preserve">According to information provided by the parties, the </w:t>
      </w:r>
      <w:r w:rsidRPr="002A5081">
        <w:rPr>
          <w:rFonts w:ascii="Cambria" w:hAnsi="Cambria"/>
          <w:i/>
          <w:sz w:val="20"/>
          <w:szCs w:val="20"/>
        </w:rPr>
        <w:t xml:space="preserve">habeas corpus </w:t>
      </w:r>
      <w:r w:rsidRPr="002A5081">
        <w:rPr>
          <w:rFonts w:ascii="Cambria" w:hAnsi="Cambria"/>
          <w:sz w:val="20"/>
          <w:szCs w:val="20"/>
        </w:rPr>
        <w:t>was decided</w:t>
      </w:r>
      <w:r>
        <w:rPr>
          <w:rFonts w:ascii="Cambria" w:hAnsi="Cambria"/>
          <w:sz w:val="20"/>
          <w:szCs w:val="20"/>
        </w:rPr>
        <w:t xml:space="preserve"> </w:t>
      </w:r>
      <w:r w:rsidRPr="002A5081">
        <w:rPr>
          <w:rFonts w:ascii="Cambria" w:hAnsi="Cambria"/>
          <w:sz w:val="20"/>
          <w:szCs w:val="20"/>
        </w:rPr>
        <w:t>on November 20, 2007, the date on which the remedies related to this claim were</w:t>
      </w:r>
      <w:r>
        <w:rPr>
          <w:rFonts w:ascii="Cambria" w:hAnsi="Cambria"/>
          <w:sz w:val="20"/>
          <w:szCs w:val="20"/>
        </w:rPr>
        <w:t xml:space="preserve"> exhausted, which meets the requirement established in Article 46(1)(a) of the American Convention. </w:t>
      </w:r>
      <w:r w:rsidRPr="002A5081">
        <w:rPr>
          <w:rFonts w:ascii="Cambria" w:hAnsi="Cambria"/>
          <w:sz w:val="20"/>
          <w:szCs w:val="20"/>
        </w:rPr>
        <w:t xml:space="preserve">The petition dated May 9, 2008, was sent to the IACHR </w:t>
      </w:r>
      <w:r>
        <w:rPr>
          <w:rFonts w:ascii="Cambria" w:hAnsi="Cambria"/>
          <w:sz w:val="20"/>
          <w:szCs w:val="20"/>
        </w:rPr>
        <w:t>via the</w:t>
      </w:r>
      <w:r w:rsidRPr="002A5081">
        <w:rPr>
          <w:rFonts w:ascii="Cambria" w:hAnsi="Cambria"/>
          <w:sz w:val="20"/>
          <w:szCs w:val="20"/>
        </w:rPr>
        <w:t xml:space="preserve"> postal service and was received </w:t>
      </w:r>
      <w:r>
        <w:rPr>
          <w:rFonts w:ascii="Cambria" w:hAnsi="Cambria"/>
          <w:sz w:val="20"/>
          <w:szCs w:val="20"/>
        </w:rPr>
        <w:t xml:space="preserve">at the IACHR on May 22, </w:t>
      </w:r>
      <w:r w:rsidRPr="002A5081">
        <w:rPr>
          <w:rFonts w:ascii="Cambria" w:hAnsi="Cambria"/>
          <w:sz w:val="20"/>
          <w:szCs w:val="20"/>
        </w:rPr>
        <w:t xml:space="preserve">2008. </w:t>
      </w:r>
      <w:r w:rsidRPr="00471DA9">
        <w:rPr>
          <w:rFonts w:ascii="Cambria" w:hAnsi="Cambria"/>
          <w:sz w:val="20"/>
          <w:szCs w:val="20"/>
        </w:rPr>
        <w:t>In line with the IACHR’s practice in these matters</w:t>
      </w:r>
      <w:r w:rsidRPr="00862943">
        <w:rPr>
          <w:rFonts w:ascii="Cambria" w:hAnsi="Cambria"/>
          <w:sz w:val="20"/>
          <w:szCs w:val="20"/>
        </w:rPr>
        <w:t xml:space="preserve">, </w:t>
      </w:r>
      <w:r>
        <w:rPr>
          <w:rFonts w:ascii="Cambria" w:hAnsi="Cambria"/>
          <w:sz w:val="20"/>
          <w:szCs w:val="20"/>
        </w:rPr>
        <w:t>considering</w:t>
      </w:r>
      <w:r w:rsidRPr="00862943">
        <w:rPr>
          <w:rFonts w:ascii="Cambria" w:hAnsi="Cambria"/>
          <w:sz w:val="20"/>
          <w:szCs w:val="20"/>
        </w:rPr>
        <w:t xml:space="preserve"> the days that elapsed while the petition was in the mail</w:t>
      </w:r>
      <w:r w:rsidRPr="00471DA9">
        <w:rPr>
          <w:rFonts w:ascii="Cambria" w:hAnsi="Cambria"/>
          <w:sz w:val="20"/>
          <w:szCs w:val="20"/>
        </w:rPr>
        <w:t>, the Commission considers that the petition was lodged in a timely manner, and there</w:t>
      </w:r>
      <w:r>
        <w:rPr>
          <w:rFonts w:ascii="Cambria" w:hAnsi="Cambria"/>
          <w:sz w:val="20"/>
          <w:szCs w:val="20"/>
        </w:rPr>
        <w:t>fo</w:t>
      </w:r>
      <w:r w:rsidRPr="00471DA9">
        <w:rPr>
          <w:rFonts w:ascii="Cambria" w:hAnsi="Cambria"/>
          <w:sz w:val="20"/>
          <w:szCs w:val="20"/>
        </w:rPr>
        <w:t>re the requirement established i</w:t>
      </w:r>
      <w:r>
        <w:rPr>
          <w:rFonts w:ascii="Cambria" w:hAnsi="Cambria"/>
          <w:sz w:val="20"/>
          <w:szCs w:val="20"/>
        </w:rPr>
        <w:t>n Article 46(1</w:t>
      </w:r>
      <w:proofErr w:type="gramStart"/>
      <w:r>
        <w:rPr>
          <w:rFonts w:ascii="Cambria" w:hAnsi="Cambria"/>
          <w:sz w:val="20"/>
          <w:szCs w:val="20"/>
        </w:rPr>
        <w:t>)(</w:t>
      </w:r>
      <w:proofErr w:type="gramEnd"/>
      <w:r>
        <w:rPr>
          <w:rFonts w:ascii="Cambria" w:hAnsi="Cambria"/>
          <w:sz w:val="20"/>
          <w:szCs w:val="20"/>
        </w:rPr>
        <w:t>b) of the American Convention has also been met</w:t>
      </w:r>
      <w:r>
        <w:rPr>
          <w:rFonts w:ascii="Cambria" w:hAnsi="Cambria" w:cs="Calibri"/>
          <w:sz w:val="20"/>
          <w:szCs w:val="20"/>
        </w:rPr>
        <w:t>.</w:t>
      </w:r>
      <w:r w:rsidRPr="00FC2B4A">
        <w:rPr>
          <w:rStyle w:val="FootnoteReference"/>
          <w:rFonts w:ascii="Cambria" w:hAnsi="Cambria" w:cs="Calibri"/>
          <w:sz w:val="20"/>
          <w:szCs w:val="20"/>
        </w:rPr>
        <w:footnoteReference w:id="11"/>
      </w:r>
    </w:p>
    <w:p w14:paraId="05415C74" w14:textId="5FBA743A" w:rsidR="00F621C3" w:rsidRPr="000B6B7A"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45626">
        <w:rPr>
          <w:rFonts w:ascii="Cambria" w:hAnsi="Cambria"/>
          <w:color w:val="000000" w:themeColor="text1"/>
          <w:sz w:val="20"/>
          <w:szCs w:val="20"/>
        </w:rPr>
        <w:t xml:space="preserve">Second, in terms of the supposed lack of impartiality based on the participation of Judge </w:t>
      </w:r>
      <w:proofErr w:type="spellStart"/>
      <w:r w:rsidRPr="00245626">
        <w:rPr>
          <w:rFonts w:ascii="Cambria" w:hAnsi="Cambria"/>
          <w:color w:val="000000" w:themeColor="text1"/>
          <w:sz w:val="20"/>
          <w:szCs w:val="20"/>
        </w:rPr>
        <w:t>Hinostroza</w:t>
      </w:r>
      <w:proofErr w:type="spellEnd"/>
      <w:r w:rsidRPr="00245626">
        <w:rPr>
          <w:rFonts w:ascii="Cambria" w:hAnsi="Cambria"/>
          <w:color w:val="000000" w:themeColor="text1"/>
          <w:sz w:val="20"/>
          <w:szCs w:val="20"/>
        </w:rPr>
        <w:t xml:space="preserve"> in various proceedings and in differe</w:t>
      </w:r>
      <w:bookmarkStart w:id="0" w:name="_GoBack"/>
      <w:bookmarkEnd w:id="0"/>
      <w:r w:rsidRPr="00245626">
        <w:rPr>
          <w:rFonts w:ascii="Cambria" w:hAnsi="Cambria"/>
          <w:color w:val="000000" w:themeColor="text1"/>
          <w:sz w:val="20"/>
          <w:szCs w:val="20"/>
        </w:rPr>
        <w:t xml:space="preserve">nt capacities, the IACHR notes that, </w:t>
      </w:r>
      <w:r>
        <w:rPr>
          <w:rFonts w:ascii="Cambria" w:hAnsi="Cambria"/>
          <w:color w:val="000000" w:themeColor="text1"/>
          <w:sz w:val="20"/>
          <w:szCs w:val="20"/>
        </w:rPr>
        <w:t>according to</w:t>
      </w:r>
      <w:r w:rsidRPr="00245626">
        <w:rPr>
          <w:rFonts w:ascii="Cambria" w:hAnsi="Cambria"/>
          <w:color w:val="000000" w:themeColor="text1"/>
          <w:sz w:val="20"/>
          <w:szCs w:val="20"/>
        </w:rPr>
        <w:t xml:space="preserve"> public</w:t>
      </w:r>
      <w:r>
        <w:rPr>
          <w:rFonts w:ascii="Cambria" w:hAnsi="Cambria"/>
          <w:color w:val="000000" w:themeColor="text1"/>
          <w:sz w:val="20"/>
          <w:szCs w:val="20"/>
        </w:rPr>
        <w:t>ly available</w:t>
      </w:r>
      <w:r w:rsidRPr="00245626">
        <w:rPr>
          <w:rFonts w:ascii="Cambria" w:hAnsi="Cambria"/>
          <w:color w:val="000000" w:themeColor="text1"/>
          <w:sz w:val="20"/>
          <w:szCs w:val="20"/>
        </w:rPr>
        <w:t xml:space="preserve"> information, on September 12</w:t>
      </w:r>
      <w:r>
        <w:rPr>
          <w:rFonts w:ascii="Cambria" w:hAnsi="Cambria"/>
          <w:color w:val="000000" w:themeColor="text1"/>
          <w:sz w:val="20"/>
          <w:szCs w:val="20"/>
        </w:rPr>
        <w:t xml:space="preserve">, </w:t>
      </w:r>
      <w:r w:rsidRPr="00245626">
        <w:rPr>
          <w:rFonts w:ascii="Cambria" w:hAnsi="Cambria"/>
          <w:color w:val="000000" w:themeColor="text1"/>
          <w:sz w:val="20"/>
          <w:szCs w:val="20"/>
        </w:rPr>
        <w:t>2011</w:t>
      </w:r>
      <w:r>
        <w:rPr>
          <w:rFonts w:ascii="Cambria" w:hAnsi="Cambria"/>
          <w:color w:val="000000" w:themeColor="text1"/>
          <w:sz w:val="20"/>
          <w:szCs w:val="20"/>
        </w:rPr>
        <w:t xml:space="preserve">, the Constitutional Court declared that the </w:t>
      </w:r>
      <w:r w:rsidRPr="00245626">
        <w:rPr>
          <w:rFonts w:ascii="Cambria" w:hAnsi="Cambria"/>
          <w:i/>
          <w:color w:val="000000" w:themeColor="text1"/>
          <w:sz w:val="20"/>
          <w:szCs w:val="20"/>
        </w:rPr>
        <w:t xml:space="preserve">habeas corpus </w:t>
      </w:r>
      <w:r>
        <w:rPr>
          <w:rFonts w:ascii="Cambria" w:hAnsi="Cambria"/>
          <w:sz w:val="20"/>
          <w:szCs w:val="20"/>
        </w:rPr>
        <w:t xml:space="preserve">petition that the alleged victim had filed to challenge Judge </w:t>
      </w:r>
      <w:proofErr w:type="spellStart"/>
      <w:r w:rsidRPr="00245626">
        <w:rPr>
          <w:rFonts w:ascii="Cambria" w:hAnsi="Cambria"/>
          <w:sz w:val="20"/>
          <w:szCs w:val="20"/>
        </w:rPr>
        <w:t>Hinostroza</w:t>
      </w:r>
      <w:r>
        <w:rPr>
          <w:rFonts w:ascii="Cambria" w:hAnsi="Cambria"/>
          <w:sz w:val="20"/>
          <w:szCs w:val="20"/>
        </w:rPr>
        <w:t>’s</w:t>
      </w:r>
      <w:proofErr w:type="spellEnd"/>
      <w:r>
        <w:rPr>
          <w:rFonts w:ascii="Cambria" w:hAnsi="Cambria"/>
          <w:sz w:val="20"/>
          <w:szCs w:val="20"/>
        </w:rPr>
        <w:t xml:space="preserve"> participation</w:t>
      </w:r>
      <w:r w:rsidRPr="00027ACB">
        <w:rPr>
          <w:rFonts w:ascii="Cambria" w:hAnsi="Cambria"/>
          <w:sz w:val="20"/>
          <w:szCs w:val="20"/>
        </w:rPr>
        <w:t xml:space="preserve"> </w:t>
      </w:r>
      <w:r>
        <w:rPr>
          <w:rFonts w:ascii="Cambria" w:hAnsi="Cambria"/>
          <w:sz w:val="20"/>
          <w:szCs w:val="20"/>
        </w:rPr>
        <w:t xml:space="preserve">was inadmissible; this exhausted the domestic remedies available with regard to this claim. </w:t>
      </w:r>
      <w:r w:rsidRPr="00245626">
        <w:rPr>
          <w:rFonts w:ascii="Cambria" w:hAnsi="Cambria"/>
          <w:sz w:val="20"/>
          <w:szCs w:val="20"/>
        </w:rPr>
        <w:t>Given that</w:t>
      </w:r>
      <w:r>
        <w:rPr>
          <w:rFonts w:ascii="Cambria" w:hAnsi="Cambria"/>
          <w:sz w:val="20"/>
          <w:szCs w:val="20"/>
        </w:rPr>
        <w:t xml:space="preserve"> fact </w:t>
      </w:r>
      <w:r w:rsidRPr="00245626">
        <w:rPr>
          <w:rFonts w:ascii="Cambria" w:hAnsi="Cambria"/>
          <w:sz w:val="20"/>
          <w:szCs w:val="20"/>
        </w:rPr>
        <w:t>and considering that the remedies were exhausted whil</w:t>
      </w:r>
      <w:r>
        <w:rPr>
          <w:rFonts w:ascii="Cambria" w:hAnsi="Cambria"/>
          <w:sz w:val="20"/>
          <w:szCs w:val="20"/>
        </w:rPr>
        <w:t>e the petition was already under review by the IACHR, the Commission finds that the petition also meets the requirements established in Articles 46(1)(a) and 46(1)(b) of the American Convention on this point</w:t>
      </w:r>
    </w:p>
    <w:p w14:paraId="378478A0" w14:textId="50B01E58" w:rsidR="00F621C3" w:rsidRPr="000B6B7A" w:rsidRDefault="00F621C3" w:rsidP="00897BB7">
      <w:pPr>
        <w:pStyle w:val="ListParagraph"/>
        <w:tabs>
          <w:tab w:val="num" w:pos="720"/>
        </w:tabs>
        <w:spacing w:before="240" w:after="240"/>
        <w:ind w:left="0" w:firstLine="7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596C16E6" w14:textId="77777777" w:rsidR="001D209D" w:rsidRPr="00E5562F"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31457E">
        <w:rPr>
          <w:rFonts w:ascii="Cambria" w:hAnsi="Cambria"/>
          <w:sz w:val="20"/>
          <w:szCs w:val="20"/>
        </w:rPr>
        <w:t xml:space="preserve">Based on the information presented by the parties, the IACHR </w:t>
      </w:r>
      <w:r>
        <w:rPr>
          <w:rFonts w:ascii="Cambria" w:hAnsi="Cambria"/>
          <w:sz w:val="20"/>
          <w:szCs w:val="20"/>
        </w:rPr>
        <w:t>believes</w:t>
      </w:r>
      <w:r w:rsidRPr="0031457E">
        <w:rPr>
          <w:rFonts w:ascii="Cambria" w:hAnsi="Cambria"/>
          <w:sz w:val="20"/>
          <w:szCs w:val="20"/>
        </w:rPr>
        <w:t xml:space="preserve"> it </w:t>
      </w:r>
      <w:r>
        <w:rPr>
          <w:rFonts w:ascii="Cambria" w:hAnsi="Cambria"/>
          <w:sz w:val="20"/>
          <w:szCs w:val="20"/>
        </w:rPr>
        <w:t xml:space="preserve">is </w:t>
      </w:r>
      <w:r w:rsidRPr="0031457E">
        <w:rPr>
          <w:rFonts w:ascii="Cambria" w:hAnsi="Cambria"/>
          <w:sz w:val="20"/>
          <w:szCs w:val="20"/>
        </w:rPr>
        <w:t xml:space="preserve">relevant to examine, </w:t>
      </w:r>
      <w:r>
        <w:rPr>
          <w:rFonts w:ascii="Cambria" w:hAnsi="Cambria"/>
          <w:sz w:val="20"/>
          <w:szCs w:val="20"/>
        </w:rPr>
        <w:t>in</w:t>
      </w:r>
      <w:r w:rsidRPr="0031457E">
        <w:rPr>
          <w:rFonts w:ascii="Cambria" w:hAnsi="Cambria"/>
          <w:sz w:val="20"/>
          <w:szCs w:val="20"/>
        </w:rPr>
        <w:t xml:space="preserve"> the merits </w:t>
      </w:r>
      <w:r>
        <w:rPr>
          <w:rFonts w:ascii="Cambria" w:hAnsi="Cambria"/>
          <w:sz w:val="20"/>
          <w:szCs w:val="20"/>
        </w:rPr>
        <w:t>stage</w:t>
      </w:r>
      <w:r w:rsidRPr="0031457E">
        <w:rPr>
          <w:rFonts w:ascii="Cambria" w:hAnsi="Cambria"/>
          <w:sz w:val="20"/>
          <w:szCs w:val="20"/>
        </w:rPr>
        <w:t xml:space="preserve">, whether Judge </w:t>
      </w:r>
      <w:proofErr w:type="spellStart"/>
      <w:r w:rsidRPr="0031457E">
        <w:rPr>
          <w:rFonts w:ascii="Cambria" w:hAnsi="Cambria"/>
          <w:sz w:val="20"/>
          <w:szCs w:val="20"/>
        </w:rPr>
        <w:t>Hinostroza</w:t>
      </w:r>
      <w:r>
        <w:rPr>
          <w:rFonts w:ascii="Cambria" w:hAnsi="Cambria"/>
          <w:sz w:val="20"/>
          <w:szCs w:val="20"/>
        </w:rPr>
        <w:t>’s</w:t>
      </w:r>
      <w:proofErr w:type="spellEnd"/>
      <w:r>
        <w:rPr>
          <w:rFonts w:ascii="Cambria" w:hAnsi="Cambria"/>
          <w:sz w:val="20"/>
          <w:szCs w:val="20"/>
        </w:rPr>
        <w:t xml:space="preserve"> </w:t>
      </w:r>
      <w:r w:rsidRPr="0031457E">
        <w:rPr>
          <w:rFonts w:ascii="Cambria" w:hAnsi="Cambria"/>
          <w:sz w:val="20"/>
          <w:szCs w:val="20"/>
        </w:rPr>
        <w:t xml:space="preserve">participation as a judge in the main case and in the </w:t>
      </w:r>
      <w:r>
        <w:rPr>
          <w:rFonts w:ascii="Cambria" w:hAnsi="Cambria"/>
          <w:sz w:val="20"/>
          <w:szCs w:val="20"/>
        </w:rPr>
        <w:t>ancillary case related to</w:t>
      </w:r>
      <w:r w:rsidRPr="0031457E">
        <w:rPr>
          <w:rFonts w:ascii="Cambria" w:hAnsi="Cambria"/>
          <w:sz w:val="20"/>
          <w:szCs w:val="20"/>
        </w:rPr>
        <w:t xml:space="preserve"> exemption</w:t>
      </w:r>
      <w:r>
        <w:rPr>
          <w:rFonts w:ascii="Cambria" w:hAnsi="Cambria"/>
          <w:sz w:val="20"/>
          <w:szCs w:val="20"/>
        </w:rPr>
        <w:t xml:space="preserve"> </w:t>
      </w:r>
      <w:r w:rsidRPr="0031457E">
        <w:rPr>
          <w:rFonts w:ascii="Cambria" w:hAnsi="Cambria"/>
          <w:sz w:val="20"/>
          <w:szCs w:val="20"/>
        </w:rPr>
        <w:t>from</w:t>
      </w:r>
      <w:r>
        <w:rPr>
          <w:rFonts w:ascii="Cambria" w:hAnsi="Cambria"/>
          <w:sz w:val="20"/>
          <w:szCs w:val="20"/>
        </w:rPr>
        <w:t xml:space="preserve"> prison</w:t>
      </w:r>
      <w:r w:rsidRPr="0031457E">
        <w:rPr>
          <w:rFonts w:ascii="Cambria" w:hAnsi="Cambria"/>
          <w:sz w:val="20"/>
          <w:szCs w:val="20"/>
        </w:rPr>
        <w:t xml:space="preserve">, as well as his participation as a legal representative of someone who gave testimony in the main case, has been in line with the judicial guarantees established in Article 8 (right to a fair trial) of the American Convention. In other words, </w:t>
      </w:r>
      <w:r>
        <w:rPr>
          <w:rFonts w:ascii="Cambria" w:hAnsi="Cambria"/>
          <w:sz w:val="20"/>
          <w:szCs w:val="20"/>
        </w:rPr>
        <w:t>during</w:t>
      </w:r>
      <w:r w:rsidRPr="0031457E">
        <w:rPr>
          <w:rFonts w:ascii="Cambria" w:hAnsi="Cambria"/>
          <w:sz w:val="20"/>
          <w:szCs w:val="20"/>
        </w:rPr>
        <w:t xml:space="preserve"> the merits </w:t>
      </w:r>
      <w:r>
        <w:rPr>
          <w:rFonts w:ascii="Cambria" w:hAnsi="Cambria"/>
          <w:sz w:val="20"/>
          <w:szCs w:val="20"/>
        </w:rPr>
        <w:t>stage</w:t>
      </w:r>
      <w:r w:rsidRPr="0031457E">
        <w:rPr>
          <w:rFonts w:ascii="Cambria" w:hAnsi="Cambria"/>
          <w:sz w:val="20"/>
          <w:szCs w:val="20"/>
        </w:rPr>
        <w:t xml:space="preserve"> the IACHR will examine whether this judge’s participation in various proceedings meets the standards of the inter-American human rights system related to due process, specifically the right to be tried by an impartial tribunal. Similarly, in the merits stage the IACHR will also </w:t>
      </w:r>
      <w:r>
        <w:rPr>
          <w:rFonts w:ascii="Cambria" w:hAnsi="Cambria"/>
          <w:sz w:val="20"/>
          <w:szCs w:val="20"/>
        </w:rPr>
        <w:t>examine</w:t>
      </w:r>
      <w:r w:rsidRPr="0031457E">
        <w:rPr>
          <w:rFonts w:ascii="Cambria" w:hAnsi="Cambria"/>
          <w:sz w:val="20"/>
          <w:szCs w:val="20"/>
        </w:rPr>
        <w:t xml:space="preserve"> whether the alleged victim’s police statement has bee</w:t>
      </w:r>
      <w:r>
        <w:rPr>
          <w:rFonts w:ascii="Cambria" w:hAnsi="Cambria"/>
          <w:sz w:val="20"/>
          <w:szCs w:val="20"/>
        </w:rPr>
        <w:t>n used in line with judicial guarantees</w:t>
      </w:r>
      <w:r w:rsidRPr="0031457E">
        <w:rPr>
          <w:rFonts w:ascii="Cambria" w:hAnsi="Cambria"/>
          <w:sz w:val="20"/>
          <w:szCs w:val="20"/>
        </w:rPr>
        <w:t>.</w:t>
      </w:r>
      <w:r>
        <w:rPr>
          <w:rFonts w:ascii="Cambria" w:hAnsi="Cambria"/>
          <w:sz w:val="20"/>
          <w:szCs w:val="20"/>
        </w:rPr>
        <w:t xml:space="preserve"> </w:t>
      </w:r>
      <w:r w:rsidRPr="00E5562F">
        <w:rPr>
          <w:rFonts w:ascii="Cambria" w:hAnsi="Cambria"/>
          <w:sz w:val="20"/>
          <w:szCs w:val="20"/>
        </w:rPr>
        <w:t xml:space="preserve">The IACHR also believes that the alleged delay in resolving the case related to exemption </w:t>
      </w:r>
      <w:r>
        <w:rPr>
          <w:rFonts w:ascii="Cambria" w:hAnsi="Cambria"/>
          <w:sz w:val="20"/>
          <w:szCs w:val="20"/>
        </w:rPr>
        <w:t>from</w:t>
      </w:r>
      <w:r w:rsidRPr="00E5562F">
        <w:rPr>
          <w:rFonts w:ascii="Cambria" w:hAnsi="Cambria"/>
          <w:sz w:val="20"/>
          <w:szCs w:val="20"/>
        </w:rPr>
        <w:t xml:space="preserve"> </w:t>
      </w:r>
      <w:r>
        <w:rPr>
          <w:rFonts w:ascii="Cambria" w:hAnsi="Cambria"/>
          <w:sz w:val="20"/>
          <w:szCs w:val="20"/>
        </w:rPr>
        <w:t>prison</w:t>
      </w:r>
      <w:r w:rsidRPr="00E5562F">
        <w:rPr>
          <w:rFonts w:ascii="Cambria" w:hAnsi="Cambria"/>
          <w:sz w:val="20"/>
          <w:szCs w:val="20"/>
        </w:rPr>
        <w:t xml:space="preserve">, as </w:t>
      </w:r>
      <w:r>
        <w:rPr>
          <w:rFonts w:ascii="Cambria" w:hAnsi="Cambria"/>
          <w:sz w:val="20"/>
          <w:szCs w:val="20"/>
        </w:rPr>
        <w:t xml:space="preserve">well as the alleged harm created by this delay, if proved, could constitute a violation of Articles </w:t>
      </w:r>
      <w:r w:rsidRPr="00E5562F">
        <w:rPr>
          <w:rFonts w:ascii="Cambria" w:hAnsi="Cambria"/>
          <w:sz w:val="20"/>
          <w:szCs w:val="20"/>
        </w:rPr>
        <w:t>8 (</w:t>
      </w:r>
      <w:r>
        <w:rPr>
          <w:rFonts w:ascii="Cambria" w:hAnsi="Cambria"/>
          <w:sz w:val="20"/>
          <w:szCs w:val="20"/>
        </w:rPr>
        <w:t>right to a fair trial</w:t>
      </w:r>
      <w:r w:rsidRPr="00E5562F">
        <w:rPr>
          <w:rFonts w:ascii="Cambria" w:hAnsi="Cambria"/>
          <w:sz w:val="20"/>
          <w:szCs w:val="20"/>
        </w:rPr>
        <w:t xml:space="preserve">) </w:t>
      </w:r>
      <w:r>
        <w:rPr>
          <w:rFonts w:ascii="Cambria" w:hAnsi="Cambria"/>
          <w:sz w:val="20"/>
          <w:szCs w:val="20"/>
        </w:rPr>
        <w:t>and</w:t>
      </w:r>
      <w:r w:rsidRPr="00E5562F">
        <w:rPr>
          <w:rFonts w:ascii="Cambria" w:hAnsi="Cambria"/>
          <w:sz w:val="20"/>
          <w:szCs w:val="20"/>
        </w:rPr>
        <w:t xml:space="preserve"> 25 (</w:t>
      </w:r>
      <w:r>
        <w:rPr>
          <w:rFonts w:ascii="Cambria" w:hAnsi="Cambria"/>
          <w:sz w:val="20"/>
          <w:szCs w:val="20"/>
        </w:rPr>
        <w:t>right to judicial protection</w:t>
      </w:r>
      <w:r w:rsidRPr="00E5562F">
        <w:rPr>
          <w:rFonts w:ascii="Cambria" w:hAnsi="Cambria"/>
          <w:sz w:val="20"/>
          <w:szCs w:val="20"/>
        </w:rPr>
        <w:t xml:space="preserve">) </w:t>
      </w:r>
      <w:r>
        <w:rPr>
          <w:rFonts w:ascii="Cambria" w:hAnsi="Cambria"/>
          <w:sz w:val="20"/>
          <w:szCs w:val="20"/>
        </w:rPr>
        <w:t xml:space="preserve">of the American Convention. </w:t>
      </w:r>
    </w:p>
    <w:p w14:paraId="22B75025" w14:textId="77777777" w:rsidR="001D209D" w:rsidRPr="005B3B97"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Additionally</w:t>
      </w:r>
      <w:r w:rsidRPr="005B3B97">
        <w:rPr>
          <w:rFonts w:ascii="Cambria" w:hAnsi="Cambria"/>
          <w:sz w:val="20"/>
          <w:szCs w:val="20"/>
        </w:rPr>
        <w:t>, in the merits stage the IACHR will also examine whether the alleged violations of due process, if proved, could have resulted in a violation of the right established in Article 7 (</w:t>
      </w:r>
      <w:r>
        <w:rPr>
          <w:rFonts w:ascii="Cambria" w:hAnsi="Cambria"/>
          <w:sz w:val="20"/>
          <w:szCs w:val="20"/>
        </w:rPr>
        <w:t>right to personal liberty</w:t>
      </w:r>
      <w:r w:rsidRPr="005B3B97">
        <w:rPr>
          <w:rFonts w:ascii="Cambria" w:hAnsi="Cambria"/>
          <w:sz w:val="20"/>
          <w:szCs w:val="20"/>
        </w:rPr>
        <w:t>)</w:t>
      </w:r>
      <w:r>
        <w:rPr>
          <w:rFonts w:ascii="Cambria" w:hAnsi="Cambria"/>
          <w:sz w:val="20"/>
          <w:szCs w:val="20"/>
        </w:rPr>
        <w:t xml:space="preserve"> to the detriment of Mr. </w:t>
      </w:r>
      <w:proofErr w:type="spellStart"/>
      <w:r w:rsidRPr="005B3B97">
        <w:rPr>
          <w:rFonts w:ascii="Cambria" w:hAnsi="Cambria"/>
          <w:sz w:val="20"/>
          <w:szCs w:val="20"/>
        </w:rPr>
        <w:t>Velásquez</w:t>
      </w:r>
      <w:proofErr w:type="spellEnd"/>
      <w:r w:rsidRPr="005B3B97">
        <w:rPr>
          <w:rFonts w:ascii="Cambria" w:hAnsi="Cambria"/>
          <w:sz w:val="20"/>
          <w:szCs w:val="20"/>
        </w:rPr>
        <w:t xml:space="preserve">. </w:t>
      </w:r>
    </w:p>
    <w:p w14:paraId="6D8A6611" w14:textId="77777777" w:rsidR="001D209D" w:rsidRPr="00401C11"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01C11">
        <w:rPr>
          <w:rFonts w:ascii="Cambria" w:hAnsi="Cambria"/>
          <w:sz w:val="20"/>
          <w:szCs w:val="20"/>
        </w:rPr>
        <w:lastRenderedPageBreak/>
        <w:t xml:space="preserve">On the other hand, the IACHR </w:t>
      </w:r>
      <w:r>
        <w:rPr>
          <w:rFonts w:ascii="Cambria" w:hAnsi="Cambria"/>
          <w:sz w:val="20"/>
          <w:szCs w:val="20"/>
        </w:rPr>
        <w:t>finds</w:t>
      </w:r>
      <w:r w:rsidRPr="00401C11">
        <w:rPr>
          <w:rFonts w:ascii="Cambria" w:hAnsi="Cambria"/>
          <w:sz w:val="20"/>
          <w:szCs w:val="20"/>
        </w:rPr>
        <w:t xml:space="preserve"> that the petitioners have not provided sufficient information to show</w:t>
      </w:r>
      <w:r>
        <w:rPr>
          <w:rFonts w:ascii="Cambria" w:hAnsi="Cambria"/>
          <w:sz w:val="20"/>
          <w:szCs w:val="20"/>
        </w:rPr>
        <w:t>,</w:t>
      </w:r>
      <w:r w:rsidRPr="00401C11">
        <w:rPr>
          <w:rFonts w:ascii="Cambria" w:hAnsi="Cambria"/>
          <w:sz w:val="20"/>
          <w:szCs w:val="20"/>
        </w:rPr>
        <w:t xml:space="preserve"> </w:t>
      </w:r>
      <w:r w:rsidRPr="00401C11">
        <w:rPr>
          <w:rFonts w:ascii="Cambria" w:hAnsi="Cambria"/>
          <w:i/>
          <w:sz w:val="20"/>
          <w:szCs w:val="20"/>
        </w:rPr>
        <w:t>prima facie</w:t>
      </w:r>
      <w:r w:rsidRPr="00401C11">
        <w:rPr>
          <w:rFonts w:ascii="Cambria" w:hAnsi="Cambria"/>
          <w:sz w:val="20"/>
          <w:szCs w:val="20"/>
        </w:rPr>
        <w:t>,</w:t>
      </w:r>
      <w:r>
        <w:rPr>
          <w:rFonts w:ascii="Cambria" w:hAnsi="Cambria"/>
          <w:sz w:val="20"/>
          <w:szCs w:val="20"/>
        </w:rPr>
        <w:t xml:space="preserve"> a possible violation of the right established in Article </w:t>
      </w:r>
      <w:r w:rsidRPr="00401C11">
        <w:rPr>
          <w:rFonts w:ascii="Cambria" w:hAnsi="Cambria"/>
          <w:sz w:val="20"/>
          <w:szCs w:val="20"/>
        </w:rPr>
        <w:t>24 (</w:t>
      </w:r>
      <w:r>
        <w:rPr>
          <w:rFonts w:ascii="Cambria" w:hAnsi="Cambria"/>
          <w:sz w:val="20"/>
          <w:szCs w:val="20"/>
        </w:rPr>
        <w:t>right to equal protection</w:t>
      </w:r>
      <w:r w:rsidRPr="00401C11">
        <w:rPr>
          <w:rFonts w:ascii="Cambria" w:hAnsi="Cambria"/>
          <w:sz w:val="20"/>
          <w:szCs w:val="20"/>
        </w:rPr>
        <w:t xml:space="preserve">) </w:t>
      </w:r>
      <w:r>
        <w:rPr>
          <w:rFonts w:ascii="Cambria" w:hAnsi="Cambria"/>
          <w:sz w:val="20"/>
          <w:szCs w:val="20"/>
        </w:rPr>
        <w:t>of the Convention</w:t>
      </w:r>
      <w:r w:rsidRPr="00401C11">
        <w:rPr>
          <w:rFonts w:ascii="Cambria" w:hAnsi="Cambria"/>
          <w:sz w:val="20"/>
          <w:szCs w:val="20"/>
        </w:rPr>
        <w:t xml:space="preserve">. </w:t>
      </w:r>
    </w:p>
    <w:p w14:paraId="70146B96" w14:textId="1C83C492" w:rsidR="00F621C3" w:rsidRPr="000B6B7A" w:rsidRDefault="001D209D" w:rsidP="00897B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01C11">
        <w:rPr>
          <w:rFonts w:ascii="Cambria" w:hAnsi="Cambria" w:cs="Calibri"/>
          <w:sz w:val="20"/>
          <w:szCs w:val="20"/>
        </w:rPr>
        <w:t>Finally, with respect to the State</w:t>
      </w:r>
      <w:r>
        <w:rPr>
          <w:rFonts w:ascii="Cambria" w:hAnsi="Cambria" w:cs="Calibri"/>
          <w:sz w:val="20"/>
          <w:szCs w:val="20"/>
        </w:rPr>
        <w:t>’s</w:t>
      </w:r>
      <w:r w:rsidRPr="00401C11">
        <w:rPr>
          <w:rFonts w:ascii="Cambria" w:hAnsi="Cambria" w:cs="Calibri"/>
          <w:sz w:val="20"/>
          <w:szCs w:val="20"/>
        </w:rPr>
        <w:t xml:space="preserve"> fourth-instance </w:t>
      </w:r>
      <w:r>
        <w:rPr>
          <w:rFonts w:ascii="Cambria" w:hAnsi="Cambria" w:cs="Calibri"/>
          <w:sz w:val="20"/>
          <w:szCs w:val="20"/>
        </w:rPr>
        <w:t>argument</w:t>
      </w:r>
      <w:r w:rsidRPr="00401C11">
        <w:rPr>
          <w:rFonts w:ascii="Cambria" w:hAnsi="Cambria" w:cs="Calibri"/>
          <w:sz w:val="20"/>
          <w:szCs w:val="20"/>
        </w:rPr>
        <w:t xml:space="preserve">, the Commission notes that in admitting this petition it </w:t>
      </w:r>
      <w:r>
        <w:rPr>
          <w:rFonts w:ascii="Cambria" w:hAnsi="Cambria" w:cs="Calibri"/>
          <w:sz w:val="20"/>
          <w:szCs w:val="20"/>
        </w:rPr>
        <w:t xml:space="preserve">does not seek to supplant the jurisdiction of the domestic judicial authorities. </w:t>
      </w:r>
      <w:r w:rsidRPr="00401C11">
        <w:rPr>
          <w:rFonts w:ascii="Cambria" w:hAnsi="Cambria" w:cs="Calibri"/>
          <w:sz w:val="20"/>
          <w:szCs w:val="20"/>
        </w:rPr>
        <w:t xml:space="preserve">Rather, in the merits stage of this petition, the Commission will </w:t>
      </w:r>
      <w:r>
        <w:rPr>
          <w:rFonts w:ascii="Cambria" w:hAnsi="Cambria" w:cs="Calibri"/>
          <w:sz w:val="20"/>
          <w:szCs w:val="20"/>
        </w:rPr>
        <w:t>examine</w:t>
      </w:r>
      <w:r w:rsidRPr="00401C11">
        <w:rPr>
          <w:rFonts w:ascii="Cambria" w:hAnsi="Cambria" w:cs="Calibri"/>
          <w:sz w:val="20"/>
          <w:szCs w:val="20"/>
        </w:rPr>
        <w:t xml:space="preserve"> whether the domestic judicial proceedings complied with</w:t>
      </w:r>
      <w:r>
        <w:rPr>
          <w:rFonts w:ascii="Cambria" w:hAnsi="Cambria" w:cs="Calibri"/>
          <w:sz w:val="20"/>
          <w:szCs w:val="20"/>
        </w:rPr>
        <w:t xml:space="preserve"> the guarantees of due process of law and judicial protection and offered due guarantees of access to justice for the alleged victims under the terms of the American Convention.</w:t>
      </w:r>
    </w:p>
    <w:p w14:paraId="5A70550C" w14:textId="77777777" w:rsidR="00F621C3" w:rsidRPr="000B6B7A" w:rsidRDefault="00F621C3" w:rsidP="00897BB7">
      <w:pPr>
        <w:pStyle w:val="ListParagraph"/>
        <w:tabs>
          <w:tab w:val="num" w:pos="720"/>
        </w:tabs>
        <w:spacing w:before="240" w:after="240"/>
        <w:ind w:left="0" w:firstLine="7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3437C0FA" w14:textId="77777777" w:rsidR="001D209D" w:rsidRPr="001D209D" w:rsidRDefault="001D209D" w:rsidP="00897BB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209D">
        <w:rPr>
          <w:rFonts w:asciiTheme="majorHAnsi" w:hAnsiTheme="majorHAnsi"/>
          <w:sz w:val="20"/>
          <w:szCs w:val="20"/>
        </w:rPr>
        <w:t xml:space="preserve">To declare this petition admissible in relation to Articles </w:t>
      </w:r>
      <w:r w:rsidRPr="001D209D">
        <w:rPr>
          <w:rFonts w:asciiTheme="majorHAnsi" w:hAnsiTheme="majorHAnsi"/>
          <w:bCs/>
          <w:sz w:val="20"/>
          <w:szCs w:val="20"/>
        </w:rPr>
        <w:t xml:space="preserve">7, 8, and 25 </w:t>
      </w:r>
      <w:r w:rsidRPr="001D209D">
        <w:rPr>
          <w:rFonts w:asciiTheme="majorHAnsi" w:hAnsiTheme="majorHAnsi"/>
          <w:sz w:val="20"/>
          <w:szCs w:val="20"/>
        </w:rPr>
        <w:t>of the American Convention</w:t>
      </w:r>
      <w:r w:rsidRPr="001D209D">
        <w:rPr>
          <w:rFonts w:asciiTheme="majorHAnsi" w:hAnsiTheme="majorHAnsi"/>
          <w:bCs/>
          <w:sz w:val="20"/>
          <w:szCs w:val="20"/>
        </w:rPr>
        <w:t xml:space="preserve"> in connection with Article 1(1) thereof; </w:t>
      </w:r>
    </w:p>
    <w:p w14:paraId="59F30173" w14:textId="77777777" w:rsidR="001D209D" w:rsidRPr="001D209D" w:rsidRDefault="001D209D" w:rsidP="00897BB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209D">
        <w:rPr>
          <w:rFonts w:asciiTheme="majorHAnsi" w:hAnsiTheme="majorHAnsi"/>
          <w:sz w:val="20"/>
          <w:szCs w:val="20"/>
        </w:rPr>
        <w:t>To declare this petition inadmissible in relation to Article 24 of the Convention; and</w:t>
      </w:r>
    </w:p>
    <w:p w14:paraId="22CC8DDA" w14:textId="5A8B6F51" w:rsidR="00F621C3" w:rsidRDefault="001D209D" w:rsidP="00897BB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209D">
        <w:rPr>
          <w:rFonts w:asciiTheme="majorHAnsi" w:hAnsiTheme="majorHAnsi"/>
          <w:sz w:val="20"/>
          <w:szCs w:val="20"/>
        </w:rPr>
        <w:t>To notify the parties of this decision; continue with the analysis on the merits of the matter; and publish this decision and include it in the Commission’s Annual Report to the General Assembly of the Organization of American States</w:t>
      </w:r>
      <w:r w:rsidR="00F621C3" w:rsidRPr="001F1902">
        <w:rPr>
          <w:rFonts w:asciiTheme="majorHAnsi" w:hAnsiTheme="majorHAnsi"/>
          <w:sz w:val="20"/>
          <w:szCs w:val="20"/>
        </w:rPr>
        <w:t>.</w:t>
      </w:r>
    </w:p>
    <w:p w14:paraId="383B4E47" w14:textId="61EBB83B" w:rsidR="00CE3C29" w:rsidRPr="001F1902" w:rsidRDefault="00CE3C29" w:rsidP="00897BB7">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firstLine="720"/>
        <w:jc w:val="both"/>
        <w:rPr>
          <w:rFonts w:ascii="Cambria" w:hAnsi="Cambria"/>
          <w:sz w:val="20"/>
          <w:szCs w:val="20"/>
        </w:rPr>
      </w:pPr>
      <w:r>
        <w:rPr>
          <w:rFonts w:ascii="Cambria" w:hAnsi="Cambria"/>
          <w:sz w:val="20"/>
          <w:szCs w:val="20"/>
        </w:rPr>
        <w:tab/>
      </w:r>
      <w:r w:rsidRPr="00CE3C29">
        <w:rPr>
          <w:rFonts w:ascii="Cambria" w:hAnsi="Cambria"/>
          <w:sz w:val="20"/>
          <w:szCs w:val="20"/>
        </w:rPr>
        <w:t xml:space="preserve">Approved by the Inter-American Commission on Human Rights on the </w:t>
      </w:r>
      <w:r w:rsidR="005D4C33">
        <w:rPr>
          <w:rFonts w:ascii="Cambria" w:hAnsi="Cambria"/>
          <w:sz w:val="20"/>
          <w:szCs w:val="20"/>
        </w:rPr>
        <w:t>6</w:t>
      </w:r>
      <w:r w:rsidR="005D4C33" w:rsidRPr="005D4C33">
        <w:rPr>
          <w:rFonts w:ascii="Cambria" w:hAnsi="Cambria"/>
          <w:sz w:val="20"/>
          <w:szCs w:val="20"/>
          <w:vertAlign w:val="superscript"/>
        </w:rPr>
        <w:t>th</w:t>
      </w:r>
      <w:r w:rsidR="005D4C33">
        <w:rPr>
          <w:rFonts w:ascii="Cambria" w:hAnsi="Cambria"/>
          <w:sz w:val="20"/>
          <w:szCs w:val="20"/>
        </w:rPr>
        <w:t xml:space="preserve"> </w:t>
      </w:r>
      <w:r w:rsidRPr="00CE3C29">
        <w:rPr>
          <w:rFonts w:ascii="Cambria" w:hAnsi="Cambria"/>
          <w:sz w:val="20"/>
          <w:szCs w:val="20"/>
        </w:rPr>
        <w:t xml:space="preserve">day of the month of </w:t>
      </w:r>
      <w:r w:rsidR="005D4C33">
        <w:rPr>
          <w:rFonts w:ascii="Cambria" w:hAnsi="Cambria"/>
          <w:sz w:val="20"/>
          <w:szCs w:val="20"/>
        </w:rPr>
        <w:t>June</w:t>
      </w:r>
      <w:r w:rsidRPr="00CE3C29">
        <w:rPr>
          <w:rFonts w:ascii="Cambria" w:hAnsi="Cambria"/>
          <w:sz w:val="20"/>
          <w:szCs w:val="20"/>
        </w:rPr>
        <w:t>, 2019. (Signed):  Esmeralda E. Arosemena Bernal de Troitiño, President; Joel Hernández García</w:t>
      </w:r>
      <w:r w:rsidR="005D4C33">
        <w:rPr>
          <w:rFonts w:ascii="Cambria" w:hAnsi="Cambria"/>
          <w:sz w:val="20"/>
          <w:szCs w:val="20"/>
        </w:rPr>
        <w:t xml:space="preserve"> (</w:t>
      </w:r>
      <w:r w:rsidR="001D3370">
        <w:rPr>
          <w:rFonts w:ascii="Cambria" w:hAnsi="Cambria"/>
          <w:sz w:val="20"/>
          <w:szCs w:val="20"/>
        </w:rPr>
        <w:t>dissenting opinion</w:t>
      </w:r>
      <w:r w:rsidR="005D4C33">
        <w:rPr>
          <w:rFonts w:ascii="Cambria" w:hAnsi="Cambria"/>
          <w:sz w:val="20"/>
          <w:szCs w:val="20"/>
        </w:rPr>
        <w:t>)</w:t>
      </w:r>
      <w:r w:rsidRPr="00CE3C29">
        <w:rPr>
          <w:rFonts w:ascii="Cambria" w:hAnsi="Cambria"/>
          <w:sz w:val="20"/>
          <w:szCs w:val="20"/>
        </w:rPr>
        <w:t>, First Vice President; Antonia Urrejola, Second Vice President; Margaret May Macaulay, Luis Ernesto Vargas Silva, and Flávia Piovesan, Commissioners.</w:t>
      </w:r>
    </w:p>
    <w:p w14:paraId="1C6AA622" w14:textId="77777777" w:rsidR="00F621C3" w:rsidRPr="000B6B7A" w:rsidRDefault="00F621C3" w:rsidP="00897BB7">
      <w:pPr>
        <w:pStyle w:val="ListParagraph"/>
        <w:tabs>
          <w:tab w:val="num" w:pos="720"/>
        </w:tabs>
        <w:suppressAutoHyphens/>
        <w:spacing w:before="240" w:after="240"/>
        <w:ind w:firstLine="720"/>
        <w:jc w:val="both"/>
        <w:rPr>
          <w:rFonts w:asciiTheme="majorHAnsi" w:hAnsiTheme="majorHAnsi"/>
          <w:sz w:val="20"/>
          <w:szCs w:val="20"/>
        </w:rPr>
      </w:pPr>
    </w:p>
    <w:p w14:paraId="42743A32" w14:textId="77777777" w:rsidR="00F621C3" w:rsidRPr="000B6B7A" w:rsidRDefault="00F621C3" w:rsidP="00897BB7">
      <w:pPr>
        <w:tabs>
          <w:tab w:val="num" w:pos="720"/>
          <w:tab w:val="center" w:pos="5400"/>
        </w:tabs>
        <w:suppressAutoHyphens/>
        <w:spacing w:line="276" w:lineRule="auto"/>
        <w:ind w:firstLine="720"/>
        <w:rPr>
          <w:rFonts w:asciiTheme="majorHAnsi" w:hAnsiTheme="majorHAnsi"/>
          <w:sz w:val="20"/>
          <w:szCs w:val="20"/>
        </w:rPr>
      </w:pPr>
    </w:p>
    <w:p w14:paraId="7FE973D1" w14:textId="77777777" w:rsidR="00F621C3" w:rsidRPr="000B6B7A" w:rsidRDefault="00F621C3" w:rsidP="00897BB7">
      <w:pPr>
        <w:tabs>
          <w:tab w:val="num" w:pos="720"/>
          <w:tab w:val="center" w:pos="5400"/>
        </w:tabs>
        <w:suppressAutoHyphens/>
        <w:spacing w:line="276" w:lineRule="auto"/>
        <w:ind w:firstLine="720"/>
        <w:rPr>
          <w:rFonts w:asciiTheme="majorHAnsi" w:hAnsiTheme="majorHAnsi"/>
          <w:sz w:val="20"/>
          <w:szCs w:val="20"/>
        </w:rPr>
      </w:pPr>
    </w:p>
    <w:p w14:paraId="3A0D0918" w14:textId="77777777" w:rsidR="00F621C3" w:rsidRPr="000B6B7A" w:rsidRDefault="00F621C3" w:rsidP="00897BB7">
      <w:pPr>
        <w:tabs>
          <w:tab w:val="num" w:pos="720"/>
        </w:tabs>
        <w:ind w:firstLine="720"/>
        <w:rPr>
          <w:rFonts w:ascii="Cambria" w:hAnsi="Cambria" w:cs="Calibri"/>
          <w:sz w:val="20"/>
          <w:szCs w:val="20"/>
        </w:rPr>
      </w:pPr>
    </w:p>
    <w:p w14:paraId="2122B46A" w14:textId="77777777" w:rsidR="00C55560" w:rsidRPr="00145EDC" w:rsidRDefault="00C55560" w:rsidP="00897BB7">
      <w:pPr>
        <w:tabs>
          <w:tab w:val="num" w:pos="720"/>
          <w:tab w:val="left" w:pos="2820"/>
        </w:tabs>
        <w:suppressAutoHyphens/>
        <w:spacing w:line="276" w:lineRule="auto"/>
        <w:ind w:firstLine="720"/>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2B346" w14:textId="77777777" w:rsidR="004E6364" w:rsidRDefault="004E6364" w:rsidP="00036A8A">
      <w:r>
        <w:separator/>
      </w:r>
    </w:p>
  </w:endnote>
  <w:endnote w:type="continuationSeparator" w:id="0">
    <w:p w14:paraId="03016FDA" w14:textId="77777777" w:rsidR="004E6364" w:rsidRDefault="004E636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F3B9C" w14:textId="77777777" w:rsidR="001A1733" w:rsidRDefault="001A1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A1733">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DD8AE" w14:textId="77777777" w:rsidR="004E6364" w:rsidRPr="00036A8A" w:rsidRDefault="004E636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DCB181D" w14:textId="77777777" w:rsidR="004E6364" w:rsidRPr="00036A8A" w:rsidRDefault="004E6364" w:rsidP="00036A8A">
      <w:pPr>
        <w:rPr>
          <w:rFonts w:asciiTheme="majorHAnsi" w:hAnsiTheme="majorHAnsi"/>
          <w:sz w:val="16"/>
          <w:szCs w:val="16"/>
        </w:rPr>
      </w:pPr>
      <w:r w:rsidRPr="00036A8A">
        <w:rPr>
          <w:rFonts w:asciiTheme="majorHAnsi" w:hAnsiTheme="majorHAnsi"/>
          <w:sz w:val="16"/>
          <w:szCs w:val="16"/>
        </w:rPr>
        <w:separator/>
      </w:r>
    </w:p>
    <w:p w14:paraId="1368CD61" w14:textId="77777777" w:rsidR="004E6364" w:rsidRPr="00036A8A" w:rsidRDefault="004E636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16B5E91" w14:textId="77777777" w:rsidR="004E6364" w:rsidRPr="0093441A" w:rsidRDefault="004E636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673AF58" w14:textId="77777777" w:rsidR="001D209D" w:rsidRPr="008E0D6F" w:rsidRDefault="001D209D" w:rsidP="001D209D">
      <w:pPr>
        <w:pStyle w:val="FootnoteText"/>
        <w:ind w:firstLine="720"/>
        <w:jc w:val="both"/>
        <w:rPr>
          <w:rFonts w:asciiTheme="majorHAnsi" w:hAnsiTheme="majorHAnsi"/>
          <w:sz w:val="16"/>
          <w:szCs w:val="16"/>
        </w:rPr>
      </w:pPr>
      <w:r w:rsidRPr="00F2628F">
        <w:rPr>
          <w:rStyle w:val="FootnoteReference"/>
          <w:rFonts w:asciiTheme="majorHAnsi" w:hAnsiTheme="majorHAnsi"/>
          <w:sz w:val="16"/>
          <w:szCs w:val="16"/>
        </w:rPr>
        <w:footnoteRef/>
      </w:r>
      <w:r w:rsidRPr="008E0D6F">
        <w:rPr>
          <w:rFonts w:asciiTheme="majorHAnsi" w:hAnsiTheme="majorHAnsi"/>
          <w:sz w:val="16"/>
          <w:szCs w:val="16"/>
        </w:rPr>
        <w:t xml:space="preserve"> Alberto de Paz Izaguirre appears as legal representative of José Alfredo </w:t>
      </w:r>
      <w:proofErr w:type="spellStart"/>
      <w:r w:rsidRPr="008E0D6F">
        <w:rPr>
          <w:rFonts w:asciiTheme="majorHAnsi" w:hAnsiTheme="majorHAnsi"/>
          <w:sz w:val="16"/>
          <w:szCs w:val="16"/>
        </w:rPr>
        <w:t>Velásquez</w:t>
      </w:r>
      <w:proofErr w:type="spellEnd"/>
      <w:r w:rsidRPr="008E0D6F">
        <w:rPr>
          <w:rFonts w:asciiTheme="majorHAnsi" w:hAnsiTheme="majorHAnsi"/>
          <w:sz w:val="16"/>
          <w:szCs w:val="16"/>
        </w:rPr>
        <w:t xml:space="preserve"> Ríos as of April 1, 2014. </w:t>
      </w:r>
    </w:p>
  </w:footnote>
  <w:footnote w:id="3">
    <w:p w14:paraId="33CEEDBC" w14:textId="77777777" w:rsidR="001D209D" w:rsidRPr="00F2628F" w:rsidRDefault="001D209D" w:rsidP="001D209D">
      <w:pPr>
        <w:pStyle w:val="FootnoteText"/>
        <w:ind w:firstLine="720"/>
        <w:jc w:val="both"/>
        <w:rPr>
          <w:rFonts w:asciiTheme="majorHAnsi" w:hAnsiTheme="majorHAnsi"/>
          <w:sz w:val="16"/>
          <w:szCs w:val="16"/>
        </w:rPr>
      </w:pPr>
      <w:r w:rsidRPr="00F2628F">
        <w:rPr>
          <w:rStyle w:val="FootnoteReference"/>
          <w:rFonts w:asciiTheme="majorHAnsi" w:hAnsiTheme="majorHAnsi"/>
          <w:sz w:val="16"/>
          <w:szCs w:val="16"/>
        </w:rPr>
        <w:footnoteRef/>
      </w:r>
      <w:r w:rsidRPr="00F2628F">
        <w:rPr>
          <w:rFonts w:asciiTheme="majorHAnsi" w:hAnsiTheme="majorHAnsi"/>
          <w:sz w:val="16"/>
          <w:szCs w:val="16"/>
        </w:rPr>
        <w:t xml:space="preserve"> </w:t>
      </w:r>
      <w:r>
        <w:rPr>
          <w:rFonts w:asciiTheme="majorHAnsi" w:hAnsiTheme="majorHAnsi"/>
          <w:sz w:val="16"/>
          <w:szCs w:val="16"/>
        </w:rPr>
        <w:t>Pursuant to</w:t>
      </w:r>
      <w:r w:rsidRPr="00F2628F">
        <w:rPr>
          <w:rFonts w:asciiTheme="majorHAnsi" w:hAnsiTheme="majorHAnsi"/>
          <w:sz w:val="16"/>
          <w:szCs w:val="16"/>
        </w:rPr>
        <w:t xml:space="preserve"> the provisions of Article 17(2</w:t>
      </w:r>
      <w:proofErr w:type="gramStart"/>
      <w:r w:rsidRPr="00F2628F">
        <w:rPr>
          <w:rFonts w:asciiTheme="majorHAnsi" w:hAnsiTheme="majorHAnsi"/>
          <w:sz w:val="16"/>
          <w:szCs w:val="16"/>
        </w:rPr>
        <w:t>)(</w:t>
      </w:r>
      <w:proofErr w:type="gramEnd"/>
      <w:r w:rsidRPr="00F2628F">
        <w:rPr>
          <w:rFonts w:asciiTheme="majorHAnsi" w:hAnsiTheme="majorHAnsi"/>
          <w:sz w:val="16"/>
          <w:szCs w:val="16"/>
        </w:rPr>
        <w:t xml:space="preserve">a) of the Commission’s Rules of Procedure, Commissioner Francisco José Eguiguren Praeli, of Peruvian nationality, did not participate in the </w:t>
      </w:r>
      <w:r>
        <w:rPr>
          <w:rFonts w:asciiTheme="majorHAnsi" w:hAnsiTheme="majorHAnsi"/>
          <w:sz w:val="16"/>
          <w:szCs w:val="16"/>
        </w:rPr>
        <w:t>discussion</w:t>
      </w:r>
      <w:r w:rsidRPr="00F2628F">
        <w:rPr>
          <w:rFonts w:asciiTheme="majorHAnsi" w:hAnsiTheme="majorHAnsi"/>
          <w:sz w:val="16"/>
          <w:szCs w:val="16"/>
        </w:rPr>
        <w:t xml:space="preserve"> or the decision on this </w:t>
      </w:r>
      <w:r>
        <w:rPr>
          <w:rFonts w:asciiTheme="majorHAnsi" w:hAnsiTheme="majorHAnsi"/>
          <w:sz w:val="16"/>
          <w:szCs w:val="16"/>
        </w:rPr>
        <w:t>case</w:t>
      </w:r>
      <w:r w:rsidRPr="00F2628F">
        <w:rPr>
          <w:rFonts w:asciiTheme="majorHAnsi" w:hAnsiTheme="majorHAnsi"/>
          <w:sz w:val="16"/>
          <w:szCs w:val="16"/>
        </w:rPr>
        <w:t xml:space="preserve">. </w:t>
      </w:r>
    </w:p>
  </w:footnote>
  <w:footnote w:id="4">
    <w:p w14:paraId="16DF6C6E" w14:textId="77777777" w:rsidR="001D209D" w:rsidRPr="00F2628F" w:rsidRDefault="001D209D" w:rsidP="001D209D">
      <w:pPr>
        <w:pStyle w:val="FootnoteText"/>
        <w:ind w:firstLine="720"/>
        <w:jc w:val="both"/>
        <w:rPr>
          <w:rFonts w:asciiTheme="majorHAnsi" w:hAnsiTheme="majorHAnsi"/>
          <w:sz w:val="16"/>
          <w:szCs w:val="16"/>
          <w:highlight w:val="yellow"/>
        </w:rPr>
      </w:pPr>
      <w:r w:rsidRPr="00F2628F">
        <w:rPr>
          <w:rStyle w:val="FootnoteReference"/>
          <w:rFonts w:asciiTheme="majorHAnsi" w:hAnsiTheme="majorHAnsi"/>
          <w:sz w:val="16"/>
          <w:szCs w:val="16"/>
        </w:rPr>
        <w:footnoteRef/>
      </w:r>
      <w:r w:rsidRPr="00F2628F">
        <w:rPr>
          <w:rFonts w:asciiTheme="majorHAnsi" w:hAnsiTheme="majorHAnsi"/>
          <w:sz w:val="16"/>
          <w:szCs w:val="16"/>
        </w:rPr>
        <w:t xml:space="preserve"> Hereinafter “the American Convention” or “the Convention.”</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0988E8E4" w14:textId="77777777" w:rsidR="001D209D" w:rsidRPr="00001947" w:rsidRDefault="001D209D" w:rsidP="007B4ABD">
      <w:pPr>
        <w:pStyle w:val="FootnoteText"/>
        <w:spacing w:after="120"/>
        <w:ind w:firstLine="720"/>
        <w:jc w:val="both"/>
        <w:rPr>
          <w:rFonts w:asciiTheme="majorHAnsi" w:hAnsiTheme="majorHAnsi"/>
          <w:sz w:val="16"/>
          <w:szCs w:val="16"/>
        </w:rPr>
      </w:pPr>
      <w:r w:rsidRPr="00001947">
        <w:rPr>
          <w:rStyle w:val="FootnoteReference"/>
          <w:rFonts w:asciiTheme="majorHAnsi" w:hAnsiTheme="majorHAnsi"/>
          <w:sz w:val="16"/>
          <w:szCs w:val="16"/>
        </w:rPr>
        <w:footnoteRef/>
      </w:r>
      <w:r w:rsidRPr="00001947">
        <w:rPr>
          <w:rFonts w:asciiTheme="majorHAnsi" w:hAnsiTheme="majorHAnsi"/>
          <w:sz w:val="16"/>
          <w:szCs w:val="16"/>
        </w:rPr>
        <w:t xml:space="preserve"> The petitioner has also communicated at various times with the IACHR to request information on the status of the petition, most recently on November 26, 2017.</w:t>
      </w:r>
    </w:p>
  </w:footnote>
  <w:footnote w:id="7">
    <w:p w14:paraId="36CBA90D" w14:textId="77777777" w:rsidR="001D209D" w:rsidRPr="00C00183" w:rsidRDefault="001D209D" w:rsidP="001D209D">
      <w:pPr>
        <w:pStyle w:val="FootnoteText"/>
        <w:ind w:firstLine="720"/>
        <w:jc w:val="both"/>
        <w:rPr>
          <w:rFonts w:asciiTheme="majorHAnsi" w:hAnsiTheme="majorHAnsi"/>
          <w:sz w:val="16"/>
          <w:szCs w:val="16"/>
        </w:rPr>
      </w:pPr>
      <w:r w:rsidRPr="00C00183">
        <w:rPr>
          <w:rStyle w:val="FootnoteReference"/>
          <w:rFonts w:asciiTheme="majorHAnsi" w:hAnsiTheme="majorHAnsi"/>
          <w:sz w:val="16"/>
          <w:szCs w:val="16"/>
        </w:rPr>
        <w:footnoteRef/>
      </w:r>
      <w:r w:rsidRPr="00C00183">
        <w:rPr>
          <w:rFonts w:asciiTheme="majorHAnsi" w:hAnsiTheme="majorHAnsi"/>
          <w:sz w:val="16"/>
          <w:szCs w:val="16"/>
        </w:rPr>
        <w:t xml:space="preserve"> “Law on </w:t>
      </w:r>
      <w:r>
        <w:rPr>
          <w:rFonts w:asciiTheme="majorHAnsi" w:hAnsiTheme="majorHAnsi"/>
          <w:sz w:val="16"/>
          <w:szCs w:val="16"/>
        </w:rPr>
        <w:t>Combating</w:t>
      </w:r>
      <w:r w:rsidRPr="00C00183">
        <w:rPr>
          <w:rFonts w:asciiTheme="majorHAnsi" w:hAnsiTheme="majorHAnsi"/>
          <w:sz w:val="16"/>
          <w:szCs w:val="16"/>
        </w:rPr>
        <w:t xml:space="preserve"> Illicit Drug Trafficking.” </w:t>
      </w:r>
    </w:p>
  </w:footnote>
  <w:footnote w:id="8">
    <w:p w14:paraId="3E2139BB" w14:textId="77777777" w:rsidR="001D209D" w:rsidRPr="00C00183" w:rsidRDefault="001D209D" w:rsidP="001D209D">
      <w:pPr>
        <w:pStyle w:val="FootnoteText"/>
        <w:ind w:firstLine="720"/>
        <w:rPr>
          <w:rFonts w:asciiTheme="majorHAnsi" w:hAnsiTheme="majorHAnsi"/>
          <w:sz w:val="16"/>
          <w:szCs w:val="16"/>
        </w:rPr>
      </w:pPr>
      <w:r w:rsidRPr="00C00183">
        <w:rPr>
          <w:rStyle w:val="FootnoteReference"/>
          <w:rFonts w:asciiTheme="majorHAnsi" w:hAnsiTheme="majorHAnsi"/>
          <w:sz w:val="16"/>
          <w:szCs w:val="16"/>
        </w:rPr>
        <w:footnoteRef/>
      </w:r>
      <w:r w:rsidRPr="00C00183">
        <w:rPr>
          <w:rFonts w:asciiTheme="majorHAnsi" w:hAnsiTheme="majorHAnsi"/>
          <w:sz w:val="16"/>
          <w:szCs w:val="16"/>
        </w:rPr>
        <w:t xml:space="preserve"> According to publicly available information, in reaching this conclusion the other judges took into account the fact that the person Judge </w:t>
      </w:r>
      <w:proofErr w:type="spellStart"/>
      <w:r w:rsidRPr="00C00183">
        <w:rPr>
          <w:rFonts w:asciiTheme="majorHAnsi" w:hAnsiTheme="majorHAnsi"/>
          <w:sz w:val="16"/>
          <w:szCs w:val="16"/>
        </w:rPr>
        <w:t>Hinostroza</w:t>
      </w:r>
      <w:proofErr w:type="spellEnd"/>
      <w:r w:rsidRPr="00C00183">
        <w:rPr>
          <w:rFonts w:asciiTheme="majorHAnsi" w:hAnsiTheme="majorHAnsi"/>
          <w:sz w:val="16"/>
          <w:szCs w:val="16"/>
        </w:rPr>
        <w:t xml:space="preserve"> had assisted was not </w:t>
      </w:r>
      <w:r w:rsidRPr="00DC087A">
        <w:rPr>
          <w:rFonts w:asciiTheme="majorHAnsi" w:hAnsiTheme="majorHAnsi"/>
          <w:sz w:val="16"/>
          <w:szCs w:val="16"/>
        </w:rPr>
        <w:t>charged, nor</w:t>
      </w:r>
      <w:r w:rsidRPr="00C00183">
        <w:rPr>
          <w:rFonts w:asciiTheme="majorHAnsi" w:hAnsiTheme="majorHAnsi"/>
          <w:sz w:val="16"/>
          <w:szCs w:val="16"/>
        </w:rPr>
        <w:t xml:space="preserve"> </w:t>
      </w:r>
      <w:r>
        <w:rPr>
          <w:rFonts w:asciiTheme="majorHAnsi" w:hAnsiTheme="majorHAnsi"/>
          <w:sz w:val="16"/>
          <w:szCs w:val="16"/>
        </w:rPr>
        <w:t>was</w:t>
      </w:r>
      <w:r w:rsidRPr="00C00183">
        <w:rPr>
          <w:rFonts w:asciiTheme="majorHAnsi" w:hAnsiTheme="majorHAnsi"/>
          <w:sz w:val="16"/>
          <w:szCs w:val="16"/>
        </w:rPr>
        <w:t xml:space="preserve"> he been summoned to give testimony in the oral proceedings.</w:t>
      </w:r>
      <w:r>
        <w:rPr>
          <w:rFonts w:asciiTheme="majorHAnsi" w:hAnsiTheme="majorHAnsi"/>
          <w:sz w:val="16"/>
          <w:szCs w:val="16"/>
        </w:rPr>
        <w:t xml:space="preserve"> </w:t>
      </w:r>
    </w:p>
  </w:footnote>
  <w:footnote w:id="9">
    <w:p w14:paraId="1BB084E4" w14:textId="77777777" w:rsidR="001D209D" w:rsidRPr="00531674" w:rsidRDefault="001D209D" w:rsidP="001D209D">
      <w:pPr>
        <w:pStyle w:val="FootnoteText"/>
        <w:ind w:firstLine="720"/>
        <w:jc w:val="both"/>
        <w:rPr>
          <w:rFonts w:asciiTheme="majorHAnsi" w:hAnsiTheme="majorHAnsi"/>
          <w:sz w:val="16"/>
          <w:szCs w:val="16"/>
          <w:highlight w:val="yellow"/>
        </w:rPr>
      </w:pPr>
      <w:r w:rsidRPr="00531674">
        <w:rPr>
          <w:rStyle w:val="FootnoteReference"/>
          <w:rFonts w:asciiTheme="majorHAnsi" w:hAnsiTheme="majorHAnsi"/>
          <w:sz w:val="16"/>
          <w:szCs w:val="16"/>
        </w:rPr>
        <w:footnoteRef/>
      </w:r>
      <w:r w:rsidRPr="00531674">
        <w:rPr>
          <w:rFonts w:asciiTheme="majorHAnsi" w:hAnsiTheme="majorHAnsi"/>
          <w:sz w:val="16"/>
          <w:szCs w:val="16"/>
        </w:rPr>
        <w:t xml:space="preserve"> In this regard, Article 5 of Supreme Decree 08-98-JUS indicates the following: “</w:t>
      </w:r>
      <w:r>
        <w:rPr>
          <w:rFonts w:asciiTheme="majorHAnsi" w:hAnsiTheme="majorHAnsi"/>
          <w:sz w:val="16"/>
          <w:szCs w:val="16"/>
        </w:rPr>
        <w:t>A</w:t>
      </w:r>
      <w:r w:rsidRPr="00531674">
        <w:rPr>
          <w:rFonts w:asciiTheme="majorHAnsi" w:hAnsiTheme="majorHAnsi"/>
          <w:sz w:val="16"/>
          <w:szCs w:val="16"/>
        </w:rPr>
        <w:t xml:space="preserve"> person who is detained or who turns himself</w:t>
      </w:r>
      <w:r>
        <w:rPr>
          <w:rFonts w:asciiTheme="majorHAnsi" w:hAnsiTheme="majorHAnsi"/>
          <w:sz w:val="16"/>
          <w:szCs w:val="16"/>
        </w:rPr>
        <w:t xml:space="preserve"> </w:t>
      </w:r>
      <w:r w:rsidRPr="00531674">
        <w:rPr>
          <w:rFonts w:asciiTheme="majorHAnsi" w:hAnsiTheme="majorHAnsi"/>
          <w:sz w:val="16"/>
          <w:szCs w:val="16"/>
        </w:rPr>
        <w:t xml:space="preserve">in voluntarily to the police authority specialized in illicit drug trafficking and seeks </w:t>
      </w:r>
      <w:r>
        <w:rPr>
          <w:rFonts w:asciiTheme="majorHAnsi" w:hAnsiTheme="majorHAnsi"/>
          <w:sz w:val="16"/>
          <w:szCs w:val="16"/>
        </w:rPr>
        <w:t xml:space="preserve">to avail himself of </w:t>
      </w:r>
      <w:r w:rsidRPr="00531674">
        <w:rPr>
          <w:rFonts w:asciiTheme="majorHAnsi" w:hAnsiTheme="majorHAnsi"/>
          <w:sz w:val="16"/>
          <w:szCs w:val="16"/>
        </w:rPr>
        <w:t xml:space="preserve">the benefit of Exemption from </w:t>
      </w:r>
      <w:r>
        <w:rPr>
          <w:rFonts w:asciiTheme="majorHAnsi" w:hAnsiTheme="majorHAnsi"/>
          <w:sz w:val="16"/>
          <w:szCs w:val="16"/>
        </w:rPr>
        <w:t>Prison</w:t>
      </w:r>
      <w:r w:rsidRPr="00531674">
        <w:rPr>
          <w:rFonts w:asciiTheme="majorHAnsi" w:hAnsiTheme="majorHAnsi"/>
          <w:sz w:val="16"/>
          <w:szCs w:val="16"/>
        </w:rPr>
        <w:t xml:space="preserve"> must first </w:t>
      </w:r>
      <w:r>
        <w:rPr>
          <w:rFonts w:asciiTheme="majorHAnsi" w:hAnsiTheme="majorHAnsi"/>
          <w:sz w:val="16"/>
          <w:szCs w:val="16"/>
        </w:rPr>
        <w:t>admit to</w:t>
      </w:r>
      <w:r w:rsidRPr="00531674">
        <w:rPr>
          <w:rFonts w:asciiTheme="majorHAnsi" w:hAnsiTheme="majorHAnsi"/>
          <w:sz w:val="16"/>
          <w:szCs w:val="16"/>
        </w:rPr>
        <w:t xml:space="preserve"> the acts in which he</w:t>
      </w:r>
      <w:r>
        <w:rPr>
          <w:rFonts w:asciiTheme="majorHAnsi" w:hAnsiTheme="majorHAnsi"/>
          <w:sz w:val="16"/>
          <w:szCs w:val="16"/>
        </w:rPr>
        <w:t xml:space="preserve"> </w:t>
      </w:r>
      <w:r w:rsidRPr="00531674">
        <w:rPr>
          <w:rFonts w:asciiTheme="majorHAnsi" w:hAnsiTheme="majorHAnsi"/>
          <w:sz w:val="16"/>
          <w:szCs w:val="16"/>
        </w:rPr>
        <w:t xml:space="preserve">may have </w:t>
      </w:r>
      <w:r w:rsidRPr="00DC087A">
        <w:rPr>
          <w:rFonts w:asciiTheme="majorHAnsi" w:hAnsiTheme="majorHAnsi"/>
          <w:sz w:val="16"/>
          <w:szCs w:val="16"/>
        </w:rPr>
        <w:t>participated or that may be involved in th</w:t>
      </w:r>
      <w:r w:rsidRPr="00531674">
        <w:rPr>
          <w:rFonts w:asciiTheme="majorHAnsi" w:hAnsiTheme="majorHAnsi"/>
          <w:sz w:val="16"/>
          <w:szCs w:val="16"/>
        </w:rPr>
        <w:t xml:space="preserve">e commission of the crime of illicit drug trafficking. This statement shall be taken with </w:t>
      </w:r>
      <w:r>
        <w:rPr>
          <w:rFonts w:asciiTheme="majorHAnsi" w:hAnsiTheme="majorHAnsi"/>
          <w:sz w:val="16"/>
          <w:szCs w:val="16"/>
        </w:rPr>
        <w:t xml:space="preserve">all </w:t>
      </w:r>
      <w:r w:rsidRPr="00531674">
        <w:rPr>
          <w:rFonts w:asciiTheme="majorHAnsi" w:hAnsiTheme="majorHAnsi"/>
          <w:sz w:val="16"/>
          <w:szCs w:val="16"/>
        </w:rPr>
        <w:t>the formalities of law and shall form part</w:t>
      </w:r>
      <w:r>
        <w:rPr>
          <w:rFonts w:asciiTheme="majorHAnsi" w:hAnsiTheme="majorHAnsi"/>
          <w:sz w:val="16"/>
          <w:szCs w:val="16"/>
        </w:rPr>
        <w:t xml:space="preserve"> </w:t>
      </w:r>
      <w:r w:rsidRPr="00531674">
        <w:rPr>
          <w:rFonts w:asciiTheme="majorHAnsi" w:hAnsiTheme="majorHAnsi"/>
          <w:sz w:val="16"/>
          <w:szCs w:val="16"/>
        </w:rPr>
        <w:t>of the</w:t>
      </w:r>
      <w:r>
        <w:rPr>
          <w:rFonts w:asciiTheme="majorHAnsi" w:hAnsiTheme="majorHAnsi"/>
          <w:sz w:val="16"/>
          <w:szCs w:val="16"/>
        </w:rPr>
        <w:t xml:space="preserve"> main proceedings, with care being taken not to reveal the request for the benefit. </w:t>
      </w:r>
    </w:p>
  </w:footnote>
  <w:footnote w:id="10">
    <w:p w14:paraId="5DE6DD04" w14:textId="77777777" w:rsidR="001D209D" w:rsidRPr="00531674" w:rsidRDefault="001D209D" w:rsidP="001D209D">
      <w:pPr>
        <w:pStyle w:val="FootnoteText"/>
        <w:spacing w:after="120"/>
        <w:ind w:firstLine="720"/>
        <w:jc w:val="both"/>
        <w:rPr>
          <w:rFonts w:asciiTheme="majorHAnsi" w:hAnsiTheme="majorHAnsi"/>
          <w:sz w:val="16"/>
          <w:szCs w:val="16"/>
        </w:rPr>
      </w:pPr>
      <w:r w:rsidRPr="00531674">
        <w:rPr>
          <w:rStyle w:val="FootnoteReference"/>
          <w:rFonts w:asciiTheme="majorHAnsi" w:hAnsiTheme="majorHAnsi"/>
          <w:sz w:val="16"/>
          <w:szCs w:val="16"/>
        </w:rPr>
        <w:footnoteRef/>
      </w:r>
      <w:r w:rsidRPr="00531674">
        <w:rPr>
          <w:rFonts w:asciiTheme="majorHAnsi" w:hAnsiTheme="majorHAnsi"/>
          <w:sz w:val="16"/>
          <w:szCs w:val="16"/>
        </w:rPr>
        <w:t xml:space="preserve"> In this regard, Article 26 of Legislative Decree No. 824 indicates: “When the response to the agent’s request is not favorable due to a lack of evidence, the statements and means afforded shall be considered nonexistent and may not be used against him.”</w:t>
      </w:r>
    </w:p>
  </w:footnote>
  <w:footnote w:id="11">
    <w:p w14:paraId="0F09C1B8" w14:textId="77777777" w:rsidR="001D209D" w:rsidRPr="00996AEE" w:rsidRDefault="001D209D" w:rsidP="001D209D">
      <w:pPr>
        <w:pStyle w:val="FootnoteText"/>
        <w:jc w:val="both"/>
        <w:rPr>
          <w:rFonts w:asciiTheme="majorHAnsi" w:hAnsiTheme="majorHAnsi"/>
          <w:sz w:val="16"/>
          <w:szCs w:val="16"/>
          <w:lang w:val="es-ES"/>
        </w:rPr>
      </w:pPr>
      <w:r w:rsidRPr="00531674">
        <w:rPr>
          <w:rFonts w:asciiTheme="majorHAnsi" w:hAnsiTheme="majorHAnsi"/>
          <w:sz w:val="16"/>
          <w:szCs w:val="16"/>
        </w:rPr>
        <w:tab/>
      </w:r>
      <w:r w:rsidRPr="002B7AA8">
        <w:rPr>
          <w:rStyle w:val="FootnoteReference"/>
          <w:rFonts w:asciiTheme="majorHAnsi" w:hAnsiTheme="majorHAnsi"/>
          <w:sz w:val="16"/>
          <w:szCs w:val="16"/>
        </w:rPr>
        <w:footnoteRef/>
      </w:r>
      <w:r w:rsidRPr="002B7AA8">
        <w:rPr>
          <w:rFonts w:asciiTheme="majorHAnsi" w:hAnsiTheme="majorHAnsi"/>
          <w:sz w:val="16"/>
          <w:szCs w:val="16"/>
        </w:rPr>
        <w:t xml:space="preserve"> IACHR</w:t>
      </w:r>
      <w:r>
        <w:rPr>
          <w:rFonts w:asciiTheme="majorHAnsi" w:hAnsiTheme="majorHAnsi"/>
          <w:sz w:val="16"/>
          <w:szCs w:val="16"/>
        </w:rPr>
        <w:t>.</w:t>
      </w:r>
      <w:r w:rsidRPr="002B7AA8">
        <w:rPr>
          <w:rFonts w:asciiTheme="majorHAnsi" w:hAnsiTheme="majorHAnsi"/>
          <w:sz w:val="16"/>
          <w:szCs w:val="16"/>
        </w:rPr>
        <w:t xml:space="preserve"> Report No. 173/17, Petition 1111-08. Admissibility. </w:t>
      </w:r>
      <w:r w:rsidRPr="001D209D">
        <w:rPr>
          <w:rFonts w:asciiTheme="majorHAnsi" w:hAnsiTheme="majorHAnsi"/>
          <w:sz w:val="16"/>
          <w:szCs w:val="16"/>
          <w:lang w:val="pt-BR"/>
        </w:rPr>
        <w:t xml:space="preserve">Marcela Brenda Iglesias, Nora Ester Ribaudo, and Eduardo Rubén Iglesias. </w:t>
      </w:r>
      <w:r w:rsidRPr="002B7AA8">
        <w:rPr>
          <w:rFonts w:asciiTheme="majorHAnsi" w:hAnsiTheme="majorHAnsi"/>
          <w:sz w:val="16"/>
          <w:szCs w:val="16"/>
          <w:lang w:val="es-ES"/>
        </w:rPr>
        <w:t xml:space="preserve">Argentina. </w:t>
      </w:r>
      <w:proofErr w:type="spellStart"/>
      <w:r w:rsidRPr="002B7AA8">
        <w:rPr>
          <w:rFonts w:asciiTheme="majorHAnsi" w:hAnsiTheme="majorHAnsi"/>
          <w:sz w:val="16"/>
          <w:szCs w:val="16"/>
          <w:lang w:val="es-ES"/>
        </w:rPr>
        <w:t>December</w:t>
      </w:r>
      <w:proofErr w:type="spellEnd"/>
      <w:r w:rsidRPr="002B7AA8">
        <w:rPr>
          <w:rFonts w:asciiTheme="majorHAnsi" w:hAnsiTheme="majorHAnsi"/>
          <w:sz w:val="16"/>
          <w:szCs w:val="16"/>
          <w:lang w:val="es-ES"/>
        </w:rPr>
        <w:t xml:space="preserve"> 29, 2017,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E636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0BFE" w14:textId="77777777" w:rsidR="001A1733" w:rsidRDefault="001A1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670"/>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7021258"/>
    <w:multiLevelType w:val="hybridMultilevel"/>
    <w:tmpl w:val="07C2EBDC"/>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FA96F82C"/>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1"/>
  </w:num>
  <w:num w:numId="54">
    <w:abstractNumId w:val="40"/>
  </w:num>
  <w:num w:numId="55">
    <w:abstractNumId w:val="41"/>
  </w:num>
  <w:num w:numId="56">
    <w:abstractNumId w:val="47"/>
  </w:num>
  <w:num w:numId="57">
    <w:abstractNumId w:val="2"/>
  </w:num>
  <w:num w:numId="58">
    <w:abstractNumId w:val="4"/>
  </w:num>
  <w:num w:numId="59">
    <w:abstractNumId w:val="10"/>
  </w:num>
  <w:num w:numId="60">
    <w:abstractNumId w:val="11"/>
  </w:num>
  <w:num w:numId="61">
    <w:abstractNumId w:val="12"/>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3"/>
  </w:num>
  <w:num w:numId="95">
    <w:abstractNumId w:val="44"/>
  </w:num>
  <w:num w:numId="96">
    <w:abstractNumId w:val="55"/>
  </w:num>
  <w:num w:numId="97">
    <w:abstractNumId w:val="53"/>
  </w:num>
  <w:num w:numId="98">
    <w:abstractNumId w:val="48"/>
  </w:num>
  <w:num w:numId="99">
    <w:abstractNumId w:val="39"/>
  </w:num>
  <w:num w:numId="100">
    <w:abstractNumId w:val="5"/>
  </w:num>
  <w:num w:numId="101">
    <w:abstractNumId w:val="28"/>
  </w:num>
  <w:num w:numId="102">
    <w:abstractNumId w:val="50"/>
  </w:num>
  <w:num w:numId="103">
    <w:abstractNumId w:val="7"/>
  </w:num>
  <w:num w:numId="104">
    <w:abstractNumId w:val="13"/>
  </w:num>
  <w:num w:numId="105">
    <w:abstractNumId w:val="46"/>
  </w:num>
  <w:num w:numId="106">
    <w:abstractNumId w:val="0"/>
  </w:num>
  <w:num w:numId="107">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0F0295"/>
    <w:rsid w:val="00124116"/>
    <w:rsid w:val="0013104F"/>
    <w:rsid w:val="00137EBA"/>
    <w:rsid w:val="00145EDC"/>
    <w:rsid w:val="00153084"/>
    <w:rsid w:val="00167A34"/>
    <w:rsid w:val="001714B4"/>
    <w:rsid w:val="0018037F"/>
    <w:rsid w:val="001A1733"/>
    <w:rsid w:val="001A5F27"/>
    <w:rsid w:val="001A65E4"/>
    <w:rsid w:val="001A7870"/>
    <w:rsid w:val="001C1B41"/>
    <w:rsid w:val="001D209D"/>
    <w:rsid w:val="001D3370"/>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0969"/>
    <w:rsid w:val="004D6025"/>
    <w:rsid w:val="004D72BC"/>
    <w:rsid w:val="004E6364"/>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4C33"/>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BB7"/>
    <w:rsid w:val="00897E12"/>
    <w:rsid w:val="008D43BA"/>
    <w:rsid w:val="008E3759"/>
    <w:rsid w:val="008E40F5"/>
    <w:rsid w:val="009041DC"/>
    <w:rsid w:val="009104B4"/>
    <w:rsid w:val="009228DA"/>
    <w:rsid w:val="00925FCD"/>
    <w:rsid w:val="0093441A"/>
    <w:rsid w:val="00954BF7"/>
    <w:rsid w:val="0096706E"/>
    <w:rsid w:val="00974441"/>
    <w:rsid w:val="00981FBA"/>
    <w:rsid w:val="0098783D"/>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17CA"/>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3C29"/>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7797F"/>
    <w:rsid w:val="00E82570"/>
    <w:rsid w:val="00E850B6"/>
    <w:rsid w:val="00E8789F"/>
    <w:rsid w:val="00E97B71"/>
    <w:rsid w:val="00EB454D"/>
    <w:rsid w:val="00EC222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871ABEA4E74DBCB49E25FDF6BD346D"/>
        <w:category>
          <w:name w:val="General"/>
          <w:gallery w:val="placeholder"/>
        </w:category>
        <w:types>
          <w:type w:val="bbPlcHdr"/>
        </w:types>
        <w:behaviors>
          <w:behavior w:val="content"/>
        </w:behaviors>
        <w:guid w:val="{7DB1E5ED-7F58-48E1-8743-A571DA4C4C90}"/>
      </w:docPartPr>
      <w:docPartBody>
        <w:p w:rsidR="004F768E" w:rsidRDefault="00704BB3" w:rsidP="00704BB3">
          <w:pPr>
            <w:pStyle w:val="31871ABEA4E74DBCB49E25FDF6BD346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F768E"/>
    <w:rsid w:val="005A72F6"/>
    <w:rsid w:val="00704BB3"/>
    <w:rsid w:val="00AB44F1"/>
    <w:rsid w:val="00AF0AA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BB3"/>
    <w:rPr>
      <w:color w:val="808080"/>
    </w:rPr>
  </w:style>
  <w:style w:type="paragraph" w:customStyle="1" w:styleId="4DBB5F3FC358F64B9E5EFB773263C7D2">
    <w:name w:val="4DBB5F3FC358F64B9E5EFB773263C7D2"/>
    <w:rsid w:val="00AB44F1"/>
  </w:style>
  <w:style w:type="paragraph" w:customStyle="1" w:styleId="422C4D45D17C462D81373090F3E06B76">
    <w:name w:val="422C4D45D17C462D81373090F3E06B76"/>
    <w:rsid w:val="00704BB3"/>
    <w:pPr>
      <w:spacing w:after="200" w:line="276" w:lineRule="auto"/>
    </w:pPr>
    <w:rPr>
      <w:sz w:val="22"/>
      <w:szCs w:val="22"/>
    </w:rPr>
  </w:style>
  <w:style w:type="paragraph" w:customStyle="1" w:styleId="CC05819DE7F4479FB0A67D42F20F64A4">
    <w:name w:val="CC05819DE7F4479FB0A67D42F20F64A4"/>
    <w:rsid w:val="00704BB3"/>
    <w:pPr>
      <w:spacing w:after="200" w:line="276" w:lineRule="auto"/>
    </w:pPr>
    <w:rPr>
      <w:sz w:val="22"/>
      <w:szCs w:val="22"/>
    </w:rPr>
  </w:style>
  <w:style w:type="paragraph" w:customStyle="1" w:styleId="31871ABEA4E74DBCB49E25FDF6BD346D">
    <w:name w:val="31871ABEA4E74DBCB49E25FDF6BD346D"/>
    <w:rsid w:val="00704BB3"/>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B216-ED99-49DF-A45D-B593B1DF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13246</Characters>
  <Application>Microsoft Office Word</Application>
  <DocSecurity>0</DocSecurity>
  <Lines>254</Lines>
  <Paragraphs>72</Paragraphs>
  <ScaleCrop>false</ScaleCrop>
  <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88/19</dc:title>
  <dc:creator/>
  <cp:lastModifiedBy/>
  <cp:revision>1</cp:revision>
  <dcterms:created xsi:type="dcterms:W3CDTF">2020-04-16T19:15:00Z</dcterms:created>
  <dcterms:modified xsi:type="dcterms:W3CDTF">2020-04-16T19:16:00Z</dcterms:modified>
</cp:coreProperties>
</file>