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68038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A3DA7" w:rsidRDefault="004A3DA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A3DA7" w:rsidRDefault="004A3DA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C9705E6" w:rsidR="004A3DA7" w:rsidRPr="004B7EB6" w:rsidRDefault="008E6C8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289</w:t>
                            </w:r>
                            <w:r w:rsidR="004A3DA7" w:rsidRPr="004B7EB6">
                              <w:rPr>
                                <w:rFonts w:asciiTheme="majorHAnsi" w:hAnsiTheme="majorHAnsi" w:cs="Arial"/>
                                <w:b/>
                                <w:bCs/>
                                <w:color w:val="0D0D0D" w:themeColor="text1" w:themeTint="F2"/>
                                <w:sz w:val="36"/>
                                <w:szCs w:val="40"/>
                              </w:rPr>
                              <w:t>/</w:t>
                            </w:r>
                            <w:r w:rsidR="004A3DA7">
                              <w:rPr>
                                <w:rFonts w:asciiTheme="majorHAnsi" w:hAnsiTheme="majorHAnsi" w:cs="Arial"/>
                                <w:b/>
                                <w:bCs/>
                                <w:color w:val="0D0D0D" w:themeColor="text1" w:themeTint="F2"/>
                                <w:sz w:val="36"/>
                                <w:szCs w:val="40"/>
                              </w:rPr>
                              <w:t>20</w:t>
                            </w:r>
                          </w:p>
                          <w:p w14:paraId="081F51F3" w14:textId="6C5EB05B" w:rsidR="004A3DA7" w:rsidRPr="004B7EB6" w:rsidRDefault="004A3DA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86C9F">
                              <w:rPr>
                                <w:rFonts w:asciiTheme="majorHAnsi" w:hAnsiTheme="majorHAnsi" w:cs="Arial"/>
                                <w:b/>
                                <w:bCs/>
                                <w:color w:val="0D0D0D" w:themeColor="text1" w:themeTint="F2"/>
                                <w:sz w:val="36"/>
                                <w:szCs w:val="40"/>
                              </w:rPr>
                              <w:t>2187-13</w:t>
                            </w:r>
                          </w:p>
                          <w:p w14:paraId="34978E5A" w14:textId="32F066D2" w:rsidR="004A3DA7" w:rsidRPr="004B7EB6" w:rsidRDefault="004A3DA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A3DA7" w:rsidRPr="004B7EB6" w:rsidRDefault="004A3DA7" w:rsidP="004B7EB6">
                            <w:pPr>
                              <w:spacing w:line="276" w:lineRule="auto"/>
                              <w:rPr>
                                <w:rFonts w:asciiTheme="majorHAnsi" w:hAnsiTheme="majorHAnsi" w:cs="Arial"/>
                                <w:color w:val="0D0D0D" w:themeColor="text1" w:themeTint="F2"/>
                                <w:szCs w:val="22"/>
                              </w:rPr>
                            </w:pPr>
                          </w:p>
                          <w:p w14:paraId="7A73D628" w14:textId="7D819B0A" w:rsidR="004A3DA7" w:rsidRPr="004B625D" w:rsidRDefault="001816F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FREDRICK MALCOLM “MICKEY” HILL AND FAMILY</w:t>
                            </w:r>
                          </w:p>
                          <w:p w14:paraId="48EBC31A" w14:textId="54EADE5C" w:rsidR="004A3DA7" w:rsidRPr="004B625D" w:rsidRDefault="001816F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4A3DA7" w:rsidRPr="000C4365" w:rsidRDefault="004A3DA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C9705E6" w:rsidR="004A3DA7" w:rsidRPr="004B7EB6" w:rsidRDefault="008E6C8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289</w:t>
                      </w:r>
                      <w:r w:rsidR="004A3DA7" w:rsidRPr="004B7EB6">
                        <w:rPr>
                          <w:rFonts w:asciiTheme="majorHAnsi" w:hAnsiTheme="majorHAnsi" w:cs="Arial"/>
                          <w:b/>
                          <w:bCs/>
                          <w:color w:val="0D0D0D" w:themeColor="text1" w:themeTint="F2"/>
                          <w:sz w:val="36"/>
                          <w:szCs w:val="40"/>
                        </w:rPr>
                        <w:t>/</w:t>
                      </w:r>
                      <w:r w:rsidR="004A3DA7">
                        <w:rPr>
                          <w:rFonts w:asciiTheme="majorHAnsi" w:hAnsiTheme="majorHAnsi" w:cs="Arial"/>
                          <w:b/>
                          <w:bCs/>
                          <w:color w:val="0D0D0D" w:themeColor="text1" w:themeTint="F2"/>
                          <w:sz w:val="36"/>
                          <w:szCs w:val="40"/>
                        </w:rPr>
                        <w:t>20</w:t>
                      </w:r>
                    </w:p>
                    <w:p w14:paraId="081F51F3" w14:textId="6C5EB05B" w:rsidR="004A3DA7" w:rsidRPr="004B7EB6" w:rsidRDefault="004A3DA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86C9F">
                        <w:rPr>
                          <w:rFonts w:asciiTheme="majorHAnsi" w:hAnsiTheme="majorHAnsi" w:cs="Arial"/>
                          <w:b/>
                          <w:bCs/>
                          <w:color w:val="0D0D0D" w:themeColor="text1" w:themeTint="F2"/>
                          <w:sz w:val="36"/>
                          <w:szCs w:val="40"/>
                        </w:rPr>
                        <w:t>2187-13</w:t>
                      </w:r>
                    </w:p>
                    <w:p w14:paraId="34978E5A" w14:textId="32F066D2" w:rsidR="004A3DA7" w:rsidRPr="004B7EB6" w:rsidRDefault="004A3DA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A3DA7" w:rsidRPr="004B7EB6" w:rsidRDefault="004A3DA7" w:rsidP="004B7EB6">
                      <w:pPr>
                        <w:spacing w:line="276" w:lineRule="auto"/>
                        <w:rPr>
                          <w:rFonts w:asciiTheme="majorHAnsi" w:hAnsiTheme="majorHAnsi" w:cs="Arial"/>
                          <w:color w:val="0D0D0D" w:themeColor="text1" w:themeTint="F2"/>
                          <w:szCs w:val="22"/>
                        </w:rPr>
                      </w:pPr>
                    </w:p>
                    <w:p w14:paraId="7A73D628" w14:textId="7D819B0A" w:rsidR="004A3DA7" w:rsidRPr="004B625D" w:rsidRDefault="001816F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FREDRICK MALCOLM “MICKEY” HILL AND FAMILY</w:t>
                      </w:r>
                    </w:p>
                    <w:p w14:paraId="48EBC31A" w14:textId="54EADE5C" w:rsidR="004A3DA7" w:rsidRPr="004B625D" w:rsidRDefault="001816F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4A3DA7" w:rsidRPr="000C4365" w:rsidRDefault="004A3DA7"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0C998A7" w:rsidR="004A3DA7" w:rsidRPr="008E6C83" w:rsidRDefault="004A3DA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8E6C83">
                              <w:rPr>
                                <w:rFonts w:asciiTheme="minorHAnsi" w:hAnsiTheme="minorHAnsi"/>
                                <w:color w:val="FFFFFF" w:themeColor="background1"/>
                                <w:sz w:val="22"/>
                                <w:lang w:val="pt-BR"/>
                              </w:rPr>
                              <w:t>Ser.L/V/II.</w:t>
                            </w:r>
                          </w:p>
                          <w:p w14:paraId="4AA08A8C" w14:textId="70F842A8" w:rsidR="004A3DA7" w:rsidRPr="008E6C83" w:rsidRDefault="004A3DA7" w:rsidP="009E566A">
                            <w:pPr>
                              <w:jc w:val="right"/>
                              <w:rPr>
                                <w:rFonts w:asciiTheme="minorHAnsi" w:hAnsiTheme="minorHAnsi"/>
                                <w:color w:val="FFFFFF" w:themeColor="background1"/>
                                <w:sz w:val="22"/>
                                <w:lang w:val="pt-BR"/>
                              </w:rPr>
                            </w:pPr>
                            <w:r w:rsidRPr="008E6C83">
                              <w:rPr>
                                <w:rFonts w:asciiTheme="minorHAnsi" w:hAnsiTheme="minorHAnsi"/>
                                <w:color w:val="FFFFFF" w:themeColor="background1"/>
                                <w:sz w:val="22"/>
                                <w:lang w:val="pt-BR"/>
                              </w:rPr>
                              <w:t xml:space="preserve">Doc. </w:t>
                            </w:r>
                            <w:r w:rsidR="008E6C83">
                              <w:rPr>
                                <w:rFonts w:asciiTheme="minorHAnsi" w:hAnsiTheme="minorHAnsi"/>
                                <w:color w:val="FFFFFF" w:themeColor="background1"/>
                                <w:sz w:val="22"/>
                                <w:lang w:val="pt-BR"/>
                              </w:rPr>
                              <w:t>306</w:t>
                            </w:r>
                          </w:p>
                          <w:p w14:paraId="0BEFF61A" w14:textId="552F4A29" w:rsidR="004A3DA7" w:rsidRPr="008E6C83" w:rsidRDefault="004A3DA7" w:rsidP="009E566A">
                            <w:pPr>
                              <w:jc w:val="right"/>
                              <w:rPr>
                                <w:rFonts w:asciiTheme="minorHAnsi" w:hAnsiTheme="minorHAnsi"/>
                                <w:color w:val="FFFFFF" w:themeColor="background1"/>
                                <w:sz w:val="22"/>
                              </w:rPr>
                            </w:pPr>
                            <w:r w:rsidRPr="008E6C83">
                              <w:rPr>
                                <w:rFonts w:asciiTheme="minorHAnsi" w:hAnsiTheme="minorHAnsi"/>
                                <w:color w:val="FFFFFF" w:themeColor="background1"/>
                                <w:sz w:val="22"/>
                                <w:lang w:val="pt-BR"/>
                              </w:rPr>
                              <w:t xml:space="preserve"> </w:t>
                            </w:r>
                            <w:r w:rsidR="008E6C83">
                              <w:rPr>
                                <w:rFonts w:asciiTheme="minorHAnsi" w:hAnsiTheme="minorHAnsi"/>
                                <w:color w:val="FFFFFF" w:themeColor="background1"/>
                                <w:sz w:val="22"/>
                              </w:rPr>
                              <w:t>12 October</w:t>
                            </w:r>
                            <w:r w:rsidRPr="008E6C83">
                              <w:rPr>
                                <w:rFonts w:asciiTheme="minorHAnsi" w:hAnsiTheme="minorHAnsi"/>
                                <w:color w:val="FFFFFF" w:themeColor="background1"/>
                                <w:sz w:val="22"/>
                              </w:rPr>
                              <w:t xml:space="preserve"> 20</w:t>
                            </w:r>
                            <w:r w:rsidR="008E6C83">
                              <w:rPr>
                                <w:rFonts w:asciiTheme="minorHAnsi" w:hAnsiTheme="minorHAnsi"/>
                                <w:color w:val="FFFFFF" w:themeColor="background1"/>
                                <w:sz w:val="22"/>
                              </w:rPr>
                              <w:t>20</w:t>
                            </w:r>
                          </w:p>
                          <w:p w14:paraId="0FC103BD" w14:textId="62C8D2F3" w:rsidR="004A3DA7" w:rsidRPr="008E6C83" w:rsidRDefault="004A3DA7" w:rsidP="009E566A">
                            <w:pPr>
                              <w:jc w:val="right"/>
                              <w:rPr>
                                <w:rFonts w:asciiTheme="minorHAnsi" w:hAnsiTheme="minorHAnsi"/>
                                <w:color w:val="FFFFFF" w:themeColor="background1"/>
                                <w:sz w:val="22"/>
                              </w:rPr>
                            </w:pPr>
                            <w:r w:rsidRPr="008E6C83">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0C998A7" w:rsidR="004A3DA7" w:rsidRPr="008E6C83" w:rsidRDefault="004A3DA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8E6C83">
                        <w:rPr>
                          <w:rFonts w:asciiTheme="minorHAnsi" w:hAnsiTheme="minorHAnsi"/>
                          <w:color w:val="FFFFFF" w:themeColor="background1"/>
                          <w:sz w:val="22"/>
                          <w:lang w:val="pt-BR"/>
                        </w:rPr>
                        <w:t>Ser.L/V/II.</w:t>
                      </w:r>
                    </w:p>
                    <w:p w14:paraId="4AA08A8C" w14:textId="70F842A8" w:rsidR="004A3DA7" w:rsidRPr="008E6C83" w:rsidRDefault="004A3DA7" w:rsidP="009E566A">
                      <w:pPr>
                        <w:jc w:val="right"/>
                        <w:rPr>
                          <w:rFonts w:asciiTheme="minorHAnsi" w:hAnsiTheme="minorHAnsi"/>
                          <w:color w:val="FFFFFF" w:themeColor="background1"/>
                          <w:sz w:val="22"/>
                          <w:lang w:val="pt-BR"/>
                        </w:rPr>
                      </w:pPr>
                      <w:r w:rsidRPr="008E6C83">
                        <w:rPr>
                          <w:rFonts w:asciiTheme="minorHAnsi" w:hAnsiTheme="minorHAnsi"/>
                          <w:color w:val="FFFFFF" w:themeColor="background1"/>
                          <w:sz w:val="22"/>
                          <w:lang w:val="pt-BR"/>
                        </w:rPr>
                        <w:t xml:space="preserve">Doc. </w:t>
                      </w:r>
                      <w:r w:rsidR="008E6C83">
                        <w:rPr>
                          <w:rFonts w:asciiTheme="minorHAnsi" w:hAnsiTheme="minorHAnsi"/>
                          <w:color w:val="FFFFFF" w:themeColor="background1"/>
                          <w:sz w:val="22"/>
                          <w:lang w:val="pt-BR"/>
                        </w:rPr>
                        <w:t>306</w:t>
                      </w:r>
                    </w:p>
                    <w:p w14:paraId="0BEFF61A" w14:textId="552F4A29" w:rsidR="004A3DA7" w:rsidRPr="008E6C83" w:rsidRDefault="004A3DA7" w:rsidP="009E566A">
                      <w:pPr>
                        <w:jc w:val="right"/>
                        <w:rPr>
                          <w:rFonts w:asciiTheme="minorHAnsi" w:hAnsiTheme="minorHAnsi"/>
                          <w:color w:val="FFFFFF" w:themeColor="background1"/>
                          <w:sz w:val="22"/>
                        </w:rPr>
                      </w:pPr>
                      <w:r w:rsidRPr="008E6C83">
                        <w:rPr>
                          <w:rFonts w:asciiTheme="minorHAnsi" w:hAnsiTheme="minorHAnsi"/>
                          <w:color w:val="FFFFFF" w:themeColor="background1"/>
                          <w:sz w:val="22"/>
                          <w:lang w:val="pt-BR"/>
                        </w:rPr>
                        <w:t xml:space="preserve"> </w:t>
                      </w:r>
                      <w:r w:rsidR="008E6C83">
                        <w:rPr>
                          <w:rFonts w:asciiTheme="minorHAnsi" w:hAnsiTheme="minorHAnsi"/>
                          <w:color w:val="FFFFFF" w:themeColor="background1"/>
                          <w:sz w:val="22"/>
                        </w:rPr>
                        <w:t>12 October</w:t>
                      </w:r>
                      <w:r w:rsidRPr="008E6C83">
                        <w:rPr>
                          <w:rFonts w:asciiTheme="minorHAnsi" w:hAnsiTheme="minorHAnsi"/>
                          <w:color w:val="FFFFFF" w:themeColor="background1"/>
                          <w:sz w:val="22"/>
                        </w:rPr>
                        <w:t xml:space="preserve"> 20</w:t>
                      </w:r>
                      <w:r w:rsidR="008E6C83">
                        <w:rPr>
                          <w:rFonts w:asciiTheme="minorHAnsi" w:hAnsiTheme="minorHAnsi"/>
                          <w:color w:val="FFFFFF" w:themeColor="background1"/>
                          <w:sz w:val="22"/>
                        </w:rPr>
                        <w:t>20</w:t>
                      </w:r>
                    </w:p>
                    <w:p w14:paraId="0FC103BD" w14:textId="62C8D2F3" w:rsidR="004A3DA7" w:rsidRPr="008E6C83" w:rsidRDefault="004A3DA7" w:rsidP="009E566A">
                      <w:pPr>
                        <w:jc w:val="right"/>
                        <w:rPr>
                          <w:rFonts w:asciiTheme="minorHAnsi" w:hAnsiTheme="minorHAnsi"/>
                          <w:color w:val="FFFFFF" w:themeColor="background1"/>
                          <w:sz w:val="22"/>
                        </w:rPr>
                      </w:pPr>
                      <w:r w:rsidRPr="008E6C83">
                        <w:rPr>
                          <w:rFonts w:asciiTheme="minorHAnsi" w:hAnsiTheme="minorHAnsi"/>
                          <w:color w:val="FFFFFF" w:themeColor="background1"/>
                          <w:sz w:val="22"/>
                        </w:rPr>
                        <w:t>Original: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D12B430" w:rsidR="004A3DA7" w:rsidRPr="003C32BC" w:rsidRDefault="004A3DA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E6C8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E6C83">
                              <w:rPr>
                                <w:rFonts w:asciiTheme="majorHAnsi" w:hAnsiTheme="majorHAnsi"/>
                                <w:color w:val="0D0D0D" w:themeColor="text1" w:themeTint="F2"/>
                                <w:sz w:val="18"/>
                                <w:szCs w:val="20"/>
                              </w:rPr>
                              <w:t>October 12</w:t>
                            </w:r>
                            <w:r>
                              <w:rPr>
                                <w:rFonts w:asciiTheme="majorHAnsi" w:hAnsiTheme="majorHAnsi"/>
                                <w:color w:val="0D0D0D" w:themeColor="text1" w:themeTint="F2"/>
                                <w:sz w:val="18"/>
                                <w:szCs w:val="20"/>
                              </w:rPr>
                              <w:t>, 2020</w:t>
                            </w:r>
                            <w:r w:rsidR="000663D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D12B430" w:rsidR="004A3DA7" w:rsidRPr="003C32BC" w:rsidRDefault="004A3DA7"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E6C8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E6C83">
                        <w:rPr>
                          <w:rFonts w:asciiTheme="majorHAnsi" w:hAnsiTheme="majorHAnsi"/>
                          <w:color w:val="0D0D0D" w:themeColor="text1" w:themeTint="F2"/>
                          <w:sz w:val="18"/>
                          <w:szCs w:val="20"/>
                        </w:rPr>
                        <w:t>October 12</w:t>
                      </w:r>
                      <w:r>
                        <w:rPr>
                          <w:rFonts w:asciiTheme="majorHAnsi" w:hAnsiTheme="majorHAnsi"/>
                          <w:color w:val="0D0D0D" w:themeColor="text1" w:themeTint="F2"/>
                          <w:sz w:val="18"/>
                          <w:szCs w:val="20"/>
                        </w:rPr>
                        <w:t>, 2020</w:t>
                      </w:r>
                      <w:r w:rsidR="000663DA">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2C6CE68" w:rsidR="004A3DA7" w:rsidRPr="003C32BC" w:rsidRDefault="004A3DA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E6C83">
                              <w:rPr>
                                <w:rFonts w:asciiTheme="majorHAnsi" w:hAnsiTheme="majorHAnsi"/>
                                <w:color w:val="595959" w:themeColor="text1" w:themeTint="A6"/>
                                <w:sz w:val="18"/>
                              </w:rPr>
                              <w:t>289</w:t>
                            </w:r>
                            <w:r w:rsidRPr="001816F0">
                              <w:rPr>
                                <w:rFonts w:asciiTheme="majorHAnsi" w:hAnsiTheme="majorHAnsi"/>
                                <w:color w:val="595959" w:themeColor="text1" w:themeTint="A6"/>
                                <w:sz w:val="18"/>
                              </w:rPr>
                              <w:t>/</w:t>
                            </w:r>
                            <w:r w:rsidR="008E6C83">
                              <w:rPr>
                                <w:rFonts w:asciiTheme="majorHAnsi" w:hAnsiTheme="majorHAnsi"/>
                                <w:color w:val="595959" w:themeColor="text1" w:themeTint="A6"/>
                                <w:sz w:val="18"/>
                              </w:rPr>
                              <w:t>20</w:t>
                            </w:r>
                            <w:r w:rsidRPr="001816F0">
                              <w:rPr>
                                <w:rFonts w:asciiTheme="majorHAnsi" w:hAnsiTheme="majorHAnsi"/>
                                <w:color w:val="595959" w:themeColor="text1" w:themeTint="A6"/>
                                <w:sz w:val="18"/>
                              </w:rPr>
                              <w:t xml:space="preserve">, Petition </w:t>
                            </w:r>
                            <w:r w:rsidR="001816F0" w:rsidRPr="001816F0">
                              <w:rPr>
                                <w:rFonts w:asciiTheme="majorHAnsi" w:hAnsiTheme="majorHAnsi"/>
                                <w:color w:val="595959" w:themeColor="text1" w:themeTint="A6"/>
                                <w:sz w:val="18"/>
                              </w:rPr>
                              <w:t>2187</w:t>
                            </w:r>
                            <w:r w:rsidRPr="001816F0">
                              <w:rPr>
                                <w:rFonts w:asciiTheme="majorHAnsi" w:hAnsiTheme="majorHAnsi"/>
                                <w:color w:val="595959" w:themeColor="text1" w:themeTint="A6"/>
                                <w:sz w:val="18"/>
                              </w:rPr>
                              <w:t>-</w:t>
                            </w:r>
                            <w:r w:rsidR="001816F0" w:rsidRPr="001816F0">
                              <w:rPr>
                                <w:rFonts w:asciiTheme="majorHAnsi" w:hAnsiTheme="majorHAnsi"/>
                                <w:color w:val="595959" w:themeColor="text1" w:themeTint="A6"/>
                                <w:sz w:val="18"/>
                              </w:rPr>
                              <w:t>13</w:t>
                            </w:r>
                            <w:r w:rsidRPr="001816F0">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1816F0">
                              <w:rPr>
                                <w:rFonts w:asciiTheme="majorHAnsi" w:hAnsiTheme="majorHAnsi"/>
                                <w:color w:val="595959" w:themeColor="text1" w:themeTint="A6"/>
                                <w:sz w:val="18"/>
                              </w:rPr>
                              <w:t>Fredrick Malcolm “Mickey” Hill and Family</w:t>
                            </w:r>
                            <w:r w:rsidRPr="003C32BC">
                              <w:rPr>
                                <w:rFonts w:asciiTheme="majorHAnsi" w:hAnsiTheme="majorHAnsi"/>
                                <w:color w:val="595959" w:themeColor="text1" w:themeTint="A6"/>
                                <w:sz w:val="18"/>
                              </w:rPr>
                              <w:t>.</w:t>
                            </w:r>
                            <w:r w:rsidR="001816F0">
                              <w:rPr>
                                <w:rFonts w:asciiTheme="majorHAnsi" w:hAnsiTheme="majorHAnsi"/>
                                <w:color w:val="595959" w:themeColor="text1" w:themeTint="A6"/>
                                <w:sz w:val="18"/>
                              </w:rPr>
                              <w:t xml:space="preserve"> Jamaica</w:t>
                            </w:r>
                            <w:r>
                              <w:rPr>
                                <w:rFonts w:asciiTheme="majorHAnsi" w:hAnsiTheme="majorHAnsi"/>
                                <w:color w:val="595959" w:themeColor="text1" w:themeTint="A6"/>
                                <w:sz w:val="18"/>
                              </w:rPr>
                              <w:t xml:space="preserve">. </w:t>
                            </w:r>
                            <w:r w:rsidR="008E6C83">
                              <w:rPr>
                                <w:rFonts w:asciiTheme="majorHAnsi" w:hAnsiTheme="majorHAnsi"/>
                                <w:color w:val="595959" w:themeColor="text1" w:themeTint="A6"/>
                                <w:sz w:val="18"/>
                              </w:rPr>
                              <w:t>October 12,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2C6CE68" w:rsidR="004A3DA7" w:rsidRPr="003C32BC" w:rsidRDefault="004A3DA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E6C83">
                        <w:rPr>
                          <w:rFonts w:asciiTheme="majorHAnsi" w:hAnsiTheme="majorHAnsi"/>
                          <w:color w:val="595959" w:themeColor="text1" w:themeTint="A6"/>
                          <w:sz w:val="18"/>
                        </w:rPr>
                        <w:t>289</w:t>
                      </w:r>
                      <w:r w:rsidRPr="001816F0">
                        <w:rPr>
                          <w:rFonts w:asciiTheme="majorHAnsi" w:hAnsiTheme="majorHAnsi"/>
                          <w:color w:val="595959" w:themeColor="text1" w:themeTint="A6"/>
                          <w:sz w:val="18"/>
                        </w:rPr>
                        <w:t>/</w:t>
                      </w:r>
                      <w:r w:rsidR="008E6C83">
                        <w:rPr>
                          <w:rFonts w:asciiTheme="majorHAnsi" w:hAnsiTheme="majorHAnsi"/>
                          <w:color w:val="595959" w:themeColor="text1" w:themeTint="A6"/>
                          <w:sz w:val="18"/>
                        </w:rPr>
                        <w:t>20</w:t>
                      </w:r>
                      <w:r w:rsidRPr="001816F0">
                        <w:rPr>
                          <w:rFonts w:asciiTheme="majorHAnsi" w:hAnsiTheme="majorHAnsi"/>
                          <w:color w:val="595959" w:themeColor="text1" w:themeTint="A6"/>
                          <w:sz w:val="18"/>
                        </w:rPr>
                        <w:t xml:space="preserve">, Petition </w:t>
                      </w:r>
                      <w:r w:rsidR="001816F0" w:rsidRPr="001816F0">
                        <w:rPr>
                          <w:rFonts w:asciiTheme="majorHAnsi" w:hAnsiTheme="majorHAnsi"/>
                          <w:color w:val="595959" w:themeColor="text1" w:themeTint="A6"/>
                          <w:sz w:val="18"/>
                        </w:rPr>
                        <w:t>2187</w:t>
                      </w:r>
                      <w:r w:rsidRPr="001816F0">
                        <w:rPr>
                          <w:rFonts w:asciiTheme="majorHAnsi" w:hAnsiTheme="majorHAnsi"/>
                          <w:color w:val="595959" w:themeColor="text1" w:themeTint="A6"/>
                          <w:sz w:val="18"/>
                        </w:rPr>
                        <w:t>-</w:t>
                      </w:r>
                      <w:r w:rsidR="001816F0" w:rsidRPr="001816F0">
                        <w:rPr>
                          <w:rFonts w:asciiTheme="majorHAnsi" w:hAnsiTheme="majorHAnsi"/>
                          <w:color w:val="595959" w:themeColor="text1" w:themeTint="A6"/>
                          <w:sz w:val="18"/>
                        </w:rPr>
                        <w:t>13</w:t>
                      </w:r>
                      <w:r w:rsidRPr="001816F0">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1816F0">
                        <w:rPr>
                          <w:rFonts w:asciiTheme="majorHAnsi" w:hAnsiTheme="majorHAnsi"/>
                          <w:color w:val="595959" w:themeColor="text1" w:themeTint="A6"/>
                          <w:sz w:val="18"/>
                        </w:rPr>
                        <w:t>Fredrick Malcolm “Mickey” Hill and Family</w:t>
                      </w:r>
                      <w:r w:rsidRPr="003C32BC">
                        <w:rPr>
                          <w:rFonts w:asciiTheme="majorHAnsi" w:hAnsiTheme="majorHAnsi"/>
                          <w:color w:val="595959" w:themeColor="text1" w:themeTint="A6"/>
                          <w:sz w:val="18"/>
                        </w:rPr>
                        <w:t>.</w:t>
                      </w:r>
                      <w:r w:rsidR="001816F0">
                        <w:rPr>
                          <w:rFonts w:asciiTheme="majorHAnsi" w:hAnsiTheme="majorHAnsi"/>
                          <w:color w:val="595959" w:themeColor="text1" w:themeTint="A6"/>
                          <w:sz w:val="18"/>
                        </w:rPr>
                        <w:t xml:space="preserve"> Jamaica</w:t>
                      </w:r>
                      <w:r>
                        <w:rPr>
                          <w:rFonts w:asciiTheme="majorHAnsi" w:hAnsiTheme="majorHAnsi"/>
                          <w:color w:val="595959" w:themeColor="text1" w:themeTint="A6"/>
                          <w:sz w:val="18"/>
                        </w:rPr>
                        <w:t xml:space="preserve">. </w:t>
                      </w:r>
                      <w:r w:rsidR="008E6C83">
                        <w:rPr>
                          <w:rFonts w:asciiTheme="majorHAnsi" w:hAnsiTheme="majorHAnsi"/>
                          <w:color w:val="595959" w:themeColor="text1" w:themeTint="A6"/>
                          <w:sz w:val="18"/>
                        </w:rPr>
                        <w:t>October 12,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11209A46" w:rsidR="004A3DA7" w:rsidRPr="004B7EB6" w:rsidRDefault="004A3DA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E6C8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11209A46" w:rsidR="004A3DA7" w:rsidRPr="004B7EB6" w:rsidRDefault="004A3DA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E6C8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807672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4ACB556" w:rsidR="004A3DA7" w:rsidRDefault="004A3DA7">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34ACB556" w:rsidR="004A3DA7" w:rsidRDefault="004A3DA7">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39448A">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39448A" w:rsidRDefault="003771A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Petitioner</w:t>
            </w:r>
            <w:r w:rsidR="00F621C3" w:rsidRPr="0039448A">
              <w:rPr>
                <w:rFonts w:ascii="Cambria" w:hAnsi="Cambria"/>
                <w:bCs/>
                <w:color w:val="FFFFFF" w:themeColor="background1"/>
                <w:sz w:val="20"/>
                <w:szCs w:val="20"/>
              </w:rPr>
              <w:t>:</w:t>
            </w:r>
          </w:p>
        </w:tc>
        <w:tc>
          <w:tcPr>
            <w:tcW w:w="5670" w:type="dxa"/>
            <w:vAlign w:val="center"/>
          </w:tcPr>
          <w:p w14:paraId="0674C7B8" w14:textId="10678385" w:rsidR="00F621C3" w:rsidRPr="000B6B7A" w:rsidRDefault="001816F0" w:rsidP="004A3DA7">
            <w:pPr>
              <w:jc w:val="both"/>
              <w:rPr>
                <w:rFonts w:ascii="Cambria" w:hAnsi="Cambria"/>
                <w:bCs/>
                <w:sz w:val="20"/>
                <w:szCs w:val="20"/>
              </w:rPr>
            </w:pPr>
            <w:r w:rsidRPr="001816F0">
              <w:rPr>
                <w:rFonts w:ascii="Cambria" w:hAnsi="Cambria"/>
                <w:bCs/>
                <w:sz w:val="20"/>
                <w:szCs w:val="20"/>
              </w:rPr>
              <w:t>International Human Rights Clinic of the Loyola Law School</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39448A" w:rsidRDefault="00666C64" w:rsidP="004A3DA7">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9448A">
                  <w:rPr>
                    <w:rFonts w:ascii="Cambria" w:hAnsi="Cambria"/>
                    <w:bCs/>
                    <w:color w:val="FFFFFF" w:themeColor="background1"/>
                    <w:sz w:val="20"/>
                    <w:szCs w:val="20"/>
                  </w:rPr>
                  <w:t>Alleged victim</w:t>
                </w:r>
              </w:sdtContent>
            </w:sdt>
            <w:r w:rsidR="00F621C3" w:rsidRPr="0039448A">
              <w:rPr>
                <w:rFonts w:ascii="Cambria" w:hAnsi="Cambria"/>
                <w:bCs/>
                <w:color w:val="FFFFFF" w:themeColor="background1"/>
                <w:sz w:val="20"/>
                <w:szCs w:val="20"/>
              </w:rPr>
              <w:t>:</w:t>
            </w:r>
          </w:p>
        </w:tc>
        <w:tc>
          <w:tcPr>
            <w:tcW w:w="5670" w:type="dxa"/>
            <w:vAlign w:val="center"/>
          </w:tcPr>
          <w:p w14:paraId="60895337" w14:textId="028F45B2" w:rsidR="00F621C3" w:rsidRPr="000B6B7A" w:rsidRDefault="00956F1D" w:rsidP="004A3DA7">
            <w:pPr>
              <w:jc w:val="both"/>
              <w:rPr>
                <w:rFonts w:ascii="Cambria" w:hAnsi="Cambria"/>
                <w:bCs/>
                <w:sz w:val="20"/>
                <w:szCs w:val="20"/>
              </w:rPr>
            </w:pPr>
            <w:r>
              <w:rPr>
                <w:rFonts w:ascii="Cambria" w:hAnsi="Cambria"/>
                <w:bCs/>
                <w:sz w:val="20"/>
                <w:szCs w:val="20"/>
              </w:rPr>
              <w:t>Fredrick Malcolm “Mickey” Hill and family</w:t>
            </w:r>
            <w:r>
              <w:rPr>
                <w:rStyle w:val="FootnoteReference"/>
                <w:rFonts w:ascii="Cambria" w:hAnsi="Cambria"/>
                <w:bCs/>
                <w:sz w:val="20"/>
                <w:szCs w:val="20"/>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39448A" w:rsidRDefault="005816E5" w:rsidP="005816E5">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 xml:space="preserve">Respondent </w:t>
            </w:r>
            <w:r w:rsidR="00F621C3" w:rsidRPr="0039448A">
              <w:rPr>
                <w:rFonts w:ascii="Cambria" w:hAnsi="Cambria"/>
                <w:bCs/>
                <w:color w:val="FFFFFF" w:themeColor="background1"/>
                <w:sz w:val="20"/>
                <w:szCs w:val="20"/>
              </w:rPr>
              <w:t>State:</w:t>
            </w:r>
          </w:p>
        </w:tc>
        <w:tc>
          <w:tcPr>
            <w:tcW w:w="5670" w:type="dxa"/>
            <w:vAlign w:val="center"/>
          </w:tcPr>
          <w:p w14:paraId="3539D391" w14:textId="2ACB1369" w:rsidR="00F621C3" w:rsidRPr="000B6B7A" w:rsidRDefault="001816F0" w:rsidP="004A3DA7">
            <w:pPr>
              <w:jc w:val="both"/>
              <w:rPr>
                <w:rFonts w:ascii="Cambria" w:hAnsi="Cambria"/>
                <w:bCs/>
                <w:sz w:val="20"/>
                <w:szCs w:val="20"/>
              </w:rPr>
            </w:pPr>
            <w:r>
              <w:rPr>
                <w:rFonts w:ascii="Cambria" w:hAnsi="Cambria"/>
                <w:bCs/>
                <w:sz w:val="20"/>
                <w:szCs w:val="20"/>
              </w:rPr>
              <w:t>Jamaica</w:t>
            </w:r>
            <w:r w:rsidR="006C3CCD">
              <w:rPr>
                <w:rStyle w:val="FootnoteReference"/>
                <w:rFonts w:ascii="Cambria" w:hAnsi="Cambria"/>
                <w:bCs/>
                <w:sz w:val="20"/>
                <w:szCs w:val="20"/>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39448A" w:rsidRDefault="00E47F3D" w:rsidP="00E7588C">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 xml:space="preserve">Rights </w:t>
            </w:r>
            <w:r w:rsidR="00E7588C" w:rsidRPr="0039448A">
              <w:rPr>
                <w:rFonts w:ascii="Cambria" w:hAnsi="Cambria"/>
                <w:bCs/>
                <w:color w:val="FFFFFF" w:themeColor="background1"/>
                <w:sz w:val="20"/>
                <w:szCs w:val="20"/>
              </w:rPr>
              <w:t>invoked:</w:t>
            </w:r>
          </w:p>
        </w:tc>
        <w:tc>
          <w:tcPr>
            <w:tcW w:w="5670" w:type="dxa"/>
            <w:vAlign w:val="center"/>
          </w:tcPr>
          <w:p w14:paraId="51EEF9D2" w14:textId="4ACCE514" w:rsidR="00E47F3D" w:rsidRPr="000B6B7A" w:rsidRDefault="00956F1D" w:rsidP="00956F1D">
            <w:pPr>
              <w:jc w:val="both"/>
              <w:rPr>
                <w:rFonts w:ascii="Cambria" w:hAnsi="Cambria"/>
                <w:bCs/>
                <w:sz w:val="20"/>
                <w:szCs w:val="20"/>
              </w:rPr>
            </w:pPr>
            <w:r>
              <w:rPr>
                <w:rFonts w:ascii="Cambria" w:hAnsi="Cambria"/>
                <w:bCs/>
                <w:sz w:val="20"/>
                <w:szCs w:val="20"/>
              </w:rPr>
              <w:t>Articles</w:t>
            </w:r>
            <w:r w:rsidRPr="00956F1D">
              <w:rPr>
                <w:rFonts w:ascii="Cambria" w:hAnsi="Cambria"/>
                <w:bCs/>
                <w:sz w:val="20"/>
                <w:szCs w:val="20"/>
              </w:rPr>
              <w:t xml:space="preserve"> 4</w:t>
            </w:r>
            <w:r>
              <w:rPr>
                <w:rFonts w:ascii="Cambria" w:hAnsi="Cambria"/>
                <w:bCs/>
                <w:sz w:val="20"/>
                <w:szCs w:val="20"/>
              </w:rPr>
              <w:t xml:space="preserve"> </w:t>
            </w:r>
            <w:r w:rsidRPr="00956F1D">
              <w:rPr>
                <w:rFonts w:ascii="Cambria" w:hAnsi="Cambria"/>
                <w:bCs/>
                <w:sz w:val="20"/>
                <w:szCs w:val="20"/>
              </w:rPr>
              <w:t>(Life), 5 (Humane Treatment), 8 (Fair Trial), 25 (Judicial Protection)</w:t>
            </w:r>
            <w:r>
              <w:rPr>
                <w:rFonts w:ascii="Cambria" w:hAnsi="Cambria"/>
                <w:bCs/>
                <w:sz w:val="20"/>
                <w:szCs w:val="20"/>
              </w:rPr>
              <w:t xml:space="preserve"> of the American Convention on Human Rights</w:t>
            </w:r>
            <w:r>
              <w:rPr>
                <w:rStyle w:val="FootnoteReference"/>
                <w:rFonts w:ascii="Cambria" w:hAnsi="Cambria"/>
                <w:bCs/>
                <w:sz w:val="20"/>
                <w:szCs w:val="20"/>
              </w:rPr>
              <w:footnoteReference w:id="4"/>
            </w:r>
            <w:r w:rsidRPr="00956F1D">
              <w:rPr>
                <w:rFonts w:ascii="Cambria" w:hAnsi="Cambria"/>
                <w:bCs/>
                <w:sz w:val="20"/>
                <w:szCs w:val="20"/>
              </w:rPr>
              <w:t xml:space="preserve">, </w:t>
            </w:r>
            <w:r>
              <w:rPr>
                <w:rFonts w:ascii="Cambria" w:hAnsi="Cambria"/>
                <w:bCs/>
                <w:sz w:val="20"/>
                <w:szCs w:val="20"/>
              </w:rPr>
              <w:t>in relation to its Article 1.1 (Obligation to respect rights) and 2 (Domestic Legal Effects)</w:t>
            </w:r>
          </w:p>
        </w:tc>
      </w:tr>
    </w:tbl>
    <w:p w14:paraId="006E8D49" w14:textId="1C646C41" w:rsidR="00F621C3" w:rsidRPr="000B6B7A" w:rsidRDefault="00F621C3" w:rsidP="0039448A">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9448A" w:rsidRDefault="00B06BB7" w:rsidP="00B06BB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Filing of the petition</w:t>
            </w:r>
            <w:r w:rsidR="00F621C3" w:rsidRPr="0039448A">
              <w:rPr>
                <w:rFonts w:ascii="Cambria" w:hAnsi="Cambria"/>
                <w:bCs/>
                <w:color w:val="FFFFFF" w:themeColor="background1"/>
                <w:sz w:val="20"/>
                <w:szCs w:val="20"/>
              </w:rPr>
              <w:t>:</w:t>
            </w:r>
          </w:p>
        </w:tc>
        <w:tc>
          <w:tcPr>
            <w:tcW w:w="5670" w:type="dxa"/>
            <w:vAlign w:val="center"/>
          </w:tcPr>
          <w:p w14:paraId="1C0C3DE2" w14:textId="26F9C41C" w:rsidR="00F621C3" w:rsidRPr="000B6B7A" w:rsidRDefault="001816F0" w:rsidP="004A3DA7">
            <w:pPr>
              <w:jc w:val="both"/>
              <w:rPr>
                <w:rFonts w:ascii="Cambria" w:hAnsi="Cambria"/>
                <w:bCs/>
                <w:sz w:val="20"/>
                <w:szCs w:val="20"/>
              </w:rPr>
            </w:pPr>
            <w:r>
              <w:rPr>
                <w:rFonts w:ascii="Cambria" w:hAnsi="Cambria"/>
                <w:bCs/>
                <w:sz w:val="20"/>
                <w:szCs w:val="20"/>
              </w:rPr>
              <w:t>June 21, 2013</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39448A" w:rsidRDefault="00F621C3" w:rsidP="003771A3">
            <w:pPr>
              <w:jc w:val="center"/>
              <w:rPr>
                <w:rFonts w:ascii="Cambria" w:hAnsi="Cambria"/>
                <w:color w:val="FFFFFF" w:themeColor="background1"/>
                <w:sz w:val="20"/>
                <w:szCs w:val="20"/>
              </w:rPr>
            </w:pPr>
            <w:r w:rsidRPr="0039448A">
              <w:rPr>
                <w:rFonts w:ascii="Cambria" w:hAnsi="Cambria"/>
                <w:color w:val="FFFFFF" w:themeColor="background1"/>
                <w:sz w:val="20"/>
                <w:szCs w:val="20"/>
              </w:rPr>
              <w:t xml:space="preserve">Additional information received at the </w:t>
            </w:r>
            <w:r w:rsidR="003771A3" w:rsidRPr="0039448A">
              <w:rPr>
                <w:rFonts w:ascii="Cambria" w:hAnsi="Cambria"/>
                <w:color w:val="FFFFFF" w:themeColor="background1"/>
                <w:sz w:val="20"/>
                <w:szCs w:val="20"/>
              </w:rPr>
              <w:t>s</w:t>
            </w:r>
            <w:r w:rsidRPr="0039448A">
              <w:rPr>
                <w:rFonts w:ascii="Cambria" w:hAnsi="Cambria"/>
                <w:color w:val="FFFFFF" w:themeColor="background1"/>
                <w:sz w:val="20"/>
                <w:szCs w:val="20"/>
              </w:rPr>
              <w:t>tage</w:t>
            </w:r>
            <w:r w:rsidR="003771A3" w:rsidRPr="0039448A">
              <w:rPr>
                <w:rFonts w:ascii="Cambria" w:hAnsi="Cambria"/>
                <w:color w:val="FFFFFF" w:themeColor="background1"/>
                <w:sz w:val="20"/>
                <w:szCs w:val="20"/>
              </w:rPr>
              <w:t xml:space="preserve"> of initial review</w:t>
            </w:r>
            <w:r w:rsidRPr="0039448A">
              <w:rPr>
                <w:rFonts w:ascii="Cambria" w:hAnsi="Cambria"/>
                <w:color w:val="FFFFFF" w:themeColor="background1"/>
                <w:sz w:val="20"/>
                <w:szCs w:val="20"/>
              </w:rPr>
              <w:t>:</w:t>
            </w:r>
          </w:p>
        </w:tc>
        <w:tc>
          <w:tcPr>
            <w:tcW w:w="5670" w:type="dxa"/>
            <w:vAlign w:val="center"/>
          </w:tcPr>
          <w:p w14:paraId="499B90CB" w14:textId="26024414" w:rsidR="00F621C3" w:rsidRPr="000B6B7A" w:rsidRDefault="001816F0" w:rsidP="004A3DA7">
            <w:pPr>
              <w:jc w:val="both"/>
              <w:rPr>
                <w:rFonts w:ascii="Cambria" w:hAnsi="Cambria"/>
                <w:bCs/>
                <w:sz w:val="20"/>
                <w:szCs w:val="20"/>
              </w:rPr>
            </w:pPr>
            <w:r>
              <w:rPr>
                <w:rFonts w:ascii="Cambria" w:hAnsi="Cambria"/>
                <w:bCs/>
                <w:sz w:val="20"/>
                <w:szCs w:val="20"/>
              </w:rPr>
              <w:t>May 19, 2014, November 16, 2016</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9448A" w:rsidRDefault="00B06BB7" w:rsidP="00B06BB7">
            <w:pPr>
              <w:jc w:val="center"/>
              <w:rPr>
                <w:rFonts w:ascii="Cambria" w:hAnsi="Cambria"/>
                <w:bCs/>
                <w:color w:val="FFFFFF" w:themeColor="background1"/>
                <w:sz w:val="20"/>
                <w:szCs w:val="20"/>
              </w:rPr>
            </w:pPr>
            <w:r w:rsidRPr="0039448A">
              <w:rPr>
                <w:rFonts w:ascii="Cambria" w:hAnsi="Cambria"/>
                <w:color w:val="FFFFFF" w:themeColor="background1"/>
                <w:sz w:val="20"/>
                <w:szCs w:val="20"/>
              </w:rPr>
              <w:t>Notification of the petition to</w:t>
            </w:r>
            <w:r w:rsidR="00F621C3" w:rsidRPr="0039448A">
              <w:rPr>
                <w:rFonts w:ascii="Cambria" w:hAnsi="Cambria"/>
                <w:color w:val="FFFFFF" w:themeColor="background1"/>
                <w:sz w:val="20"/>
                <w:szCs w:val="20"/>
              </w:rPr>
              <w:t xml:space="preserve"> the State:</w:t>
            </w:r>
          </w:p>
        </w:tc>
        <w:tc>
          <w:tcPr>
            <w:tcW w:w="5670" w:type="dxa"/>
            <w:vAlign w:val="center"/>
          </w:tcPr>
          <w:p w14:paraId="22ADBFFE" w14:textId="6503900C" w:rsidR="00F621C3" w:rsidRPr="000B6B7A" w:rsidRDefault="001816F0" w:rsidP="004A3DA7">
            <w:pPr>
              <w:jc w:val="both"/>
              <w:rPr>
                <w:rFonts w:ascii="Cambria" w:hAnsi="Cambria"/>
                <w:bCs/>
                <w:sz w:val="20"/>
                <w:szCs w:val="20"/>
              </w:rPr>
            </w:pPr>
            <w:r>
              <w:rPr>
                <w:rFonts w:ascii="Cambria" w:hAnsi="Cambria"/>
                <w:bCs/>
                <w:sz w:val="20"/>
                <w:szCs w:val="20"/>
              </w:rPr>
              <w:t>May 8,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9448A" w:rsidRDefault="00F621C3" w:rsidP="004A3DA7">
            <w:pPr>
              <w:jc w:val="center"/>
              <w:rPr>
                <w:rFonts w:ascii="Cambria" w:hAnsi="Cambria"/>
                <w:bCs/>
                <w:color w:val="FFFFFF" w:themeColor="background1"/>
                <w:sz w:val="20"/>
                <w:szCs w:val="20"/>
              </w:rPr>
            </w:pPr>
            <w:r w:rsidRPr="0039448A">
              <w:rPr>
                <w:rFonts w:ascii="Cambria" w:hAnsi="Cambria"/>
                <w:color w:val="FFFFFF" w:themeColor="background1"/>
                <w:sz w:val="20"/>
                <w:szCs w:val="20"/>
              </w:rPr>
              <w:t>State’s first response:</w:t>
            </w:r>
          </w:p>
        </w:tc>
        <w:tc>
          <w:tcPr>
            <w:tcW w:w="5670" w:type="dxa"/>
            <w:vAlign w:val="center"/>
          </w:tcPr>
          <w:p w14:paraId="19C5DA57" w14:textId="13A00F6C" w:rsidR="00F621C3" w:rsidRPr="000B6B7A" w:rsidRDefault="001816F0" w:rsidP="004A3DA7">
            <w:pPr>
              <w:jc w:val="both"/>
              <w:rPr>
                <w:rFonts w:ascii="Cambria" w:hAnsi="Cambria"/>
                <w:bCs/>
                <w:sz w:val="20"/>
                <w:szCs w:val="20"/>
              </w:rPr>
            </w:pPr>
            <w:r>
              <w:rPr>
                <w:rFonts w:ascii="Cambria" w:hAnsi="Cambria"/>
                <w:bCs/>
                <w:sz w:val="20"/>
                <w:szCs w:val="20"/>
              </w:rPr>
              <w:t>June 1, 2020</w:t>
            </w:r>
          </w:p>
        </w:tc>
      </w:tr>
    </w:tbl>
    <w:p w14:paraId="7F88B361" w14:textId="77777777" w:rsidR="00F621C3" w:rsidRPr="000B6B7A" w:rsidRDefault="00F621C3" w:rsidP="0039448A">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9448A" w:rsidRDefault="00F621C3" w:rsidP="004A3DA7">
            <w:pPr>
              <w:jc w:val="center"/>
              <w:rPr>
                <w:rFonts w:ascii="Cambria" w:hAnsi="Cambria"/>
                <w:bCs/>
                <w:i/>
                <w:color w:val="FFFFFF" w:themeColor="background1"/>
                <w:sz w:val="20"/>
                <w:szCs w:val="20"/>
              </w:rPr>
            </w:pPr>
            <w:r w:rsidRPr="0039448A">
              <w:rPr>
                <w:rFonts w:ascii="Cambria" w:hAnsi="Cambria"/>
                <w:bCs/>
                <w:color w:val="FFFFFF" w:themeColor="background1"/>
                <w:sz w:val="20"/>
                <w:szCs w:val="20"/>
              </w:rPr>
              <w:t>Competence</w:t>
            </w:r>
            <w:r w:rsidRPr="0039448A">
              <w:rPr>
                <w:rFonts w:ascii="Cambria" w:hAnsi="Cambria"/>
                <w:bCs/>
                <w:i/>
                <w:color w:val="FFFFFF" w:themeColor="background1"/>
                <w:sz w:val="20"/>
                <w:szCs w:val="20"/>
              </w:rPr>
              <w:t xml:space="preserve"> Ratione personae:</w:t>
            </w:r>
          </w:p>
        </w:tc>
        <w:tc>
          <w:tcPr>
            <w:tcW w:w="5670" w:type="dxa"/>
            <w:vAlign w:val="center"/>
          </w:tcPr>
          <w:p w14:paraId="237A8D0C" w14:textId="1A618277" w:rsidR="00F621C3" w:rsidRPr="000B6B7A" w:rsidRDefault="0039448A" w:rsidP="004A3DA7">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9448A" w:rsidRDefault="00F621C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Competence</w:t>
            </w:r>
            <w:r w:rsidRPr="0039448A">
              <w:rPr>
                <w:rFonts w:ascii="Cambria" w:hAnsi="Cambria"/>
                <w:bCs/>
                <w:i/>
                <w:color w:val="FFFFFF" w:themeColor="background1"/>
                <w:sz w:val="20"/>
                <w:szCs w:val="20"/>
              </w:rPr>
              <w:t xml:space="preserve"> Ratione loci</w:t>
            </w:r>
            <w:r w:rsidRPr="0039448A">
              <w:rPr>
                <w:rFonts w:ascii="Cambria" w:hAnsi="Cambria"/>
                <w:bCs/>
                <w:color w:val="FFFFFF" w:themeColor="background1"/>
                <w:sz w:val="20"/>
                <w:szCs w:val="20"/>
              </w:rPr>
              <w:t>:</w:t>
            </w:r>
          </w:p>
        </w:tc>
        <w:tc>
          <w:tcPr>
            <w:tcW w:w="5670" w:type="dxa"/>
            <w:vAlign w:val="center"/>
          </w:tcPr>
          <w:p w14:paraId="48257424" w14:textId="0C49B37A" w:rsidR="00F621C3" w:rsidRPr="000B6B7A" w:rsidRDefault="0039448A" w:rsidP="004A3DA7">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9448A" w:rsidRDefault="00F621C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Competence</w:t>
            </w:r>
            <w:r w:rsidRPr="0039448A">
              <w:rPr>
                <w:rFonts w:ascii="Cambria" w:hAnsi="Cambria"/>
                <w:bCs/>
                <w:i/>
                <w:color w:val="FFFFFF" w:themeColor="background1"/>
                <w:sz w:val="20"/>
                <w:szCs w:val="20"/>
              </w:rPr>
              <w:t xml:space="preserve"> Ratione temporis</w:t>
            </w:r>
            <w:r w:rsidRPr="0039448A">
              <w:rPr>
                <w:rFonts w:ascii="Cambria" w:hAnsi="Cambria"/>
                <w:bCs/>
                <w:color w:val="FFFFFF" w:themeColor="background1"/>
                <w:sz w:val="20"/>
                <w:szCs w:val="20"/>
              </w:rPr>
              <w:t>:</w:t>
            </w:r>
          </w:p>
        </w:tc>
        <w:tc>
          <w:tcPr>
            <w:tcW w:w="5670" w:type="dxa"/>
            <w:vAlign w:val="center"/>
          </w:tcPr>
          <w:p w14:paraId="74B3F783" w14:textId="0C990158" w:rsidR="00F621C3" w:rsidRPr="000B6B7A" w:rsidRDefault="0039448A" w:rsidP="004A3DA7">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9448A" w:rsidRDefault="00F621C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Competence</w:t>
            </w:r>
            <w:r w:rsidRPr="0039448A">
              <w:rPr>
                <w:rFonts w:ascii="Cambria" w:hAnsi="Cambria"/>
                <w:bCs/>
                <w:i/>
                <w:color w:val="FFFFFF" w:themeColor="background1"/>
                <w:sz w:val="20"/>
                <w:szCs w:val="20"/>
              </w:rPr>
              <w:t xml:space="preserve"> Ratione materiae</w:t>
            </w:r>
            <w:r w:rsidRPr="0039448A">
              <w:rPr>
                <w:rFonts w:ascii="Cambria" w:hAnsi="Cambria"/>
                <w:bCs/>
                <w:color w:val="FFFFFF" w:themeColor="background1"/>
                <w:sz w:val="20"/>
                <w:szCs w:val="20"/>
              </w:rPr>
              <w:t>:</w:t>
            </w:r>
          </w:p>
        </w:tc>
        <w:tc>
          <w:tcPr>
            <w:tcW w:w="5670" w:type="dxa"/>
            <w:vAlign w:val="center"/>
          </w:tcPr>
          <w:p w14:paraId="64B3F199" w14:textId="63D03F5D" w:rsidR="00F621C3" w:rsidRPr="000B6B7A" w:rsidRDefault="0039448A" w:rsidP="004A3DA7">
            <w:pPr>
              <w:jc w:val="both"/>
              <w:rPr>
                <w:rFonts w:asciiTheme="majorHAnsi" w:hAnsiTheme="majorHAnsi"/>
                <w:bCs/>
                <w:sz w:val="20"/>
                <w:szCs w:val="20"/>
              </w:rPr>
            </w:pPr>
            <w:r>
              <w:rPr>
                <w:rFonts w:asciiTheme="majorHAnsi" w:hAnsiTheme="majorHAnsi"/>
                <w:bCs/>
                <w:sz w:val="20"/>
                <w:szCs w:val="20"/>
              </w:rPr>
              <w:t>Yes</w:t>
            </w:r>
            <w:r w:rsidRPr="0039448A">
              <w:rPr>
                <w:rFonts w:asciiTheme="majorHAnsi" w:hAnsiTheme="majorHAnsi"/>
                <w:bCs/>
                <w:sz w:val="20"/>
                <w:szCs w:val="20"/>
              </w:rPr>
              <w:t>, deposit of the instrument of ratification of the American Declaration on July 19, 1978</w:t>
            </w:r>
          </w:p>
        </w:tc>
      </w:tr>
    </w:tbl>
    <w:p w14:paraId="0408D4CD" w14:textId="54A61356" w:rsidR="00F621C3" w:rsidRPr="000B6B7A" w:rsidRDefault="00F621C3" w:rsidP="0039448A">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39448A" w:rsidRDefault="00F621C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 xml:space="preserve">Duplication of procedures and International </w:t>
            </w:r>
            <w:r w:rsidRPr="0039448A">
              <w:rPr>
                <w:rFonts w:ascii="Cambria" w:hAnsi="Cambria"/>
                <w:bCs/>
                <w:i/>
                <w:color w:val="FFFFFF" w:themeColor="background1"/>
                <w:sz w:val="20"/>
                <w:szCs w:val="20"/>
              </w:rPr>
              <w:t>res judicata</w:t>
            </w:r>
            <w:r w:rsidRPr="0039448A">
              <w:rPr>
                <w:rFonts w:ascii="Cambria" w:hAnsi="Cambria"/>
                <w:bCs/>
                <w:color w:val="FFFFFF" w:themeColor="background1"/>
                <w:sz w:val="20"/>
                <w:szCs w:val="20"/>
              </w:rPr>
              <w:t>:</w:t>
            </w:r>
          </w:p>
        </w:tc>
        <w:tc>
          <w:tcPr>
            <w:tcW w:w="5670" w:type="dxa"/>
            <w:vAlign w:val="center"/>
          </w:tcPr>
          <w:p w14:paraId="4773CD23" w14:textId="6580954C" w:rsidR="00F621C3" w:rsidRPr="000B6B7A" w:rsidRDefault="00430CF1" w:rsidP="004A3DA7">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39448A" w:rsidRDefault="00F621C3" w:rsidP="004A3DA7">
            <w:pPr>
              <w:jc w:val="center"/>
              <w:rPr>
                <w:rFonts w:ascii="Cambria" w:hAnsi="Cambria"/>
                <w:bCs/>
                <w:i/>
                <w:color w:val="FFFFFF" w:themeColor="background1"/>
                <w:sz w:val="20"/>
                <w:szCs w:val="20"/>
              </w:rPr>
            </w:pPr>
            <w:r w:rsidRPr="0039448A">
              <w:rPr>
                <w:rFonts w:ascii="Cambria" w:hAnsi="Cambria"/>
                <w:bCs/>
                <w:color w:val="FFFFFF" w:themeColor="background1"/>
                <w:sz w:val="20"/>
                <w:szCs w:val="20"/>
              </w:rPr>
              <w:t>Rights declared admissible</w:t>
            </w:r>
          </w:p>
        </w:tc>
        <w:tc>
          <w:tcPr>
            <w:tcW w:w="5670" w:type="dxa"/>
            <w:vAlign w:val="center"/>
          </w:tcPr>
          <w:p w14:paraId="33BE4040" w14:textId="0CA45BB0" w:rsidR="00F621C3" w:rsidRPr="000B6B7A" w:rsidRDefault="00430CF1" w:rsidP="004A3DA7">
            <w:pPr>
              <w:jc w:val="both"/>
              <w:rPr>
                <w:rFonts w:ascii="Cambria" w:hAnsi="Cambria"/>
                <w:bCs/>
                <w:sz w:val="20"/>
                <w:szCs w:val="20"/>
              </w:rPr>
            </w:pPr>
            <w:r w:rsidRPr="00695400">
              <w:rPr>
                <w:rFonts w:ascii="Cambria" w:hAnsi="Cambria"/>
                <w:bCs/>
                <w:sz w:val="20"/>
                <w:szCs w:val="20"/>
              </w:rPr>
              <w:t>Articles 4 (life), 5 (humane treatment), 8 (fair trial) and 25 (judicial protection) of the American Convention, in relation with its Articles 1.1 (obligation to respect rights) and 2 (domestic legal effects)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39448A" w:rsidRDefault="00F621C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1EEBBBF1" w:rsidR="00F621C3" w:rsidRPr="000B6B7A" w:rsidRDefault="00430CF1" w:rsidP="005578DB">
            <w:pPr>
              <w:rPr>
                <w:rFonts w:ascii="Cambria" w:hAnsi="Cambria"/>
                <w:bCs/>
                <w:sz w:val="20"/>
                <w:szCs w:val="20"/>
              </w:rPr>
            </w:pPr>
            <w:r>
              <w:rPr>
                <w:rFonts w:ascii="Cambria" w:hAnsi="Cambria"/>
                <w:bCs/>
                <w:sz w:val="20"/>
                <w:szCs w:val="20"/>
              </w:rPr>
              <w:t>Yes, exception set forth in Articles 46.2.</w:t>
            </w:r>
            <w:r w:rsidR="005578DB">
              <w:rPr>
                <w:rFonts w:ascii="Cambria" w:hAnsi="Cambria"/>
                <w:bCs/>
                <w:sz w:val="20"/>
                <w:szCs w:val="20"/>
              </w:rPr>
              <w:t xml:space="preserve"> c 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39448A" w:rsidRDefault="00F621C3" w:rsidP="004A3DA7">
            <w:pPr>
              <w:jc w:val="center"/>
              <w:rPr>
                <w:rFonts w:ascii="Cambria" w:hAnsi="Cambria"/>
                <w:bCs/>
                <w:color w:val="FFFFFF" w:themeColor="background1"/>
                <w:sz w:val="20"/>
                <w:szCs w:val="20"/>
              </w:rPr>
            </w:pPr>
            <w:r w:rsidRPr="0039448A">
              <w:rPr>
                <w:rFonts w:ascii="Cambria" w:hAnsi="Cambria"/>
                <w:bCs/>
                <w:color w:val="FFFFFF" w:themeColor="background1"/>
                <w:sz w:val="20"/>
                <w:szCs w:val="20"/>
              </w:rPr>
              <w:t>Timeliness of the petition:</w:t>
            </w:r>
          </w:p>
        </w:tc>
        <w:tc>
          <w:tcPr>
            <w:tcW w:w="5670" w:type="dxa"/>
            <w:vAlign w:val="center"/>
          </w:tcPr>
          <w:p w14:paraId="6A26CCE9" w14:textId="5CF7063B" w:rsidR="00F621C3" w:rsidRPr="000B6B7A" w:rsidRDefault="00430CF1" w:rsidP="004A3DA7">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6A8BFF7" w:rsidR="00F621C3" w:rsidRPr="000B6B7A" w:rsidRDefault="00F621C3" w:rsidP="0039448A">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24B1085" w14:textId="38F6CF8E" w:rsidR="00956F1D" w:rsidRDefault="00956F1D"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5DB8">
        <w:rPr>
          <w:rFonts w:asciiTheme="majorHAnsi" w:hAnsiTheme="majorHAnsi"/>
          <w:sz w:val="20"/>
          <w:szCs w:val="20"/>
        </w:rPr>
        <w:t>The petitioners denounce the extrajudicial execution of the alleged victim,</w:t>
      </w:r>
      <w:r w:rsidR="00634734">
        <w:rPr>
          <w:rFonts w:asciiTheme="majorHAnsi" w:hAnsiTheme="majorHAnsi"/>
          <w:sz w:val="20"/>
          <w:szCs w:val="20"/>
        </w:rPr>
        <w:t xml:space="preserve"> Fredrick Malcolm</w:t>
      </w:r>
      <w:r w:rsidRPr="00B15DB8">
        <w:rPr>
          <w:rFonts w:asciiTheme="majorHAnsi" w:hAnsiTheme="majorHAnsi"/>
          <w:sz w:val="20"/>
          <w:szCs w:val="20"/>
        </w:rPr>
        <w:t xml:space="preserve"> </w:t>
      </w:r>
      <w:r w:rsidR="00634734">
        <w:rPr>
          <w:rFonts w:asciiTheme="majorHAnsi" w:hAnsiTheme="majorHAnsi"/>
          <w:sz w:val="20"/>
          <w:szCs w:val="20"/>
        </w:rPr>
        <w:t>“</w:t>
      </w:r>
      <w:r>
        <w:rPr>
          <w:rFonts w:asciiTheme="majorHAnsi" w:hAnsiTheme="majorHAnsi"/>
          <w:sz w:val="20"/>
          <w:szCs w:val="20"/>
        </w:rPr>
        <w:t>Mickey</w:t>
      </w:r>
      <w:r w:rsidR="00634734">
        <w:rPr>
          <w:rFonts w:asciiTheme="majorHAnsi" w:hAnsiTheme="majorHAnsi"/>
          <w:sz w:val="20"/>
          <w:szCs w:val="20"/>
        </w:rPr>
        <w:t>”</w:t>
      </w:r>
      <w:r>
        <w:rPr>
          <w:rFonts w:asciiTheme="majorHAnsi" w:hAnsiTheme="majorHAnsi"/>
          <w:sz w:val="20"/>
          <w:szCs w:val="20"/>
        </w:rPr>
        <w:t xml:space="preserve"> Hill</w:t>
      </w:r>
      <w:r w:rsidR="00303403">
        <w:rPr>
          <w:rFonts w:asciiTheme="majorHAnsi" w:hAnsiTheme="majorHAnsi"/>
          <w:sz w:val="20"/>
          <w:szCs w:val="20"/>
        </w:rPr>
        <w:t>,</w:t>
      </w:r>
      <w:r>
        <w:rPr>
          <w:rFonts w:asciiTheme="majorHAnsi" w:hAnsiTheme="majorHAnsi"/>
          <w:sz w:val="20"/>
          <w:szCs w:val="20"/>
        </w:rPr>
        <w:t xml:space="preserve"> </w:t>
      </w:r>
      <w:r w:rsidRPr="00B15DB8">
        <w:rPr>
          <w:rFonts w:asciiTheme="majorHAnsi" w:hAnsiTheme="majorHAnsi"/>
          <w:sz w:val="20"/>
          <w:szCs w:val="20"/>
        </w:rPr>
        <w:t xml:space="preserve">by a police officer, on </w:t>
      </w:r>
      <w:r>
        <w:rPr>
          <w:rFonts w:asciiTheme="majorHAnsi" w:hAnsiTheme="majorHAnsi"/>
          <w:sz w:val="20"/>
          <w:szCs w:val="20"/>
        </w:rPr>
        <w:t>November 4, 2010,</w:t>
      </w:r>
      <w:r w:rsidRPr="00B15DB8">
        <w:rPr>
          <w:rFonts w:asciiTheme="majorHAnsi" w:hAnsiTheme="majorHAnsi"/>
          <w:sz w:val="20"/>
          <w:szCs w:val="20"/>
        </w:rPr>
        <w:t xml:space="preserve"> as well as the failure of the State to carry out proper, timely and diligent investigation and prosecution. </w:t>
      </w:r>
      <w:r>
        <w:rPr>
          <w:rFonts w:asciiTheme="majorHAnsi" w:hAnsiTheme="majorHAnsi"/>
          <w:sz w:val="20"/>
          <w:szCs w:val="20"/>
        </w:rPr>
        <w:t xml:space="preserve">They claim the relatives of the alleged victim has been denied a fair hearing as a result. </w:t>
      </w:r>
      <w:r w:rsidRPr="00B15DB8">
        <w:rPr>
          <w:rFonts w:asciiTheme="majorHAnsi" w:hAnsiTheme="majorHAnsi"/>
          <w:sz w:val="20"/>
          <w:szCs w:val="20"/>
        </w:rPr>
        <w:t>They condemn a widespread pattern of extrajudicial executions in Jamaica and structural defects in the criminal investigation of these incidents, resulting in a virtually absolute impunity for these killings</w:t>
      </w:r>
      <w:r w:rsidRPr="00B15DB8">
        <w:rPr>
          <w:rStyle w:val="FootnoteReference"/>
          <w:rFonts w:asciiTheme="majorHAnsi" w:hAnsiTheme="majorHAnsi"/>
          <w:sz w:val="20"/>
          <w:szCs w:val="20"/>
        </w:rPr>
        <w:footnoteReference w:id="6"/>
      </w:r>
      <w:r w:rsidRPr="00B15DB8">
        <w:rPr>
          <w:rFonts w:asciiTheme="majorHAnsi" w:hAnsiTheme="majorHAnsi"/>
          <w:sz w:val="20"/>
          <w:szCs w:val="20"/>
        </w:rPr>
        <w:t>.</w:t>
      </w:r>
    </w:p>
    <w:p w14:paraId="5B743C55" w14:textId="06AEC906" w:rsidR="00392180" w:rsidRPr="00BC7E19" w:rsidRDefault="00956F1D"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C7E19">
        <w:rPr>
          <w:rFonts w:ascii="Cambria" w:hAnsi="Cambria"/>
          <w:sz w:val="20"/>
          <w:szCs w:val="20"/>
        </w:rPr>
        <w:lastRenderedPageBreak/>
        <w:t xml:space="preserve">The petitioners allege that </w:t>
      </w:r>
      <w:r w:rsidR="00FC606C" w:rsidRPr="00BC7E19">
        <w:rPr>
          <w:rFonts w:ascii="Cambria" w:hAnsi="Cambria"/>
          <w:sz w:val="20"/>
          <w:szCs w:val="20"/>
        </w:rPr>
        <w:t>Mickey Hill</w:t>
      </w:r>
      <w:r w:rsidRPr="00BC7E19">
        <w:rPr>
          <w:rFonts w:ascii="Cambria" w:hAnsi="Cambria"/>
          <w:sz w:val="20"/>
          <w:szCs w:val="20"/>
        </w:rPr>
        <w:t xml:space="preserve"> was shot and killed without justification on November 4, 2010,</w:t>
      </w:r>
      <w:r w:rsidR="00CC2F29" w:rsidRPr="00BC7E19">
        <w:rPr>
          <w:rFonts w:ascii="Cambria" w:hAnsi="Cambria"/>
          <w:sz w:val="20"/>
          <w:szCs w:val="20"/>
        </w:rPr>
        <w:t xml:space="preserve"> in Negril,</w:t>
      </w:r>
      <w:r w:rsidRPr="00BC7E19">
        <w:rPr>
          <w:rFonts w:ascii="Cambria" w:hAnsi="Cambria"/>
          <w:sz w:val="20"/>
          <w:szCs w:val="20"/>
        </w:rPr>
        <w:t xml:space="preserve"> by an officer of the Jamaican Constabulary Forcers (hereinafter JCF), one of Jamaica’s security forces, and allegedly amongst the deadlie</w:t>
      </w:r>
      <w:r w:rsidR="00CC2F29" w:rsidRPr="00BC7E19">
        <w:rPr>
          <w:rFonts w:ascii="Cambria" w:hAnsi="Cambria"/>
          <w:sz w:val="20"/>
          <w:szCs w:val="20"/>
        </w:rPr>
        <w:t>st in the world per capita</w:t>
      </w:r>
      <w:r w:rsidR="00CC2F29" w:rsidRPr="00B15DB8">
        <w:rPr>
          <w:rStyle w:val="FootnoteReference"/>
          <w:rFonts w:asciiTheme="majorHAnsi" w:hAnsiTheme="majorHAnsi"/>
          <w:sz w:val="20"/>
          <w:szCs w:val="20"/>
        </w:rPr>
        <w:footnoteReference w:id="7"/>
      </w:r>
      <w:r w:rsidR="00CC2F29" w:rsidRPr="00BC7E19">
        <w:rPr>
          <w:rFonts w:ascii="Cambria" w:hAnsi="Cambria"/>
          <w:sz w:val="20"/>
          <w:szCs w:val="20"/>
        </w:rPr>
        <w:t>.</w:t>
      </w:r>
      <w:r w:rsidR="00B822D5" w:rsidRPr="00BC7E19">
        <w:rPr>
          <w:rFonts w:ascii="Cambria" w:hAnsi="Cambria"/>
          <w:sz w:val="20"/>
          <w:szCs w:val="20"/>
        </w:rPr>
        <w:t xml:space="preserve"> The petitioner indicate</w:t>
      </w:r>
      <w:r w:rsidR="00035F17">
        <w:rPr>
          <w:rFonts w:ascii="Cambria" w:hAnsi="Cambria"/>
          <w:sz w:val="20"/>
          <w:szCs w:val="20"/>
        </w:rPr>
        <w:t>s</w:t>
      </w:r>
      <w:r w:rsidR="00B822D5" w:rsidRPr="00BC7E19">
        <w:rPr>
          <w:rFonts w:ascii="Cambria" w:hAnsi="Cambria"/>
          <w:sz w:val="20"/>
          <w:szCs w:val="20"/>
        </w:rPr>
        <w:t xml:space="preserve"> that the official version from the police differs greatly from the version of six </w:t>
      </w:r>
      <w:r w:rsidR="00634734" w:rsidRPr="00BC7E19">
        <w:rPr>
          <w:rFonts w:ascii="Cambria" w:hAnsi="Cambria"/>
          <w:sz w:val="20"/>
          <w:szCs w:val="20"/>
        </w:rPr>
        <w:t>eyewitnesses</w:t>
      </w:r>
      <w:r w:rsidR="00B822D5" w:rsidRPr="00BC7E19">
        <w:rPr>
          <w:rFonts w:ascii="Cambria" w:hAnsi="Cambria"/>
          <w:sz w:val="20"/>
          <w:szCs w:val="20"/>
        </w:rPr>
        <w:t xml:space="preserve"> present at the scene of the crime. </w:t>
      </w:r>
      <w:r w:rsidR="00303403">
        <w:rPr>
          <w:rFonts w:ascii="Cambria" w:hAnsi="Cambria"/>
          <w:sz w:val="20"/>
          <w:szCs w:val="20"/>
        </w:rPr>
        <w:t>The latter</w:t>
      </w:r>
      <w:r w:rsidR="00CC2F29" w:rsidRPr="00BC7E19">
        <w:rPr>
          <w:rFonts w:ascii="Cambria" w:hAnsi="Cambria"/>
          <w:sz w:val="20"/>
          <w:szCs w:val="20"/>
        </w:rPr>
        <w:t xml:space="preserve"> allege that </w:t>
      </w:r>
      <w:r w:rsidR="00634734" w:rsidRPr="00BC7E19">
        <w:rPr>
          <w:rFonts w:ascii="Cambria" w:hAnsi="Cambria"/>
          <w:sz w:val="20"/>
          <w:szCs w:val="20"/>
        </w:rPr>
        <w:t>on the morning of the even</w:t>
      </w:r>
      <w:r w:rsidR="00303403">
        <w:rPr>
          <w:rFonts w:ascii="Cambria" w:hAnsi="Cambria"/>
          <w:sz w:val="20"/>
          <w:szCs w:val="20"/>
        </w:rPr>
        <w:t>t</w:t>
      </w:r>
      <w:r w:rsidR="00634734" w:rsidRPr="00BC7E19">
        <w:rPr>
          <w:rFonts w:ascii="Cambria" w:hAnsi="Cambria"/>
          <w:sz w:val="20"/>
          <w:szCs w:val="20"/>
        </w:rPr>
        <w:t xml:space="preserve">, </w:t>
      </w:r>
      <w:r w:rsidR="00CC2F29" w:rsidRPr="00BC7E19">
        <w:rPr>
          <w:rFonts w:ascii="Cambria" w:hAnsi="Cambria"/>
          <w:sz w:val="20"/>
          <w:szCs w:val="20"/>
        </w:rPr>
        <w:t>the alleged victim was chatting with his brothers at a small snack shop</w:t>
      </w:r>
      <w:r w:rsidR="001114E8" w:rsidRPr="00BC7E19">
        <w:rPr>
          <w:rFonts w:ascii="Cambria" w:hAnsi="Cambria"/>
          <w:sz w:val="20"/>
          <w:szCs w:val="20"/>
        </w:rPr>
        <w:t xml:space="preserve"> </w:t>
      </w:r>
      <w:r w:rsidR="00303403">
        <w:rPr>
          <w:rFonts w:ascii="Cambria" w:hAnsi="Cambria"/>
          <w:sz w:val="20"/>
          <w:szCs w:val="20"/>
        </w:rPr>
        <w:t>operat</w:t>
      </w:r>
      <w:r w:rsidR="00035F17">
        <w:rPr>
          <w:rFonts w:ascii="Cambria" w:hAnsi="Cambria"/>
          <w:sz w:val="20"/>
          <w:szCs w:val="20"/>
        </w:rPr>
        <w:t>ed</w:t>
      </w:r>
      <w:r w:rsidR="00303403">
        <w:rPr>
          <w:rFonts w:ascii="Cambria" w:hAnsi="Cambria"/>
          <w:sz w:val="20"/>
          <w:szCs w:val="20"/>
        </w:rPr>
        <w:t xml:space="preserve"> by them</w:t>
      </w:r>
      <w:r w:rsidR="00CC2F29" w:rsidRPr="00BC7E19">
        <w:rPr>
          <w:rFonts w:ascii="Cambria" w:hAnsi="Cambria"/>
          <w:sz w:val="20"/>
          <w:szCs w:val="20"/>
        </w:rPr>
        <w:t xml:space="preserve">, next to the Sunrise Club Hotel, having set on the </w:t>
      </w:r>
      <w:r w:rsidR="00634734" w:rsidRPr="00BC7E19">
        <w:rPr>
          <w:rFonts w:ascii="Cambria" w:hAnsi="Cambria"/>
          <w:sz w:val="20"/>
          <w:szCs w:val="20"/>
        </w:rPr>
        <w:t xml:space="preserve">ground </w:t>
      </w:r>
      <w:r w:rsidR="00CC2F29" w:rsidRPr="00BC7E19">
        <w:rPr>
          <w:rFonts w:ascii="Cambria" w:hAnsi="Cambria"/>
          <w:sz w:val="20"/>
          <w:szCs w:val="20"/>
        </w:rPr>
        <w:t xml:space="preserve">his grocery bags containing a packet of corn meal, a tin of condensed milk, and a small bag of dog food. At approximately 9:15 a.m., a blue police van with tinted windows, carrying officers of the JCF from Spanish Town, pulled over near the Sunrise Hotel, purportedly to investigate information about gunmen on the hotel premises. Six to eight officers got off the van, carrying MI6 automatic rifles and approached the group. The petitioners indicate that all officers but one, </w:t>
      </w:r>
      <w:r w:rsidR="00FC606C" w:rsidRPr="00BC7E19">
        <w:rPr>
          <w:rFonts w:ascii="Cambria" w:hAnsi="Cambria"/>
          <w:sz w:val="20"/>
          <w:szCs w:val="20"/>
        </w:rPr>
        <w:t>Sergeant</w:t>
      </w:r>
      <w:r w:rsidR="00CC2F29" w:rsidRPr="00BC7E19">
        <w:rPr>
          <w:rFonts w:ascii="Cambria" w:hAnsi="Cambria"/>
          <w:sz w:val="20"/>
          <w:szCs w:val="20"/>
        </w:rPr>
        <w:t xml:space="preserve"> Malica Reid, were in uniform and wearing kerchiefs or </w:t>
      </w:r>
      <w:r w:rsidR="00634734" w:rsidRPr="00BC7E19">
        <w:rPr>
          <w:rFonts w:ascii="Cambria" w:hAnsi="Cambria"/>
          <w:sz w:val="20"/>
          <w:szCs w:val="20"/>
        </w:rPr>
        <w:t>masks to cover their faces. The officers</w:t>
      </w:r>
      <w:r w:rsidR="00CC2F29" w:rsidRPr="00BC7E19">
        <w:rPr>
          <w:rFonts w:ascii="Cambria" w:hAnsi="Cambria"/>
          <w:sz w:val="20"/>
          <w:szCs w:val="20"/>
        </w:rPr>
        <w:t xml:space="preserve"> ordered the group to stand up, and asked </w:t>
      </w:r>
      <w:r w:rsidR="00303403">
        <w:rPr>
          <w:rFonts w:ascii="Cambria" w:hAnsi="Cambria"/>
          <w:sz w:val="20"/>
          <w:szCs w:val="20"/>
        </w:rPr>
        <w:t>Mickey Hill</w:t>
      </w:r>
      <w:r w:rsidR="00CC2F29" w:rsidRPr="00BC7E19">
        <w:rPr>
          <w:rFonts w:ascii="Cambria" w:hAnsi="Cambria"/>
          <w:sz w:val="20"/>
          <w:szCs w:val="20"/>
        </w:rPr>
        <w:t xml:space="preserve"> </w:t>
      </w:r>
      <w:r w:rsidR="00035F17">
        <w:rPr>
          <w:rFonts w:ascii="Cambria" w:hAnsi="Cambria"/>
          <w:sz w:val="20"/>
          <w:szCs w:val="20"/>
        </w:rPr>
        <w:t>for corn</w:t>
      </w:r>
      <w:r w:rsidR="00CC2F29" w:rsidRPr="00BC7E19">
        <w:rPr>
          <w:rFonts w:ascii="Cambria" w:hAnsi="Cambria"/>
          <w:sz w:val="20"/>
          <w:szCs w:val="20"/>
        </w:rPr>
        <w:t xml:space="preserve">meal and  condensed milk. When he stood up, </w:t>
      </w:r>
      <w:r w:rsidR="00FC606C" w:rsidRPr="00BC7E19">
        <w:rPr>
          <w:rFonts w:ascii="Cambria" w:hAnsi="Cambria"/>
          <w:sz w:val="20"/>
          <w:szCs w:val="20"/>
        </w:rPr>
        <w:t>Sergeant</w:t>
      </w:r>
      <w:r w:rsidR="00CC2F29" w:rsidRPr="00BC7E19">
        <w:rPr>
          <w:rFonts w:ascii="Cambria" w:hAnsi="Cambria"/>
          <w:sz w:val="20"/>
          <w:szCs w:val="20"/>
        </w:rPr>
        <w:t xml:space="preserve"> Reid fired a three-shot burst at him, hitting him twice, once in the chest, and once in his neck. The alleged victim died immediately.</w:t>
      </w:r>
      <w:r w:rsidR="00B822D5" w:rsidRPr="00BC7E19">
        <w:rPr>
          <w:rFonts w:ascii="Cambria" w:hAnsi="Cambria"/>
          <w:sz w:val="20"/>
          <w:szCs w:val="20"/>
        </w:rPr>
        <w:t xml:space="preserve"> </w:t>
      </w:r>
      <w:r w:rsidR="001114E8" w:rsidRPr="00BC7E19">
        <w:rPr>
          <w:rFonts w:ascii="Cambria" w:hAnsi="Cambria"/>
          <w:sz w:val="20"/>
          <w:szCs w:val="20"/>
        </w:rPr>
        <w:t xml:space="preserve">The petitioners allege that </w:t>
      </w:r>
      <w:r w:rsidR="00634734" w:rsidRPr="00BC7E19">
        <w:rPr>
          <w:rFonts w:ascii="Cambria" w:hAnsi="Cambria"/>
          <w:sz w:val="20"/>
          <w:szCs w:val="20"/>
        </w:rPr>
        <w:t>right</w:t>
      </w:r>
      <w:r w:rsidR="001114E8" w:rsidRPr="00BC7E19">
        <w:rPr>
          <w:rFonts w:ascii="Cambria" w:hAnsi="Cambria"/>
          <w:sz w:val="20"/>
          <w:szCs w:val="20"/>
        </w:rPr>
        <w:t xml:space="preserve"> after the shooting, </w:t>
      </w:r>
      <w:r w:rsidR="00303403">
        <w:rPr>
          <w:rFonts w:ascii="Cambria" w:hAnsi="Cambria"/>
          <w:sz w:val="20"/>
          <w:szCs w:val="20"/>
        </w:rPr>
        <w:t>Hill’s</w:t>
      </w:r>
      <w:r w:rsidR="001114E8" w:rsidRPr="00BC7E19">
        <w:rPr>
          <w:rFonts w:ascii="Cambria" w:hAnsi="Cambria"/>
          <w:sz w:val="20"/>
          <w:szCs w:val="20"/>
        </w:rPr>
        <w:t xml:space="preserve"> sister-in-law looked at </w:t>
      </w:r>
      <w:r w:rsidR="00FC606C" w:rsidRPr="00BC7E19">
        <w:rPr>
          <w:rFonts w:ascii="Cambria" w:hAnsi="Cambria"/>
          <w:sz w:val="20"/>
          <w:szCs w:val="20"/>
        </w:rPr>
        <w:t>Sergeant</w:t>
      </w:r>
      <w:r w:rsidR="001114E8" w:rsidRPr="00BC7E19">
        <w:rPr>
          <w:rFonts w:ascii="Cambria" w:hAnsi="Cambria"/>
          <w:sz w:val="20"/>
          <w:szCs w:val="20"/>
        </w:rPr>
        <w:t xml:space="preserve"> Reid and said "God yu kill him." The officers pointed their guns at the rest of the group and threatened to shoot the</w:t>
      </w:r>
      <w:r w:rsidR="00303403">
        <w:rPr>
          <w:rFonts w:ascii="Cambria" w:hAnsi="Cambria"/>
          <w:sz w:val="20"/>
          <w:szCs w:val="20"/>
        </w:rPr>
        <w:t xml:space="preserve">m too if they did not go home. </w:t>
      </w:r>
      <w:r w:rsidR="00035F17">
        <w:rPr>
          <w:rFonts w:ascii="Cambria" w:hAnsi="Cambria"/>
          <w:sz w:val="20"/>
          <w:szCs w:val="20"/>
        </w:rPr>
        <w:t>S</w:t>
      </w:r>
      <w:r w:rsidR="001114E8" w:rsidRPr="00BC7E19">
        <w:rPr>
          <w:rFonts w:ascii="Cambria" w:hAnsi="Cambria"/>
          <w:sz w:val="20"/>
          <w:szCs w:val="20"/>
        </w:rPr>
        <w:t>ome of the people present refused to leave the scene</w:t>
      </w:r>
      <w:r w:rsidR="00303403">
        <w:rPr>
          <w:rFonts w:ascii="Cambria" w:hAnsi="Cambria"/>
          <w:sz w:val="20"/>
          <w:szCs w:val="20"/>
        </w:rPr>
        <w:t xml:space="preserve"> and</w:t>
      </w:r>
      <w:r w:rsidR="001114E8" w:rsidRPr="00BC7E19">
        <w:rPr>
          <w:rFonts w:ascii="Cambria" w:hAnsi="Cambria"/>
          <w:sz w:val="20"/>
          <w:szCs w:val="20"/>
        </w:rPr>
        <w:t xml:space="preserve"> a second van arrived</w:t>
      </w:r>
      <w:r w:rsidR="00303403">
        <w:rPr>
          <w:rFonts w:ascii="Cambria" w:hAnsi="Cambria"/>
          <w:sz w:val="20"/>
          <w:szCs w:val="20"/>
        </w:rPr>
        <w:t>,</w:t>
      </w:r>
      <w:r w:rsidR="001114E8" w:rsidRPr="00BC7E19">
        <w:rPr>
          <w:rFonts w:ascii="Cambria" w:hAnsi="Cambria"/>
          <w:sz w:val="20"/>
          <w:szCs w:val="20"/>
        </w:rPr>
        <w:t xml:space="preserve"> carrying reinforcements from the </w:t>
      </w:r>
      <w:r w:rsidR="00303403">
        <w:rPr>
          <w:rFonts w:ascii="Cambria" w:hAnsi="Cambria"/>
          <w:sz w:val="20"/>
          <w:szCs w:val="20"/>
        </w:rPr>
        <w:t>JCF</w:t>
      </w:r>
      <w:r w:rsidR="001114E8" w:rsidRPr="00BC7E19">
        <w:rPr>
          <w:rFonts w:ascii="Cambria" w:hAnsi="Cambria"/>
          <w:sz w:val="20"/>
          <w:szCs w:val="20"/>
        </w:rPr>
        <w:t>.</w:t>
      </w:r>
      <w:r w:rsidR="001114E8" w:rsidRPr="001114E8">
        <w:t xml:space="preserve"> </w:t>
      </w:r>
      <w:r w:rsidR="001114E8" w:rsidRPr="00BC7E19">
        <w:rPr>
          <w:rFonts w:ascii="Cambria" w:hAnsi="Cambria"/>
          <w:sz w:val="20"/>
          <w:szCs w:val="20"/>
        </w:rPr>
        <w:t>An agitated crowd then gathered to try to stop the officers from leaving</w:t>
      </w:r>
      <w:r w:rsidR="00303403">
        <w:rPr>
          <w:rFonts w:ascii="Cambria" w:hAnsi="Cambria"/>
          <w:sz w:val="20"/>
          <w:szCs w:val="20"/>
        </w:rPr>
        <w:t>, but t</w:t>
      </w:r>
      <w:r w:rsidR="001114E8" w:rsidRPr="00BC7E19">
        <w:rPr>
          <w:rFonts w:ascii="Cambria" w:hAnsi="Cambria"/>
          <w:sz w:val="20"/>
          <w:szCs w:val="20"/>
        </w:rPr>
        <w:t xml:space="preserve">he spectators were moved away and the Spanish Town force’s bus was allowed to </w:t>
      </w:r>
      <w:r w:rsidR="001114E8" w:rsidRPr="00303403">
        <w:rPr>
          <w:rFonts w:ascii="Cambria" w:hAnsi="Cambria"/>
          <w:sz w:val="20"/>
          <w:szCs w:val="20"/>
        </w:rPr>
        <w:t>leave. The petitioners indicate that an ambulance that had been dispatched to the scene left empty and instead, four officers lifted Mickey Hill's body by each holding an arm or leg and tossed him in the back of a pickup truck, refusing to give his family information about where his body was being taken. He was eventually transported to the Savannala-mar hospital, thirty minutes from Negril, where he was declared dead.</w:t>
      </w:r>
      <w:r w:rsidR="00BC7E19" w:rsidRPr="00303403">
        <w:rPr>
          <w:rFonts w:ascii="Cambria" w:hAnsi="Cambria"/>
          <w:sz w:val="20"/>
          <w:szCs w:val="20"/>
        </w:rPr>
        <w:t xml:space="preserve"> </w:t>
      </w:r>
      <w:r w:rsidR="00392180" w:rsidRPr="00303403">
        <w:rPr>
          <w:rFonts w:ascii="Cambria" w:hAnsi="Cambria"/>
          <w:sz w:val="20"/>
          <w:szCs w:val="20"/>
        </w:rPr>
        <w:t xml:space="preserve">The petitioners </w:t>
      </w:r>
      <w:r w:rsidR="00303403" w:rsidRPr="00303403">
        <w:rPr>
          <w:rFonts w:ascii="Cambria" w:hAnsi="Cambria"/>
          <w:sz w:val="20"/>
          <w:szCs w:val="20"/>
        </w:rPr>
        <w:t>allege that</w:t>
      </w:r>
      <w:r w:rsidR="00392180" w:rsidRPr="00303403">
        <w:rPr>
          <w:rFonts w:ascii="Cambria" w:hAnsi="Cambria"/>
          <w:sz w:val="20"/>
          <w:szCs w:val="20"/>
        </w:rPr>
        <w:t xml:space="preserve"> the police</w:t>
      </w:r>
      <w:r w:rsidR="00303403" w:rsidRPr="00303403">
        <w:rPr>
          <w:rFonts w:ascii="Cambria" w:hAnsi="Cambria"/>
          <w:sz w:val="20"/>
          <w:szCs w:val="20"/>
        </w:rPr>
        <w:t xml:space="preserve"> force</w:t>
      </w:r>
      <w:r w:rsidR="00392180" w:rsidRPr="00303403">
        <w:rPr>
          <w:rFonts w:ascii="Cambria" w:hAnsi="Cambria"/>
          <w:sz w:val="20"/>
          <w:szCs w:val="20"/>
        </w:rPr>
        <w:t xml:space="preserve"> </w:t>
      </w:r>
      <w:r w:rsidR="00303403" w:rsidRPr="00303403">
        <w:rPr>
          <w:rFonts w:ascii="Cambria" w:hAnsi="Cambria"/>
          <w:sz w:val="20"/>
          <w:szCs w:val="20"/>
        </w:rPr>
        <w:t>claim</w:t>
      </w:r>
      <w:r w:rsidR="00392180" w:rsidRPr="00303403">
        <w:rPr>
          <w:rFonts w:ascii="Cambria" w:hAnsi="Cambria"/>
          <w:sz w:val="20"/>
          <w:szCs w:val="20"/>
        </w:rPr>
        <w:t xml:space="preserve"> </w:t>
      </w:r>
      <w:r w:rsidR="00303403" w:rsidRPr="00303403">
        <w:rPr>
          <w:rFonts w:ascii="Cambria" w:hAnsi="Cambria"/>
          <w:sz w:val="20"/>
          <w:szCs w:val="20"/>
        </w:rPr>
        <w:t xml:space="preserve">that </w:t>
      </w:r>
      <w:r w:rsidR="00392180" w:rsidRPr="00303403">
        <w:rPr>
          <w:rFonts w:ascii="Cambria" w:hAnsi="Cambria"/>
          <w:sz w:val="20"/>
          <w:szCs w:val="20"/>
        </w:rPr>
        <w:t>Mickey Hill was shot during a shootout wi</w:t>
      </w:r>
      <w:r w:rsidR="00634734" w:rsidRPr="00303403">
        <w:rPr>
          <w:rFonts w:ascii="Cambria" w:hAnsi="Cambria"/>
          <w:sz w:val="20"/>
          <w:szCs w:val="20"/>
        </w:rPr>
        <w:t>th gunmen who managed to escape</w:t>
      </w:r>
      <w:r w:rsidR="00303403" w:rsidRPr="00303403">
        <w:rPr>
          <w:rFonts w:ascii="Cambria" w:hAnsi="Cambria"/>
          <w:sz w:val="20"/>
          <w:szCs w:val="20"/>
        </w:rPr>
        <w:t xml:space="preserve"> the hotel</w:t>
      </w:r>
      <w:r w:rsidR="00634734" w:rsidRPr="00303403">
        <w:rPr>
          <w:rFonts w:ascii="Cambria" w:hAnsi="Cambria"/>
          <w:sz w:val="20"/>
          <w:szCs w:val="20"/>
        </w:rPr>
        <w:t>, and that</w:t>
      </w:r>
      <w:r w:rsidR="00392180" w:rsidRPr="00303403">
        <w:rPr>
          <w:rFonts w:ascii="Cambria" w:hAnsi="Cambria"/>
          <w:sz w:val="20"/>
          <w:szCs w:val="20"/>
        </w:rPr>
        <w:t xml:space="preserve"> the police officer would have fired</w:t>
      </w:r>
      <w:r w:rsidR="00634734" w:rsidRPr="00303403">
        <w:rPr>
          <w:rFonts w:ascii="Cambria" w:hAnsi="Cambria"/>
          <w:sz w:val="20"/>
          <w:szCs w:val="20"/>
        </w:rPr>
        <w:t xml:space="preserve"> at the alleged victim</w:t>
      </w:r>
      <w:r w:rsidR="00392180" w:rsidRPr="00303403">
        <w:rPr>
          <w:rFonts w:ascii="Cambria" w:hAnsi="Cambria"/>
          <w:sz w:val="20"/>
          <w:szCs w:val="20"/>
        </w:rPr>
        <w:t xml:space="preserve"> in self-defense. The police added that after the shootout they recovered a gun under a palm tree on the hotel grounds, near the alleged victim’s body. None of the other witnesses indicates having seen a firearm, though it would have been in plain view.</w:t>
      </w:r>
      <w:r w:rsidR="00392180" w:rsidRPr="00392180">
        <w:t xml:space="preserve"> </w:t>
      </w:r>
      <w:r w:rsidR="00392180" w:rsidRPr="00BC7E19">
        <w:rPr>
          <w:rFonts w:ascii="Cambria" w:hAnsi="Cambria"/>
          <w:sz w:val="20"/>
          <w:szCs w:val="20"/>
        </w:rPr>
        <w:t xml:space="preserve">The serial number </w:t>
      </w:r>
      <w:r w:rsidR="00634734" w:rsidRPr="00BC7E19">
        <w:rPr>
          <w:rFonts w:ascii="Cambria" w:hAnsi="Cambria"/>
          <w:sz w:val="20"/>
          <w:szCs w:val="20"/>
        </w:rPr>
        <w:t xml:space="preserve">of the allegedly recovered gun </w:t>
      </w:r>
      <w:r w:rsidR="00392180" w:rsidRPr="00BC7E19">
        <w:rPr>
          <w:rFonts w:ascii="Cambria" w:hAnsi="Cambria"/>
          <w:sz w:val="20"/>
          <w:szCs w:val="20"/>
        </w:rPr>
        <w:t>was later determined to match that of a pistol found at the scene of another killing in which the same JCF unit was involved. Finally,</w:t>
      </w:r>
      <w:r w:rsidR="00634734" w:rsidRPr="00BC7E19">
        <w:rPr>
          <w:rFonts w:ascii="Cambria" w:hAnsi="Cambria"/>
          <w:sz w:val="20"/>
          <w:szCs w:val="20"/>
        </w:rPr>
        <w:t xml:space="preserve"> </w:t>
      </w:r>
      <w:r w:rsidR="00303403">
        <w:rPr>
          <w:rFonts w:ascii="Cambria" w:hAnsi="Cambria"/>
          <w:sz w:val="20"/>
          <w:szCs w:val="20"/>
        </w:rPr>
        <w:t>the petitioners</w:t>
      </w:r>
      <w:r w:rsidR="00634734" w:rsidRPr="00BC7E19">
        <w:rPr>
          <w:rFonts w:ascii="Cambria" w:hAnsi="Cambria"/>
          <w:sz w:val="20"/>
          <w:szCs w:val="20"/>
        </w:rPr>
        <w:t xml:space="preserve"> submit that</w:t>
      </w:r>
      <w:r w:rsidR="00392180" w:rsidRPr="00BC7E19">
        <w:rPr>
          <w:rFonts w:ascii="Cambria" w:hAnsi="Cambria"/>
          <w:sz w:val="20"/>
          <w:szCs w:val="20"/>
        </w:rPr>
        <w:t xml:space="preserve"> according to </w:t>
      </w:r>
      <w:r w:rsidR="00FC606C" w:rsidRPr="00BC7E19">
        <w:rPr>
          <w:rFonts w:ascii="Cambria" w:hAnsi="Cambria"/>
          <w:sz w:val="20"/>
          <w:szCs w:val="20"/>
        </w:rPr>
        <w:t>Sergeant</w:t>
      </w:r>
      <w:r w:rsidR="00392180" w:rsidRPr="00BC7E19">
        <w:rPr>
          <w:rFonts w:ascii="Cambria" w:hAnsi="Cambria"/>
          <w:sz w:val="20"/>
          <w:szCs w:val="20"/>
        </w:rPr>
        <w:t xml:space="preserve"> Reid's own account of the incident, Mickey Hill was not one of the alleged gunmen who supposedly fired upon the officers.</w:t>
      </w:r>
    </w:p>
    <w:p w14:paraId="2EF87C26" w14:textId="7A6297E9" w:rsidR="00FC741F" w:rsidRPr="00B95227" w:rsidRDefault="00F854D8" w:rsidP="00454C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95227">
        <w:rPr>
          <w:rFonts w:ascii="Cambria" w:hAnsi="Cambria"/>
          <w:sz w:val="20"/>
          <w:szCs w:val="20"/>
        </w:rPr>
        <w:t>The petitioners indicate that on November 5, 2010, the Bureau of Special Investigations (hereinafter “BSI”) began an investigation into the killing of the alleged victim. On November 9, 2010, the Independent Commission of Investigations (hereinafter “INDECOM”), and independent commission of the Parliament which gradually replaced the BSI as the main investigator of incidents involving fatal shootings by police, also began an investigation into the killing, receiving statements from seven eyewitnesses to the shooting.</w:t>
      </w:r>
      <w:r w:rsidR="00FC741F" w:rsidRPr="00B95227">
        <w:rPr>
          <w:rFonts w:ascii="Cambria" w:hAnsi="Cambria"/>
          <w:sz w:val="20"/>
          <w:szCs w:val="20"/>
        </w:rPr>
        <w:t xml:space="preserve"> On December 23, 2010, INDECOM submitted a partially complete file on its investigation to the Office of the Director of Public Prosecutions (hereinafter “DPP”), concluding that there was enough information to suggest a strong </w:t>
      </w:r>
      <w:r w:rsidR="00FC741F" w:rsidRPr="00B95227">
        <w:rPr>
          <w:rFonts w:ascii="Cambria" w:hAnsi="Cambria"/>
          <w:i/>
          <w:sz w:val="20"/>
          <w:szCs w:val="20"/>
        </w:rPr>
        <w:t xml:space="preserve">prima facie </w:t>
      </w:r>
      <w:r w:rsidR="00FC741F" w:rsidRPr="00B95227">
        <w:rPr>
          <w:rFonts w:ascii="Cambria" w:hAnsi="Cambria"/>
          <w:sz w:val="20"/>
          <w:szCs w:val="20"/>
        </w:rPr>
        <w:t>case against Sergeant Reid.</w:t>
      </w:r>
      <w:r w:rsidR="00FC741F" w:rsidRPr="00A445FF">
        <w:t xml:space="preserve"> </w:t>
      </w:r>
      <w:r w:rsidR="00FC741F" w:rsidRPr="00B95227">
        <w:rPr>
          <w:rFonts w:ascii="Cambria" w:hAnsi="Cambria"/>
          <w:sz w:val="20"/>
          <w:szCs w:val="20"/>
        </w:rPr>
        <w:t>INDECOM submitted additional files to the DPP on February 1, 2011, and February 8, 2011, recommending that Sergeant Reid be charged for murder. On February 25, INDECOM laid criminal charges against Sergeant Reid before the Savanna-la-mar Magistrate's Court. Sergeant Reid was released on bail and was ordered to return to the court on March l</w:t>
      </w:r>
      <w:r w:rsidR="00385595" w:rsidRPr="00B95227">
        <w:rPr>
          <w:rFonts w:ascii="Cambria" w:hAnsi="Cambria"/>
          <w:sz w:val="20"/>
          <w:szCs w:val="20"/>
          <w:vertAlign w:val="superscript"/>
        </w:rPr>
        <w:t>st</w:t>
      </w:r>
      <w:r w:rsidR="00FC741F" w:rsidRPr="00B95227">
        <w:rPr>
          <w:rStyle w:val="FootnoteReference"/>
          <w:rFonts w:ascii="Cambria" w:hAnsi="Cambria"/>
          <w:sz w:val="20"/>
          <w:szCs w:val="20"/>
        </w:rPr>
        <w:footnoteReference w:id="8"/>
      </w:r>
      <w:r w:rsidR="00FC741F" w:rsidRPr="00B95227">
        <w:rPr>
          <w:rFonts w:ascii="Cambria" w:hAnsi="Cambria"/>
          <w:sz w:val="20"/>
          <w:szCs w:val="20"/>
        </w:rPr>
        <w:t>. The DPP responded with hostility to this, and soon after INDECOM laid the charges, its director indicated that the DPP would announce its own ruling on the case. A battle of jurisdiction followed, and on March 15, the DPP issued a ruling that Sergeant Reid should be charged with murder and on March 16, 2011, INDECOM Commissioner Terrence Williams said his office would provide full support to DPP in the case. The DPP Director c</w:t>
      </w:r>
      <w:r w:rsidR="00026C61" w:rsidRPr="00B95227">
        <w:rPr>
          <w:rFonts w:ascii="Cambria" w:hAnsi="Cambria"/>
          <w:sz w:val="20"/>
          <w:szCs w:val="20"/>
        </w:rPr>
        <w:t>ompleted the ruling on March 16, 2011</w:t>
      </w:r>
      <w:r w:rsidR="00026C61">
        <w:rPr>
          <w:rStyle w:val="FootnoteReference"/>
          <w:rFonts w:ascii="Cambria" w:hAnsi="Cambria"/>
          <w:sz w:val="20"/>
          <w:szCs w:val="20"/>
        </w:rPr>
        <w:footnoteReference w:id="9"/>
      </w:r>
      <w:r w:rsidR="00FC741F" w:rsidRPr="00B95227">
        <w:rPr>
          <w:rFonts w:ascii="Cambria" w:hAnsi="Cambria"/>
          <w:sz w:val="20"/>
          <w:szCs w:val="20"/>
        </w:rPr>
        <w:t>. She indicated that no preliminary inquiry was necessary, and that the case would be placed on the Supreme Court docket "as soon as the file is completed by the investigators." On July 29, 2011, a DPP official appeared before a judge, but did not produce the paperwork necessary to set a trial date.</w:t>
      </w:r>
      <w:r w:rsidR="00FC741F" w:rsidRPr="007D4659">
        <w:t xml:space="preserve"> </w:t>
      </w:r>
      <w:r w:rsidR="00FC741F" w:rsidRPr="00B95227">
        <w:rPr>
          <w:rFonts w:ascii="Cambria" w:hAnsi="Cambria"/>
          <w:sz w:val="20"/>
          <w:szCs w:val="20"/>
        </w:rPr>
        <w:t xml:space="preserve">On October </w:t>
      </w:r>
      <w:r w:rsidR="00FC741F" w:rsidRPr="00B95227">
        <w:rPr>
          <w:rFonts w:ascii="Cambria" w:hAnsi="Cambria"/>
          <w:sz w:val="20"/>
          <w:szCs w:val="20"/>
        </w:rPr>
        <w:lastRenderedPageBreak/>
        <w:t xml:space="preserve">28, 2011, the case was again postponed because </w:t>
      </w:r>
      <w:r w:rsidR="00026C61" w:rsidRPr="00B95227">
        <w:rPr>
          <w:rFonts w:ascii="Cambria" w:hAnsi="Cambria"/>
          <w:sz w:val="20"/>
          <w:szCs w:val="20"/>
        </w:rPr>
        <w:t xml:space="preserve">the </w:t>
      </w:r>
      <w:r w:rsidR="00FC741F" w:rsidRPr="00B95227">
        <w:rPr>
          <w:rFonts w:ascii="Cambria" w:hAnsi="Cambria"/>
          <w:sz w:val="20"/>
          <w:szCs w:val="20"/>
        </w:rPr>
        <w:t>DPP was not present when the Judge called th</w:t>
      </w:r>
      <w:r w:rsidR="00026C61" w:rsidRPr="00B95227">
        <w:rPr>
          <w:rFonts w:ascii="Cambria" w:hAnsi="Cambria"/>
          <w:sz w:val="20"/>
          <w:szCs w:val="20"/>
        </w:rPr>
        <w:t>e case four hours earlier than it was scheduled</w:t>
      </w:r>
      <w:r w:rsidR="00FC741F" w:rsidRPr="00B95227">
        <w:rPr>
          <w:rFonts w:ascii="Cambria" w:hAnsi="Cambria"/>
          <w:sz w:val="20"/>
          <w:szCs w:val="20"/>
        </w:rPr>
        <w:t>. In both January and March 2012, the case was again postponed, and because there were still outstanding documents to be served on the defense, a trial date was yet to be set, while Sergeant Reid remained out on bail</w:t>
      </w:r>
      <w:r w:rsidR="00026C61" w:rsidRPr="00B95227">
        <w:rPr>
          <w:rFonts w:ascii="Cambria" w:hAnsi="Cambria"/>
          <w:sz w:val="20"/>
          <w:szCs w:val="20"/>
        </w:rPr>
        <w:t>, and on active duty</w:t>
      </w:r>
      <w:r w:rsidR="00FC741F" w:rsidRPr="00B95227">
        <w:rPr>
          <w:rFonts w:ascii="Cambria" w:hAnsi="Cambria"/>
          <w:sz w:val="20"/>
          <w:szCs w:val="20"/>
        </w:rPr>
        <w:t xml:space="preserve">. At the </w:t>
      </w:r>
      <w:r w:rsidR="00026C61" w:rsidRPr="00B95227">
        <w:rPr>
          <w:rFonts w:ascii="Cambria" w:hAnsi="Cambria"/>
          <w:sz w:val="20"/>
          <w:szCs w:val="20"/>
        </w:rPr>
        <w:t>time</w:t>
      </w:r>
      <w:r w:rsidR="00FC741F" w:rsidRPr="00B95227">
        <w:rPr>
          <w:rFonts w:ascii="Cambria" w:hAnsi="Cambria"/>
          <w:sz w:val="20"/>
          <w:szCs w:val="20"/>
        </w:rPr>
        <w:t xml:space="preserve"> of presenting this petition, </w:t>
      </w:r>
      <w:r w:rsidR="00026C61" w:rsidRPr="00B95227">
        <w:rPr>
          <w:rFonts w:ascii="Cambria" w:hAnsi="Cambria"/>
          <w:sz w:val="20"/>
          <w:szCs w:val="20"/>
        </w:rPr>
        <w:t xml:space="preserve">in </w:t>
      </w:r>
      <w:r w:rsidR="00B95227" w:rsidRPr="00B95227">
        <w:rPr>
          <w:rFonts w:ascii="Cambria" w:hAnsi="Cambria"/>
          <w:sz w:val="20"/>
          <w:szCs w:val="20"/>
        </w:rPr>
        <w:t>June</w:t>
      </w:r>
      <w:r w:rsidR="00026C61" w:rsidRPr="00B95227">
        <w:rPr>
          <w:rFonts w:ascii="Cambria" w:hAnsi="Cambria"/>
          <w:sz w:val="20"/>
          <w:szCs w:val="20"/>
        </w:rPr>
        <w:t xml:space="preserve"> 2013</w:t>
      </w:r>
      <w:r w:rsidR="00FC741F" w:rsidRPr="00B95227">
        <w:rPr>
          <w:rFonts w:ascii="Cambria" w:hAnsi="Cambria"/>
          <w:sz w:val="20"/>
          <w:szCs w:val="20"/>
        </w:rPr>
        <w:t>, the case was still at the Plea and Case Management stage</w:t>
      </w:r>
      <w:r w:rsidR="00462A97" w:rsidRPr="00B95227">
        <w:rPr>
          <w:rFonts w:ascii="Cambria" w:hAnsi="Cambria"/>
          <w:sz w:val="20"/>
          <w:szCs w:val="20"/>
        </w:rPr>
        <w:t xml:space="preserve"> and the case had been postponed ten times</w:t>
      </w:r>
      <w:r w:rsidR="00FC741F" w:rsidRPr="00B95227">
        <w:rPr>
          <w:rFonts w:ascii="Cambria" w:hAnsi="Cambria"/>
          <w:sz w:val="20"/>
          <w:szCs w:val="20"/>
        </w:rPr>
        <w:t>. The wife of the alleged victim was informed that</w:t>
      </w:r>
      <w:r w:rsidR="00FC741F" w:rsidRPr="007D4659">
        <w:t xml:space="preserve"> </w:t>
      </w:r>
      <w:r w:rsidR="00FC741F" w:rsidRPr="00B95227">
        <w:rPr>
          <w:rFonts w:ascii="Cambria" w:hAnsi="Cambria"/>
          <w:sz w:val="20"/>
          <w:szCs w:val="20"/>
        </w:rPr>
        <w:t>according to INDECOM, if both the defense and the prosecution have their cases in order, trial date should be set by the court.</w:t>
      </w:r>
      <w:r w:rsidR="00B95227" w:rsidRPr="00B95227">
        <w:rPr>
          <w:rFonts w:ascii="Cambria" w:hAnsi="Cambria"/>
          <w:sz w:val="20"/>
          <w:szCs w:val="20"/>
        </w:rPr>
        <w:t xml:space="preserve"> The petitioners indicate that as of 2016, no less than eighteen court hearings have been held in the three years since the petitioner was filed, but neither the prosecution nor the defense have</w:t>
      </w:r>
      <w:r w:rsidR="00B95227">
        <w:rPr>
          <w:rFonts w:ascii="Cambria" w:hAnsi="Cambria"/>
          <w:sz w:val="20"/>
          <w:szCs w:val="20"/>
        </w:rPr>
        <w:t xml:space="preserve"> </w:t>
      </w:r>
      <w:r w:rsidR="00B95227" w:rsidRPr="00B95227">
        <w:rPr>
          <w:rFonts w:ascii="Cambria" w:hAnsi="Cambria"/>
          <w:sz w:val="20"/>
          <w:szCs w:val="20"/>
        </w:rPr>
        <w:t>completed the disclosure of evidence and no trial date has been set</w:t>
      </w:r>
      <w:r w:rsidR="00B95227">
        <w:rPr>
          <w:rFonts w:ascii="Cambria" w:hAnsi="Cambria"/>
          <w:sz w:val="20"/>
          <w:szCs w:val="20"/>
        </w:rPr>
        <w:t>.</w:t>
      </w:r>
    </w:p>
    <w:p w14:paraId="7F39F8FB" w14:textId="0CD903EA" w:rsidR="00026C61" w:rsidRDefault="00026C61"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35E69">
        <w:rPr>
          <w:rFonts w:ascii="Cambria" w:hAnsi="Cambria"/>
          <w:sz w:val="20"/>
          <w:szCs w:val="20"/>
        </w:rPr>
        <w:t xml:space="preserve">The petitioners </w:t>
      </w:r>
      <w:r w:rsidR="00462A97" w:rsidRPr="00535E69">
        <w:rPr>
          <w:rFonts w:ascii="Cambria" w:hAnsi="Cambria"/>
          <w:sz w:val="20"/>
          <w:szCs w:val="20"/>
        </w:rPr>
        <w:t xml:space="preserve">claim that the State failed to conduct a thorough, prompt, and impartial investigation into the circumstances of Mickey Hill's killing; it also failed in its duty to diligently and impartially prosecute </w:t>
      </w:r>
      <w:r w:rsidR="00B95227">
        <w:rPr>
          <w:rFonts w:ascii="Cambria" w:hAnsi="Cambria"/>
          <w:sz w:val="20"/>
          <w:szCs w:val="20"/>
        </w:rPr>
        <w:t>Sergeant</w:t>
      </w:r>
      <w:r w:rsidR="00462A97" w:rsidRPr="00535E69">
        <w:rPr>
          <w:rFonts w:ascii="Cambria" w:hAnsi="Cambria"/>
          <w:sz w:val="20"/>
          <w:szCs w:val="20"/>
        </w:rPr>
        <w:t xml:space="preserve"> Reid, further denying the petitioners access to an effective remedy</w:t>
      </w:r>
      <w:r w:rsidR="00D861A9">
        <w:rPr>
          <w:rStyle w:val="FootnoteReference"/>
          <w:rFonts w:ascii="Cambria" w:hAnsi="Cambria"/>
          <w:sz w:val="20"/>
          <w:szCs w:val="20"/>
        </w:rPr>
        <w:footnoteReference w:id="10"/>
      </w:r>
      <w:r w:rsidR="00462A97" w:rsidRPr="00535E69">
        <w:rPr>
          <w:rFonts w:ascii="Cambria" w:hAnsi="Cambria"/>
          <w:sz w:val="20"/>
          <w:szCs w:val="20"/>
        </w:rPr>
        <w:t xml:space="preserve">. They claim that the </w:t>
      </w:r>
      <w:r w:rsidR="00B95227">
        <w:rPr>
          <w:rFonts w:ascii="Cambria" w:hAnsi="Cambria"/>
          <w:sz w:val="20"/>
          <w:szCs w:val="20"/>
        </w:rPr>
        <w:t>JCF</w:t>
      </w:r>
      <w:r w:rsidR="00462A97" w:rsidRPr="00535E69">
        <w:rPr>
          <w:rFonts w:ascii="Cambria" w:hAnsi="Cambria"/>
          <w:sz w:val="20"/>
          <w:szCs w:val="20"/>
        </w:rPr>
        <w:t xml:space="preserve"> failed to exercise due control over the scene</w:t>
      </w:r>
      <w:r w:rsidR="00B95227">
        <w:rPr>
          <w:rFonts w:ascii="Cambria" w:hAnsi="Cambria"/>
          <w:sz w:val="20"/>
          <w:szCs w:val="20"/>
        </w:rPr>
        <w:t xml:space="preserve"> of the crime</w:t>
      </w:r>
      <w:r w:rsidR="00D861A9" w:rsidRPr="00535E69">
        <w:rPr>
          <w:rFonts w:ascii="Cambria" w:hAnsi="Cambria"/>
          <w:sz w:val="20"/>
          <w:szCs w:val="20"/>
        </w:rPr>
        <w:t xml:space="preserve"> –crime in which they were themselves involved –</w:t>
      </w:r>
      <w:r w:rsidR="00462A97" w:rsidRPr="00535E69">
        <w:rPr>
          <w:rFonts w:ascii="Cambria" w:hAnsi="Cambria"/>
          <w:sz w:val="20"/>
          <w:szCs w:val="20"/>
        </w:rPr>
        <w:t xml:space="preserve">, </w:t>
      </w:r>
      <w:r w:rsidR="00212904" w:rsidRPr="00535E69">
        <w:rPr>
          <w:rFonts w:ascii="Cambria" w:hAnsi="Cambria"/>
          <w:sz w:val="20"/>
          <w:szCs w:val="20"/>
        </w:rPr>
        <w:t xml:space="preserve">rendered evident from the fact that a gun was allegedly </w:t>
      </w:r>
      <w:r w:rsidR="00B95227">
        <w:rPr>
          <w:rFonts w:ascii="Cambria" w:hAnsi="Cambria"/>
          <w:sz w:val="20"/>
          <w:szCs w:val="20"/>
        </w:rPr>
        <w:t xml:space="preserve">discovered, whilst </w:t>
      </w:r>
      <w:r w:rsidR="00212904" w:rsidRPr="00535E69">
        <w:rPr>
          <w:rFonts w:ascii="Cambria" w:hAnsi="Cambria"/>
          <w:sz w:val="20"/>
          <w:szCs w:val="20"/>
        </w:rPr>
        <w:t>not corroborated by a single witness not associated with the JCF. The alleged victim’s body was removed in a way that made it impossible for forensic test to be conducted</w:t>
      </w:r>
      <w:r w:rsidR="00B95227">
        <w:rPr>
          <w:rFonts w:ascii="Cambria" w:hAnsi="Cambria"/>
          <w:sz w:val="20"/>
          <w:szCs w:val="20"/>
        </w:rPr>
        <w:t xml:space="preserve">, and </w:t>
      </w:r>
      <w:r w:rsidR="00212904" w:rsidRPr="00535E69">
        <w:rPr>
          <w:rFonts w:ascii="Cambria" w:hAnsi="Cambria"/>
          <w:sz w:val="20"/>
          <w:szCs w:val="20"/>
        </w:rPr>
        <w:t>resulted in traces of gunpowder residue being detected on his hands, even though all witness statements indicate that Mickey Hill was not holding a firearm. The firearm used by Corporal Reid was not returned for over four hours, in deviation from JCF policy</w:t>
      </w:r>
      <w:r w:rsidR="00535E69">
        <w:rPr>
          <w:rFonts w:ascii="Cambria" w:hAnsi="Cambria"/>
          <w:sz w:val="20"/>
          <w:szCs w:val="20"/>
        </w:rPr>
        <w:t>, and statements from the members of the JFC were not obtained until nearly three weeks after the shooting</w:t>
      </w:r>
      <w:r w:rsidR="00212904" w:rsidRPr="00535E69">
        <w:rPr>
          <w:rFonts w:ascii="Cambria" w:hAnsi="Cambria"/>
          <w:sz w:val="20"/>
          <w:szCs w:val="20"/>
        </w:rPr>
        <w:t xml:space="preserve">. An autopsy was not performed on Mickey Hill until a full week after his death. </w:t>
      </w:r>
      <w:r w:rsidR="00B95227" w:rsidRPr="00535E69">
        <w:rPr>
          <w:rFonts w:ascii="Cambria" w:hAnsi="Cambria"/>
          <w:sz w:val="20"/>
          <w:szCs w:val="20"/>
        </w:rPr>
        <w:t>They further question whether the Forensic Laboratory, as part of the JCF, can be considered an appropriate independent agency for the purposes of investigations of shootings by</w:t>
      </w:r>
      <w:r w:rsidR="00B95227">
        <w:rPr>
          <w:rFonts w:ascii="Cambria" w:hAnsi="Cambria"/>
          <w:sz w:val="20"/>
          <w:szCs w:val="20"/>
        </w:rPr>
        <w:t xml:space="preserve"> </w:t>
      </w:r>
      <w:r w:rsidR="00B95227" w:rsidRPr="00535E69">
        <w:rPr>
          <w:rFonts w:ascii="Cambria" w:hAnsi="Cambria"/>
          <w:sz w:val="20"/>
          <w:szCs w:val="20"/>
        </w:rPr>
        <w:t>JCF officers</w:t>
      </w:r>
      <w:r w:rsidR="00B95227">
        <w:rPr>
          <w:rFonts w:ascii="Cambria" w:hAnsi="Cambria"/>
          <w:sz w:val="20"/>
          <w:szCs w:val="20"/>
        </w:rPr>
        <w:t>.</w:t>
      </w:r>
      <w:r w:rsidR="00B95227" w:rsidRPr="00535E69">
        <w:rPr>
          <w:rFonts w:ascii="Cambria" w:hAnsi="Cambria"/>
          <w:sz w:val="20"/>
          <w:szCs w:val="20"/>
        </w:rPr>
        <w:t xml:space="preserve"> </w:t>
      </w:r>
      <w:r w:rsidR="00AF71F6" w:rsidRPr="00535E69">
        <w:rPr>
          <w:rFonts w:ascii="Cambria" w:hAnsi="Cambria"/>
          <w:sz w:val="20"/>
          <w:szCs w:val="20"/>
        </w:rPr>
        <w:t>They submit that delays in the collection of evidence by State agents made it possible for evidence to become lost or tainted</w:t>
      </w:r>
      <w:r w:rsidR="00B95227">
        <w:rPr>
          <w:rFonts w:ascii="Cambria" w:hAnsi="Cambria"/>
          <w:sz w:val="20"/>
          <w:szCs w:val="20"/>
        </w:rPr>
        <w:t>, and indicate that one of the prosecution’s most compelling witnesses dies in August 2017, putting at risk the conviction of Sergeant Reid</w:t>
      </w:r>
      <w:r w:rsidR="00AF71F6" w:rsidRPr="00535E69">
        <w:rPr>
          <w:rFonts w:ascii="Cambria" w:hAnsi="Cambria"/>
          <w:sz w:val="20"/>
          <w:szCs w:val="20"/>
        </w:rPr>
        <w:t>.</w:t>
      </w:r>
      <w:r w:rsidR="00535E69" w:rsidRPr="00535E69">
        <w:rPr>
          <w:rFonts w:ascii="Cambria" w:hAnsi="Cambria"/>
          <w:sz w:val="20"/>
          <w:szCs w:val="20"/>
        </w:rPr>
        <w:t xml:space="preserve"> </w:t>
      </w:r>
      <w:r w:rsidR="00535E69" w:rsidRPr="00026C61">
        <w:rPr>
          <w:rFonts w:ascii="Cambria" w:hAnsi="Cambria"/>
          <w:sz w:val="20"/>
          <w:szCs w:val="20"/>
        </w:rPr>
        <w:t>Despite the fact that this was designated as</w:t>
      </w:r>
      <w:r w:rsidR="00535E69">
        <w:rPr>
          <w:rFonts w:ascii="Cambria" w:hAnsi="Cambria"/>
          <w:sz w:val="20"/>
          <w:szCs w:val="20"/>
        </w:rPr>
        <w:t xml:space="preserve"> </w:t>
      </w:r>
      <w:r w:rsidR="00535E69" w:rsidRPr="00026C61">
        <w:rPr>
          <w:rFonts w:ascii="Cambria" w:hAnsi="Cambria"/>
          <w:sz w:val="20"/>
          <w:szCs w:val="20"/>
        </w:rPr>
        <w:t>"urgent," it took DPP over four months to charge Reid, even when there was an</w:t>
      </w:r>
      <w:r w:rsidR="00535E69">
        <w:rPr>
          <w:rFonts w:ascii="Cambria" w:hAnsi="Cambria"/>
          <w:sz w:val="20"/>
          <w:szCs w:val="20"/>
        </w:rPr>
        <w:t xml:space="preserve"> </w:t>
      </w:r>
      <w:r w:rsidR="00535E69" w:rsidRPr="00026C61">
        <w:rPr>
          <w:rFonts w:ascii="Cambria" w:hAnsi="Cambria"/>
          <w:sz w:val="20"/>
          <w:szCs w:val="20"/>
        </w:rPr>
        <w:t>overwhelmingly amount of evidence against him.</w:t>
      </w:r>
      <w:r w:rsidR="00535E69">
        <w:rPr>
          <w:rFonts w:ascii="Cambria" w:hAnsi="Cambria"/>
          <w:sz w:val="20"/>
          <w:szCs w:val="20"/>
        </w:rPr>
        <w:t xml:space="preserve"> The petitioners finally alleged that the relatives of the victims were harassed by the police during the investigation</w:t>
      </w:r>
      <w:r w:rsidR="00535E69">
        <w:rPr>
          <w:rStyle w:val="FootnoteReference"/>
          <w:rFonts w:ascii="Cambria" w:hAnsi="Cambria"/>
          <w:sz w:val="20"/>
          <w:szCs w:val="20"/>
        </w:rPr>
        <w:footnoteReference w:id="11"/>
      </w:r>
      <w:r w:rsidR="00535E69">
        <w:rPr>
          <w:rFonts w:ascii="Cambria" w:hAnsi="Cambria"/>
          <w:sz w:val="20"/>
          <w:szCs w:val="20"/>
        </w:rPr>
        <w:t>.</w:t>
      </w:r>
      <w:r w:rsidR="00EB5F1F">
        <w:rPr>
          <w:rFonts w:ascii="Cambria" w:hAnsi="Cambria"/>
          <w:sz w:val="20"/>
          <w:szCs w:val="20"/>
        </w:rPr>
        <w:t xml:space="preserve"> As a result of the unwarranted delays and failure in the investigation and prosecutions, the petitioners</w:t>
      </w:r>
      <w:r w:rsidRPr="00956F1D">
        <w:rPr>
          <w:rFonts w:ascii="Cambria" w:hAnsi="Cambria"/>
          <w:sz w:val="20"/>
          <w:szCs w:val="20"/>
        </w:rPr>
        <w:t xml:space="preserve"> submit that the petition meets the exception of Article 46</w:t>
      </w:r>
      <w:r w:rsidR="00B95227">
        <w:rPr>
          <w:rFonts w:ascii="Cambria" w:hAnsi="Cambria"/>
          <w:sz w:val="20"/>
          <w:szCs w:val="20"/>
        </w:rPr>
        <w:t>.2.c</w:t>
      </w:r>
      <w:r w:rsidRPr="00956F1D">
        <w:rPr>
          <w:rFonts w:ascii="Cambria" w:hAnsi="Cambria"/>
          <w:sz w:val="20"/>
          <w:szCs w:val="20"/>
        </w:rPr>
        <w:t xml:space="preserve"> of the American Convention to the rule of exhaustion of domestic remedies.</w:t>
      </w:r>
    </w:p>
    <w:p w14:paraId="602E6496" w14:textId="2A818B6E" w:rsidR="007D4659" w:rsidRDefault="007D4659"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 xml:space="preserve">For its part, the State submits that the petition is inadmissible because </w:t>
      </w:r>
      <w:r w:rsidR="00247DB6">
        <w:rPr>
          <w:rFonts w:ascii="Cambria" w:hAnsi="Cambria"/>
          <w:sz w:val="20"/>
          <w:szCs w:val="20"/>
        </w:rPr>
        <w:t xml:space="preserve">(a) </w:t>
      </w:r>
      <w:r>
        <w:rPr>
          <w:rFonts w:ascii="Cambria" w:hAnsi="Cambria"/>
          <w:sz w:val="20"/>
          <w:szCs w:val="20"/>
        </w:rPr>
        <w:t>t</w:t>
      </w:r>
      <w:r w:rsidRPr="007D4659">
        <w:rPr>
          <w:rFonts w:ascii="Cambria" w:hAnsi="Cambria"/>
          <w:sz w:val="20"/>
          <w:szCs w:val="20"/>
        </w:rPr>
        <w:t>he State has resolved or adequately redressed the complaint of the</w:t>
      </w:r>
      <w:r>
        <w:rPr>
          <w:rFonts w:ascii="Cambria" w:hAnsi="Cambria"/>
          <w:sz w:val="20"/>
          <w:szCs w:val="20"/>
        </w:rPr>
        <w:t xml:space="preserve"> alleged extra-judicial killing, </w:t>
      </w:r>
      <w:r w:rsidR="00E8644B">
        <w:rPr>
          <w:rFonts w:ascii="Cambria" w:hAnsi="Cambria"/>
          <w:sz w:val="20"/>
          <w:szCs w:val="20"/>
        </w:rPr>
        <w:t xml:space="preserve">(b) </w:t>
      </w:r>
      <w:r w:rsidRPr="007D4659">
        <w:rPr>
          <w:rFonts w:ascii="Cambria" w:hAnsi="Cambria"/>
          <w:sz w:val="20"/>
          <w:szCs w:val="20"/>
        </w:rPr>
        <w:t>there has been a failure to exhaust domestic remedies for the alleged failure of the State to adequately purs</w:t>
      </w:r>
      <w:r>
        <w:rPr>
          <w:rFonts w:ascii="Cambria" w:hAnsi="Cambria"/>
          <w:sz w:val="20"/>
          <w:szCs w:val="20"/>
        </w:rPr>
        <w:t>ue the criminal justice process</w:t>
      </w:r>
      <w:r w:rsidRPr="007D4659">
        <w:rPr>
          <w:rFonts w:ascii="Cambria" w:hAnsi="Cambria"/>
          <w:sz w:val="20"/>
          <w:szCs w:val="20"/>
        </w:rPr>
        <w:t xml:space="preserve"> and</w:t>
      </w:r>
      <w:r>
        <w:rPr>
          <w:rFonts w:ascii="Cambria" w:hAnsi="Cambria"/>
          <w:sz w:val="20"/>
          <w:szCs w:val="20"/>
        </w:rPr>
        <w:t xml:space="preserve"> </w:t>
      </w:r>
      <w:r w:rsidR="00E8644B">
        <w:rPr>
          <w:rFonts w:ascii="Cambria" w:hAnsi="Cambria"/>
          <w:sz w:val="20"/>
          <w:szCs w:val="20"/>
        </w:rPr>
        <w:t xml:space="preserve">(c) </w:t>
      </w:r>
      <w:r w:rsidRPr="007D4659">
        <w:rPr>
          <w:rFonts w:ascii="Cambria" w:hAnsi="Cambria"/>
          <w:sz w:val="20"/>
          <w:szCs w:val="20"/>
        </w:rPr>
        <w:t>the allegation that the State has failed to adequately pursue the criminal justice process is manifestly groundless.</w:t>
      </w:r>
    </w:p>
    <w:p w14:paraId="6C090673" w14:textId="55D804D6" w:rsidR="00DC0516" w:rsidRPr="004C3E41" w:rsidRDefault="00DC0516" w:rsidP="00247D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2D2C68">
        <w:rPr>
          <w:rFonts w:ascii="Cambria" w:hAnsi="Cambria"/>
          <w:sz w:val="20"/>
          <w:szCs w:val="20"/>
        </w:rPr>
        <w:t>The State submits</w:t>
      </w:r>
      <w:r w:rsidR="00E8644B" w:rsidRPr="002D2C68">
        <w:rPr>
          <w:rFonts w:ascii="Cambria" w:hAnsi="Cambria"/>
          <w:sz w:val="20"/>
          <w:szCs w:val="20"/>
        </w:rPr>
        <w:t xml:space="preserve"> that in 2014, the Supreme Court of Jamaica ruled in favor of </w:t>
      </w:r>
      <w:r w:rsidR="00247DB6">
        <w:rPr>
          <w:rFonts w:ascii="Cambria" w:hAnsi="Cambria"/>
          <w:sz w:val="20"/>
          <w:szCs w:val="20"/>
        </w:rPr>
        <w:t>the widow of the alleged victim</w:t>
      </w:r>
      <w:r w:rsidR="00E8644B" w:rsidRPr="002D2C68">
        <w:rPr>
          <w:rFonts w:ascii="Cambria" w:hAnsi="Cambria"/>
          <w:sz w:val="20"/>
          <w:szCs w:val="20"/>
        </w:rPr>
        <w:t xml:space="preserve"> and </w:t>
      </w:r>
      <w:r w:rsidR="00247DB6">
        <w:rPr>
          <w:rFonts w:ascii="Cambria" w:hAnsi="Cambria"/>
          <w:sz w:val="20"/>
          <w:szCs w:val="20"/>
        </w:rPr>
        <w:t>its near relations</w:t>
      </w:r>
      <w:r w:rsidR="00E8644B" w:rsidRPr="002D2C68">
        <w:rPr>
          <w:rFonts w:ascii="Cambria" w:hAnsi="Cambria"/>
          <w:sz w:val="20"/>
          <w:szCs w:val="20"/>
        </w:rPr>
        <w:t xml:space="preserve">, </w:t>
      </w:r>
      <w:r w:rsidR="00247DB6">
        <w:rPr>
          <w:rFonts w:ascii="Cambria" w:hAnsi="Cambria"/>
          <w:sz w:val="20"/>
          <w:szCs w:val="20"/>
        </w:rPr>
        <w:t>and granted compensation for the unlawful</w:t>
      </w:r>
      <w:r w:rsidR="00E8644B" w:rsidRPr="002D2C68">
        <w:rPr>
          <w:rFonts w:ascii="Cambria" w:hAnsi="Cambria"/>
          <w:sz w:val="20"/>
          <w:szCs w:val="20"/>
        </w:rPr>
        <w:t xml:space="preserve"> </w:t>
      </w:r>
      <w:r w:rsidR="00247DB6">
        <w:rPr>
          <w:rFonts w:ascii="Cambria" w:hAnsi="Cambria"/>
          <w:sz w:val="20"/>
          <w:szCs w:val="20"/>
        </w:rPr>
        <w:t>killing of</w:t>
      </w:r>
      <w:r w:rsidR="00E8644B" w:rsidRPr="002D2C68">
        <w:rPr>
          <w:rFonts w:ascii="Cambria" w:hAnsi="Cambria"/>
          <w:sz w:val="20"/>
          <w:szCs w:val="20"/>
        </w:rPr>
        <w:t xml:space="preserve"> the alleged victim.</w:t>
      </w:r>
      <w:r w:rsidRPr="002D2C68">
        <w:rPr>
          <w:rFonts w:ascii="Cambria" w:hAnsi="Cambria"/>
          <w:sz w:val="20"/>
          <w:szCs w:val="20"/>
        </w:rPr>
        <w:t xml:space="preserve"> Accordingly, the State submits that any consideration of the allegations surrounding the extra-judicial killing of </w:t>
      </w:r>
      <w:r w:rsidR="00247DB6">
        <w:rPr>
          <w:rFonts w:ascii="Cambria" w:hAnsi="Cambria"/>
          <w:sz w:val="20"/>
          <w:szCs w:val="20"/>
        </w:rPr>
        <w:t>Mickey</w:t>
      </w:r>
      <w:r w:rsidRPr="002D2C68">
        <w:rPr>
          <w:rFonts w:ascii="Cambria" w:hAnsi="Cambria"/>
          <w:sz w:val="20"/>
          <w:szCs w:val="20"/>
        </w:rPr>
        <w:t xml:space="preserve"> Hill by the Commission would be without object or purpose, </w:t>
      </w:r>
      <w:r w:rsidR="00247DB6">
        <w:rPr>
          <w:rFonts w:ascii="Cambria" w:hAnsi="Cambria"/>
          <w:sz w:val="20"/>
          <w:szCs w:val="20"/>
        </w:rPr>
        <w:t xml:space="preserve">as the State </w:t>
      </w:r>
      <w:r w:rsidRPr="002D2C68">
        <w:rPr>
          <w:rFonts w:ascii="Cambria" w:hAnsi="Cambria"/>
          <w:sz w:val="20"/>
          <w:szCs w:val="20"/>
        </w:rPr>
        <w:t xml:space="preserve">adequately </w:t>
      </w:r>
      <w:r w:rsidR="00247DB6">
        <w:rPr>
          <w:rFonts w:ascii="Cambria" w:hAnsi="Cambria"/>
          <w:sz w:val="20"/>
          <w:szCs w:val="20"/>
        </w:rPr>
        <w:t>addressed</w:t>
      </w:r>
      <w:r w:rsidR="002D2C68" w:rsidRPr="002D2C68">
        <w:rPr>
          <w:rFonts w:ascii="Cambria" w:hAnsi="Cambria"/>
          <w:sz w:val="20"/>
          <w:szCs w:val="20"/>
        </w:rPr>
        <w:t xml:space="preserve"> t</w:t>
      </w:r>
      <w:r w:rsidR="002D2C68" w:rsidRPr="002D2C68">
        <w:rPr>
          <w:rFonts w:asciiTheme="majorHAnsi" w:hAnsiTheme="majorHAnsi"/>
          <w:sz w:val="20"/>
          <w:szCs w:val="20"/>
        </w:rPr>
        <w:t>he substance of the complaint in this case.</w:t>
      </w:r>
      <w:r w:rsidR="002D2C68">
        <w:rPr>
          <w:rFonts w:asciiTheme="majorHAnsi" w:hAnsiTheme="majorHAnsi"/>
          <w:sz w:val="20"/>
          <w:szCs w:val="20"/>
        </w:rPr>
        <w:t xml:space="preserve"> Civil remedies are </w:t>
      </w:r>
      <w:r w:rsidRPr="004C3E41">
        <w:rPr>
          <w:rFonts w:asciiTheme="majorHAnsi" w:hAnsiTheme="majorHAnsi"/>
          <w:sz w:val="20"/>
          <w:szCs w:val="20"/>
        </w:rPr>
        <w:t xml:space="preserve">adequate </w:t>
      </w:r>
      <w:r w:rsidR="002D2C68">
        <w:rPr>
          <w:rFonts w:asciiTheme="majorHAnsi" w:hAnsiTheme="majorHAnsi"/>
          <w:sz w:val="20"/>
          <w:szCs w:val="20"/>
        </w:rPr>
        <w:t xml:space="preserve">and </w:t>
      </w:r>
      <w:r w:rsidRPr="004C3E41">
        <w:rPr>
          <w:rFonts w:asciiTheme="majorHAnsi" w:hAnsiTheme="majorHAnsi"/>
          <w:sz w:val="20"/>
          <w:szCs w:val="20"/>
        </w:rPr>
        <w:t xml:space="preserve">effective remedies for alleged breaches of non-derogable rights by the </w:t>
      </w:r>
      <w:r w:rsidR="002D2C68">
        <w:rPr>
          <w:rFonts w:asciiTheme="majorHAnsi" w:hAnsiTheme="majorHAnsi"/>
          <w:sz w:val="20"/>
          <w:szCs w:val="20"/>
        </w:rPr>
        <w:t xml:space="preserve">State, </w:t>
      </w:r>
      <w:r w:rsidR="004C3E41" w:rsidRPr="004C3E41">
        <w:rPr>
          <w:rFonts w:asciiTheme="majorHAnsi" w:hAnsiTheme="majorHAnsi"/>
          <w:sz w:val="20"/>
          <w:szCs w:val="20"/>
        </w:rPr>
        <w:t>including for cases of unlawful killings</w:t>
      </w:r>
      <w:r w:rsidR="004C3E41" w:rsidRPr="004C3E41">
        <w:rPr>
          <w:rStyle w:val="FootnoteReference"/>
          <w:rFonts w:asciiTheme="majorHAnsi" w:hAnsiTheme="majorHAnsi"/>
          <w:sz w:val="20"/>
          <w:szCs w:val="20"/>
        </w:rPr>
        <w:footnoteReference w:id="12"/>
      </w:r>
      <w:r w:rsidRPr="004C3E41">
        <w:rPr>
          <w:rFonts w:asciiTheme="majorHAnsi" w:hAnsiTheme="majorHAnsi"/>
          <w:sz w:val="20"/>
          <w:szCs w:val="20"/>
        </w:rPr>
        <w:t>.</w:t>
      </w:r>
      <w:r w:rsidR="00B441B5" w:rsidRPr="004C3E41">
        <w:rPr>
          <w:rFonts w:asciiTheme="majorHAnsi" w:hAnsiTheme="majorHAnsi"/>
          <w:sz w:val="20"/>
          <w:szCs w:val="20"/>
        </w:rPr>
        <w:t xml:space="preserve"> </w:t>
      </w:r>
      <w:r w:rsidR="0098665E">
        <w:rPr>
          <w:rFonts w:asciiTheme="majorHAnsi" w:hAnsiTheme="majorHAnsi"/>
          <w:sz w:val="20"/>
          <w:szCs w:val="20"/>
        </w:rPr>
        <w:t xml:space="preserve">In addition, </w:t>
      </w:r>
      <w:r w:rsidR="00247DB6" w:rsidRPr="004C3E41">
        <w:rPr>
          <w:rFonts w:asciiTheme="majorHAnsi" w:hAnsiTheme="majorHAnsi"/>
          <w:sz w:val="20"/>
          <w:szCs w:val="20"/>
        </w:rPr>
        <w:t>State’s liability and compensation</w:t>
      </w:r>
      <w:r w:rsidR="00247DB6">
        <w:rPr>
          <w:rFonts w:asciiTheme="majorHAnsi" w:hAnsiTheme="majorHAnsi"/>
          <w:sz w:val="20"/>
          <w:szCs w:val="20"/>
        </w:rPr>
        <w:t xml:space="preserve"> cannot </w:t>
      </w:r>
      <w:r w:rsidR="00247DB6" w:rsidRPr="004C3E41">
        <w:rPr>
          <w:rFonts w:asciiTheme="majorHAnsi" w:hAnsiTheme="majorHAnsi"/>
          <w:sz w:val="20"/>
          <w:szCs w:val="20"/>
        </w:rPr>
        <w:t>be properly established</w:t>
      </w:r>
      <w:r w:rsidR="00247DB6">
        <w:rPr>
          <w:rFonts w:asciiTheme="majorHAnsi" w:hAnsiTheme="majorHAnsi"/>
          <w:sz w:val="20"/>
          <w:szCs w:val="20"/>
        </w:rPr>
        <w:t xml:space="preserve"> through the criminal process, nor </w:t>
      </w:r>
      <w:r w:rsidR="00247DB6" w:rsidRPr="004C3E41">
        <w:rPr>
          <w:rFonts w:asciiTheme="majorHAnsi" w:hAnsiTheme="majorHAnsi"/>
          <w:sz w:val="20"/>
          <w:szCs w:val="20"/>
        </w:rPr>
        <w:t xml:space="preserve">the question of whether an individual was acting in his or her official capacity. </w:t>
      </w:r>
      <w:r w:rsidR="0098665E">
        <w:rPr>
          <w:rFonts w:asciiTheme="majorHAnsi" w:hAnsiTheme="majorHAnsi"/>
          <w:sz w:val="20"/>
          <w:szCs w:val="20"/>
        </w:rPr>
        <w:t>T</w:t>
      </w:r>
      <w:r w:rsidR="0098665E" w:rsidRPr="004C3E41">
        <w:rPr>
          <w:rFonts w:asciiTheme="majorHAnsi" w:hAnsiTheme="majorHAnsi"/>
          <w:sz w:val="20"/>
          <w:szCs w:val="20"/>
        </w:rPr>
        <w:t xml:space="preserve">he criminal justice process cannot be the appropriate </w:t>
      </w:r>
      <w:r w:rsidR="0098665E" w:rsidRPr="004C3E41">
        <w:rPr>
          <w:rFonts w:asciiTheme="majorHAnsi" w:hAnsiTheme="majorHAnsi"/>
          <w:sz w:val="20"/>
          <w:szCs w:val="20"/>
        </w:rPr>
        <w:lastRenderedPageBreak/>
        <w:t xml:space="preserve">mechanism </w:t>
      </w:r>
      <w:r w:rsidR="0098665E">
        <w:rPr>
          <w:rFonts w:asciiTheme="majorHAnsi" w:hAnsiTheme="majorHAnsi"/>
          <w:sz w:val="20"/>
          <w:szCs w:val="20"/>
        </w:rPr>
        <w:t>in cases like this</w:t>
      </w:r>
      <w:r w:rsidR="0098665E" w:rsidRPr="004C3E41">
        <w:rPr>
          <w:rFonts w:asciiTheme="majorHAnsi" w:hAnsiTheme="majorHAnsi"/>
          <w:sz w:val="20"/>
          <w:szCs w:val="20"/>
        </w:rPr>
        <w:t xml:space="preserve"> as otherwise the international human rights system would be geared towards establishing individual criminal responsibility rather than State responsibility</w:t>
      </w:r>
      <w:r w:rsidR="0098665E" w:rsidRPr="004C3E41">
        <w:rPr>
          <w:rStyle w:val="FootnoteReference"/>
          <w:rFonts w:asciiTheme="majorHAnsi" w:hAnsiTheme="majorHAnsi"/>
          <w:sz w:val="20"/>
          <w:szCs w:val="20"/>
        </w:rPr>
        <w:footnoteReference w:id="13"/>
      </w:r>
      <w:r w:rsidR="0098665E" w:rsidRPr="004C3E41">
        <w:rPr>
          <w:rFonts w:asciiTheme="majorHAnsi" w:hAnsiTheme="majorHAnsi"/>
          <w:sz w:val="20"/>
          <w:szCs w:val="20"/>
        </w:rPr>
        <w:t>.</w:t>
      </w:r>
    </w:p>
    <w:p w14:paraId="4F8E3FCF" w14:textId="58E4105F" w:rsidR="003C63C8" w:rsidRDefault="004A3DA7"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4C3E41">
        <w:rPr>
          <w:rFonts w:asciiTheme="majorHAnsi" w:hAnsiTheme="majorHAnsi"/>
          <w:sz w:val="20"/>
          <w:szCs w:val="20"/>
        </w:rPr>
        <w:t>The State further submits</w:t>
      </w:r>
      <w:r w:rsidRPr="004A3DA7">
        <w:t xml:space="preserve"> </w:t>
      </w:r>
      <w:r w:rsidR="004C3E41">
        <w:rPr>
          <w:rFonts w:ascii="Cambria" w:hAnsi="Cambria"/>
          <w:sz w:val="20"/>
          <w:szCs w:val="20"/>
        </w:rPr>
        <w:t>that the p</w:t>
      </w:r>
      <w:r w:rsidRPr="004A3DA7">
        <w:rPr>
          <w:rFonts w:ascii="Cambria" w:hAnsi="Cambria"/>
          <w:sz w:val="20"/>
          <w:szCs w:val="20"/>
        </w:rPr>
        <w:t>etitioners have failed to pursue the adequate and effective remedy of constitutional relief for the alleged deficiencies in the investigation and</w:t>
      </w:r>
      <w:r>
        <w:rPr>
          <w:rFonts w:ascii="Cambria" w:hAnsi="Cambria"/>
          <w:sz w:val="20"/>
          <w:szCs w:val="20"/>
        </w:rPr>
        <w:t xml:space="preserve"> </w:t>
      </w:r>
      <w:r w:rsidRPr="004A3DA7">
        <w:rPr>
          <w:rFonts w:ascii="Cambria" w:hAnsi="Cambria"/>
          <w:sz w:val="20"/>
          <w:szCs w:val="20"/>
        </w:rPr>
        <w:t xml:space="preserve">prosecution of those responsible for the death of </w:t>
      </w:r>
      <w:r w:rsidR="00247DB6">
        <w:rPr>
          <w:rFonts w:ascii="Cambria" w:hAnsi="Cambria"/>
          <w:sz w:val="20"/>
          <w:szCs w:val="20"/>
        </w:rPr>
        <w:t>Mr.</w:t>
      </w:r>
      <w:r w:rsidRPr="004A3DA7">
        <w:rPr>
          <w:rFonts w:ascii="Cambria" w:hAnsi="Cambria"/>
          <w:sz w:val="20"/>
          <w:szCs w:val="20"/>
        </w:rPr>
        <w:t xml:space="preserve"> Hill</w:t>
      </w:r>
      <w:r>
        <w:rPr>
          <w:rFonts w:ascii="Cambria" w:hAnsi="Cambria"/>
          <w:sz w:val="20"/>
          <w:szCs w:val="20"/>
        </w:rPr>
        <w:t xml:space="preserve">, rendering </w:t>
      </w:r>
      <w:r w:rsidRPr="004A3DA7">
        <w:rPr>
          <w:rFonts w:ascii="Cambria" w:hAnsi="Cambria"/>
          <w:sz w:val="20"/>
          <w:szCs w:val="20"/>
        </w:rPr>
        <w:t>inadmissible any claim that the criminal justice process was defective.</w:t>
      </w:r>
      <w:r w:rsidR="003C63C8">
        <w:rPr>
          <w:rFonts w:ascii="Cambria" w:hAnsi="Cambria"/>
          <w:sz w:val="20"/>
          <w:szCs w:val="20"/>
        </w:rPr>
        <w:t xml:space="preserve"> The State indicates that the Jamaican courts are empowered to determine if the State has breached the duty to adequa</w:t>
      </w:r>
      <w:r w:rsidR="00A03789">
        <w:rPr>
          <w:rFonts w:ascii="Cambria" w:hAnsi="Cambria"/>
          <w:sz w:val="20"/>
          <w:szCs w:val="20"/>
        </w:rPr>
        <w:t xml:space="preserve">tely investigate and prosecute; </w:t>
      </w:r>
      <w:r w:rsidR="00A03789" w:rsidRPr="00A03789">
        <w:rPr>
          <w:rFonts w:ascii="Cambria" w:hAnsi="Cambria"/>
          <w:sz w:val="20"/>
          <w:szCs w:val="20"/>
        </w:rPr>
        <w:t>a declaration of the breach and/or compensation would constitute an adequate remedy</w:t>
      </w:r>
      <w:r w:rsidR="00A03789">
        <w:rPr>
          <w:rFonts w:ascii="Cambria" w:hAnsi="Cambria"/>
          <w:sz w:val="20"/>
          <w:szCs w:val="20"/>
        </w:rPr>
        <w:t>. A</w:t>
      </w:r>
      <w:r w:rsidR="00247DB6">
        <w:rPr>
          <w:rFonts w:ascii="Cambria" w:hAnsi="Cambria"/>
          <w:sz w:val="20"/>
          <w:szCs w:val="20"/>
        </w:rPr>
        <w:t>dditionally, such remedies are</w:t>
      </w:r>
      <w:r w:rsidR="00A03789">
        <w:rPr>
          <w:rFonts w:ascii="Cambria" w:hAnsi="Cambria"/>
          <w:sz w:val="20"/>
          <w:szCs w:val="20"/>
        </w:rPr>
        <w:t xml:space="preserve"> effective and</w:t>
      </w:r>
      <w:r w:rsidR="00247DB6">
        <w:rPr>
          <w:rFonts w:ascii="Cambria" w:hAnsi="Cambria"/>
          <w:sz w:val="20"/>
          <w:szCs w:val="20"/>
        </w:rPr>
        <w:t xml:space="preserve"> adhere</w:t>
      </w:r>
      <w:r w:rsidR="00A03789">
        <w:rPr>
          <w:rFonts w:ascii="Cambria" w:hAnsi="Cambria"/>
          <w:sz w:val="20"/>
          <w:szCs w:val="20"/>
        </w:rPr>
        <w:t xml:space="preserve"> to due process guarantees, including safeguards for judicial independence and impartiality.</w:t>
      </w:r>
    </w:p>
    <w:p w14:paraId="5D07FE20" w14:textId="41BDFABA" w:rsidR="00DA33C7" w:rsidRPr="002D2C68" w:rsidRDefault="00A03789" w:rsidP="00530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D2C68">
        <w:rPr>
          <w:rFonts w:ascii="Cambria" w:hAnsi="Cambria"/>
          <w:sz w:val="20"/>
          <w:szCs w:val="20"/>
        </w:rPr>
        <w:t xml:space="preserve">Finally, the State alleges that there is no </w:t>
      </w:r>
      <w:r w:rsidRPr="002D2C68">
        <w:rPr>
          <w:rFonts w:ascii="Cambria" w:hAnsi="Cambria"/>
          <w:i/>
          <w:sz w:val="20"/>
          <w:szCs w:val="20"/>
        </w:rPr>
        <w:t>prima facie</w:t>
      </w:r>
      <w:r w:rsidRPr="002D2C68">
        <w:rPr>
          <w:rFonts w:ascii="Cambria" w:hAnsi="Cambria"/>
          <w:sz w:val="20"/>
          <w:szCs w:val="20"/>
        </w:rPr>
        <w:t xml:space="preserve"> case for the </w:t>
      </w:r>
      <w:r w:rsidR="00017E2B">
        <w:rPr>
          <w:rFonts w:ascii="Cambria" w:hAnsi="Cambria"/>
          <w:sz w:val="20"/>
          <w:szCs w:val="20"/>
        </w:rPr>
        <w:t xml:space="preserve">claim that the State has failed </w:t>
      </w:r>
      <w:r w:rsidRPr="002D2C68">
        <w:rPr>
          <w:rFonts w:ascii="Cambria" w:hAnsi="Cambria"/>
          <w:sz w:val="20"/>
          <w:szCs w:val="20"/>
        </w:rPr>
        <w:t>to adequately pursue the criminal justice process. The petition does not aver</w:t>
      </w:r>
      <w:r w:rsidR="002D2C68" w:rsidRPr="002D2C68">
        <w:rPr>
          <w:rFonts w:ascii="Cambria" w:hAnsi="Cambria"/>
          <w:sz w:val="20"/>
          <w:szCs w:val="20"/>
        </w:rPr>
        <w:t>t</w:t>
      </w:r>
      <w:r w:rsidRPr="002D2C68">
        <w:rPr>
          <w:rFonts w:ascii="Cambria" w:hAnsi="Cambria"/>
          <w:sz w:val="20"/>
          <w:szCs w:val="20"/>
        </w:rPr>
        <w:t xml:space="preserve"> that any alleged deficiency within the pre-trial investigation undermined the State’s ability to clarify the material facts or secure any essential evidence</w:t>
      </w:r>
      <w:r w:rsidR="002D2C68" w:rsidRPr="002D2C68">
        <w:rPr>
          <w:rFonts w:ascii="Cambria" w:hAnsi="Cambria"/>
          <w:sz w:val="20"/>
          <w:szCs w:val="20"/>
        </w:rPr>
        <w:t>, and the alleged</w:t>
      </w:r>
      <w:r w:rsidRPr="002D2C68">
        <w:rPr>
          <w:rFonts w:ascii="Cambria" w:hAnsi="Cambria"/>
          <w:sz w:val="20"/>
          <w:szCs w:val="20"/>
        </w:rPr>
        <w:t xml:space="preserve"> defects in the investigation identified by the petitioners are groundless.</w:t>
      </w:r>
      <w:r w:rsidR="00530620">
        <w:rPr>
          <w:rFonts w:ascii="Cambria" w:hAnsi="Cambria"/>
          <w:sz w:val="20"/>
          <w:szCs w:val="20"/>
        </w:rPr>
        <w:t xml:space="preserve"> In addition</w:t>
      </w:r>
      <w:r w:rsidR="007C1F91" w:rsidRPr="002D2C68">
        <w:rPr>
          <w:rFonts w:ascii="Cambria" w:hAnsi="Cambria"/>
          <w:sz w:val="20"/>
          <w:szCs w:val="20"/>
        </w:rPr>
        <w:t>, the St</w:t>
      </w:r>
      <w:r w:rsidR="00530620">
        <w:rPr>
          <w:rFonts w:ascii="Cambria" w:hAnsi="Cambria"/>
          <w:sz w:val="20"/>
          <w:szCs w:val="20"/>
        </w:rPr>
        <w:t>ate</w:t>
      </w:r>
      <w:r w:rsidR="007C1F91" w:rsidRPr="002D2C68">
        <w:rPr>
          <w:rFonts w:ascii="Cambria" w:hAnsi="Cambria"/>
          <w:sz w:val="20"/>
          <w:szCs w:val="20"/>
        </w:rPr>
        <w:t xml:space="preserve"> submits that the petitioner’s allegation of an inordinate delay in the trial is manifestly groundless</w:t>
      </w:r>
      <w:r w:rsidR="002D2C68" w:rsidRPr="002D2C68">
        <w:rPr>
          <w:rFonts w:ascii="Cambria" w:hAnsi="Cambria"/>
          <w:sz w:val="20"/>
          <w:szCs w:val="20"/>
        </w:rPr>
        <w:t>.</w:t>
      </w:r>
      <w:r w:rsidR="007C1F91" w:rsidRPr="002D2C68">
        <w:rPr>
          <w:rFonts w:ascii="Cambria" w:hAnsi="Cambria"/>
          <w:sz w:val="20"/>
          <w:szCs w:val="20"/>
        </w:rPr>
        <w:t xml:space="preserve"> </w:t>
      </w:r>
      <w:r w:rsidR="00FC606C" w:rsidRPr="002D2C68">
        <w:rPr>
          <w:rFonts w:ascii="Cambria" w:hAnsi="Cambria"/>
          <w:sz w:val="20"/>
          <w:szCs w:val="20"/>
        </w:rPr>
        <w:t>The alleged victims lack any right to have third parties prosecuted and tried for crimes, including within any timeframe</w:t>
      </w:r>
      <w:r w:rsidR="002D2C68" w:rsidRPr="002D2C68">
        <w:rPr>
          <w:rFonts w:ascii="Cambria" w:hAnsi="Cambria"/>
          <w:sz w:val="20"/>
          <w:szCs w:val="20"/>
        </w:rPr>
        <w:t xml:space="preserve">; </w:t>
      </w:r>
      <w:r w:rsidR="007C1F91" w:rsidRPr="002D2C68">
        <w:rPr>
          <w:rFonts w:ascii="Cambria" w:hAnsi="Cambria"/>
          <w:sz w:val="20"/>
          <w:szCs w:val="20"/>
        </w:rPr>
        <w:t xml:space="preserve">it is left solely to the accused, </w:t>
      </w:r>
      <w:r w:rsidR="00FC606C" w:rsidRPr="002D2C68">
        <w:rPr>
          <w:rFonts w:ascii="Cambria" w:hAnsi="Cambria"/>
          <w:sz w:val="20"/>
          <w:szCs w:val="20"/>
        </w:rPr>
        <w:t>Sergeant</w:t>
      </w:r>
      <w:r w:rsidR="007C1F91" w:rsidRPr="002D2C68">
        <w:rPr>
          <w:rFonts w:ascii="Cambria" w:hAnsi="Cambria"/>
          <w:sz w:val="20"/>
          <w:szCs w:val="20"/>
        </w:rPr>
        <w:t xml:space="preserve"> Reid, to vindicate the right to be tried without undue delay if he believes it to be violated</w:t>
      </w:r>
      <w:r w:rsidR="002D2C68">
        <w:rPr>
          <w:rStyle w:val="FootnoteReference"/>
          <w:rFonts w:ascii="Cambria" w:hAnsi="Cambria"/>
          <w:sz w:val="20"/>
          <w:szCs w:val="20"/>
        </w:rPr>
        <w:footnoteReference w:id="14"/>
      </w:r>
      <w:r w:rsidR="002D2C68" w:rsidRPr="002D2C68">
        <w:rPr>
          <w:rFonts w:ascii="Cambria" w:hAnsi="Cambria"/>
          <w:sz w:val="20"/>
          <w:szCs w:val="20"/>
        </w:rPr>
        <w:t xml:space="preserve">. </w:t>
      </w:r>
      <w:r w:rsidR="00DA33C7" w:rsidRPr="002D2C68">
        <w:rPr>
          <w:rFonts w:ascii="Cambria" w:hAnsi="Cambria"/>
          <w:sz w:val="20"/>
          <w:szCs w:val="20"/>
        </w:rPr>
        <w:t>The State notes that the IACtHR declared that the State has a duty to ensure, within a reasonable time, the right of victims and their next of kin to learn the truth about what happened and for those responsible to be punished</w:t>
      </w:r>
      <w:r w:rsidR="00DA33C7">
        <w:rPr>
          <w:rStyle w:val="FootnoteReference"/>
          <w:rFonts w:ascii="Cambria" w:hAnsi="Cambria"/>
          <w:sz w:val="20"/>
          <w:szCs w:val="20"/>
        </w:rPr>
        <w:footnoteReference w:id="15"/>
      </w:r>
      <w:r w:rsidR="00DA33C7" w:rsidRPr="002D2C68">
        <w:rPr>
          <w:rFonts w:ascii="Cambria" w:hAnsi="Cambria"/>
          <w:sz w:val="20"/>
          <w:szCs w:val="20"/>
        </w:rPr>
        <w:t>.The petitioners have not alleged that essential evidence had not been secured, or that a fair trial is no longer possible or that the State would not able to ensure a fair and impartial determination and punishment of those responsible for committing a crime</w:t>
      </w:r>
      <w:r w:rsidR="00E86813" w:rsidRPr="002D2C68">
        <w:rPr>
          <w:rFonts w:ascii="Cambria" w:hAnsi="Cambria"/>
          <w:sz w:val="20"/>
          <w:szCs w:val="20"/>
        </w:rPr>
        <w:t xml:space="preserve">. Finally, the State indicates that despite the trial of </w:t>
      </w:r>
      <w:r w:rsidR="003C4E05">
        <w:rPr>
          <w:rFonts w:ascii="Cambria" w:hAnsi="Cambria"/>
          <w:sz w:val="20"/>
          <w:szCs w:val="20"/>
        </w:rPr>
        <w:t>Sergeant</w:t>
      </w:r>
      <w:r w:rsidR="00E86813" w:rsidRPr="002D2C68">
        <w:rPr>
          <w:rFonts w:ascii="Cambria" w:hAnsi="Cambria"/>
          <w:sz w:val="20"/>
          <w:szCs w:val="20"/>
        </w:rPr>
        <w:t xml:space="preserve"> Reid being scheduled for October 10, 2020, since 2019, </w:t>
      </w:r>
      <w:r w:rsidR="003C4E05">
        <w:rPr>
          <w:rFonts w:ascii="Cambria" w:hAnsi="Cambria"/>
          <w:sz w:val="20"/>
          <w:szCs w:val="20"/>
        </w:rPr>
        <w:t>Sergeant</w:t>
      </w:r>
      <w:r w:rsidR="00E86813" w:rsidRPr="002D2C68">
        <w:rPr>
          <w:rFonts w:ascii="Cambria" w:hAnsi="Cambria"/>
          <w:sz w:val="20"/>
          <w:szCs w:val="20"/>
        </w:rPr>
        <w:t xml:space="preserve"> Reid has been missing – since a fair trial requires the presence of the accused, the trial cannot proceed. </w:t>
      </w:r>
    </w:p>
    <w:p w14:paraId="55505107" w14:textId="7EBB14F0" w:rsidR="00F621C3" w:rsidRPr="00814711" w:rsidRDefault="00F621C3" w:rsidP="0039448A">
      <w:pPr>
        <w:spacing w:before="120" w:after="12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48CBB844" w14:textId="4D21B6A5" w:rsidR="00407B0D" w:rsidRPr="00407B0D" w:rsidRDefault="00407B0D"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407B0D">
        <w:rPr>
          <w:rFonts w:ascii="Cambria" w:hAnsi="Cambria"/>
          <w:sz w:val="20"/>
          <w:szCs w:val="20"/>
        </w:rPr>
        <w:t>The petitioners</w:t>
      </w:r>
      <w:r w:rsidR="001D3D25">
        <w:rPr>
          <w:rFonts w:ascii="Cambria" w:hAnsi="Cambria"/>
          <w:sz w:val="20"/>
          <w:szCs w:val="20"/>
        </w:rPr>
        <w:t xml:space="preserve"> submit</w:t>
      </w:r>
      <w:r w:rsidRPr="00407B0D">
        <w:rPr>
          <w:rFonts w:ascii="Cambria" w:hAnsi="Cambria"/>
          <w:sz w:val="20"/>
          <w:szCs w:val="20"/>
        </w:rPr>
        <w:t xml:space="preserve"> that the State failed to meet its duty to conduct an effective investigation</w:t>
      </w:r>
      <w:r w:rsidR="001D3D25">
        <w:rPr>
          <w:rFonts w:ascii="Cambria" w:hAnsi="Cambria"/>
          <w:sz w:val="20"/>
          <w:szCs w:val="20"/>
        </w:rPr>
        <w:t xml:space="preserve"> and</w:t>
      </w:r>
      <w:r w:rsidRPr="00407B0D">
        <w:rPr>
          <w:rFonts w:ascii="Cambria" w:hAnsi="Cambria"/>
          <w:sz w:val="20"/>
          <w:szCs w:val="20"/>
        </w:rPr>
        <w:t xml:space="preserve"> prosecution </w:t>
      </w:r>
      <w:r w:rsidR="001D3D25">
        <w:rPr>
          <w:rFonts w:ascii="Cambria" w:hAnsi="Cambria"/>
          <w:sz w:val="20"/>
          <w:szCs w:val="20"/>
        </w:rPr>
        <w:t xml:space="preserve">following the killing of </w:t>
      </w:r>
      <w:r w:rsidR="00B3057D">
        <w:rPr>
          <w:rFonts w:ascii="Cambria" w:hAnsi="Cambria"/>
          <w:sz w:val="20"/>
          <w:szCs w:val="20"/>
        </w:rPr>
        <w:t>Mr.</w:t>
      </w:r>
      <w:r w:rsidR="001D3D25">
        <w:rPr>
          <w:rFonts w:ascii="Cambria" w:hAnsi="Cambria"/>
          <w:sz w:val="20"/>
          <w:szCs w:val="20"/>
        </w:rPr>
        <w:t xml:space="preserve"> Hill</w:t>
      </w:r>
      <w:r w:rsidRPr="00407B0D">
        <w:rPr>
          <w:rFonts w:ascii="Cambria" w:hAnsi="Cambria"/>
          <w:sz w:val="20"/>
          <w:szCs w:val="20"/>
        </w:rPr>
        <w:t xml:space="preserve">, leaving the crime in impunity. They argue that the criminal prosecution </w:t>
      </w:r>
      <w:r w:rsidR="001D3D25">
        <w:rPr>
          <w:rFonts w:ascii="Cambria" w:hAnsi="Cambria"/>
          <w:sz w:val="20"/>
          <w:szCs w:val="20"/>
        </w:rPr>
        <w:t>was inadequate and that there have been unwarranted delays in the prosecution, with no trial date set</w:t>
      </w:r>
      <w:r w:rsidR="00B3057D">
        <w:rPr>
          <w:rFonts w:ascii="Cambria" w:hAnsi="Cambria"/>
          <w:sz w:val="20"/>
          <w:szCs w:val="20"/>
        </w:rPr>
        <w:t xml:space="preserve"> over</w:t>
      </w:r>
      <w:r w:rsidR="001D3D25">
        <w:rPr>
          <w:rFonts w:ascii="Cambria" w:hAnsi="Cambria"/>
          <w:sz w:val="20"/>
          <w:szCs w:val="20"/>
        </w:rPr>
        <w:t xml:space="preserve"> ten years after the facts. Accordingly, the exception set forth in Article 46.2.c of the Convention </w:t>
      </w:r>
      <w:r w:rsidR="000015E8">
        <w:rPr>
          <w:rFonts w:ascii="Cambria" w:hAnsi="Cambria"/>
          <w:sz w:val="20"/>
          <w:szCs w:val="20"/>
        </w:rPr>
        <w:t>would be applicable.</w:t>
      </w:r>
      <w:r w:rsidRPr="00407B0D">
        <w:rPr>
          <w:rFonts w:ascii="Cambria" w:hAnsi="Cambria"/>
          <w:sz w:val="20"/>
          <w:szCs w:val="20"/>
        </w:rPr>
        <w:t xml:space="preserve"> For its part, the State submits</w:t>
      </w:r>
      <w:r w:rsidR="00212368">
        <w:rPr>
          <w:rFonts w:ascii="Cambria" w:hAnsi="Cambria"/>
          <w:sz w:val="20"/>
          <w:szCs w:val="20"/>
        </w:rPr>
        <w:t xml:space="preserve"> that the</w:t>
      </w:r>
      <w:r w:rsidR="001D3D25">
        <w:rPr>
          <w:rFonts w:ascii="Cambria" w:hAnsi="Cambria"/>
          <w:sz w:val="20"/>
          <w:szCs w:val="20"/>
        </w:rPr>
        <w:t xml:space="preserve"> </w:t>
      </w:r>
      <w:r w:rsidR="00212368" w:rsidRPr="001D3D25">
        <w:rPr>
          <w:rFonts w:ascii="Cambria" w:hAnsi="Cambria"/>
          <w:sz w:val="20"/>
          <w:szCs w:val="20"/>
        </w:rPr>
        <w:t xml:space="preserve">complaint of the alleged extra-judicial </w:t>
      </w:r>
      <w:r w:rsidR="001D3D25" w:rsidRPr="001D3D25">
        <w:rPr>
          <w:rFonts w:ascii="Cambria" w:hAnsi="Cambria"/>
          <w:sz w:val="20"/>
          <w:szCs w:val="20"/>
        </w:rPr>
        <w:t xml:space="preserve">has resolved or adequately redressed </w:t>
      </w:r>
      <w:r w:rsidR="001D3D25">
        <w:rPr>
          <w:rFonts w:ascii="Cambria" w:hAnsi="Cambria"/>
          <w:sz w:val="20"/>
          <w:szCs w:val="20"/>
        </w:rPr>
        <w:t>through a ruling on compensation, and</w:t>
      </w:r>
      <w:r w:rsidR="00B3057D">
        <w:rPr>
          <w:rFonts w:ascii="Cambria" w:hAnsi="Cambria"/>
          <w:sz w:val="20"/>
          <w:szCs w:val="20"/>
        </w:rPr>
        <w:t>, alternatively,</w:t>
      </w:r>
      <w:r w:rsidR="001D3D25">
        <w:rPr>
          <w:rFonts w:ascii="Cambria" w:hAnsi="Cambria"/>
          <w:sz w:val="20"/>
          <w:szCs w:val="20"/>
        </w:rPr>
        <w:t xml:space="preserve"> that</w:t>
      </w:r>
      <w:r w:rsidR="001D3D25" w:rsidRPr="001D3D25">
        <w:rPr>
          <w:rFonts w:ascii="Cambria" w:hAnsi="Cambria"/>
          <w:sz w:val="20"/>
          <w:szCs w:val="20"/>
        </w:rPr>
        <w:t xml:space="preserve"> there has been a failure </w:t>
      </w:r>
      <w:r w:rsidR="00B3057D">
        <w:rPr>
          <w:rFonts w:ascii="Cambria" w:hAnsi="Cambria"/>
          <w:sz w:val="20"/>
          <w:szCs w:val="20"/>
        </w:rPr>
        <w:t xml:space="preserve">by the petitioners </w:t>
      </w:r>
      <w:r w:rsidR="001D3D25" w:rsidRPr="001D3D25">
        <w:rPr>
          <w:rFonts w:ascii="Cambria" w:hAnsi="Cambria"/>
          <w:sz w:val="20"/>
          <w:szCs w:val="20"/>
        </w:rPr>
        <w:t>to exhaust domestic remedies for the alleged failure of the State to adequately pursue the criminal justice process</w:t>
      </w:r>
      <w:r w:rsidR="001D3D25">
        <w:rPr>
          <w:rFonts w:ascii="Cambria" w:hAnsi="Cambria"/>
          <w:sz w:val="20"/>
          <w:szCs w:val="20"/>
        </w:rPr>
        <w:t>.</w:t>
      </w:r>
      <w:r w:rsidRPr="00407B0D">
        <w:rPr>
          <w:rFonts w:ascii="Cambria" w:hAnsi="Cambria"/>
          <w:sz w:val="20"/>
          <w:szCs w:val="20"/>
        </w:rPr>
        <w:t xml:space="preserve"> </w:t>
      </w:r>
    </w:p>
    <w:p w14:paraId="4A68D26F" w14:textId="2AEF2ACD" w:rsidR="00407B0D" w:rsidRPr="008D0CFB" w:rsidRDefault="00407B0D" w:rsidP="00F574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57460">
        <w:rPr>
          <w:rFonts w:ascii="Cambria" w:hAnsi="Cambria"/>
          <w:sz w:val="20"/>
          <w:szCs w:val="20"/>
        </w:rPr>
        <w:t>With respect to the State’s argument regarding the</w:t>
      </w:r>
      <w:r w:rsidR="001D3D25" w:rsidRPr="00F57460">
        <w:rPr>
          <w:rFonts w:ascii="Cambria" w:hAnsi="Cambria"/>
          <w:sz w:val="20"/>
          <w:szCs w:val="20"/>
        </w:rPr>
        <w:t xml:space="preserve"> resolution of the complaint </w:t>
      </w:r>
      <w:r w:rsidRPr="00F57460">
        <w:rPr>
          <w:rFonts w:ascii="Cambria" w:hAnsi="Cambria"/>
          <w:sz w:val="20"/>
          <w:szCs w:val="20"/>
        </w:rPr>
        <w:t>in the form of civil redress, the IACHR recalls that whenever an alleged crime prosecutable ex officio is committed, the State has the obligation to promote the criminal proceedings and that, in these cases, this is the adequate avenue to clarify the facts, prosecute those responsible and establish the appropriate criminal punishment</w:t>
      </w:r>
      <w:r w:rsidR="001D3D25">
        <w:rPr>
          <w:rStyle w:val="FootnoteReference"/>
          <w:rFonts w:ascii="Cambria" w:hAnsi="Cambria"/>
          <w:sz w:val="20"/>
          <w:szCs w:val="20"/>
        </w:rPr>
        <w:footnoteReference w:id="16"/>
      </w:r>
      <w:r w:rsidRPr="00F57460">
        <w:rPr>
          <w:rFonts w:ascii="Cambria" w:hAnsi="Cambria"/>
          <w:sz w:val="20"/>
          <w:szCs w:val="20"/>
        </w:rPr>
        <w:t xml:space="preserve">. Under international standards, where serious human rights violations such as homicide are alleged, the appropriate and effective remedy is precisely the filing and the undertaking of an effective criminal investigation aimed at </w:t>
      </w:r>
      <w:r w:rsidRPr="00F57460">
        <w:rPr>
          <w:rFonts w:ascii="Cambria" w:hAnsi="Cambria"/>
          <w:sz w:val="20"/>
          <w:szCs w:val="20"/>
        </w:rPr>
        <w:lastRenderedPageBreak/>
        <w:t>the clarification of the facts and, if necessary, individualize and prosecute the people responsible. The Commission</w:t>
      </w:r>
      <w:r w:rsidR="001D3D25" w:rsidRPr="00F57460">
        <w:rPr>
          <w:rFonts w:ascii="Cambria" w:hAnsi="Cambria"/>
          <w:sz w:val="20"/>
          <w:szCs w:val="20"/>
        </w:rPr>
        <w:t xml:space="preserve"> </w:t>
      </w:r>
      <w:r w:rsidR="00E466CC" w:rsidRPr="00F57460">
        <w:rPr>
          <w:rFonts w:ascii="Cambria" w:hAnsi="Cambria"/>
          <w:sz w:val="20"/>
          <w:szCs w:val="20"/>
        </w:rPr>
        <w:t>holds</w:t>
      </w:r>
      <w:r w:rsidR="001D3D25" w:rsidRPr="00F57460">
        <w:rPr>
          <w:rFonts w:ascii="Cambria" w:hAnsi="Cambria"/>
          <w:sz w:val="20"/>
          <w:szCs w:val="20"/>
        </w:rPr>
        <w:t xml:space="preserve"> that </w:t>
      </w:r>
      <w:r w:rsidR="00E466CC" w:rsidRPr="00F57460">
        <w:rPr>
          <w:rFonts w:ascii="Cambria" w:hAnsi="Cambria"/>
          <w:sz w:val="20"/>
          <w:szCs w:val="20"/>
        </w:rPr>
        <w:t xml:space="preserve">in cases such at the present one, </w:t>
      </w:r>
      <w:r w:rsidR="001D3D25" w:rsidRPr="00F57460">
        <w:rPr>
          <w:rFonts w:ascii="Cambria" w:hAnsi="Cambria"/>
          <w:sz w:val="20"/>
          <w:szCs w:val="20"/>
        </w:rPr>
        <w:t>civil action</w:t>
      </w:r>
      <w:r w:rsidR="00E466CC" w:rsidRPr="00F57460">
        <w:rPr>
          <w:rFonts w:ascii="Cambria" w:hAnsi="Cambria"/>
          <w:sz w:val="20"/>
          <w:szCs w:val="20"/>
        </w:rPr>
        <w:t>s</w:t>
      </w:r>
      <w:r w:rsidR="001D3D25" w:rsidRPr="00F57460">
        <w:rPr>
          <w:rFonts w:ascii="Cambria" w:hAnsi="Cambria"/>
          <w:sz w:val="20"/>
          <w:szCs w:val="20"/>
        </w:rPr>
        <w:t xml:space="preserve"> </w:t>
      </w:r>
      <w:r w:rsidR="00E466CC" w:rsidRPr="00F57460">
        <w:rPr>
          <w:rFonts w:ascii="Cambria" w:hAnsi="Cambria"/>
          <w:sz w:val="20"/>
          <w:szCs w:val="20"/>
        </w:rPr>
        <w:t>do</w:t>
      </w:r>
      <w:r w:rsidRPr="00F57460">
        <w:rPr>
          <w:rFonts w:ascii="Cambria" w:hAnsi="Cambria"/>
          <w:sz w:val="20"/>
          <w:szCs w:val="20"/>
        </w:rPr>
        <w:t xml:space="preserve"> not redress the main claim made</w:t>
      </w:r>
      <w:r w:rsidR="00E466CC" w:rsidRPr="00F57460">
        <w:rPr>
          <w:rFonts w:ascii="Cambria" w:hAnsi="Cambria"/>
          <w:sz w:val="20"/>
          <w:szCs w:val="20"/>
        </w:rPr>
        <w:t>, that is</w:t>
      </w:r>
      <w:r w:rsidRPr="00F57460">
        <w:rPr>
          <w:rFonts w:ascii="Cambria" w:hAnsi="Cambria"/>
          <w:sz w:val="20"/>
          <w:szCs w:val="20"/>
        </w:rPr>
        <w:t xml:space="preserve"> concerning the arbitrary killing of Mr. </w:t>
      </w:r>
      <w:r w:rsidR="001D3D25" w:rsidRPr="00F57460">
        <w:rPr>
          <w:rFonts w:ascii="Cambria" w:hAnsi="Cambria"/>
          <w:sz w:val="20"/>
          <w:szCs w:val="20"/>
        </w:rPr>
        <w:t>Hill</w:t>
      </w:r>
      <w:r w:rsidRPr="00F57460">
        <w:rPr>
          <w:rFonts w:ascii="Cambria" w:hAnsi="Cambria"/>
          <w:sz w:val="20"/>
          <w:szCs w:val="20"/>
        </w:rPr>
        <w:t xml:space="preserve">, followed by the </w:t>
      </w:r>
      <w:r w:rsidR="00E466CC" w:rsidRPr="00F57460">
        <w:rPr>
          <w:rFonts w:ascii="Cambria" w:hAnsi="Cambria"/>
          <w:sz w:val="20"/>
          <w:szCs w:val="20"/>
        </w:rPr>
        <w:t>purported</w:t>
      </w:r>
      <w:r w:rsidRPr="00F57460">
        <w:rPr>
          <w:rFonts w:ascii="Cambria" w:hAnsi="Cambria"/>
          <w:sz w:val="20"/>
          <w:szCs w:val="20"/>
        </w:rPr>
        <w:t xml:space="preserve"> failure of due diligence in investigation, prosecution, and punishment of those responsible, together with del</w:t>
      </w:r>
      <w:r w:rsidR="001D3D25" w:rsidRPr="00F57460">
        <w:rPr>
          <w:rFonts w:ascii="Cambria" w:hAnsi="Cambria"/>
          <w:sz w:val="20"/>
          <w:szCs w:val="20"/>
        </w:rPr>
        <w:t xml:space="preserve">ay in conducting such process. </w:t>
      </w:r>
      <w:r w:rsidRPr="00F57460">
        <w:rPr>
          <w:rFonts w:ascii="Cambria" w:hAnsi="Cambria"/>
          <w:sz w:val="20"/>
          <w:szCs w:val="20"/>
        </w:rPr>
        <w:t>The Commission observe</w:t>
      </w:r>
      <w:r w:rsidR="00E466CC" w:rsidRPr="00F57460">
        <w:rPr>
          <w:rFonts w:ascii="Cambria" w:hAnsi="Cambria"/>
          <w:sz w:val="20"/>
          <w:szCs w:val="20"/>
        </w:rPr>
        <w:t>s</w:t>
      </w:r>
      <w:r w:rsidRPr="00F57460">
        <w:rPr>
          <w:rFonts w:ascii="Cambria" w:hAnsi="Cambria"/>
          <w:sz w:val="20"/>
          <w:szCs w:val="20"/>
        </w:rPr>
        <w:t xml:space="preserve"> that in the present case, the State undertook procedures for investigating th</w:t>
      </w:r>
      <w:r w:rsidR="00E466CC" w:rsidRPr="00F57460">
        <w:rPr>
          <w:rFonts w:ascii="Cambria" w:hAnsi="Cambria"/>
          <w:sz w:val="20"/>
          <w:szCs w:val="20"/>
        </w:rPr>
        <w:t>e killing of the alleged victim</w:t>
      </w:r>
      <w:r w:rsidRPr="00F57460">
        <w:rPr>
          <w:rFonts w:ascii="Cambria" w:hAnsi="Cambria"/>
          <w:sz w:val="20"/>
          <w:szCs w:val="20"/>
        </w:rPr>
        <w:t xml:space="preserve"> and </w:t>
      </w:r>
      <w:r w:rsidR="00E466CC" w:rsidRPr="00F57460">
        <w:rPr>
          <w:rFonts w:ascii="Cambria" w:hAnsi="Cambria"/>
          <w:sz w:val="20"/>
          <w:szCs w:val="20"/>
        </w:rPr>
        <w:t xml:space="preserve">that </w:t>
      </w:r>
      <w:r w:rsidRPr="00F57460">
        <w:rPr>
          <w:rFonts w:ascii="Cambria" w:hAnsi="Cambria"/>
          <w:sz w:val="20"/>
          <w:szCs w:val="20"/>
        </w:rPr>
        <w:t xml:space="preserve">on </w:t>
      </w:r>
      <w:r w:rsidR="001D3D25" w:rsidRPr="00F57460">
        <w:rPr>
          <w:rFonts w:ascii="Cambria" w:hAnsi="Cambria"/>
          <w:sz w:val="20"/>
          <w:szCs w:val="20"/>
        </w:rPr>
        <w:t>February and March 2010</w:t>
      </w:r>
      <w:r w:rsidRPr="00F57460">
        <w:rPr>
          <w:rFonts w:ascii="Cambria" w:hAnsi="Cambria"/>
          <w:sz w:val="20"/>
          <w:szCs w:val="20"/>
        </w:rPr>
        <w:t xml:space="preserve">, Sergeant </w:t>
      </w:r>
      <w:r w:rsidR="001D3D25" w:rsidRPr="00F57460">
        <w:rPr>
          <w:rFonts w:ascii="Cambria" w:hAnsi="Cambria"/>
          <w:sz w:val="20"/>
          <w:szCs w:val="20"/>
        </w:rPr>
        <w:t>Reid</w:t>
      </w:r>
      <w:r w:rsidRPr="00F57460">
        <w:rPr>
          <w:rFonts w:ascii="Cambria" w:hAnsi="Cambria"/>
          <w:sz w:val="20"/>
          <w:szCs w:val="20"/>
        </w:rPr>
        <w:t xml:space="preserve"> </w:t>
      </w:r>
      <w:r w:rsidR="00E466CC" w:rsidRPr="00F57460">
        <w:rPr>
          <w:rFonts w:ascii="Cambria" w:hAnsi="Cambria"/>
          <w:sz w:val="20"/>
          <w:szCs w:val="20"/>
        </w:rPr>
        <w:t xml:space="preserve">was charged </w:t>
      </w:r>
      <w:r w:rsidRPr="00F57460">
        <w:rPr>
          <w:rFonts w:ascii="Cambria" w:hAnsi="Cambria"/>
          <w:sz w:val="20"/>
          <w:szCs w:val="20"/>
        </w:rPr>
        <w:t xml:space="preserve">with </w:t>
      </w:r>
      <w:r w:rsidR="001D3D25" w:rsidRPr="00F57460">
        <w:rPr>
          <w:rFonts w:ascii="Cambria" w:hAnsi="Cambria"/>
          <w:sz w:val="20"/>
          <w:szCs w:val="20"/>
        </w:rPr>
        <w:t>Mickey Hill’s</w:t>
      </w:r>
      <w:r w:rsidRPr="00F57460">
        <w:rPr>
          <w:rFonts w:ascii="Cambria" w:hAnsi="Cambria"/>
          <w:sz w:val="20"/>
          <w:szCs w:val="20"/>
        </w:rPr>
        <w:t xml:space="preserve"> murder. The Commission also notes that</w:t>
      </w:r>
      <w:r w:rsidR="001D3D25" w:rsidRPr="00F57460">
        <w:rPr>
          <w:rFonts w:ascii="Cambria" w:hAnsi="Cambria"/>
          <w:sz w:val="20"/>
          <w:szCs w:val="20"/>
        </w:rPr>
        <w:t xml:space="preserve"> </w:t>
      </w:r>
      <w:r w:rsidR="001D3D25" w:rsidRPr="00C82046">
        <w:rPr>
          <w:rFonts w:ascii="Cambria" w:hAnsi="Cambria"/>
          <w:sz w:val="20"/>
          <w:szCs w:val="20"/>
        </w:rPr>
        <w:t xml:space="preserve">to the present, </w:t>
      </w:r>
      <w:r w:rsidR="00E466CC" w:rsidRPr="00C82046">
        <w:rPr>
          <w:rFonts w:ascii="Cambria" w:hAnsi="Cambria"/>
          <w:sz w:val="20"/>
          <w:szCs w:val="20"/>
        </w:rPr>
        <w:t>ten</w:t>
      </w:r>
      <w:r w:rsidR="001D3D25" w:rsidRPr="00C82046">
        <w:rPr>
          <w:rFonts w:ascii="Cambria" w:hAnsi="Cambria"/>
          <w:sz w:val="20"/>
          <w:szCs w:val="20"/>
        </w:rPr>
        <w:t xml:space="preserve"> years after the event, there is still no trial date set and Sergeant Reid is reported missing</w:t>
      </w:r>
      <w:r w:rsidRPr="00C82046">
        <w:rPr>
          <w:rFonts w:ascii="Cambria" w:hAnsi="Cambria"/>
          <w:sz w:val="20"/>
          <w:szCs w:val="20"/>
        </w:rPr>
        <w:t>.</w:t>
      </w:r>
      <w:r w:rsidRPr="00F57460">
        <w:rPr>
          <w:rFonts w:ascii="Cambria" w:hAnsi="Cambria"/>
          <w:sz w:val="20"/>
          <w:szCs w:val="20"/>
        </w:rPr>
        <w:t xml:space="preserve"> </w:t>
      </w:r>
      <w:r w:rsidR="00F57460" w:rsidRPr="00F57460">
        <w:rPr>
          <w:rFonts w:ascii="Cambria" w:hAnsi="Cambria"/>
          <w:sz w:val="20"/>
          <w:szCs w:val="20"/>
        </w:rPr>
        <w:t>T</w:t>
      </w:r>
      <w:r w:rsidR="00F57460" w:rsidRPr="005D7E70">
        <w:rPr>
          <w:rFonts w:ascii="Cambria" w:hAnsi="Cambria"/>
          <w:sz w:val="20"/>
          <w:szCs w:val="20"/>
        </w:rPr>
        <w:t>he Commission notes that by a 2014 sentence from the Supreme Court</w:t>
      </w:r>
      <w:r w:rsidR="00F57460" w:rsidRPr="008D0CFB">
        <w:rPr>
          <w:rFonts w:ascii="Cambria" w:hAnsi="Cambria"/>
          <w:sz w:val="20"/>
          <w:szCs w:val="20"/>
        </w:rPr>
        <w:t>, the alleged victims got favorable judgments</w:t>
      </w:r>
      <w:r w:rsidR="00F57460" w:rsidRPr="00BA3349">
        <w:rPr>
          <w:rFonts w:ascii="Cambria" w:hAnsi="Cambria"/>
          <w:sz w:val="20"/>
          <w:szCs w:val="20"/>
        </w:rPr>
        <w:t xml:space="preserve"> and compensation was </w:t>
      </w:r>
      <w:r w:rsidR="00F57460" w:rsidRPr="007A3A56">
        <w:rPr>
          <w:rFonts w:ascii="Cambria" w:hAnsi="Cambria"/>
          <w:sz w:val="20"/>
          <w:szCs w:val="20"/>
        </w:rPr>
        <w:t>granted for the unlawful killing of the alleged victim. Notwithstanding that the IACHR may consider said payment</w:t>
      </w:r>
      <w:r w:rsidR="00F57460" w:rsidRPr="00BA3349">
        <w:rPr>
          <w:rFonts w:ascii="Cambria" w:hAnsi="Cambria"/>
          <w:sz w:val="20"/>
          <w:szCs w:val="20"/>
        </w:rPr>
        <w:t xml:space="preserve"> in a report on the merits, the Commission recalls that in order to determine the admissibility of a petition of this nature, the prior exhaustion of domestic remedies is neither</w:t>
      </w:r>
      <w:r w:rsidR="00F57460" w:rsidRPr="007A3A56">
        <w:rPr>
          <w:rFonts w:ascii="Cambria" w:hAnsi="Cambria"/>
          <w:sz w:val="20"/>
          <w:szCs w:val="20"/>
        </w:rPr>
        <w:t xml:space="preserve"> adequate nor necessary, since it is inadequate to obtain a full redress and justice for the family members</w:t>
      </w:r>
      <w:r w:rsidR="005D7E70">
        <w:rPr>
          <w:rStyle w:val="FootnoteReference"/>
          <w:rFonts w:ascii="Cambria" w:hAnsi="Cambria"/>
          <w:sz w:val="20"/>
          <w:szCs w:val="20"/>
        </w:rPr>
        <w:footnoteReference w:id="17"/>
      </w:r>
      <w:r w:rsidR="00F57460" w:rsidRPr="005D7E70">
        <w:rPr>
          <w:rFonts w:ascii="Cambria" w:hAnsi="Cambria"/>
          <w:sz w:val="20"/>
          <w:szCs w:val="20"/>
        </w:rPr>
        <w:t xml:space="preserve">. </w:t>
      </w:r>
      <w:r w:rsidRPr="005D7E70">
        <w:rPr>
          <w:rFonts w:ascii="Cambria" w:hAnsi="Cambria"/>
          <w:sz w:val="20"/>
          <w:szCs w:val="20"/>
        </w:rPr>
        <w:t xml:space="preserve">Based on the above, and taking into </w:t>
      </w:r>
      <w:r w:rsidR="00A814F6" w:rsidRPr="005D7E70">
        <w:rPr>
          <w:rFonts w:ascii="Cambria" w:hAnsi="Cambria"/>
          <w:sz w:val="20"/>
          <w:szCs w:val="20"/>
        </w:rPr>
        <w:t xml:space="preserve">account </w:t>
      </w:r>
      <w:r w:rsidRPr="005D7E70">
        <w:rPr>
          <w:rFonts w:ascii="Cambria" w:hAnsi="Cambria"/>
          <w:sz w:val="20"/>
          <w:szCs w:val="20"/>
        </w:rPr>
        <w:t xml:space="preserve">the alleged </w:t>
      </w:r>
      <w:r w:rsidR="00A814F6" w:rsidRPr="005D7E70">
        <w:rPr>
          <w:rFonts w:ascii="Cambria" w:hAnsi="Cambria"/>
          <w:sz w:val="20"/>
          <w:szCs w:val="20"/>
        </w:rPr>
        <w:t xml:space="preserve">irregularities </w:t>
      </w:r>
      <w:r w:rsidRPr="005D7E70">
        <w:rPr>
          <w:rFonts w:ascii="Cambria" w:hAnsi="Cambria"/>
          <w:sz w:val="20"/>
          <w:szCs w:val="20"/>
        </w:rPr>
        <w:t xml:space="preserve">in the investigation </w:t>
      </w:r>
      <w:r w:rsidR="00A814F6" w:rsidRPr="007A3A56">
        <w:rPr>
          <w:rFonts w:ascii="Cambria" w:hAnsi="Cambria"/>
          <w:sz w:val="20"/>
          <w:szCs w:val="20"/>
        </w:rPr>
        <w:t xml:space="preserve">of this case </w:t>
      </w:r>
      <w:r w:rsidRPr="00C82046">
        <w:rPr>
          <w:rFonts w:ascii="Cambria" w:hAnsi="Cambria"/>
          <w:sz w:val="20"/>
          <w:szCs w:val="20"/>
        </w:rPr>
        <w:t xml:space="preserve">and </w:t>
      </w:r>
      <w:r w:rsidR="00A814F6" w:rsidRPr="00C82046">
        <w:rPr>
          <w:rFonts w:ascii="Cambria" w:hAnsi="Cambria"/>
          <w:sz w:val="20"/>
          <w:szCs w:val="20"/>
        </w:rPr>
        <w:t xml:space="preserve">the apparent structural defects in investigating and prosecuting </w:t>
      </w:r>
      <w:r w:rsidRPr="00C82046">
        <w:rPr>
          <w:rFonts w:ascii="Cambria" w:hAnsi="Cambria"/>
          <w:sz w:val="20"/>
          <w:szCs w:val="20"/>
        </w:rPr>
        <w:t xml:space="preserve">extrajudicial execution in Jamaica, the Commission concludes that the exception set forth in </w:t>
      </w:r>
      <w:r w:rsidRPr="00F57460">
        <w:rPr>
          <w:rFonts w:ascii="Cambria" w:hAnsi="Cambria"/>
          <w:sz w:val="20"/>
          <w:szCs w:val="20"/>
        </w:rPr>
        <w:t xml:space="preserve">Article </w:t>
      </w:r>
      <w:r w:rsidR="001D3D25" w:rsidRPr="008D0CFB">
        <w:rPr>
          <w:rFonts w:ascii="Cambria" w:hAnsi="Cambria"/>
          <w:sz w:val="20"/>
          <w:szCs w:val="20"/>
        </w:rPr>
        <w:t>46.2(c) o</w:t>
      </w:r>
      <w:r w:rsidR="005937EB" w:rsidRPr="008D0CFB">
        <w:rPr>
          <w:rFonts w:ascii="Cambria" w:hAnsi="Cambria"/>
          <w:sz w:val="20"/>
          <w:szCs w:val="20"/>
        </w:rPr>
        <w:t>f the Convention applies</w:t>
      </w:r>
      <w:r w:rsidR="005578DB" w:rsidRPr="007A3A56">
        <w:rPr>
          <w:rFonts w:ascii="Cambria" w:hAnsi="Cambria"/>
          <w:sz w:val="20"/>
          <w:szCs w:val="20"/>
        </w:rPr>
        <w:t>.</w:t>
      </w:r>
    </w:p>
    <w:p w14:paraId="05415C74" w14:textId="2B08275A" w:rsidR="00F621C3" w:rsidRPr="00814711" w:rsidRDefault="00407B0D"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407B0D">
        <w:rPr>
          <w:rFonts w:ascii="Cambria" w:hAnsi="Cambria"/>
          <w:sz w:val="20"/>
          <w:szCs w:val="20"/>
        </w:rPr>
        <w:t xml:space="preserve">With respect to the filing deadline, the Commission notes that petition was received on </w:t>
      </w:r>
      <w:r w:rsidR="001816F0">
        <w:rPr>
          <w:rFonts w:ascii="Cambria" w:hAnsi="Cambria"/>
          <w:sz w:val="20"/>
          <w:szCs w:val="20"/>
        </w:rPr>
        <w:t>June 21, 2013</w:t>
      </w:r>
      <w:r w:rsidRPr="00407B0D">
        <w:rPr>
          <w:rFonts w:ascii="Cambria" w:hAnsi="Cambria"/>
          <w:sz w:val="20"/>
          <w:szCs w:val="20"/>
        </w:rPr>
        <w:t xml:space="preserve">, that the alleged victim was killed on </w:t>
      </w:r>
      <w:r w:rsidR="001816F0">
        <w:rPr>
          <w:rFonts w:ascii="Cambria" w:hAnsi="Cambria"/>
          <w:sz w:val="20"/>
          <w:szCs w:val="20"/>
        </w:rPr>
        <w:t>November 4</w:t>
      </w:r>
      <w:r w:rsidRPr="00407B0D">
        <w:rPr>
          <w:rFonts w:ascii="Cambria" w:hAnsi="Cambria"/>
          <w:sz w:val="20"/>
          <w:szCs w:val="20"/>
        </w:rPr>
        <w:t xml:space="preserve">, 2010, </w:t>
      </w:r>
      <w:r w:rsidR="001816F0">
        <w:rPr>
          <w:rFonts w:ascii="Cambria" w:hAnsi="Cambria"/>
          <w:sz w:val="20"/>
          <w:szCs w:val="20"/>
        </w:rPr>
        <w:t>and that to this day, the criminal proceedings are still pending</w:t>
      </w:r>
      <w:r w:rsidRPr="00407B0D">
        <w:rPr>
          <w:rFonts w:ascii="Cambria" w:hAnsi="Cambria"/>
          <w:sz w:val="20"/>
          <w:szCs w:val="20"/>
        </w:rPr>
        <w:t>, and that as such the effects of the alleged lack of due process and due diligenc</w:t>
      </w:r>
      <w:r w:rsidR="001816F0">
        <w:rPr>
          <w:rFonts w:ascii="Cambria" w:hAnsi="Cambria"/>
          <w:sz w:val="20"/>
          <w:szCs w:val="20"/>
        </w:rPr>
        <w:t>e in the criminal investigation and prosecution</w:t>
      </w:r>
      <w:r w:rsidRPr="00407B0D">
        <w:rPr>
          <w:rFonts w:ascii="Cambria" w:hAnsi="Cambria"/>
          <w:sz w:val="20"/>
          <w:szCs w:val="20"/>
        </w:rPr>
        <w:t xml:space="preserve"> would extend to the present; the Commission concludes that the petition was filed within a reasonable time and that the admissibility requirement relating to the filing deadline must be found satisfied.</w:t>
      </w:r>
    </w:p>
    <w:p w14:paraId="378478A0" w14:textId="50B01E58" w:rsidR="00F621C3" w:rsidRPr="00814711" w:rsidRDefault="00F621C3" w:rsidP="0039448A">
      <w:pPr>
        <w:pStyle w:val="ListParagraph"/>
        <w:spacing w:before="120" w:after="12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0146B96" w14:textId="6CD24101" w:rsidR="00F621C3" w:rsidRPr="00814711" w:rsidRDefault="001816F0" w:rsidP="003944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816F0">
        <w:rPr>
          <w:rFonts w:ascii="Cambria" w:hAnsi="Cambria"/>
          <w:sz w:val="20"/>
          <w:szCs w:val="20"/>
          <w:lang w:val="en"/>
        </w:rPr>
        <w:t>The Commission notes that this petition includes allegations regarding the extrajudicial execution of the allege victim by a police officer, as well as the lack of due process and due diligence in the criminal investigations and judicial proceedings that followed</w:t>
      </w:r>
      <w:r w:rsidR="00D9499B">
        <w:rPr>
          <w:rFonts w:ascii="Cambria" w:hAnsi="Cambria"/>
          <w:sz w:val="20"/>
          <w:szCs w:val="20"/>
          <w:lang w:val="en"/>
        </w:rPr>
        <w:t>, leaving the crime in impunity</w:t>
      </w:r>
      <w:r w:rsidRPr="001816F0">
        <w:rPr>
          <w:rFonts w:ascii="Cambria" w:hAnsi="Cambria"/>
          <w:sz w:val="20"/>
          <w:szCs w:val="20"/>
          <w:lang w:val="en"/>
        </w:rPr>
        <w:t>. 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Articles 4 (life), 5 (humane treatment), 8 (fair trial) and 25 (judicial protection) of the American Convention, in relation to its Articles 1.1 (obligation to respect rights) and 2 (domestic legal effects).</w:t>
      </w:r>
      <w:r w:rsidR="00291A21" w:rsidRPr="00291A21">
        <w:rPr>
          <w:rFonts w:ascii="Cambria" w:hAnsi="Cambria"/>
          <w:sz w:val="20"/>
          <w:szCs w:val="20"/>
          <w:lang w:val="en"/>
        </w:rPr>
        <w:t xml:space="preserve"> </w:t>
      </w:r>
      <w:r w:rsidR="004C15C3">
        <w:rPr>
          <w:rFonts w:ascii="Cambria" w:hAnsi="Cambria"/>
          <w:sz w:val="20"/>
          <w:szCs w:val="20"/>
          <w:lang w:val="en"/>
        </w:rPr>
        <w:t>On the matter, t</w:t>
      </w:r>
      <w:r w:rsidR="00291A21">
        <w:rPr>
          <w:rFonts w:ascii="Cambria" w:hAnsi="Cambria"/>
          <w:sz w:val="20"/>
          <w:szCs w:val="20"/>
          <w:lang w:val="en"/>
        </w:rPr>
        <w:t>he Commission additionally indicates that it may take into account the compensation granted by the State for the unlawful killing of the alleged victim in the reports on the merit</w:t>
      </w:r>
      <w:r w:rsidR="00C82046">
        <w:rPr>
          <w:rStyle w:val="FootnoteReference"/>
          <w:rFonts w:ascii="Cambria" w:hAnsi="Cambria"/>
          <w:sz w:val="20"/>
          <w:szCs w:val="20"/>
          <w:lang w:val="en"/>
        </w:rPr>
        <w:footnoteReference w:id="18"/>
      </w:r>
      <w:r w:rsidR="00291A21">
        <w:rPr>
          <w:rFonts w:ascii="Cambria" w:hAnsi="Cambria"/>
          <w:sz w:val="20"/>
          <w:szCs w:val="20"/>
          <w:lang w:val="en"/>
        </w:rPr>
        <w:t>.</w:t>
      </w:r>
    </w:p>
    <w:p w14:paraId="5A70550C" w14:textId="77777777" w:rsidR="00F621C3" w:rsidRPr="000B6B7A" w:rsidRDefault="00F621C3" w:rsidP="0039448A">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04C19D97" w:rsidR="00F621C3" w:rsidRPr="001816F0" w:rsidRDefault="00F621C3" w:rsidP="0039448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0B6B7A">
        <w:rPr>
          <w:rFonts w:asciiTheme="majorHAnsi" w:hAnsiTheme="majorHAnsi"/>
          <w:sz w:val="20"/>
          <w:szCs w:val="20"/>
        </w:rPr>
        <w:t xml:space="preserve">To find the instant petition admissible in relation to Articles </w:t>
      </w:r>
      <w:r w:rsidR="001816F0">
        <w:rPr>
          <w:rFonts w:asciiTheme="majorHAnsi" w:hAnsiTheme="majorHAnsi"/>
          <w:sz w:val="20"/>
          <w:szCs w:val="20"/>
        </w:rPr>
        <w:t>4, 5, 8 and 25 of the American Convention, in relation to its Articles 1</w:t>
      </w:r>
      <w:r w:rsidR="001816F0" w:rsidRPr="001816F0">
        <w:rPr>
          <w:rFonts w:asciiTheme="majorHAnsi" w:hAnsiTheme="majorHAnsi"/>
          <w:sz w:val="20"/>
          <w:szCs w:val="20"/>
        </w:rPr>
        <w:t xml:space="preserve">.1 and 2; </w:t>
      </w:r>
      <w:r w:rsidR="001F1902" w:rsidRPr="001816F0">
        <w:rPr>
          <w:sz w:val="20"/>
          <w:szCs w:val="20"/>
        </w:rPr>
        <w:t>and</w:t>
      </w:r>
    </w:p>
    <w:p w14:paraId="22CC8DDA" w14:textId="2A0E23AD" w:rsidR="00F621C3" w:rsidRPr="008E6C83" w:rsidRDefault="00F621C3" w:rsidP="0039448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816F0">
        <w:rPr>
          <w:rFonts w:asciiTheme="majorHAnsi" w:hAnsiTheme="majorHAnsi"/>
          <w:sz w:val="20"/>
          <w:szCs w:val="20"/>
        </w:rPr>
        <w:t>To notify the parties of this decision;</w:t>
      </w:r>
      <w:r w:rsidR="001F1902" w:rsidRPr="001816F0">
        <w:rPr>
          <w:rFonts w:asciiTheme="majorHAnsi" w:hAnsiTheme="majorHAnsi"/>
          <w:sz w:val="20"/>
          <w:szCs w:val="20"/>
        </w:rPr>
        <w:t xml:space="preserve"> t</w:t>
      </w:r>
      <w:r w:rsidRPr="001816F0">
        <w:rPr>
          <w:rFonts w:asciiTheme="majorHAnsi" w:hAnsiTheme="majorHAnsi"/>
          <w:sz w:val="20"/>
          <w:szCs w:val="20"/>
        </w:rPr>
        <w:t xml:space="preserve">o continue with the analysis on the merits; and </w:t>
      </w:r>
      <w:r w:rsidR="001F1902" w:rsidRPr="001816F0">
        <w:rPr>
          <w:rFonts w:asciiTheme="majorHAnsi" w:hAnsiTheme="majorHAnsi"/>
          <w:sz w:val="20"/>
          <w:szCs w:val="20"/>
        </w:rPr>
        <w:t>t</w:t>
      </w:r>
      <w:r w:rsidRPr="001816F0">
        <w:rPr>
          <w:rFonts w:asciiTheme="majorHAnsi" w:hAnsiTheme="majorHAnsi"/>
          <w:sz w:val="20"/>
          <w:szCs w:val="20"/>
        </w:rPr>
        <w:t xml:space="preserve">o publish this decision and include it in its Annual Report to the General </w:t>
      </w:r>
      <w:r w:rsidRPr="001F1902">
        <w:rPr>
          <w:rFonts w:asciiTheme="majorHAnsi" w:hAnsiTheme="majorHAnsi"/>
          <w:sz w:val="20"/>
          <w:szCs w:val="20"/>
        </w:rPr>
        <w:t>Assembly of the Organization of American States.</w:t>
      </w:r>
    </w:p>
    <w:p w14:paraId="449BDD8D" w14:textId="1721295D" w:rsidR="00EB4DCB" w:rsidRDefault="00EB4DCB" w:rsidP="00EB4DCB">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91413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First Vice</w:t>
      </w:r>
      <w:r w:rsidR="000663DA">
        <w:rPr>
          <w:rFonts w:ascii="Cambria" w:hAnsi="Cambria"/>
          <w:sz w:val="20"/>
        </w:rPr>
        <w:t>-</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w:t>
      </w:r>
      <w:r w:rsidR="000663DA">
        <w:rPr>
          <w:rFonts w:ascii="Cambria" w:hAnsi="Cambria"/>
          <w:sz w:val="20"/>
        </w:rPr>
        <w:t>-</w:t>
      </w:r>
      <w:r w:rsidRPr="006D25D7">
        <w:rPr>
          <w:rFonts w:ascii="Cambria" w:hAnsi="Cambria"/>
          <w:sz w:val="20"/>
        </w:rPr>
        <w:t>President;</w:t>
      </w:r>
      <w:r w:rsidRPr="00F9365E">
        <w:rPr>
          <w:rFonts w:ascii="Cambria" w:hAnsi="Cambria"/>
          <w:sz w:val="20"/>
        </w:rPr>
        <w:t xml:space="preserve"> </w:t>
      </w:r>
      <w:r>
        <w:rPr>
          <w:rFonts w:ascii="Cambria" w:hAnsi="Cambria"/>
          <w:sz w:val="20"/>
        </w:rPr>
        <w:t>and</w:t>
      </w:r>
      <w:r w:rsidRPr="008E4C59">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sectPr w:rsidR="00EB4DC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F0390" w14:textId="77777777" w:rsidR="00666C64" w:rsidRDefault="00666C64" w:rsidP="00036A8A">
      <w:r>
        <w:separator/>
      </w:r>
    </w:p>
  </w:endnote>
  <w:endnote w:type="continuationSeparator" w:id="0">
    <w:p w14:paraId="2629CE3E" w14:textId="77777777" w:rsidR="00666C64" w:rsidRDefault="00666C6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C310" w14:textId="77777777" w:rsidR="000817EE" w:rsidRDefault="00081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0B4B0C0" w:rsidR="004A3DA7" w:rsidRPr="006311DA" w:rsidRDefault="004A3DA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817EE">
          <w:rPr>
            <w:noProof/>
            <w:sz w:val="16"/>
          </w:rPr>
          <w:t>3</w:t>
        </w:r>
        <w:r w:rsidRPr="006311DA">
          <w:rPr>
            <w:noProof/>
            <w:sz w:val="16"/>
          </w:rPr>
          <w:fldChar w:fldCharType="end"/>
        </w:r>
      </w:p>
    </w:sdtContent>
  </w:sdt>
  <w:p w14:paraId="767961CB" w14:textId="77777777" w:rsidR="004A3DA7" w:rsidRDefault="004A3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A3DA7" w:rsidRDefault="004A3DA7">
    <w:pPr>
      <w:pStyle w:val="Footer"/>
      <w:jc w:val="center"/>
    </w:pPr>
  </w:p>
  <w:p w14:paraId="2699B8C1" w14:textId="77777777" w:rsidR="004A3DA7" w:rsidRDefault="004A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B1F95" w14:textId="77777777" w:rsidR="00666C64" w:rsidRPr="00036A8A" w:rsidRDefault="00666C6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F26837E" w14:textId="77777777" w:rsidR="00666C64" w:rsidRPr="00036A8A" w:rsidRDefault="00666C64" w:rsidP="00036A8A">
      <w:pPr>
        <w:rPr>
          <w:rFonts w:asciiTheme="majorHAnsi" w:hAnsiTheme="majorHAnsi"/>
          <w:sz w:val="16"/>
          <w:szCs w:val="16"/>
        </w:rPr>
      </w:pPr>
      <w:r w:rsidRPr="00036A8A">
        <w:rPr>
          <w:rFonts w:asciiTheme="majorHAnsi" w:hAnsiTheme="majorHAnsi"/>
          <w:sz w:val="16"/>
          <w:szCs w:val="16"/>
        </w:rPr>
        <w:separator/>
      </w:r>
    </w:p>
    <w:p w14:paraId="438F455A" w14:textId="77777777" w:rsidR="00666C64" w:rsidRPr="00036A8A" w:rsidRDefault="00666C6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6CE1C7F" w14:textId="77777777" w:rsidR="00666C64" w:rsidRPr="0093441A" w:rsidRDefault="00666C6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EBC34CB" w14:textId="11B3B07C" w:rsidR="004A3DA7"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4A3DA7" w:rsidRPr="00C82046">
        <w:rPr>
          <w:rStyle w:val="FootnoteReference"/>
          <w:rFonts w:asciiTheme="majorHAnsi" w:hAnsiTheme="majorHAnsi"/>
          <w:sz w:val="16"/>
          <w:szCs w:val="16"/>
        </w:rPr>
        <w:footnoteRef/>
      </w:r>
      <w:r w:rsidR="004A3DA7" w:rsidRPr="00C82046">
        <w:rPr>
          <w:rFonts w:asciiTheme="majorHAnsi" w:hAnsiTheme="majorHAnsi"/>
          <w:sz w:val="16"/>
          <w:szCs w:val="16"/>
        </w:rPr>
        <w:t xml:space="preserve"> Brenda Kathryn Hill, wife of the alleged victim; Fredrick Hill, father of the alleged victim; Fredrick Harrison </w:t>
      </w:r>
      <w:proofErr w:type="spellStart"/>
      <w:r w:rsidR="004A3DA7" w:rsidRPr="00C82046">
        <w:rPr>
          <w:rFonts w:asciiTheme="majorHAnsi" w:hAnsiTheme="majorHAnsi"/>
          <w:sz w:val="16"/>
          <w:szCs w:val="16"/>
        </w:rPr>
        <w:t>Hoesen</w:t>
      </w:r>
      <w:proofErr w:type="spellEnd"/>
      <w:r w:rsidR="004A3DA7" w:rsidRPr="00C82046">
        <w:rPr>
          <w:rFonts w:asciiTheme="majorHAnsi" w:hAnsiTheme="majorHAnsi"/>
          <w:sz w:val="16"/>
          <w:szCs w:val="16"/>
        </w:rPr>
        <w:t xml:space="preserve">, son of the alleged victim; Andie, Courtney, Richard and John Hill, brothers of the alleged victim; </w:t>
      </w:r>
      <w:proofErr w:type="spellStart"/>
      <w:r w:rsidR="004A3DA7" w:rsidRPr="00C82046">
        <w:rPr>
          <w:rFonts w:asciiTheme="majorHAnsi" w:hAnsiTheme="majorHAnsi"/>
          <w:sz w:val="16"/>
          <w:szCs w:val="16"/>
        </w:rPr>
        <w:t>Dadria</w:t>
      </w:r>
      <w:proofErr w:type="spellEnd"/>
      <w:r w:rsidR="004A3DA7" w:rsidRPr="00C82046">
        <w:rPr>
          <w:rFonts w:asciiTheme="majorHAnsi" w:hAnsiTheme="majorHAnsi"/>
          <w:sz w:val="16"/>
          <w:szCs w:val="16"/>
        </w:rPr>
        <w:t xml:space="preserve"> Ferguson, sister-in-law of the alleged victim and her daughter Rebecca.</w:t>
      </w:r>
    </w:p>
  </w:footnote>
  <w:footnote w:id="3">
    <w:p w14:paraId="4BB45BF1" w14:textId="0A732AFE" w:rsidR="006C3CCD" w:rsidRDefault="006C3CCD">
      <w:pPr>
        <w:pStyle w:val="FootnoteText"/>
      </w:pPr>
      <w:r>
        <w:tab/>
      </w:r>
      <w:r w:rsidRPr="003025E8">
        <w:rPr>
          <w:rStyle w:val="FootnoteReference"/>
          <w:sz w:val="16"/>
          <w:szCs w:val="16"/>
        </w:rPr>
        <w:footnoteRef/>
      </w:r>
      <w:r>
        <w:t xml:space="preserve"> </w:t>
      </w:r>
      <w:r w:rsidRPr="00A23C94">
        <w:rPr>
          <w:rFonts w:asciiTheme="majorHAnsi" w:hAnsiTheme="majorHAnsi"/>
          <w:sz w:val="16"/>
          <w:szCs w:val="16"/>
        </w:rPr>
        <w:t>In keeping with Article 17(2</w:t>
      </w:r>
      <w:proofErr w:type="gramStart"/>
      <w:r w:rsidRPr="00A23C94">
        <w:rPr>
          <w:rFonts w:asciiTheme="majorHAnsi" w:hAnsiTheme="majorHAnsi"/>
          <w:sz w:val="16"/>
          <w:szCs w:val="16"/>
        </w:rPr>
        <w:t>)(</w:t>
      </w:r>
      <w:proofErr w:type="gramEnd"/>
      <w:r w:rsidRPr="00A23C94">
        <w:rPr>
          <w:rFonts w:asciiTheme="majorHAnsi" w:hAnsiTheme="majorHAnsi"/>
          <w:sz w:val="16"/>
          <w:szCs w:val="16"/>
        </w:rPr>
        <w:t>a) of the Commission’s Rules of Procedure Commissioner Margarette May Macaulay, a Jamaican national, did not participate in the deliberations or decision in this matter.</w:t>
      </w:r>
      <w:r>
        <w:t xml:space="preserve"> </w:t>
      </w:r>
    </w:p>
  </w:footnote>
  <w:footnote w:id="4">
    <w:p w14:paraId="16482D6E" w14:textId="5B319659" w:rsidR="004A3DA7"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4A3DA7" w:rsidRPr="00C82046">
        <w:rPr>
          <w:rStyle w:val="FootnoteReference"/>
          <w:rFonts w:asciiTheme="majorHAnsi" w:hAnsiTheme="majorHAnsi"/>
          <w:sz w:val="16"/>
          <w:szCs w:val="16"/>
        </w:rPr>
        <w:footnoteRef/>
      </w:r>
      <w:r w:rsidR="004A3DA7" w:rsidRPr="00C82046">
        <w:rPr>
          <w:rFonts w:asciiTheme="majorHAnsi" w:hAnsiTheme="majorHAnsi"/>
          <w:sz w:val="16"/>
          <w:szCs w:val="16"/>
        </w:rPr>
        <w:t xml:space="preserve"> Hereinafter the “American Convention” or the “Convention”.</w:t>
      </w:r>
    </w:p>
  </w:footnote>
  <w:footnote w:id="5">
    <w:p w14:paraId="6F51BDAF" w14:textId="50EE2728" w:rsidR="004A3DA7"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4A3DA7" w:rsidRPr="00C82046">
        <w:rPr>
          <w:rStyle w:val="FootnoteReference"/>
          <w:rFonts w:asciiTheme="majorHAnsi" w:hAnsiTheme="majorHAnsi"/>
          <w:sz w:val="16"/>
          <w:szCs w:val="16"/>
        </w:rPr>
        <w:footnoteRef/>
      </w:r>
      <w:r w:rsidR="004A3DA7" w:rsidRPr="00C82046">
        <w:rPr>
          <w:rFonts w:asciiTheme="majorHAnsi" w:hAnsiTheme="majorHAnsi"/>
          <w:sz w:val="16"/>
          <w:szCs w:val="16"/>
        </w:rPr>
        <w:t xml:space="preserve"> The observations submitted by each party were duly transmitted to the opposing party.</w:t>
      </w:r>
    </w:p>
  </w:footnote>
  <w:footnote w:id="6">
    <w:p w14:paraId="77BCE594" w14:textId="7B5EA0D6" w:rsidR="004A3DA7" w:rsidRPr="00C82046" w:rsidRDefault="008E6C83" w:rsidP="00C82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4A3DA7" w:rsidRPr="00C82046">
        <w:rPr>
          <w:rStyle w:val="FootnoteReference"/>
          <w:rFonts w:asciiTheme="majorHAnsi" w:hAnsiTheme="majorHAnsi" w:cstheme="minorHAnsi"/>
          <w:sz w:val="16"/>
          <w:szCs w:val="16"/>
        </w:rPr>
        <w:footnoteRef/>
      </w:r>
      <w:r w:rsidR="004A3DA7" w:rsidRPr="00C82046">
        <w:rPr>
          <w:rFonts w:asciiTheme="majorHAnsi" w:hAnsiTheme="majorHAnsi" w:cstheme="minorHAnsi"/>
          <w:sz w:val="16"/>
          <w:szCs w:val="16"/>
        </w:rPr>
        <w:t xml:space="preserve"> The petitioners refers notably to a report published by the IACHR, </w:t>
      </w:r>
      <w:r w:rsidR="004A3DA7" w:rsidRPr="00C82046">
        <w:rPr>
          <w:rFonts w:asciiTheme="majorHAnsi" w:hAnsiTheme="majorHAnsi" w:cstheme="minorHAnsi"/>
          <w:sz w:val="16"/>
          <w:szCs w:val="16"/>
          <w:lang w:eastAsia="es-ES"/>
        </w:rPr>
        <w:t xml:space="preserve">Inter-Am. </w:t>
      </w:r>
      <w:proofErr w:type="spellStart"/>
      <w:r w:rsidR="004A3DA7" w:rsidRPr="00C82046">
        <w:rPr>
          <w:rFonts w:asciiTheme="majorHAnsi" w:hAnsiTheme="majorHAnsi" w:cstheme="minorHAnsi"/>
          <w:sz w:val="16"/>
          <w:szCs w:val="16"/>
          <w:lang w:eastAsia="es-ES"/>
        </w:rPr>
        <w:t>Comm'n</w:t>
      </w:r>
      <w:proofErr w:type="spellEnd"/>
      <w:r w:rsidR="004A3DA7" w:rsidRPr="00C82046">
        <w:rPr>
          <w:rFonts w:asciiTheme="majorHAnsi" w:hAnsiTheme="majorHAnsi" w:cstheme="minorHAnsi"/>
          <w:sz w:val="16"/>
          <w:szCs w:val="16"/>
          <w:lang w:eastAsia="es-ES"/>
        </w:rPr>
        <w:t xml:space="preserve"> H.R., Press Release No. 59/08, </w:t>
      </w:r>
      <w:r w:rsidR="004A3DA7" w:rsidRPr="00C82046">
        <w:rPr>
          <w:rFonts w:asciiTheme="majorHAnsi" w:hAnsiTheme="majorHAnsi" w:cstheme="minorHAnsi"/>
          <w:i/>
          <w:sz w:val="16"/>
          <w:szCs w:val="16"/>
          <w:lang w:eastAsia="es-ES"/>
        </w:rPr>
        <w:t>IACHR Issues Preliminary Observations on Visit to Jamaica</w:t>
      </w:r>
      <w:r w:rsidR="004A3DA7" w:rsidRPr="00C82046">
        <w:rPr>
          <w:rFonts w:asciiTheme="majorHAnsi" w:hAnsiTheme="majorHAnsi" w:cstheme="minorHAnsi"/>
          <w:sz w:val="16"/>
          <w:szCs w:val="16"/>
          <w:lang w:eastAsia="es-ES"/>
        </w:rPr>
        <w:t xml:space="preserve"> (Dec. 5, 2008)</w:t>
      </w:r>
    </w:p>
  </w:footnote>
  <w:footnote w:id="7">
    <w:p w14:paraId="5B619ADA" w14:textId="6CE01733" w:rsidR="004A3DA7" w:rsidRPr="00C82046" w:rsidRDefault="008E6C83" w:rsidP="00C82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4A3DA7" w:rsidRPr="00C82046">
        <w:rPr>
          <w:rStyle w:val="FootnoteReference"/>
          <w:rFonts w:asciiTheme="majorHAnsi" w:hAnsiTheme="majorHAnsi" w:cstheme="minorHAnsi"/>
          <w:sz w:val="16"/>
          <w:szCs w:val="16"/>
        </w:rPr>
        <w:footnoteRef/>
      </w:r>
      <w:r w:rsidR="004A3DA7" w:rsidRPr="00C82046">
        <w:rPr>
          <w:rFonts w:asciiTheme="majorHAnsi" w:hAnsiTheme="majorHAnsi" w:cstheme="minorHAnsi"/>
          <w:sz w:val="16"/>
          <w:szCs w:val="16"/>
        </w:rPr>
        <w:t xml:space="preserve"> The petitioners cite the </w:t>
      </w:r>
      <w:r w:rsidR="004A3DA7" w:rsidRPr="00C82046">
        <w:rPr>
          <w:rFonts w:asciiTheme="majorHAnsi" w:hAnsiTheme="majorHAnsi" w:cstheme="minorHAnsi"/>
          <w:sz w:val="16"/>
          <w:szCs w:val="16"/>
          <w:lang w:eastAsia="es-ES"/>
        </w:rPr>
        <w:t xml:space="preserve">Jamaicans For Justice &amp; The George Washington University Law School International Human Rights Clinic, </w:t>
      </w:r>
      <w:r w:rsidR="004A3DA7" w:rsidRPr="00C82046">
        <w:rPr>
          <w:rFonts w:asciiTheme="majorHAnsi" w:hAnsiTheme="majorHAnsi" w:cstheme="minorHAnsi"/>
          <w:bCs/>
          <w:i/>
          <w:sz w:val="16"/>
          <w:szCs w:val="16"/>
          <w:lang w:eastAsia="es-ES"/>
        </w:rPr>
        <w:t>Killing Impunity: Fatal Police Shootings and Extrajudicial Executions in Jamaica: 2005-2007</w:t>
      </w:r>
      <w:r w:rsidR="004A3DA7" w:rsidRPr="00C82046">
        <w:rPr>
          <w:rFonts w:asciiTheme="majorHAnsi" w:hAnsiTheme="majorHAnsi" w:cstheme="minorHAnsi"/>
          <w:bCs/>
          <w:sz w:val="16"/>
          <w:szCs w:val="16"/>
          <w:lang w:eastAsia="es-ES"/>
        </w:rPr>
        <w:t xml:space="preserve"> </w:t>
      </w:r>
      <w:r w:rsidR="004A3DA7" w:rsidRPr="00C82046">
        <w:rPr>
          <w:rFonts w:asciiTheme="majorHAnsi" w:hAnsiTheme="majorHAnsi" w:cstheme="minorHAnsi"/>
          <w:sz w:val="16"/>
          <w:szCs w:val="16"/>
          <w:lang w:eastAsia="es-ES"/>
        </w:rPr>
        <w:t>(Mar. 18, 2008)</w:t>
      </w:r>
      <w:r w:rsidR="004A3DA7" w:rsidRPr="00C82046">
        <w:rPr>
          <w:rFonts w:asciiTheme="majorHAnsi" w:hAnsiTheme="majorHAnsi" w:cstheme="minorHAnsi"/>
          <w:sz w:val="16"/>
          <w:szCs w:val="16"/>
        </w:rPr>
        <w:t xml:space="preserve"> and the Jamaicans For Justice, </w:t>
      </w:r>
      <w:r w:rsidR="004A3DA7" w:rsidRPr="00C82046">
        <w:rPr>
          <w:rFonts w:asciiTheme="majorHAnsi" w:hAnsiTheme="majorHAnsi" w:cstheme="minorHAnsi"/>
          <w:i/>
          <w:sz w:val="16"/>
          <w:szCs w:val="16"/>
        </w:rPr>
        <w:t>Pattern of Impunity: A Report on Jamaica's Investigation and Prosecution of Deaths at the Hands of Agents of the State</w:t>
      </w:r>
      <w:r w:rsidR="004A3DA7" w:rsidRPr="00C82046">
        <w:rPr>
          <w:rFonts w:asciiTheme="majorHAnsi" w:hAnsiTheme="majorHAnsi" w:cstheme="minorHAnsi"/>
          <w:sz w:val="16"/>
          <w:szCs w:val="16"/>
        </w:rPr>
        <w:t xml:space="preserve"> (Sept. 30, 2005)</w:t>
      </w:r>
    </w:p>
  </w:footnote>
  <w:footnote w:id="8">
    <w:p w14:paraId="0DBF77A7" w14:textId="098C77D3" w:rsidR="00FC741F"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FC741F" w:rsidRPr="00C82046">
        <w:rPr>
          <w:rStyle w:val="FootnoteReference"/>
          <w:rFonts w:asciiTheme="majorHAnsi" w:hAnsiTheme="majorHAnsi"/>
          <w:sz w:val="16"/>
          <w:szCs w:val="16"/>
        </w:rPr>
        <w:footnoteRef/>
      </w:r>
      <w:r w:rsidR="00FC741F" w:rsidRPr="00C82046">
        <w:rPr>
          <w:rFonts w:asciiTheme="majorHAnsi" w:hAnsiTheme="majorHAnsi"/>
          <w:sz w:val="16"/>
          <w:szCs w:val="16"/>
        </w:rPr>
        <w:t xml:space="preserve"> The petitioners indicate that this marked the first time that the newly formed Commission had laid charges against an alleged offender.</w:t>
      </w:r>
    </w:p>
  </w:footnote>
  <w:footnote w:id="9">
    <w:p w14:paraId="2EDBB959" w14:textId="653CFDF8" w:rsidR="00026C61"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026C61" w:rsidRPr="00C82046">
        <w:rPr>
          <w:rStyle w:val="FootnoteReference"/>
          <w:rFonts w:asciiTheme="majorHAnsi" w:hAnsiTheme="majorHAnsi"/>
          <w:sz w:val="16"/>
          <w:szCs w:val="16"/>
        </w:rPr>
        <w:footnoteRef/>
      </w:r>
      <w:r w:rsidR="00026C61" w:rsidRPr="00C82046">
        <w:rPr>
          <w:rFonts w:asciiTheme="majorHAnsi" w:hAnsiTheme="majorHAnsi"/>
          <w:sz w:val="16"/>
          <w:szCs w:val="16"/>
        </w:rPr>
        <w:t xml:space="preserve"> And subsequently a </w:t>
      </w:r>
      <w:proofErr w:type="spellStart"/>
      <w:r w:rsidR="00026C61" w:rsidRPr="00C82046">
        <w:rPr>
          <w:rFonts w:asciiTheme="majorHAnsi" w:hAnsiTheme="majorHAnsi"/>
          <w:i/>
          <w:sz w:val="16"/>
          <w:szCs w:val="16"/>
        </w:rPr>
        <w:t>nolle</w:t>
      </w:r>
      <w:proofErr w:type="spellEnd"/>
      <w:r w:rsidR="00026C61" w:rsidRPr="00C82046">
        <w:rPr>
          <w:rFonts w:asciiTheme="majorHAnsi" w:hAnsiTheme="majorHAnsi"/>
          <w:i/>
          <w:sz w:val="16"/>
          <w:szCs w:val="16"/>
        </w:rPr>
        <w:t xml:space="preserve"> </w:t>
      </w:r>
      <w:proofErr w:type="spellStart"/>
      <w:r w:rsidR="00026C61" w:rsidRPr="00C82046">
        <w:rPr>
          <w:rFonts w:asciiTheme="majorHAnsi" w:hAnsiTheme="majorHAnsi"/>
          <w:i/>
          <w:sz w:val="16"/>
          <w:szCs w:val="16"/>
        </w:rPr>
        <w:t>prosequi</w:t>
      </w:r>
      <w:proofErr w:type="spellEnd"/>
      <w:r w:rsidR="00026C61" w:rsidRPr="00C82046">
        <w:rPr>
          <w:rFonts w:asciiTheme="majorHAnsi" w:hAnsiTheme="majorHAnsi"/>
          <w:sz w:val="16"/>
          <w:szCs w:val="16"/>
        </w:rPr>
        <w:t xml:space="preserve"> was entered on the same day to discontinue the proceedings by the Westmoreland Magistrate Resident Magistrate's Court that had been commenced by INDECOM</w:t>
      </w:r>
    </w:p>
  </w:footnote>
  <w:footnote w:id="10">
    <w:p w14:paraId="079A3487" w14:textId="7CFA37D2" w:rsidR="00D861A9"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D861A9" w:rsidRPr="00C82046">
        <w:rPr>
          <w:rStyle w:val="FootnoteReference"/>
          <w:rFonts w:asciiTheme="majorHAnsi" w:hAnsiTheme="majorHAnsi"/>
          <w:sz w:val="16"/>
          <w:szCs w:val="16"/>
        </w:rPr>
        <w:footnoteRef/>
      </w:r>
      <w:r w:rsidR="00D861A9" w:rsidRPr="00C82046">
        <w:rPr>
          <w:rFonts w:asciiTheme="majorHAnsi" w:hAnsiTheme="majorHAnsi"/>
          <w:sz w:val="16"/>
          <w:szCs w:val="16"/>
        </w:rPr>
        <w:t xml:space="preserve"> The petitioners indicate that the failure observed are consistent with a pattern of police conduct in similar cases.</w:t>
      </w:r>
    </w:p>
  </w:footnote>
  <w:footnote w:id="11">
    <w:p w14:paraId="1F80ED65" w14:textId="5A4DD7D4" w:rsidR="00535E69"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535E69" w:rsidRPr="00C82046">
        <w:rPr>
          <w:rStyle w:val="FootnoteReference"/>
          <w:rFonts w:asciiTheme="majorHAnsi" w:hAnsiTheme="majorHAnsi"/>
          <w:sz w:val="16"/>
          <w:szCs w:val="16"/>
        </w:rPr>
        <w:footnoteRef/>
      </w:r>
      <w:r w:rsidR="00535E69" w:rsidRPr="00C82046">
        <w:rPr>
          <w:rFonts w:asciiTheme="majorHAnsi" w:hAnsiTheme="majorHAnsi"/>
          <w:sz w:val="16"/>
          <w:szCs w:val="16"/>
        </w:rPr>
        <w:t xml:space="preserve"> </w:t>
      </w:r>
      <w:r w:rsidR="00297BE6" w:rsidRPr="00C82046">
        <w:rPr>
          <w:rFonts w:asciiTheme="majorHAnsi" w:hAnsiTheme="majorHAnsi"/>
          <w:sz w:val="16"/>
          <w:szCs w:val="16"/>
        </w:rPr>
        <w:t>The</w:t>
      </w:r>
      <w:r w:rsidR="00535E69" w:rsidRPr="00C82046">
        <w:rPr>
          <w:rFonts w:asciiTheme="majorHAnsi" w:hAnsiTheme="majorHAnsi"/>
          <w:sz w:val="16"/>
          <w:szCs w:val="16"/>
        </w:rPr>
        <w:t xml:space="preserve"> petitioners allege that around two weeks after the events, the Hill family noticed a car with tinted windows parked outside of the Sunrise Hotel, and saw someone taking pictures of the hotel and of the alleged victim’s brother, Andie. The family reported the incident to INDECOM and to the Negril Police. About ten minutes later, a car from the Negril Police Station arrived at the hotel and the Negril officers spoke to the individuals in the car, took their license plate number and let the car leave. Afterwards, the officers reassured Andie Hill that the individuals were also police officers, purportedly taking pictures of the site of Mickey Hill's killing as part of the investigation</w:t>
      </w:r>
      <w:r w:rsidR="00EB5F1F" w:rsidRPr="00C82046">
        <w:rPr>
          <w:rFonts w:asciiTheme="majorHAnsi" w:hAnsiTheme="majorHAnsi"/>
          <w:sz w:val="16"/>
          <w:szCs w:val="16"/>
        </w:rPr>
        <w:t>.</w:t>
      </w:r>
    </w:p>
  </w:footnote>
  <w:footnote w:id="12">
    <w:p w14:paraId="04B22DA4" w14:textId="5ED3F266" w:rsidR="004C3E41"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4C3E41" w:rsidRPr="00C82046">
        <w:rPr>
          <w:rStyle w:val="FootnoteReference"/>
          <w:rFonts w:asciiTheme="majorHAnsi" w:hAnsiTheme="majorHAnsi"/>
          <w:sz w:val="16"/>
          <w:szCs w:val="16"/>
        </w:rPr>
        <w:footnoteRef/>
      </w:r>
      <w:r w:rsidR="004C3E41" w:rsidRPr="00C82046">
        <w:rPr>
          <w:rFonts w:asciiTheme="majorHAnsi" w:hAnsiTheme="majorHAnsi"/>
          <w:sz w:val="16"/>
          <w:szCs w:val="16"/>
        </w:rPr>
        <w:t xml:space="preserve"> </w:t>
      </w:r>
      <w:r w:rsidR="00620B42" w:rsidRPr="00C82046">
        <w:rPr>
          <w:rFonts w:asciiTheme="majorHAnsi" w:hAnsiTheme="majorHAnsi"/>
          <w:sz w:val="16"/>
          <w:szCs w:val="16"/>
        </w:rPr>
        <w:t xml:space="preserve">The Sate refers to </w:t>
      </w:r>
      <w:r w:rsidR="004C3E41" w:rsidRPr="00C82046">
        <w:rPr>
          <w:rFonts w:asciiTheme="majorHAnsi" w:hAnsiTheme="majorHAnsi"/>
          <w:sz w:val="16"/>
          <w:szCs w:val="16"/>
        </w:rPr>
        <w:t xml:space="preserve">Valentin </w:t>
      </w:r>
      <w:proofErr w:type="spellStart"/>
      <w:r w:rsidR="004C3E41" w:rsidRPr="00C82046">
        <w:rPr>
          <w:rFonts w:asciiTheme="majorHAnsi" w:hAnsiTheme="majorHAnsi"/>
          <w:sz w:val="16"/>
          <w:szCs w:val="16"/>
        </w:rPr>
        <w:t>Basto</w:t>
      </w:r>
      <w:proofErr w:type="spellEnd"/>
      <w:r w:rsidR="004C3E41" w:rsidRPr="00C82046">
        <w:rPr>
          <w:rFonts w:asciiTheme="majorHAnsi" w:hAnsiTheme="majorHAnsi"/>
          <w:sz w:val="16"/>
          <w:szCs w:val="16"/>
        </w:rPr>
        <w:t xml:space="preserve"> Calderon and Others, Case 10.455, Inter-Am. C.H.R., Report No. 45/17, May 25, 2017 paras. 193, 210.</w:t>
      </w:r>
    </w:p>
  </w:footnote>
  <w:footnote w:id="13">
    <w:p w14:paraId="7AB32194" w14:textId="7B07E8F8" w:rsidR="0098665E"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98665E" w:rsidRPr="00C82046">
        <w:rPr>
          <w:rStyle w:val="FootnoteReference"/>
          <w:rFonts w:asciiTheme="majorHAnsi" w:hAnsiTheme="majorHAnsi"/>
          <w:sz w:val="16"/>
          <w:szCs w:val="16"/>
        </w:rPr>
        <w:footnoteRef/>
      </w:r>
      <w:r w:rsidR="0098665E" w:rsidRPr="00C82046">
        <w:rPr>
          <w:rFonts w:asciiTheme="majorHAnsi" w:hAnsiTheme="majorHAnsi"/>
          <w:sz w:val="16"/>
          <w:szCs w:val="16"/>
        </w:rPr>
        <w:t xml:space="preserve"> The State refers to Marino López and others (</w:t>
      </w:r>
      <w:proofErr w:type="spellStart"/>
      <w:r w:rsidR="0098665E" w:rsidRPr="00C82046">
        <w:rPr>
          <w:rFonts w:asciiTheme="majorHAnsi" w:hAnsiTheme="majorHAnsi"/>
          <w:sz w:val="16"/>
          <w:szCs w:val="16"/>
        </w:rPr>
        <w:t>Operación</w:t>
      </w:r>
      <w:proofErr w:type="spellEnd"/>
      <w:r w:rsidR="0098665E" w:rsidRPr="00C82046">
        <w:rPr>
          <w:rFonts w:asciiTheme="majorHAnsi" w:hAnsiTheme="majorHAnsi"/>
          <w:sz w:val="16"/>
          <w:szCs w:val="16"/>
        </w:rPr>
        <w:t xml:space="preserve"> </w:t>
      </w:r>
      <w:proofErr w:type="spellStart"/>
      <w:r w:rsidR="0098665E" w:rsidRPr="00C82046">
        <w:rPr>
          <w:rFonts w:asciiTheme="majorHAnsi" w:hAnsiTheme="majorHAnsi"/>
          <w:sz w:val="16"/>
          <w:szCs w:val="16"/>
        </w:rPr>
        <w:t>Génesis</w:t>
      </w:r>
      <w:proofErr w:type="spellEnd"/>
      <w:r w:rsidR="0098665E" w:rsidRPr="00C82046">
        <w:rPr>
          <w:rFonts w:asciiTheme="majorHAnsi" w:hAnsiTheme="majorHAnsi"/>
          <w:sz w:val="16"/>
          <w:szCs w:val="16"/>
        </w:rPr>
        <w:t>), Colombia, Petition 499-04, Inter-Am. C.H.R., Report No. 86/06, October 21, 2006, para. 57</w:t>
      </w:r>
    </w:p>
  </w:footnote>
  <w:footnote w:id="14">
    <w:p w14:paraId="7DA63002" w14:textId="1806B43B" w:rsidR="002D2C68"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2D2C68" w:rsidRPr="00C82046">
        <w:rPr>
          <w:rStyle w:val="FootnoteReference"/>
          <w:rFonts w:asciiTheme="majorHAnsi" w:hAnsiTheme="majorHAnsi"/>
          <w:sz w:val="16"/>
          <w:szCs w:val="16"/>
        </w:rPr>
        <w:footnoteRef/>
      </w:r>
      <w:r w:rsidR="002D2C68" w:rsidRPr="00C82046">
        <w:rPr>
          <w:rFonts w:asciiTheme="majorHAnsi" w:hAnsiTheme="majorHAnsi"/>
          <w:sz w:val="16"/>
          <w:szCs w:val="16"/>
        </w:rPr>
        <w:t xml:space="preserve"> </w:t>
      </w:r>
      <w:r w:rsidR="00620B42" w:rsidRPr="00C82046">
        <w:rPr>
          <w:rFonts w:asciiTheme="majorHAnsi" w:hAnsiTheme="majorHAnsi"/>
          <w:sz w:val="16"/>
          <w:szCs w:val="16"/>
        </w:rPr>
        <w:t>The State indicates that a</w:t>
      </w:r>
      <w:r w:rsidR="002D2C68" w:rsidRPr="00C82046">
        <w:rPr>
          <w:rFonts w:asciiTheme="majorHAnsi" w:hAnsiTheme="majorHAnsi"/>
          <w:sz w:val="16"/>
          <w:szCs w:val="16"/>
        </w:rPr>
        <w:t>n appropriate remedy for a breach of reasonable time guarantee may be a stay of the proceedings – a remedy which is not likely to align with the interest of alleged victims. Further, the requirement that criminal trials must be held without undue delay is not a necessary corollary of the duty to prosecute and punish, a duty the alleged victims have a legitimate interest in. This is manifest when it is considered that the duty to prosecute and punish is geared towards ensuring those guilty of crimes are appropriately punished. However, this end can be met, even if the trial is not commenced and concluded within a given timeframe. The duty to prosecute and punish does not regulate per se how a trial is to be conducted after prosecution and before punishment. While the accused can waive his right to a trial within a reasonable time, the alleged victims cannot.</w:t>
      </w:r>
    </w:p>
  </w:footnote>
  <w:footnote w:id="15">
    <w:p w14:paraId="69CC37B2" w14:textId="6542F649" w:rsidR="00DA33C7"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DA33C7" w:rsidRPr="00C82046">
        <w:rPr>
          <w:rStyle w:val="FootnoteReference"/>
          <w:rFonts w:asciiTheme="majorHAnsi" w:hAnsiTheme="majorHAnsi"/>
          <w:sz w:val="16"/>
          <w:szCs w:val="16"/>
        </w:rPr>
        <w:footnoteRef/>
      </w:r>
      <w:r w:rsidR="00DA33C7" w:rsidRPr="00C82046">
        <w:rPr>
          <w:rFonts w:asciiTheme="majorHAnsi" w:hAnsiTheme="majorHAnsi"/>
          <w:sz w:val="16"/>
          <w:szCs w:val="16"/>
        </w:rPr>
        <w:t xml:space="preserve"> </w:t>
      </w:r>
      <w:r w:rsidR="00620B42" w:rsidRPr="00C82046">
        <w:rPr>
          <w:rFonts w:asciiTheme="majorHAnsi" w:hAnsiTheme="majorHAnsi"/>
          <w:sz w:val="16"/>
          <w:szCs w:val="16"/>
        </w:rPr>
        <w:t xml:space="preserve">The States refers to </w:t>
      </w:r>
      <w:proofErr w:type="spellStart"/>
      <w:r w:rsidR="00DA33C7" w:rsidRPr="00C82046">
        <w:rPr>
          <w:rFonts w:asciiTheme="majorHAnsi" w:hAnsiTheme="majorHAnsi"/>
          <w:sz w:val="16"/>
          <w:szCs w:val="16"/>
        </w:rPr>
        <w:t>Bulacio</w:t>
      </w:r>
      <w:proofErr w:type="spellEnd"/>
      <w:r w:rsidR="00DA33C7" w:rsidRPr="00C82046">
        <w:rPr>
          <w:rFonts w:asciiTheme="majorHAnsi" w:hAnsiTheme="majorHAnsi"/>
          <w:sz w:val="16"/>
          <w:szCs w:val="16"/>
        </w:rPr>
        <w:t xml:space="preserve"> v Argentina, Inter-American Court of Human Rights, Judgment of September 18, 2003 (Merits, Re</w:t>
      </w:r>
      <w:r w:rsidR="00620B42" w:rsidRPr="00C82046">
        <w:rPr>
          <w:rFonts w:asciiTheme="majorHAnsi" w:hAnsiTheme="majorHAnsi"/>
          <w:sz w:val="16"/>
          <w:szCs w:val="16"/>
        </w:rPr>
        <w:t>parations and Costs)</w:t>
      </w:r>
      <w:r w:rsidR="00C760E7">
        <w:rPr>
          <w:rFonts w:asciiTheme="majorHAnsi" w:hAnsiTheme="majorHAnsi"/>
          <w:sz w:val="16"/>
          <w:szCs w:val="16"/>
        </w:rPr>
        <w:t xml:space="preserve">, </w:t>
      </w:r>
      <w:proofErr w:type="gramStart"/>
      <w:r w:rsidR="00C760E7">
        <w:rPr>
          <w:rFonts w:asciiTheme="majorHAnsi" w:hAnsiTheme="majorHAnsi"/>
          <w:sz w:val="16"/>
          <w:szCs w:val="16"/>
        </w:rPr>
        <w:t>para</w:t>
      </w:r>
      <w:proofErr w:type="gramEnd"/>
      <w:r w:rsidR="00C760E7">
        <w:rPr>
          <w:rFonts w:asciiTheme="majorHAnsi" w:hAnsiTheme="majorHAnsi"/>
          <w:sz w:val="16"/>
          <w:szCs w:val="16"/>
        </w:rPr>
        <w:t>. 114.</w:t>
      </w:r>
    </w:p>
  </w:footnote>
  <w:footnote w:id="16">
    <w:p w14:paraId="6B510BE8" w14:textId="10111FEF" w:rsidR="001D3D25" w:rsidRPr="00C82046" w:rsidRDefault="008E6C83" w:rsidP="00C82046">
      <w:pPr>
        <w:pStyle w:val="FootnoteText"/>
        <w:jc w:val="both"/>
        <w:rPr>
          <w:rFonts w:asciiTheme="majorHAnsi" w:hAnsiTheme="majorHAnsi"/>
          <w:sz w:val="16"/>
          <w:szCs w:val="16"/>
        </w:rPr>
      </w:pPr>
      <w:r>
        <w:rPr>
          <w:rFonts w:asciiTheme="majorHAnsi" w:hAnsiTheme="majorHAnsi"/>
          <w:sz w:val="16"/>
          <w:szCs w:val="16"/>
        </w:rPr>
        <w:tab/>
      </w:r>
      <w:r w:rsidR="001D3D25" w:rsidRPr="00C82046">
        <w:rPr>
          <w:rStyle w:val="FootnoteReference"/>
          <w:rFonts w:asciiTheme="majorHAnsi" w:hAnsiTheme="majorHAnsi"/>
          <w:sz w:val="16"/>
          <w:szCs w:val="16"/>
        </w:rPr>
        <w:footnoteRef/>
      </w:r>
      <w:r w:rsidR="001D3D25" w:rsidRPr="00C82046">
        <w:rPr>
          <w:rFonts w:asciiTheme="majorHAnsi" w:hAnsiTheme="majorHAnsi"/>
          <w:sz w:val="16"/>
          <w:szCs w:val="16"/>
        </w:rPr>
        <w:t xml:space="preserve"> </w:t>
      </w:r>
      <w:r w:rsidR="00B3057D" w:rsidRPr="00C82046">
        <w:rPr>
          <w:rFonts w:asciiTheme="majorHAnsi" w:hAnsiTheme="majorHAnsi"/>
          <w:sz w:val="16"/>
          <w:szCs w:val="16"/>
        </w:rPr>
        <w:t>See</w:t>
      </w:r>
      <w:r w:rsidR="00FD4DD7" w:rsidRPr="00C82046">
        <w:rPr>
          <w:rFonts w:asciiTheme="majorHAnsi" w:hAnsiTheme="majorHAnsi"/>
          <w:sz w:val="16"/>
          <w:szCs w:val="16"/>
        </w:rPr>
        <w:t xml:space="preserve"> </w:t>
      </w:r>
      <w:r w:rsidR="001C326A" w:rsidRPr="00C82046">
        <w:rPr>
          <w:rFonts w:asciiTheme="majorHAnsi" w:hAnsiTheme="majorHAnsi"/>
          <w:sz w:val="16"/>
          <w:szCs w:val="16"/>
        </w:rPr>
        <w:t xml:space="preserve">IACHR, Report No. 87/08, Petition 558-05. Admissibility. Jeremy Smith. Jamaica. October 30, 2008, par. </w:t>
      </w:r>
      <w:proofErr w:type="gramStart"/>
      <w:r w:rsidR="001C326A" w:rsidRPr="00C82046">
        <w:rPr>
          <w:rFonts w:asciiTheme="majorHAnsi" w:hAnsiTheme="majorHAnsi"/>
          <w:sz w:val="16"/>
          <w:szCs w:val="16"/>
        </w:rPr>
        <w:t>36.;</w:t>
      </w:r>
      <w:proofErr w:type="gramEnd"/>
      <w:r w:rsidR="001C326A" w:rsidRPr="00C82046">
        <w:rPr>
          <w:rFonts w:asciiTheme="majorHAnsi" w:hAnsiTheme="majorHAnsi"/>
          <w:sz w:val="16"/>
          <w:szCs w:val="16"/>
        </w:rPr>
        <w:t xml:space="preserve"> </w:t>
      </w:r>
      <w:r w:rsidR="00FD4DD7" w:rsidRPr="00C82046">
        <w:rPr>
          <w:rFonts w:asciiTheme="majorHAnsi" w:hAnsiTheme="majorHAnsi"/>
          <w:sz w:val="16"/>
          <w:szCs w:val="16"/>
        </w:rPr>
        <w:t xml:space="preserve">IACHR, Report No.180/19, Petition P-1468-09. Admissibility. Pablo </w:t>
      </w:r>
      <w:proofErr w:type="spellStart"/>
      <w:r w:rsidR="00FD4DD7" w:rsidRPr="00C82046">
        <w:rPr>
          <w:rFonts w:asciiTheme="majorHAnsi" w:hAnsiTheme="majorHAnsi"/>
          <w:sz w:val="16"/>
          <w:szCs w:val="16"/>
        </w:rPr>
        <w:t>Gac</w:t>
      </w:r>
      <w:proofErr w:type="spellEnd"/>
      <w:r w:rsidR="00FD4DD7" w:rsidRPr="00C82046">
        <w:rPr>
          <w:rFonts w:asciiTheme="majorHAnsi" w:hAnsiTheme="majorHAnsi"/>
          <w:sz w:val="16"/>
          <w:szCs w:val="16"/>
        </w:rPr>
        <w:t xml:space="preserve"> Espinoza and </w:t>
      </w:r>
      <w:proofErr w:type="spellStart"/>
      <w:r w:rsidR="00FD4DD7" w:rsidRPr="00C82046">
        <w:rPr>
          <w:rFonts w:asciiTheme="majorHAnsi" w:hAnsiTheme="majorHAnsi"/>
          <w:sz w:val="16"/>
          <w:szCs w:val="16"/>
        </w:rPr>
        <w:t>familiy</w:t>
      </w:r>
      <w:proofErr w:type="spellEnd"/>
      <w:r w:rsidR="00FD4DD7" w:rsidRPr="00C82046">
        <w:rPr>
          <w:rFonts w:asciiTheme="majorHAnsi" w:hAnsiTheme="majorHAnsi"/>
          <w:sz w:val="16"/>
          <w:szCs w:val="16"/>
        </w:rPr>
        <w:t xml:space="preserve">. Chile. September 11, 2019, par. 7; </w:t>
      </w:r>
      <w:r w:rsidR="00B3057D" w:rsidRPr="00C82046">
        <w:rPr>
          <w:rFonts w:asciiTheme="majorHAnsi" w:hAnsiTheme="majorHAnsi"/>
          <w:sz w:val="16"/>
          <w:szCs w:val="16"/>
        </w:rPr>
        <w:t xml:space="preserve">IACHR, Report No. 105/17. Petition 798-07. Admissibility. David </w:t>
      </w:r>
      <w:proofErr w:type="spellStart"/>
      <w:r w:rsidR="00B3057D" w:rsidRPr="00C82046">
        <w:rPr>
          <w:rFonts w:asciiTheme="majorHAnsi" w:hAnsiTheme="majorHAnsi"/>
          <w:sz w:val="16"/>
          <w:szCs w:val="16"/>
        </w:rPr>
        <w:t>Valderrama</w:t>
      </w:r>
      <w:proofErr w:type="spellEnd"/>
      <w:r w:rsidR="00B3057D" w:rsidRPr="00C82046">
        <w:rPr>
          <w:rFonts w:asciiTheme="majorHAnsi" w:hAnsiTheme="majorHAnsi"/>
          <w:sz w:val="16"/>
          <w:szCs w:val="16"/>
        </w:rPr>
        <w:t xml:space="preserve"> </w:t>
      </w:r>
      <w:proofErr w:type="spellStart"/>
      <w:r w:rsidR="00B3057D" w:rsidRPr="00C82046">
        <w:rPr>
          <w:rFonts w:asciiTheme="majorHAnsi" w:hAnsiTheme="majorHAnsi"/>
          <w:sz w:val="16"/>
          <w:szCs w:val="16"/>
        </w:rPr>
        <w:t>Opazo</w:t>
      </w:r>
      <w:proofErr w:type="spellEnd"/>
      <w:r w:rsidR="00B3057D" w:rsidRPr="00C82046">
        <w:rPr>
          <w:rFonts w:asciiTheme="majorHAnsi" w:hAnsiTheme="majorHAnsi"/>
          <w:sz w:val="16"/>
          <w:szCs w:val="16"/>
        </w:rPr>
        <w:t xml:space="preserve"> and others. Chile. September 7, 2017</w:t>
      </w:r>
      <w:r w:rsidR="00FD4DD7" w:rsidRPr="00C82046">
        <w:rPr>
          <w:rFonts w:asciiTheme="majorHAnsi" w:hAnsiTheme="majorHAnsi"/>
          <w:sz w:val="16"/>
          <w:szCs w:val="16"/>
        </w:rPr>
        <w:t>.</w:t>
      </w:r>
    </w:p>
  </w:footnote>
  <w:footnote w:id="17">
    <w:p w14:paraId="226C7EC0" w14:textId="2C0B4F55" w:rsidR="005D7E70" w:rsidRPr="000663DA" w:rsidRDefault="008E6C83" w:rsidP="00C82046">
      <w:pPr>
        <w:pStyle w:val="FootnoteText"/>
        <w:jc w:val="both"/>
        <w:rPr>
          <w:rFonts w:asciiTheme="majorHAnsi" w:hAnsiTheme="majorHAnsi"/>
          <w:sz w:val="16"/>
          <w:szCs w:val="16"/>
          <w:lang w:val="es-US"/>
        </w:rPr>
      </w:pPr>
      <w:r>
        <w:rPr>
          <w:rFonts w:asciiTheme="majorHAnsi" w:hAnsiTheme="majorHAnsi"/>
          <w:sz w:val="16"/>
          <w:szCs w:val="16"/>
        </w:rPr>
        <w:tab/>
      </w:r>
      <w:r w:rsidR="005D7E70" w:rsidRPr="00C82046">
        <w:rPr>
          <w:rStyle w:val="FootnoteReference"/>
          <w:rFonts w:asciiTheme="majorHAnsi" w:hAnsiTheme="majorHAnsi"/>
          <w:sz w:val="16"/>
          <w:szCs w:val="16"/>
        </w:rPr>
        <w:footnoteRef/>
      </w:r>
      <w:r w:rsidR="005D7E70" w:rsidRPr="00E73A5F">
        <w:rPr>
          <w:rFonts w:asciiTheme="majorHAnsi" w:hAnsiTheme="majorHAnsi"/>
          <w:sz w:val="16"/>
          <w:szCs w:val="16"/>
        </w:rPr>
        <w:t xml:space="preserve"> IACHR, Report No. 14/17. </w:t>
      </w:r>
      <w:proofErr w:type="spellStart"/>
      <w:r w:rsidR="005D7E70" w:rsidRPr="000663DA">
        <w:rPr>
          <w:rFonts w:asciiTheme="majorHAnsi" w:hAnsiTheme="majorHAnsi"/>
          <w:sz w:val="16"/>
          <w:szCs w:val="16"/>
          <w:lang w:val="es-US"/>
        </w:rPr>
        <w:t>Admissibility</w:t>
      </w:r>
      <w:proofErr w:type="spellEnd"/>
      <w:r w:rsidR="005D7E70" w:rsidRPr="000663DA">
        <w:rPr>
          <w:rFonts w:asciiTheme="majorHAnsi" w:hAnsiTheme="majorHAnsi"/>
          <w:sz w:val="16"/>
          <w:szCs w:val="16"/>
          <w:lang w:val="es-US"/>
        </w:rPr>
        <w:t xml:space="preserve">. José </w:t>
      </w:r>
      <w:proofErr w:type="spellStart"/>
      <w:r w:rsidR="005D7E70" w:rsidRPr="000663DA">
        <w:rPr>
          <w:rFonts w:asciiTheme="majorHAnsi" w:hAnsiTheme="majorHAnsi"/>
          <w:sz w:val="16"/>
          <w:szCs w:val="16"/>
          <w:lang w:val="es-US"/>
        </w:rPr>
        <w:t>Rubián</w:t>
      </w:r>
      <w:proofErr w:type="spellEnd"/>
      <w:r w:rsidR="005D7E70" w:rsidRPr="000663DA">
        <w:rPr>
          <w:rFonts w:asciiTheme="majorHAnsi" w:hAnsiTheme="majorHAnsi"/>
          <w:sz w:val="16"/>
          <w:szCs w:val="16"/>
          <w:lang w:val="es-US"/>
        </w:rPr>
        <w:t xml:space="preserve"> Gómez Martínez, </w:t>
      </w:r>
      <w:proofErr w:type="spellStart"/>
      <w:r w:rsidR="005D7E70" w:rsidRPr="000663DA">
        <w:rPr>
          <w:rFonts w:asciiTheme="majorHAnsi" w:hAnsiTheme="majorHAnsi"/>
          <w:sz w:val="16"/>
          <w:szCs w:val="16"/>
          <w:lang w:val="es-US"/>
        </w:rPr>
        <w:t>Rolfe</w:t>
      </w:r>
      <w:proofErr w:type="spellEnd"/>
      <w:r w:rsidR="005D7E70" w:rsidRPr="000663DA">
        <w:rPr>
          <w:rFonts w:asciiTheme="majorHAnsi" w:hAnsiTheme="majorHAnsi"/>
          <w:sz w:val="16"/>
          <w:szCs w:val="16"/>
          <w:lang w:val="es-US"/>
        </w:rPr>
        <w:t xml:space="preserve"> </w:t>
      </w:r>
      <w:proofErr w:type="spellStart"/>
      <w:r w:rsidR="005D7E70" w:rsidRPr="000663DA">
        <w:rPr>
          <w:rFonts w:asciiTheme="majorHAnsi" w:hAnsiTheme="majorHAnsi"/>
          <w:sz w:val="16"/>
          <w:szCs w:val="16"/>
          <w:lang w:val="es-US"/>
        </w:rPr>
        <w:t>Arialdo</w:t>
      </w:r>
      <w:proofErr w:type="spellEnd"/>
      <w:r w:rsidR="005D7E70" w:rsidRPr="000663DA">
        <w:rPr>
          <w:rFonts w:asciiTheme="majorHAnsi" w:hAnsiTheme="majorHAnsi"/>
          <w:sz w:val="16"/>
          <w:szCs w:val="16"/>
          <w:lang w:val="es-US"/>
        </w:rPr>
        <w:t xml:space="preserve"> Figueredo Martínez, Miguel Novoa Martínez, Alcira Martínez Álvarez and </w:t>
      </w:r>
      <w:proofErr w:type="spellStart"/>
      <w:r w:rsidR="005D7E70" w:rsidRPr="000663DA">
        <w:rPr>
          <w:rFonts w:asciiTheme="majorHAnsi" w:hAnsiTheme="majorHAnsi"/>
          <w:sz w:val="16"/>
          <w:szCs w:val="16"/>
          <w:lang w:val="es-US"/>
        </w:rPr>
        <w:t>Families</w:t>
      </w:r>
      <w:proofErr w:type="spellEnd"/>
      <w:r w:rsidR="005D7E70" w:rsidRPr="000663DA">
        <w:rPr>
          <w:rFonts w:asciiTheme="majorHAnsi" w:hAnsiTheme="majorHAnsi"/>
          <w:sz w:val="16"/>
          <w:szCs w:val="16"/>
          <w:lang w:val="es-US"/>
        </w:rPr>
        <w:t xml:space="preserve">. Colombia. </w:t>
      </w:r>
      <w:proofErr w:type="spellStart"/>
      <w:r w:rsidR="005D7E70" w:rsidRPr="000663DA">
        <w:rPr>
          <w:rFonts w:asciiTheme="majorHAnsi" w:hAnsiTheme="majorHAnsi"/>
          <w:sz w:val="16"/>
          <w:szCs w:val="16"/>
          <w:lang w:val="es-US"/>
        </w:rPr>
        <w:t>January</w:t>
      </w:r>
      <w:proofErr w:type="spellEnd"/>
      <w:r w:rsidR="005D7E70" w:rsidRPr="000663DA">
        <w:rPr>
          <w:rFonts w:asciiTheme="majorHAnsi" w:hAnsiTheme="majorHAnsi"/>
          <w:sz w:val="16"/>
          <w:szCs w:val="16"/>
          <w:lang w:val="es-US"/>
        </w:rPr>
        <w:t xml:space="preserve"> 27, 2017, par. 7.</w:t>
      </w:r>
    </w:p>
  </w:footnote>
  <w:footnote w:id="18">
    <w:p w14:paraId="5914B15B" w14:textId="4CE682F0" w:rsidR="00C82046" w:rsidRPr="00C82046" w:rsidRDefault="008E6C83" w:rsidP="00C82046">
      <w:pPr>
        <w:pStyle w:val="FootnoteText"/>
        <w:jc w:val="both"/>
        <w:rPr>
          <w:rFonts w:asciiTheme="majorHAnsi" w:hAnsiTheme="majorHAnsi"/>
          <w:sz w:val="16"/>
          <w:szCs w:val="16"/>
          <w:lang w:val="fr-CA"/>
        </w:rPr>
      </w:pPr>
      <w:r w:rsidRPr="000663DA">
        <w:rPr>
          <w:rFonts w:asciiTheme="majorHAnsi" w:hAnsiTheme="majorHAnsi"/>
          <w:sz w:val="16"/>
          <w:szCs w:val="16"/>
          <w:lang w:val="es-US"/>
        </w:rPr>
        <w:tab/>
      </w:r>
      <w:r w:rsidR="00C82046" w:rsidRPr="00C82046">
        <w:rPr>
          <w:rStyle w:val="FootnoteReference"/>
          <w:rFonts w:asciiTheme="majorHAnsi" w:hAnsiTheme="majorHAnsi"/>
          <w:sz w:val="16"/>
          <w:szCs w:val="16"/>
        </w:rPr>
        <w:footnoteRef/>
      </w:r>
      <w:r w:rsidR="00C82046" w:rsidRPr="000663DA">
        <w:rPr>
          <w:rFonts w:asciiTheme="majorHAnsi" w:hAnsiTheme="majorHAnsi"/>
          <w:sz w:val="16"/>
          <w:szCs w:val="16"/>
          <w:lang w:val="es-US"/>
        </w:rPr>
        <w:t xml:space="preserve"> IACHR, </w:t>
      </w:r>
      <w:proofErr w:type="spellStart"/>
      <w:r w:rsidR="00C82046" w:rsidRPr="000663DA">
        <w:rPr>
          <w:rFonts w:asciiTheme="majorHAnsi" w:hAnsiTheme="majorHAnsi"/>
          <w:sz w:val="16"/>
          <w:szCs w:val="16"/>
          <w:lang w:val="es-US"/>
        </w:rPr>
        <w:t>Report</w:t>
      </w:r>
      <w:proofErr w:type="spellEnd"/>
      <w:r w:rsidR="00C82046" w:rsidRPr="000663DA">
        <w:rPr>
          <w:rFonts w:asciiTheme="majorHAnsi" w:hAnsiTheme="majorHAnsi"/>
          <w:sz w:val="16"/>
          <w:szCs w:val="16"/>
          <w:lang w:val="es-US"/>
        </w:rPr>
        <w:t xml:space="preserve"> No. 55/08, </w:t>
      </w:r>
      <w:proofErr w:type="spellStart"/>
      <w:r w:rsidR="00C82046" w:rsidRPr="000663DA">
        <w:rPr>
          <w:rFonts w:asciiTheme="majorHAnsi" w:hAnsiTheme="majorHAnsi"/>
          <w:sz w:val="16"/>
          <w:szCs w:val="16"/>
          <w:lang w:val="es-US"/>
        </w:rPr>
        <w:t>Petition</w:t>
      </w:r>
      <w:proofErr w:type="spellEnd"/>
      <w:r w:rsidR="00C82046" w:rsidRPr="000663DA">
        <w:rPr>
          <w:rFonts w:asciiTheme="majorHAnsi" w:hAnsiTheme="majorHAnsi"/>
          <w:sz w:val="16"/>
          <w:szCs w:val="16"/>
          <w:lang w:val="es-US"/>
        </w:rPr>
        <w:t xml:space="preserve"> 532-98. </w:t>
      </w:r>
      <w:proofErr w:type="spellStart"/>
      <w:r w:rsidR="00C82046" w:rsidRPr="000663DA">
        <w:rPr>
          <w:rFonts w:asciiTheme="majorHAnsi" w:hAnsiTheme="majorHAnsi"/>
          <w:sz w:val="16"/>
          <w:szCs w:val="16"/>
          <w:lang w:val="es-US"/>
        </w:rPr>
        <w:t>Admissibility</w:t>
      </w:r>
      <w:proofErr w:type="spellEnd"/>
      <w:r w:rsidR="00C82046" w:rsidRPr="000663DA">
        <w:rPr>
          <w:rFonts w:asciiTheme="majorHAnsi" w:hAnsiTheme="majorHAnsi"/>
          <w:sz w:val="16"/>
          <w:szCs w:val="16"/>
          <w:lang w:val="es-US"/>
        </w:rPr>
        <w:t xml:space="preserve">. </w:t>
      </w:r>
      <w:proofErr w:type="spellStart"/>
      <w:r w:rsidR="00C82046" w:rsidRPr="00C82046">
        <w:rPr>
          <w:rFonts w:asciiTheme="majorHAnsi" w:hAnsiTheme="majorHAnsi"/>
          <w:sz w:val="16"/>
          <w:szCs w:val="16"/>
          <w:lang w:val="es-MX"/>
        </w:rPr>
        <w:t>Workers</w:t>
      </w:r>
      <w:proofErr w:type="spellEnd"/>
      <w:r w:rsidR="00C82046" w:rsidRPr="00C82046">
        <w:rPr>
          <w:rFonts w:asciiTheme="majorHAnsi" w:hAnsiTheme="majorHAnsi"/>
          <w:sz w:val="16"/>
          <w:szCs w:val="16"/>
          <w:lang w:val="es-MX"/>
        </w:rPr>
        <w:t xml:space="preserve"> </w:t>
      </w:r>
      <w:proofErr w:type="spellStart"/>
      <w:r w:rsidR="00C82046" w:rsidRPr="00C82046">
        <w:rPr>
          <w:rFonts w:asciiTheme="majorHAnsi" w:hAnsiTheme="majorHAnsi"/>
          <w:sz w:val="16"/>
          <w:szCs w:val="16"/>
          <w:lang w:val="es-MX"/>
        </w:rPr>
        <w:t>dismissed</w:t>
      </w:r>
      <w:proofErr w:type="spellEnd"/>
      <w:r w:rsidR="00C82046" w:rsidRPr="00C82046">
        <w:rPr>
          <w:rFonts w:asciiTheme="majorHAnsi" w:hAnsiTheme="majorHAnsi"/>
          <w:sz w:val="16"/>
          <w:szCs w:val="16"/>
          <w:lang w:val="es-MX"/>
        </w:rPr>
        <w:t xml:space="preserve"> </w:t>
      </w:r>
      <w:proofErr w:type="spellStart"/>
      <w:r w:rsidR="00C82046" w:rsidRPr="00C82046">
        <w:rPr>
          <w:rFonts w:asciiTheme="majorHAnsi" w:hAnsiTheme="majorHAnsi"/>
          <w:sz w:val="16"/>
          <w:szCs w:val="16"/>
          <w:lang w:val="es-MX"/>
        </w:rPr>
        <w:t>from</w:t>
      </w:r>
      <w:proofErr w:type="spellEnd"/>
      <w:r w:rsidR="00C82046" w:rsidRPr="00C82046">
        <w:rPr>
          <w:rFonts w:asciiTheme="majorHAnsi" w:hAnsiTheme="majorHAnsi"/>
          <w:sz w:val="16"/>
          <w:szCs w:val="16"/>
          <w:lang w:val="es-MX"/>
        </w:rPr>
        <w:t xml:space="preserve"> Empresa Nacional de Puertos S.A. (ENAPU). </w:t>
      </w:r>
      <w:proofErr w:type="spellStart"/>
      <w:r w:rsidR="00C82046" w:rsidRPr="00E73A5F">
        <w:rPr>
          <w:rFonts w:asciiTheme="majorHAnsi" w:hAnsiTheme="majorHAnsi"/>
          <w:sz w:val="16"/>
          <w:szCs w:val="16"/>
          <w:lang w:val="es-MX"/>
        </w:rPr>
        <w:t>Peru</w:t>
      </w:r>
      <w:proofErr w:type="spellEnd"/>
      <w:r w:rsidR="00C82046" w:rsidRPr="00E73A5F">
        <w:rPr>
          <w:rFonts w:asciiTheme="majorHAnsi" w:hAnsiTheme="majorHAnsi"/>
          <w:sz w:val="16"/>
          <w:szCs w:val="16"/>
          <w:lang w:val="es-MX"/>
        </w:rPr>
        <w:t xml:space="preserve">. </w:t>
      </w:r>
      <w:proofErr w:type="spellStart"/>
      <w:r w:rsidR="00C82046" w:rsidRPr="00E73A5F">
        <w:rPr>
          <w:rFonts w:asciiTheme="majorHAnsi" w:hAnsiTheme="majorHAnsi"/>
          <w:sz w:val="16"/>
          <w:szCs w:val="16"/>
          <w:lang w:val="es-MX"/>
        </w:rPr>
        <w:t>July</w:t>
      </w:r>
      <w:proofErr w:type="spellEnd"/>
      <w:r w:rsidR="00C82046" w:rsidRPr="00E73A5F">
        <w:rPr>
          <w:rFonts w:asciiTheme="majorHAnsi" w:hAnsiTheme="majorHAnsi"/>
          <w:sz w:val="16"/>
          <w:szCs w:val="16"/>
          <w:lang w:val="es-MX"/>
        </w:rPr>
        <w:t xml:space="preserve"> 24, 2008, para. </w:t>
      </w:r>
      <w:r w:rsidR="00C82046" w:rsidRPr="00C82046">
        <w:rPr>
          <w:rFonts w:asciiTheme="majorHAnsi" w:hAnsiTheme="majorHAnsi"/>
          <w:sz w:val="16"/>
          <w:szCs w:val="16"/>
        </w:rPr>
        <w:t>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A3DA7" w:rsidRDefault="004A3DA7" w:rsidP="004A3DA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A3DA7" w:rsidRDefault="004A3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A3DA7" w:rsidRDefault="004A3DA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A3DA7" w:rsidRPr="00EC7D62" w:rsidRDefault="00666C6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D63A" w14:textId="77777777" w:rsidR="000817EE" w:rsidRDefault="0008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5E8"/>
    <w:rsid w:val="000070D7"/>
    <w:rsid w:val="000111A8"/>
    <w:rsid w:val="0001788C"/>
    <w:rsid w:val="00017E2B"/>
    <w:rsid w:val="00022CF5"/>
    <w:rsid w:val="00026C61"/>
    <w:rsid w:val="00035F17"/>
    <w:rsid w:val="00036A8A"/>
    <w:rsid w:val="00040C3A"/>
    <w:rsid w:val="000639C0"/>
    <w:rsid w:val="000663DA"/>
    <w:rsid w:val="00070F3A"/>
    <w:rsid w:val="000716C5"/>
    <w:rsid w:val="00075E23"/>
    <w:rsid w:val="000817EE"/>
    <w:rsid w:val="00092F32"/>
    <w:rsid w:val="0009344A"/>
    <w:rsid w:val="000A575F"/>
    <w:rsid w:val="000B2F51"/>
    <w:rsid w:val="000C4365"/>
    <w:rsid w:val="000D10DB"/>
    <w:rsid w:val="000F703C"/>
    <w:rsid w:val="001114E8"/>
    <w:rsid w:val="00124116"/>
    <w:rsid w:val="0013104F"/>
    <w:rsid w:val="00137EBA"/>
    <w:rsid w:val="00145EDC"/>
    <w:rsid w:val="00153084"/>
    <w:rsid w:val="00167A34"/>
    <w:rsid w:val="001714B4"/>
    <w:rsid w:val="0018037F"/>
    <w:rsid w:val="001816F0"/>
    <w:rsid w:val="001A5F27"/>
    <w:rsid w:val="001A65E4"/>
    <w:rsid w:val="001A7870"/>
    <w:rsid w:val="001C1B41"/>
    <w:rsid w:val="001C326A"/>
    <w:rsid w:val="001D3D25"/>
    <w:rsid w:val="001E1AC1"/>
    <w:rsid w:val="001E366B"/>
    <w:rsid w:val="001F1902"/>
    <w:rsid w:val="00210E0E"/>
    <w:rsid w:val="00210F4B"/>
    <w:rsid w:val="00212368"/>
    <w:rsid w:val="00212904"/>
    <w:rsid w:val="00230163"/>
    <w:rsid w:val="0023351C"/>
    <w:rsid w:val="00243B75"/>
    <w:rsid w:val="00247403"/>
    <w:rsid w:val="00247542"/>
    <w:rsid w:val="00247DB6"/>
    <w:rsid w:val="00257893"/>
    <w:rsid w:val="00266092"/>
    <w:rsid w:val="00266B61"/>
    <w:rsid w:val="0026712A"/>
    <w:rsid w:val="002704DB"/>
    <w:rsid w:val="002760CE"/>
    <w:rsid w:val="00291A21"/>
    <w:rsid w:val="00297BE6"/>
    <w:rsid w:val="002B7A85"/>
    <w:rsid w:val="002C1641"/>
    <w:rsid w:val="002C5B75"/>
    <w:rsid w:val="002D2C68"/>
    <w:rsid w:val="002D7EA2"/>
    <w:rsid w:val="002E15DF"/>
    <w:rsid w:val="002E187C"/>
    <w:rsid w:val="002E6E57"/>
    <w:rsid w:val="00301075"/>
    <w:rsid w:val="003025E8"/>
    <w:rsid w:val="00302733"/>
    <w:rsid w:val="00303403"/>
    <w:rsid w:val="00311A4F"/>
    <w:rsid w:val="00314078"/>
    <w:rsid w:val="00321AFD"/>
    <w:rsid w:val="00322450"/>
    <w:rsid w:val="003246B5"/>
    <w:rsid w:val="0033169F"/>
    <w:rsid w:val="003414AC"/>
    <w:rsid w:val="00356185"/>
    <w:rsid w:val="00360380"/>
    <w:rsid w:val="003771A3"/>
    <w:rsid w:val="00385595"/>
    <w:rsid w:val="00386CF0"/>
    <w:rsid w:val="00392180"/>
    <w:rsid w:val="0039448A"/>
    <w:rsid w:val="003A4348"/>
    <w:rsid w:val="003B4DE6"/>
    <w:rsid w:val="003C32BC"/>
    <w:rsid w:val="003C4E05"/>
    <w:rsid w:val="003C63C8"/>
    <w:rsid w:val="003D102A"/>
    <w:rsid w:val="003E3E03"/>
    <w:rsid w:val="003F1BBF"/>
    <w:rsid w:val="00407B0D"/>
    <w:rsid w:val="004162B1"/>
    <w:rsid w:val="004165C2"/>
    <w:rsid w:val="00430CF1"/>
    <w:rsid w:val="00450A4A"/>
    <w:rsid w:val="00462A97"/>
    <w:rsid w:val="004666FB"/>
    <w:rsid w:val="00466D0B"/>
    <w:rsid w:val="00467B7E"/>
    <w:rsid w:val="0049419D"/>
    <w:rsid w:val="00497778"/>
    <w:rsid w:val="004A3DA7"/>
    <w:rsid w:val="004B2762"/>
    <w:rsid w:val="004B7EB6"/>
    <w:rsid w:val="004C15C3"/>
    <w:rsid w:val="004C374B"/>
    <w:rsid w:val="004C3E41"/>
    <w:rsid w:val="004C41DE"/>
    <w:rsid w:val="004C4B62"/>
    <w:rsid w:val="004D0405"/>
    <w:rsid w:val="004D6025"/>
    <w:rsid w:val="004D72BC"/>
    <w:rsid w:val="004F6B67"/>
    <w:rsid w:val="00501399"/>
    <w:rsid w:val="00507BC4"/>
    <w:rsid w:val="005128E4"/>
    <w:rsid w:val="00520468"/>
    <w:rsid w:val="00525560"/>
    <w:rsid w:val="00530620"/>
    <w:rsid w:val="005357A6"/>
    <w:rsid w:val="00535E69"/>
    <w:rsid w:val="00544C49"/>
    <w:rsid w:val="005578DB"/>
    <w:rsid w:val="0057402A"/>
    <w:rsid w:val="005771D0"/>
    <w:rsid w:val="00577D82"/>
    <w:rsid w:val="005816E5"/>
    <w:rsid w:val="0059191A"/>
    <w:rsid w:val="005921FF"/>
    <w:rsid w:val="00592718"/>
    <w:rsid w:val="005937EB"/>
    <w:rsid w:val="005A0DC2"/>
    <w:rsid w:val="005A6D0E"/>
    <w:rsid w:val="005B222D"/>
    <w:rsid w:val="005B52B0"/>
    <w:rsid w:val="005B6806"/>
    <w:rsid w:val="005C00F9"/>
    <w:rsid w:val="005C4225"/>
    <w:rsid w:val="005D7E70"/>
    <w:rsid w:val="005F0F33"/>
    <w:rsid w:val="00600DEB"/>
    <w:rsid w:val="00613027"/>
    <w:rsid w:val="00620B42"/>
    <w:rsid w:val="00627C9F"/>
    <w:rsid w:val="006311DA"/>
    <w:rsid w:val="006311E9"/>
    <w:rsid w:val="006318B2"/>
    <w:rsid w:val="00632354"/>
    <w:rsid w:val="00634734"/>
    <w:rsid w:val="00642810"/>
    <w:rsid w:val="00652333"/>
    <w:rsid w:val="00653EA6"/>
    <w:rsid w:val="00666C64"/>
    <w:rsid w:val="0068009E"/>
    <w:rsid w:val="00681042"/>
    <w:rsid w:val="006A17D2"/>
    <w:rsid w:val="006A73E6"/>
    <w:rsid w:val="006B2D5C"/>
    <w:rsid w:val="006C3CCD"/>
    <w:rsid w:val="006C4EB1"/>
    <w:rsid w:val="006D4707"/>
    <w:rsid w:val="006E0166"/>
    <w:rsid w:val="006E7B34"/>
    <w:rsid w:val="006F1022"/>
    <w:rsid w:val="006F4458"/>
    <w:rsid w:val="00701B24"/>
    <w:rsid w:val="00706858"/>
    <w:rsid w:val="0071495F"/>
    <w:rsid w:val="0073798E"/>
    <w:rsid w:val="00745899"/>
    <w:rsid w:val="007607C4"/>
    <w:rsid w:val="007636C7"/>
    <w:rsid w:val="0076643F"/>
    <w:rsid w:val="00781653"/>
    <w:rsid w:val="007A2F70"/>
    <w:rsid w:val="007A3A56"/>
    <w:rsid w:val="007A4E36"/>
    <w:rsid w:val="007C1F91"/>
    <w:rsid w:val="007C3334"/>
    <w:rsid w:val="007C52BB"/>
    <w:rsid w:val="007D2048"/>
    <w:rsid w:val="007D2B98"/>
    <w:rsid w:val="007D4659"/>
    <w:rsid w:val="007F4853"/>
    <w:rsid w:val="00803F1C"/>
    <w:rsid w:val="0080600E"/>
    <w:rsid w:val="00814711"/>
    <w:rsid w:val="00817612"/>
    <w:rsid w:val="00837C45"/>
    <w:rsid w:val="00853419"/>
    <w:rsid w:val="00897E12"/>
    <w:rsid w:val="008D0CFB"/>
    <w:rsid w:val="008D43BA"/>
    <w:rsid w:val="008E3759"/>
    <w:rsid w:val="008E40F5"/>
    <w:rsid w:val="008E66C8"/>
    <w:rsid w:val="008E6C83"/>
    <w:rsid w:val="00901C17"/>
    <w:rsid w:val="009041DC"/>
    <w:rsid w:val="009104B4"/>
    <w:rsid w:val="009228DA"/>
    <w:rsid w:val="00925FCD"/>
    <w:rsid w:val="0093441A"/>
    <w:rsid w:val="00954BF7"/>
    <w:rsid w:val="00956F1D"/>
    <w:rsid w:val="0096706E"/>
    <w:rsid w:val="00981FBA"/>
    <w:rsid w:val="0098665E"/>
    <w:rsid w:val="0098783D"/>
    <w:rsid w:val="009B381B"/>
    <w:rsid w:val="009D7611"/>
    <w:rsid w:val="009E53DE"/>
    <w:rsid w:val="009E566A"/>
    <w:rsid w:val="009F14B1"/>
    <w:rsid w:val="00A03789"/>
    <w:rsid w:val="00A12DBC"/>
    <w:rsid w:val="00A43458"/>
    <w:rsid w:val="00A445FF"/>
    <w:rsid w:val="00A528D1"/>
    <w:rsid w:val="00A5614D"/>
    <w:rsid w:val="00A66BE5"/>
    <w:rsid w:val="00A814F6"/>
    <w:rsid w:val="00AA5053"/>
    <w:rsid w:val="00AD37C1"/>
    <w:rsid w:val="00AE66EC"/>
    <w:rsid w:val="00AE6F91"/>
    <w:rsid w:val="00AF5571"/>
    <w:rsid w:val="00AF71F6"/>
    <w:rsid w:val="00B06BB7"/>
    <w:rsid w:val="00B167E9"/>
    <w:rsid w:val="00B179ED"/>
    <w:rsid w:val="00B270C2"/>
    <w:rsid w:val="00B3057D"/>
    <w:rsid w:val="00B314DB"/>
    <w:rsid w:val="00B31EBE"/>
    <w:rsid w:val="00B3718B"/>
    <w:rsid w:val="00B441B5"/>
    <w:rsid w:val="00B44B23"/>
    <w:rsid w:val="00B4632A"/>
    <w:rsid w:val="00B77895"/>
    <w:rsid w:val="00B822D5"/>
    <w:rsid w:val="00B8329C"/>
    <w:rsid w:val="00B86C9F"/>
    <w:rsid w:val="00B92E49"/>
    <w:rsid w:val="00B95227"/>
    <w:rsid w:val="00BA276C"/>
    <w:rsid w:val="00BA3349"/>
    <w:rsid w:val="00BB1CD4"/>
    <w:rsid w:val="00BB306F"/>
    <w:rsid w:val="00BC7E19"/>
    <w:rsid w:val="00BD232B"/>
    <w:rsid w:val="00BD2E42"/>
    <w:rsid w:val="00BD4B89"/>
    <w:rsid w:val="00C02C6B"/>
    <w:rsid w:val="00C21762"/>
    <w:rsid w:val="00C24543"/>
    <w:rsid w:val="00C256A2"/>
    <w:rsid w:val="00C3492D"/>
    <w:rsid w:val="00C55560"/>
    <w:rsid w:val="00C66B72"/>
    <w:rsid w:val="00C760E7"/>
    <w:rsid w:val="00C82046"/>
    <w:rsid w:val="00C84D0A"/>
    <w:rsid w:val="00C9567A"/>
    <w:rsid w:val="00CA6577"/>
    <w:rsid w:val="00CB2660"/>
    <w:rsid w:val="00CC2F29"/>
    <w:rsid w:val="00CC5E90"/>
    <w:rsid w:val="00CD046C"/>
    <w:rsid w:val="00CD5D3C"/>
    <w:rsid w:val="00CE5199"/>
    <w:rsid w:val="00CE66D5"/>
    <w:rsid w:val="00D34786"/>
    <w:rsid w:val="00D40A1E"/>
    <w:rsid w:val="00D533C0"/>
    <w:rsid w:val="00D712D3"/>
    <w:rsid w:val="00D71422"/>
    <w:rsid w:val="00D7145E"/>
    <w:rsid w:val="00D75084"/>
    <w:rsid w:val="00D7558D"/>
    <w:rsid w:val="00D81D92"/>
    <w:rsid w:val="00D861A9"/>
    <w:rsid w:val="00D93446"/>
    <w:rsid w:val="00D9499B"/>
    <w:rsid w:val="00DA33C7"/>
    <w:rsid w:val="00DA6509"/>
    <w:rsid w:val="00DA7B5F"/>
    <w:rsid w:val="00DC0516"/>
    <w:rsid w:val="00DF078B"/>
    <w:rsid w:val="00DF350D"/>
    <w:rsid w:val="00DF76D0"/>
    <w:rsid w:val="00E14627"/>
    <w:rsid w:val="00E227C1"/>
    <w:rsid w:val="00E43157"/>
    <w:rsid w:val="00E466CC"/>
    <w:rsid w:val="00E47F3D"/>
    <w:rsid w:val="00E533FF"/>
    <w:rsid w:val="00E709B3"/>
    <w:rsid w:val="00E73A5F"/>
    <w:rsid w:val="00E74620"/>
    <w:rsid w:val="00E7588C"/>
    <w:rsid w:val="00E7797F"/>
    <w:rsid w:val="00E850B6"/>
    <w:rsid w:val="00E8644B"/>
    <w:rsid w:val="00E86813"/>
    <w:rsid w:val="00E8789F"/>
    <w:rsid w:val="00E97B71"/>
    <w:rsid w:val="00EB454D"/>
    <w:rsid w:val="00EB4DCB"/>
    <w:rsid w:val="00EB5F1F"/>
    <w:rsid w:val="00EB786F"/>
    <w:rsid w:val="00ED0D1B"/>
    <w:rsid w:val="00EE3522"/>
    <w:rsid w:val="00EF619B"/>
    <w:rsid w:val="00F00B55"/>
    <w:rsid w:val="00F1380F"/>
    <w:rsid w:val="00F14F0E"/>
    <w:rsid w:val="00F15A3B"/>
    <w:rsid w:val="00F24C29"/>
    <w:rsid w:val="00F253CC"/>
    <w:rsid w:val="00F42B71"/>
    <w:rsid w:val="00F56BA5"/>
    <w:rsid w:val="00F57460"/>
    <w:rsid w:val="00F621C3"/>
    <w:rsid w:val="00F644E6"/>
    <w:rsid w:val="00F854D8"/>
    <w:rsid w:val="00F9653B"/>
    <w:rsid w:val="00FB62CF"/>
    <w:rsid w:val="00FC3EB4"/>
    <w:rsid w:val="00FC606C"/>
    <w:rsid w:val="00FC6C58"/>
    <w:rsid w:val="00FC741F"/>
    <w:rsid w:val="00FD4DD7"/>
    <w:rsid w:val="00FE0EB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A03789"/>
    <w:rPr>
      <w:sz w:val="16"/>
      <w:szCs w:val="16"/>
    </w:rPr>
  </w:style>
  <w:style w:type="paragraph" w:styleId="CommentText">
    <w:name w:val="annotation text"/>
    <w:basedOn w:val="Normal"/>
    <w:link w:val="CommentTextChar"/>
    <w:uiPriority w:val="99"/>
    <w:semiHidden/>
    <w:unhideWhenUsed/>
    <w:rsid w:val="00A03789"/>
    <w:rPr>
      <w:sz w:val="20"/>
      <w:szCs w:val="20"/>
    </w:rPr>
  </w:style>
  <w:style w:type="character" w:customStyle="1" w:styleId="CommentTextChar">
    <w:name w:val="Comment Text Char"/>
    <w:basedOn w:val="DefaultParagraphFont"/>
    <w:link w:val="CommentText"/>
    <w:uiPriority w:val="99"/>
    <w:semiHidden/>
    <w:rsid w:val="00A03789"/>
    <w:rPr>
      <w:lang w:val="en-US" w:eastAsia="en-US"/>
    </w:rPr>
  </w:style>
  <w:style w:type="paragraph" w:styleId="CommentSubject">
    <w:name w:val="annotation subject"/>
    <w:basedOn w:val="CommentText"/>
    <w:next w:val="CommentText"/>
    <w:link w:val="CommentSubjectChar"/>
    <w:uiPriority w:val="99"/>
    <w:semiHidden/>
    <w:unhideWhenUsed/>
    <w:rsid w:val="00A03789"/>
    <w:rPr>
      <w:b/>
      <w:bCs/>
    </w:rPr>
  </w:style>
  <w:style w:type="character" w:customStyle="1" w:styleId="CommentSubjectChar">
    <w:name w:val="Comment Subject Char"/>
    <w:basedOn w:val="CommentTextChar"/>
    <w:link w:val="CommentSubject"/>
    <w:uiPriority w:val="99"/>
    <w:semiHidden/>
    <w:rsid w:val="00A0378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2F1DDB"/>
    <w:rsid w:val="0031554C"/>
    <w:rsid w:val="003748EB"/>
    <w:rsid w:val="004108B1"/>
    <w:rsid w:val="00494989"/>
    <w:rsid w:val="005841DC"/>
    <w:rsid w:val="005A05D6"/>
    <w:rsid w:val="005C5778"/>
    <w:rsid w:val="006A3012"/>
    <w:rsid w:val="00810A88"/>
    <w:rsid w:val="00A25A12"/>
    <w:rsid w:val="00AB44F1"/>
    <w:rsid w:val="00AC4B8E"/>
    <w:rsid w:val="00AE54E1"/>
    <w:rsid w:val="00C74229"/>
    <w:rsid w:val="00D4480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80B2-2CF8-4399-ABEC-8A19646F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3029</Words>
  <Characters>16573</Characters>
  <Application>Microsoft Office Word</Application>
  <DocSecurity>0</DocSecurity>
  <Lines>295</Lines>
  <Paragraphs>74</Paragraphs>
  <ScaleCrop>false</ScaleCrop>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289/20</dc:title>
  <dc:creator/>
  <cp:lastModifiedBy/>
  <cp:revision>1</cp:revision>
  <dcterms:created xsi:type="dcterms:W3CDTF">2021-01-11T16:49:00Z</dcterms:created>
  <dcterms:modified xsi:type="dcterms:W3CDTF">2021-01-11T16:50:00Z</dcterms:modified>
</cp:coreProperties>
</file>