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674F" w14:textId="71F7800E" w:rsidR="00040C3A" w:rsidRPr="00296612" w:rsidRDefault="00D306D1" w:rsidP="00296612">
      <w:pPr>
        <w:jc w:val="both"/>
        <w:rPr>
          <w:rFonts w:asciiTheme="majorHAnsi" w:hAnsiTheme="majorHAnsi" w:cs="Univers"/>
          <w:b/>
          <w:bCs/>
          <w:sz w:val="20"/>
          <w:szCs w:val="20"/>
        </w:rPr>
      </w:pPr>
      <w:r>
        <w:rPr>
          <w:rFonts w:asciiTheme="majorHAnsi" w:hAnsiTheme="majorHAnsi"/>
          <w:noProof/>
          <w:sz w:val="20"/>
        </w:rPr>
        <mc:AlternateContent>
          <mc:Choice Requires="wps">
            <w:drawing>
              <wp:anchor distT="0" distB="0" distL="114300" distR="114300" simplePos="0" relativeHeight="251661311" behindDoc="0" locked="0" layoutInCell="1" allowOverlap="1" wp14:anchorId="0BD13674" wp14:editId="3F144EE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6B6A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Pr>
          <w:rFonts w:asciiTheme="majorHAnsi" w:hAnsiTheme="majorHAnsi"/>
          <w:noProof/>
          <w:sz w:val="20"/>
        </w:rPr>
        <mc:AlternateContent>
          <mc:Choice Requires="wps">
            <w:drawing>
              <wp:anchor distT="0" distB="0" distL="114300" distR="114300" simplePos="0" relativeHeight="251673600" behindDoc="0" locked="0" layoutInCell="1" allowOverlap="1" wp14:anchorId="7581E157" wp14:editId="12AEB30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9B077" w14:textId="77777777" w:rsidR="001C4C80" w:rsidRDefault="001C4C80" w:rsidP="00AE5488">
                            <w:r>
                              <w:rPr>
                                <w:noProof/>
                              </w:rPr>
                              <w:drawing>
                                <wp:inline distT="0" distB="0" distL="0" distR="0" wp14:anchorId="22057969" wp14:editId="7842FCD6">
                                  <wp:extent cx="2653322" cy="510639"/>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7"/>
                                          <a:stretch>
                                            <a:fillRect/>
                                          </a:stretch>
                                        </pic:blipFill>
                                        <pic:spPr bwMode="auto">
                                          <a:xfrm>
                                            <a:off x="0" y="0"/>
                                            <a:ext cx="2653322" cy="510639"/>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1E15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029B077" w14:textId="77777777" w:rsidR="001C4C80" w:rsidRDefault="001C4C80" w:rsidP="00AE5488">
                      <w:r>
                        <w:rPr>
                          <w:noProof/>
                        </w:rPr>
                        <w:drawing>
                          <wp:inline distT="0" distB="0" distL="0" distR="0" wp14:anchorId="22057969" wp14:editId="7842FCD6">
                            <wp:extent cx="2653322" cy="510639"/>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7"/>
                                    <a:stretch>
                                      <a:fillRect/>
                                    </a:stretch>
                                  </pic:blipFill>
                                  <pic:spPr bwMode="auto">
                                    <a:xfrm>
                                      <a:off x="0" y="0"/>
                                      <a:ext cx="2653322" cy="510639"/>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b/>
          <w:sz w:val="20"/>
        </w:rPr>
        <w:t xml:space="preserve"> </w:t>
      </w:r>
    </w:p>
    <w:p w14:paraId="1FF40DFA" w14:textId="77777777" w:rsidR="00040C3A" w:rsidRPr="00296612" w:rsidRDefault="00040C3A" w:rsidP="00296612">
      <w:pPr>
        <w:tabs>
          <w:tab w:val="center" w:pos="5400"/>
        </w:tabs>
        <w:suppressAutoHyphens/>
        <w:jc w:val="both"/>
        <w:rPr>
          <w:rFonts w:asciiTheme="majorHAnsi" w:hAnsiTheme="majorHAnsi"/>
          <w:sz w:val="20"/>
          <w:szCs w:val="20"/>
          <w:lang w:val="es-ES_tradnl"/>
        </w:rPr>
      </w:pPr>
    </w:p>
    <w:p w14:paraId="70C90636" w14:textId="77777777" w:rsidR="00040C3A" w:rsidRPr="00296612" w:rsidRDefault="00040C3A" w:rsidP="00296612">
      <w:pPr>
        <w:tabs>
          <w:tab w:val="center" w:pos="5400"/>
        </w:tabs>
        <w:suppressAutoHyphens/>
        <w:jc w:val="both"/>
        <w:rPr>
          <w:rFonts w:asciiTheme="majorHAnsi" w:hAnsiTheme="majorHAnsi"/>
          <w:sz w:val="20"/>
          <w:szCs w:val="20"/>
          <w:lang w:val="es-ES_tradnl"/>
        </w:rPr>
      </w:pPr>
    </w:p>
    <w:p w14:paraId="6B003003" w14:textId="77777777" w:rsidR="005128E4" w:rsidRPr="00296612" w:rsidRDefault="005128E4" w:rsidP="00296612">
      <w:pPr>
        <w:tabs>
          <w:tab w:val="center" w:pos="5400"/>
        </w:tabs>
        <w:suppressAutoHyphens/>
        <w:jc w:val="both"/>
        <w:rPr>
          <w:rFonts w:asciiTheme="majorHAnsi" w:hAnsiTheme="majorHAnsi"/>
          <w:sz w:val="20"/>
          <w:szCs w:val="20"/>
          <w:lang w:val="es-ES_tradnl"/>
        </w:rPr>
      </w:pPr>
    </w:p>
    <w:p w14:paraId="013EE099" w14:textId="77777777" w:rsidR="005128E4" w:rsidRPr="00296612" w:rsidRDefault="005128E4" w:rsidP="00296612">
      <w:pPr>
        <w:tabs>
          <w:tab w:val="center" w:pos="5400"/>
        </w:tabs>
        <w:suppressAutoHyphens/>
        <w:jc w:val="both"/>
        <w:rPr>
          <w:rFonts w:asciiTheme="majorHAnsi" w:hAnsiTheme="majorHAnsi"/>
          <w:sz w:val="20"/>
          <w:szCs w:val="20"/>
          <w:lang w:val="es-ES_tradnl"/>
        </w:rPr>
      </w:pPr>
    </w:p>
    <w:p w14:paraId="643B0AA6" w14:textId="77777777" w:rsidR="005128E4" w:rsidRPr="00296612" w:rsidRDefault="005128E4" w:rsidP="00296612">
      <w:pPr>
        <w:tabs>
          <w:tab w:val="center" w:pos="5400"/>
        </w:tabs>
        <w:suppressAutoHyphens/>
        <w:jc w:val="both"/>
        <w:rPr>
          <w:rFonts w:asciiTheme="majorHAnsi" w:hAnsiTheme="majorHAnsi"/>
          <w:sz w:val="20"/>
          <w:szCs w:val="20"/>
          <w:lang w:val="es-ES_tradnl"/>
        </w:rPr>
      </w:pPr>
    </w:p>
    <w:p w14:paraId="48145D91" w14:textId="26EEC753" w:rsidR="00040C3A" w:rsidRPr="00296612" w:rsidRDefault="00040C3A" w:rsidP="00296612">
      <w:pPr>
        <w:tabs>
          <w:tab w:val="center" w:pos="5400"/>
        </w:tabs>
        <w:suppressAutoHyphens/>
        <w:jc w:val="both"/>
        <w:rPr>
          <w:rFonts w:asciiTheme="majorHAnsi" w:hAnsiTheme="majorHAnsi"/>
          <w:sz w:val="20"/>
          <w:szCs w:val="20"/>
          <w:lang w:val="es-ES_tradnl"/>
        </w:rPr>
      </w:pPr>
    </w:p>
    <w:p w14:paraId="5056721F" w14:textId="77777777" w:rsidR="00040C3A" w:rsidRPr="00296612" w:rsidRDefault="00040C3A" w:rsidP="00296612">
      <w:pPr>
        <w:tabs>
          <w:tab w:val="center" w:pos="5400"/>
        </w:tabs>
        <w:suppressAutoHyphens/>
        <w:jc w:val="both"/>
        <w:rPr>
          <w:rFonts w:asciiTheme="majorHAnsi" w:hAnsiTheme="majorHAnsi"/>
          <w:sz w:val="20"/>
          <w:szCs w:val="20"/>
          <w:lang w:val="es-ES_tradnl"/>
        </w:rPr>
      </w:pPr>
    </w:p>
    <w:p w14:paraId="1F64DF10" w14:textId="77777777" w:rsidR="005B52B0" w:rsidRPr="00296612" w:rsidRDefault="005B52B0" w:rsidP="00296612">
      <w:pPr>
        <w:tabs>
          <w:tab w:val="center" w:pos="5400"/>
        </w:tabs>
        <w:suppressAutoHyphens/>
        <w:jc w:val="both"/>
        <w:rPr>
          <w:rFonts w:asciiTheme="majorHAnsi" w:hAnsiTheme="majorHAnsi"/>
          <w:sz w:val="20"/>
          <w:szCs w:val="20"/>
          <w:lang w:val="es-ES_tradnl"/>
        </w:rPr>
      </w:pPr>
    </w:p>
    <w:p w14:paraId="7BCE2D72" w14:textId="77777777" w:rsidR="005B52B0" w:rsidRPr="00296612" w:rsidRDefault="005B52B0" w:rsidP="00296612">
      <w:pPr>
        <w:tabs>
          <w:tab w:val="center" w:pos="5400"/>
        </w:tabs>
        <w:suppressAutoHyphens/>
        <w:jc w:val="both"/>
        <w:rPr>
          <w:rFonts w:asciiTheme="majorHAnsi" w:hAnsiTheme="majorHAnsi"/>
          <w:sz w:val="20"/>
          <w:szCs w:val="20"/>
          <w:lang w:val="es-ES_tradnl"/>
        </w:rPr>
      </w:pPr>
    </w:p>
    <w:p w14:paraId="2FB256F1" w14:textId="77777777" w:rsidR="005B52B0" w:rsidRPr="00296612" w:rsidRDefault="005B52B0" w:rsidP="00296612">
      <w:pPr>
        <w:tabs>
          <w:tab w:val="center" w:pos="5400"/>
        </w:tabs>
        <w:suppressAutoHyphens/>
        <w:jc w:val="both"/>
        <w:rPr>
          <w:rFonts w:asciiTheme="majorHAnsi" w:hAnsiTheme="majorHAnsi"/>
          <w:sz w:val="20"/>
          <w:szCs w:val="20"/>
          <w:lang w:val="es-ES_tradnl"/>
        </w:rPr>
      </w:pPr>
    </w:p>
    <w:p w14:paraId="67BE1E03" w14:textId="7DA583DE" w:rsidR="00040C3A" w:rsidRPr="00296612" w:rsidRDefault="00040C3A" w:rsidP="00296612">
      <w:pPr>
        <w:tabs>
          <w:tab w:val="center" w:pos="5400"/>
        </w:tabs>
        <w:suppressAutoHyphens/>
        <w:jc w:val="both"/>
        <w:rPr>
          <w:rFonts w:asciiTheme="majorHAnsi" w:hAnsiTheme="majorHAnsi"/>
          <w:sz w:val="20"/>
          <w:szCs w:val="20"/>
          <w:lang w:val="es-ES_tradnl"/>
        </w:rPr>
      </w:pPr>
    </w:p>
    <w:p w14:paraId="0392375B" w14:textId="77777777" w:rsidR="00040C3A" w:rsidRPr="00296612" w:rsidRDefault="00040C3A" w:rsidP="00296612">
      <w:pPr>
        <w:tabs>
          <w:tab w:val="center" w:pos="5400"/>
        </w:tabs>
        <w:suppressAutoHyphens/>
        <w:jc w:val="both"/>
        <w:rPr>
          <w:rFonts w:asciiTheme="majorHAnsi" w:hAnsiTheme="majorHAnsi"/>
          <w:sz w:val="20"/>
          <w:szCs w:val="20"/>
          <w:lang w:val="es-ES_tradnl"/>
        </w:rPr>
      </w:pPr>
    </w:p>
    <w:p w14:paraId="1B623E81" w14:textId="0A3FE514" w:rsidR="00040C3A" w:rsidRPr="00296612" w:rsidRDefault="00040C3A" w:rsidP="00296612">
      <w:pPr>
        <w:tabs>
          <w:tab w:val="center" w:pos="5400"/>
        </w:tabs>
        <w:suppressAutoHyphens/>
        <w:jc w:val="both"/>
        <w:rPr>
          <w:rFonts w:asciiTheme="majorHAnsi" w:hAnsiTheme="majorHAnsi"/>
          <w:sz w:val="20"/>
          <w:szCs w:val="20"/>
          <w:lang w:val="es-ES_tradnl"/>
        </w:rPr>
      </w:pPr>
    </w:p>
    <w:p w14:paraId="2304A74B" w14:textId="5043DE92" w:rsidR="00040C3A" w:rsidRPr="00296612" w:rsidRDefault="008D2FD1" w:rsidP="00296612">
      <w:pPr>
        <w:tabs>
          <w:tab w:val="center" w:pos="5400"/>
        </w:tabs>
        <w:suppressAutoHyphens/>
        <w:jc w:val="both"/>
        <w:rPr>
          <w:rFonts w:asciiTheme="majorHAnsi" w:hAnsiTheme="majorHAnsi"/>
          <w:sz w:val="20"/>
          <w:szCs w:val="20"/>
        </w:rPr>
      </w:pPr>
      <w:r>
        <w:rPr>
          <w:rFonts w:asciiTheme="majorHAnsi" w:hAnsiTheme="majorHAnsi"/>
          <w:noProof/>
          <w:sz w:val="20"/>
        </w:rPr>
        <mc:AlternateContent>
          <mc:Choice Requires="wps">
            <w:drawing>
              <wp:anchor distT="0" distB="0" distL="114300" distR="114300" simplePos="0" relativeHeight="251688960" behindDoc="0" locked="0" layoutInCell="1" allowOverlap="1" wp14:anchorId="2F018432" wp14:editId="56BE6A9E">
                <wp:simplePos x="0" y="0"/>
                <wp:positionH relativeFrom="column">
                  <wp:posOffset>-342900</wp:posOffset>
                </wp:positionH>
                <wp:positionV relativeFrom="paragraph">
                  <wp:posOffset>86995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E2F78" w14:textId="77777777" w:rsidR="001C4C80" w:rsidRPr="0013521D" w:rsidRDefault="001C4C80" w:rsidP="00D92337">
                            <w:pPr>
                              <w:spacing w:line="276" w:lineRule="auto"/>
                              <w:jc w:val="right"/>
                              <w:rPr>
                                <w:rFonts w:asciiTheme="minorHAnsi" w:hAnsiTheme="minorHAnsi"/>
                                <w:color w:val="FFFFFF" w:themeColor="background1"/>
                                <w:sz w:val="22"/>
                                <w:lang w:val="pt-BR"/>
                              </w:rPr>
                            </w:pPr>
                            <w:r w:rsidRPr="0013521D">
                              <w:rPr>
                                <w:rFonts w:asciiTheme="minorHAnsi" w:hAnsiTheme="minorHAnsi"/>
                                <w:color w:val="FFFFFF" w:themeColor="background1"/>
                                <w:sz w:val="22"/>
                                <w:lang w:val="pt-BR"/>
                              </w:rPr>
                              <w:t>OAS/Ser.L/V/II.</w:t>
                            </w:r>
                          </w:p>
                          <w:p w14:paraId="717FCAFC" w14:textId="4C14DEB0" w:rsidR="001C4C80" w:rsidRPr="004E2649" w:rsidRDefault="001C4C80" w:rsidP="00D9233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Doc. </w:t>
                            </w:r>
                            <w:r w:rsidR="003C6412">
                              <w:rPr>
                                <w:rFonts w:asciiTheme="minorHAnsi" w:hAnsiTheme="minorHAnsi"/>
                                <w:color w:val="FFFFFF" w:themeColor="background1"/>
                                <w:sz w:val="22"/>
                              </w:rPr>
                              <w:t>363</w:t>
                            </w:r>
                          </w:p>
                          <w:p w14:paraId="4E9B0ED2" w14:textId="421D5579" w:rsidR="001C4C80" w:rsidRPr="00C25ADB" w:rsidRDefault="003C6412" w:rsidP="00D9233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 November</w:t>
                            </w:r>
                            <w:r w:rsidR="001C4C80">
                              <w:rPr>
                                <w:rFonts w:asciiTheme="minorHAnsi" w:hAnsiTheme="minorHAnsi"/>
                                <w:color w:val="FFFFFF" w:themeColor="background1"/>
                                <w:sz w:val="22"/>
                              </w:rPr>
                              <w:t xml:space="preserve"> 2021</w:t>
                            </w:r>
                          </w:p>
                          <w:p w14:paraId="2D947012" w14:textId="77777777" w:rsidR="001C4C80" w:rsidRPr="00C25ADB" w:rsidRDefault="001C4C80" w:rsidP="00D9233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18432" id="Text Box 8" o:spid="_x0000_s1027" type="#_x0000_t202" style="position:absolute;left:0;text-align:left;margin-left:-27pt;margin-top:6.85pt;width:109.5pt;height:10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" filled="f" stroked="f" strokeweight=".5pt">
                <v:textbox>
                  <w:txbxContent>
                    <w:p w14:paraId="2B4E2F78" w14:textId="77777777" w:rsidR="001C4C80" w:rsidRPr="0013521D" w:rsidRDefault="001C4C80" w:rsidP="00D92337">
                      <w:pPr>
                        <w:spacing w:line="276" w:lineRule="auto"/>
                        <w:jc w:val="right"/>
                        <w:rPr>
                          <w:rFonts w:asciiTheme="minorHAnsi" w:hAnsiTheme="minorHAnsi"/>
                          <w:color w:val="FFFFFF" w:themeColor="background1"/>
                          <w:sz w:val="22"/>
                          <w:lang w:val="pt-BR"/>
                        </w:rPr>
                      </w:pPr>
                      <w:r w:rsidRPr="0013521D">
                        <w:rPr>
                          <w:rFonts w:asciiTheme="minorHAnsi" w:hAnsiTheme="minorHAnsi"/>
                          <w:color w:val="FFFFFF" w:themeColor="background1"/>
                          <w:sz w:val="22"/>
                          <w:lang w:val="pt-BR"/>
                        </w:rPr>
                        <w:t>OAS/Ser.L/V/II.</w:t>
                      </w:r>
                    </w:p>
                    <w:p w14:paraId="717FCAFC" w14:textId="4C14DEB0" w:rsidR="001C4C80" w:rsidRPr="004E2649" w:rsidRDefault="001C4C80" w:rsidP="00D9233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Doc. </w:t>
                      </w:r>
                      <w:r w:rsidR="003C6412">
                        <w:rPr>
                          <w:rFonts w:asciiTheme="minorHAnsi" w:hAnsiTheme="minorHAnsi"/>
                          <w:color w:val="FFFFFF" w:themeColor="background1"/>
                          <w:sz w:val="22"/>
                        </w:rPr>
                        <w:t>363</w:t>
                      </w:r>
                    </w:p>
                    <w:p w14:paraId="4E9B0ED2" w14:textId="421D5579" w:rsidR="001C4C80" w:rsidRPr="00C25ADB" w:rsidRDefault="003C6412" w:rsidP="00D9233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 November</w:t>
                      </w:r>
                      <w:r w:rsidR="001C4C80">
                        <w:rPr>
                          <w:rFonts w:asciiTheme="minorHAnsi" w:hAnsiTheme="minorHAnsi"/>
                          <w:color w:val="FFFFFF" w:themeColor="background1"/>
                          <w:sz w:val="22"/>
                        </w:rPr>
                        <w:t xml:space="preserve"> 2021</w:t>
                      </w:r>
                    </w:p>
                    <w:p w14:paraId="2D947012" w14:textId="77777777" w:rsidR="001C4C80" w:rsidRPr="00C25ADB" w:rsidRDefault="001C4C80" w:rsidP="00D9233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14:paraId="0492A637" w14:textId="2929D022" w:rsidR="00040C3A" w:rsidRPr="00296612" w:rsidRDefault="00040C3A" w:rsidP="00296612">
      <w:pPr>
        <w:tabs>
          <w:tab w:val="center" w:pos="5400"/>
        </w:tabs>
        <w:suppressAutoHyphens/>
        <w:jc w:val="both"/>
        <w:rPr>
          <w:rFonts w:asciiTheme="majorHAnsi" w:hAnsiTheme="majorHAnsi"/>
          <w:sz w:val="20"/>
          <w:szCs w:val="20"/>
          <w:lang w:val="es-ES_tradnl"/>
        </w:rPr>
      </w:pPr>
    </w:p>
    <w:p w14:paraId="08FF47C7" w14:textId="77777777" w:rsidR="00040C3A" w:rsidRPr="00296612" w:rsidRDefault="00040C3A" w:rsidP="00296612">
      <w:pPr>
        <w:tabs>
          <w:tab w:val="center" w:pos="5400"/>
        </w:tabs>
        <w:suppressAutoHyphens/>
        <w:jc w:val="both"/>
        <w:rPr>
          <w:rFonts w:asciiTheme="majorHAnsi" w:hAnsiTheme="majorHAnsi" w:cs="Arial"/>
          <w:sz w:val="20"/>
          <w:szCs w:val="20"/>
          <w:lang w:val="es-ES_tradnl"/>
        </w:rPr>
      </w:pPr>
    </w:p>
    <w:p w14:paraId="44714ED2" w14:textId="77777777" w:rsidR="00040C3A" w:rsidRPr="00296612" w:rsidRDefault="00040C3A" w:rsidP="00296612">
      <w:pPr>
        <w:tabs>
          <w:tab w:val="center" w:pos="5400"/>
        </w:tabs>
        <w:suppressAutoHyphens/>
        <w:jc w:val="both"/>
        <w:rPr>
          <w:rFonts w:asciiTheme="majorHAnsi" w:hAnsiTheme="majorHAnsi"/>
          <w:sz w:val="20"/>
          <w:szCs w:val="20"/>
          <w:lang w:val="es-ES_tradnl"/>
        </w:rPr>
      </w:pPr>
    </w:p>
    <w:p w14:paraId="49E9AA9A" w14:textId="2F9AA77A" w:rsidR="00040C3A" w:rsidRPr="00296612" w:rsidRDefault="00040C3A" w:rsidP="00296612">
      <w:pPr>
        <w:tabs>
          <w:tab w:val="center" w:pos="5400"/>
        </w:tabs>
        <w:suppressAutoHyphens/>
        <w:jc w:val="both"/>
        <w:rPr>
          <w:rFonts w:asciiTheme="majorHAnsi" w:hAnsiTheme="majorHAnsi"/>
          <w:sz w:val="20"/>
          <w:szCs w:val="20"/>
          <w:lang w:val="es-ES_tradnl"/>
        </w:rPr>
      </w:pPr>
    </w:p>
    <w:p w14:paraId="2442A765" w14:textId="77777777" w:rsidR="00040C3A" w:rsidRPr="00296612" w:rsidRDefault="00040C3A" w:rsidP="00296612">
      <w:pPr>
        <w:tabs>
          <w:tab w:val="center" w:pos="5400"/>
        </w:tabs>
        <w:suppressAutoHyphens/>
        <w:jc w:val="both"/>
        <w:rPr>
          <w:rFonts w:asciiTheme="majorHAnsi" w:hAnsiTheme="majorHAnsi"/>
          <w:sz w:val="20"/>
          <w:szCs w:val="20"/>
          <w:lang w:val="es-ES_tradnl"/>
        </w:rPr>
      </w:pPr>
    </w:p>
    <w:p w14:paraId="2C1C922D" w14:textId="77777777" w:rsidR="00040C3A" w:rsidRPr="00296612" w:rsidRDefault="00040C3A" w:rsidP="00296612">
      <w:pPr>
        <w:tabs>
          <w:tab w:val="center" w:pos="5400"/>
        </w:tabs>
        <w:suppressAutoHyphens/>
        <w:jc w:val="both"/>
        <w:rPr>
          <w:rFonts w:asciiTheme="majorHAnsi" w:hAnsiTheme="majorHAnsi"/>
          <w:sz w:val="20"/>
          <w:szCs w:val="20"/>
          <w:lang w:val="es-ES_tradnl"/>
        </w:rPr>
      </w:pPr>
    </w:p>
    <w:p w14:paraId="5F20A2EF" w14:textId="77777777" w:rsidR="005128E4" w:rsidRPr="00296612" w:rsidRDefault="005128E4" w:rsidP="00296612">
      <w:pPr>
        <w:tabs>
          <w:tab w:val="center" w:pos="5400"/>
        </w:tabs>
        <w:suppressAutoHyphens/>
        <w:jc w:val="both"/>
        <w:rPr>
          <w:rFonts w:asciiTheme="majorHAnsi" w:hAnsiTheme="majorHAnsi"/>
          <w:sz w:val="20"/>
          <w:szCs w:val="20"/>
          <w:lang w:val="es-ES_tradnl"/>
        </w:rPr>
      </w:pPr>
    </w:p>
    <w:p w14:paraId="02179BD2" w14:textId="77777777" w:rsidR="00040C3A" w:rsidRPr="00296612" w:rsidRDefault="00040C3A" w:rsidP="00296612">
      <w:pPr>
        <w:tabs>
          <w:tab w:val="center" w:pos="5400"/>
        </w:tabs>
        <w:suppressAutoHyphens/>
        <w:jc w:val="both"/>
        <w:rPr>
          <w:rFonts w:asciiTheme="majorHAnsi" w:hAnsiTheme="majorHAnsi"/>
          <w:sz w:val="20"/>
          <w:szCs w:val="20"/>
          <w:lang w:val="es-ES_tradnl"/>
        </w:rPr>
      </w:pPr>
    </w:p>
    <w:p w14:paraId="5EC17777" w14:textId="6C289E31" w:rsidR="005128E4" w:rsidRPr="00296612" w:rsidRDefault="005128E4" w:rsidP="00296612">
      <w:pPr>
        <w:tabs>
          <w:tab w:val="center" w:pos="5400"/>
        </w:tabs>
        <w:suppressAutoHyphens/>
        <w:jc w:val="both"/>
        <w:rPr>
          <w:rFonts w:asciiTheme="majorHAnsi" w:hAnsiTheme="majorHAnsi"/>
          <w:sz w:val="20"/>
          <w:szCs w:val="20"/>
          <w:lang w:val="es-ES_tradnl"/>
        </w:rPr>
      </w:pPr>
    </w:p>
    <w:p w14:paraId="3F110891" w14:textId="77777777" w:rsidR="005128E4" w:rsidRPr="00296612" w:rsidRDefault="005128E4" w:rsidP="00296612">
      <w:pPr>
        <w:tabs>
          <w:tab w:val="center" w:pos="5400"/>
        </w:tabs>
        <w:suppressAutoHyphens/>
        <w:jc w:val="both"/>
        <w:rPr>
          <w:rFonts w:asciiTheme="majorHAnsi" w:hAnsiTheme="majorHAnsi"/>
          <w:sz w:val="20"/>
          <w:szCs w:val="20"/>
          <w:lang w:val="es-ES_tradnl"/>
        </w:rPr>
      </w:pPr>
    </w:p>
    <w:p w14:paraId="0B828895" w14:textId="77777777" w:rsidR="005128E4" w:rsidRPr="00296612" w:rsidRDefault="005128E4" w:rsidP="00296612">
      <w:pPr>
        <w:tabs>
          <w:tab w:val="center" w:pos="5400"/>
        </w:tabs>
        <w:suppressAutoHyphens/>
        <w:jc w:val="both"/>
        <w:rPr>
          <w:rFonts w:asciiTheme="majorHAnsi" w:hAnsiTheme="majorHAnsi"/>
          <w:sz w:val="20"/>
          <w:szCs w:val="20"/>
          <w:lang w:val="es-ES_tradnl"/>
        </w:rPr>
      </w:pPr>
    </w:p>
    <w:p w14:paraId="29BE70CE" w14:textId="77777777" w:rsidR="00040C3A" w:rsidRPr="00296612" w:rsidRDefault="00040C3A" w:rsidP="00296612">
      <w:pPr>
        <w:tabs>
          <w:tab w:val="center" w:pos="5400"/>
        </w:tabs>
        <w:suppressAutoHyphens/>
        <w:jc w:val="both"/>
        <w:rPr>
          <w:rFonts w:asciiTheme="majorHAnsi" w:hAnsiTheme="majorHAnsi"/>
          <w:sz w:val="20"/>
          <w:szCs w:val="20"/>
          <w:lang w:val="es-ES_tradnl"/>
        </w:rPr>
      </w:pPr>
    </w:p>
    <w:p w14:paraId="09FA5CEA" w14:textId="67D97555" w:rsidR="00040C3A" w:rsidRPr="00296612" w:rsidRDefault="00040C3A" w:rsidP="00296612">
      <w:pPr>
        <w:tabs>
          <w:tab w:val="center" w:pos="5400"/>
        </w:tabs>
        <w:suppressAutoHyphens/>
        <w:jc w:val="both"/>
        <w:rPr>
          <w:rFonts w:asciiTheme="majorHAnsi" w:hAnsiTheme="majorHAnsi"/>
          <w:sz w:val="20"/>
          <w:szCs w:val="20"/>
          <w:lang w:val="es-ES_tradnl"/>
        </w:rPr>
      </w:pPr>
    </w:p>
    <w:p w14:paraId="64CB3AD2" w14:textId="1E06E8C6" w:rsidR="00A50FCF" w:rsidRPr="00296612" w:rsidRDefault="008D2FD1" w:rsidP="00296612">
      <w:pPr>
        <w:tabs>
          <w:tab w:val="center" w:pos="5400"/>
        </w:tabs>
        <w:suppressAutoHyphens/>
        <w:jc w:val="both"/>
        <w:rPr>
          <w:rFonts w:asciiTheme="majorHAnsi" w:hAnsiTheme="majorHAnsi"/>
          <w:sz w:val="20"/>
          <w:szCs w:val="20"/>
        </w:rPr>
      </w:pPr>
      <w:r>
        <w:rPr>
          <w:rFonts w:asciiTheme="majorHAnsi" w:hAnsiTheme="majorHAnsi"/>
          <w:noProof/>
          <w:sz w:val="22"/>
        </w:rPr>
        <mc:AlternateContent>
          <mc:Choice Requires="wps">
            <w:drawing>
              <wp:anchor distT="0" distB="0" distL="114300" distR="114300" simplePos="0" relativeHeight="251697152" behindDoc="0" locked="0" layoutInCell="1" allowOverlap="1" wp14:anchorId="0A1CA323" wp14:editId="07AB39D4">
                <wp:simplePos x="0" y="0"/>
                <wp:positionH relativeFrom="column">
                  <wp:posOffset>1518285</wp:posOffset>
                </wp:positionH>
                <wp:positionV relativeFrom="paragraph">
                  <wp:posOffset>-1946275</wp:posOffset>
                </wp:positionV>
                <wp:extent cx="4441190" cy="21812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50759" w14:textId="703DF57B" w:rsidR="001C4C80" w:rsidRPr="004E2649" w:rsidRDefault="001C4C80" w:rsidP="008D2FD1">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3C6412">
                              <w:rPr>
                                <w:rFonts w:asciiTheme="majorHAnsi" w:hAnsiTheme="majorHAnsi"/>
                                <w:b/>
                                <w:color w:val="0D0D0D" w:themeColor="text1" w:themeTint="F2"/>
                                <w:sz w:val="36"/>
                              </w:rPr>
                              <w:t>353</w:t>
                            </w:r>
                            <w:r>
                              <w:rPr>
                                <w:rFonts w:asciiTheme="majorHAnsi" w:hAnsiTheme="majorHAnsi"/>
                                <w:b/>
                                <w:color w:val="0D0D0D" w:themeColor="text1" w:themeTint="F2"/>
                                <w:sz w:val="36"/>
                              </w:rPr>
                              <w:t>/21</w:t>
                            </w:r>
                          </w:p>
                          <w:p w14:paraId="6177A84A" w14:textId="77777777" w:rsidR="001C4C80" w:rsidRDefault="001C4C80" w:rsidP="008D2FD1">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PETITION 1846-14</w:t>
                            </w:r>
                          </w:p>
                          <w:p w14:paraId="467FF93F" w14:textId="77777777" w:rsidR="001C4C80" w:rsidRPr="0010736F" w:rsidRDefault="001C4C80" w:rsidP="008D2FD1">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ADMISSIBILITY REPORT </w:t>
                            </w:r>
                          </w:p>
                          <w:p w14:paraId="3689C1F9" w14:textId="77777777" w:rsidR="001C4C80" w:rsidRPr="0017554C" w:rsidRDefault="001C4C80" w:rsidP="008D2FD1">
                            <w:pPr>
                              <w:spacing w:line="276" w:lineRule="auto"/>
                              <w:rPr>
                                <w:rFonts w:asciiTheme="majorHAnsi" w:hAnsiTheme="majorHAnsi" w:cs="Arial"/>
                                <w:color w:val="0D0D0D" w:themeColor="text1" w:themeTint="F2"/>
                                <w:szCs w:val="22"/>
                              </w:rPr>
                            </w:pPr>
                          </w:p>
                          <w:p w14:paraId="5DE3505C" w14:textId="6015C646" w:rsidR="001C4C80" w:rsidRPr="0010736F" w:rsidRDefault="001C4C80" w:rsidP="008D2FD1">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ANDREA DAYNA MEDINA STEIN AND HER DAUGHTER</w:t>
                            </w:r>
                          </w:p>
                          <w:p w14:paraId="748ED0A1" w14:textId="77777777" w:rsidR="001C4C80" w:rsidRPr="0010736F" w:rsidRDefault="001C4C80" w:rsidP="008D2FD1">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PERU</w:t>
                            </w:r>
                          </w:p>
                          <w:p w14:paraId="25E6B051" w14:textId="77777777" w:rsidR="001C4C80" w:rsidRPr="00AE5488" w:rsidRDefault="001C4C80" w:rsidP="008D2FD1">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CA323" id="Text Box 13" o:spid="_x0000_s1028" type="#_x0000_t202" style="position:absolute;left:0;text-align:left;margin-left:119.55pt;margin-top:-153.25pt;width:349.7pt;height:17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" filled="f" stroked="f" strokeweight=".5pt">
                <v:textbox>
                  <w:txbxContent>
                    <w:p w14:paraId="43850759" w14:textId="703DF57B" w:rsidR="001C4C80" w:rsidRPr="004E2649" w:rsidRDefault="001C4C80" w:rsidP="008D2FD1">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3C6412">
                        <w:rPr>
                          <w:rFonts w:asciiTheme="majorHAnsi" w:hAnsiTheme="majorHAnsi"/>
                          <w:b/>
                          <w:color w:val="0D0D0D" w:themeColor="text1" w:themeTint="F2"/>
                          <w:sz w:val="36"/>
                        </w:rPr>
                        <w:t>353</w:t>
                      </w:r>
                      <w:r>
                        <w:rPr>
                          <w:rFonts w:asciiTheme="majorHAnsi" w:hAnsiTheme="majorHAnsi"/>
                          <w:b/>
                          <w:color w:val="0D0D0D" w:themeColor="text1" w:themeTint="F2"/>
                          <w:sz w:val="36"/>
                        </w:rPr>
                        <w:t>/21</w:t>
                      </w:r>
                    </w:p>
                    <w:p w14:paraId="6177A84A" w14:textId="77777777" w:rsidR="001C4C80" w:rsidRDefault="001C4C80" w:rsidP="008D2FD1">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PETITION 1846-14</w:t>
                      </w:r>
                    </w:p>
                    <w:p w14:paraId="467FF93F" w14:textId="77777777" w:rsidR="001C4C80" w:rsidRPr="0010736F" w:rsidRDefault="001C4C80" w:rsidP="008D2FD1">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ADMISSIBILITY REPORT </w:t>
                      </w:r>
                    </w:p>
                    <w:p w14:paraId="3689C1F9" w14:textId="77777777" w:rsidR="001C4C80" w:rsidRPr="0017554C" w:rsidRDefault="001C4C80" w:rsidP="008D2FD1">
                      <w:pPr>
                        <w:spacing w:line="276" w:lineRule="auto"/>
                        <w:rPr>
                          <w:rFonts w:asciiTheme="majorHAnsi" w:hAnsiTheme="majorHAnsi" w:cs="Arial"/>
                          <w:color w:val="0D0D0D" w:themeColor="text1" w:themeTint="F2"/>
                          <w:szCs w:val="22"/>
                        </w:rPr>
                      </w:pPr>
                    </w:p>
                    <w:p w14:paraId="5DE3505C" w14:textId="6015C646" w:rsidR="001C4C80" w:rsidRPr="0010736F" w:rsidRDefault="001C4C80" w:rsidP="008D2FD1">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ANDREA DAYNA MEDINA STEIN AND HER DAUGHTER</w:t>
                      </w:r>
                    </w:p>
                    <w:p w14:paraId="748ED0A1" w14:textId="77777777" w:rsidR="001C4C80" w:rsidRPr="0010736F" w:rsidRDefault="001C4C80" w:rsidP="008D2FD1">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PERU</w:t>
                      </w:r>
                    </w:p>
                    <w:p w14:paraId="25E6B051" w14:textId="77777777" w:rsidR="001C4C80" w:rsidRPr="00AE5488" w:rsidRDefault="001C4C80" w:rsidP="008D2FD1">
                      <w:pPr>
                        <w:rPr>
                          <w:color w:val="0D0D0D" w:themeColor="text1" w:themeTint="F2"/>
                          <w:lang w:val="es-ES_tradnl"/>
                        </w:rPr>
                      </w:pPr>
                    </w:p>
                  </w:txbxContent>
                </v:textbox>
              </v:shape>
            </w:pict>
          </mc:Fallback>
        </mc:AlternateContent>
      </w:r>
    </w:p>
    <w:p w14:paraId="639C84DF"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06A23F26" w14:textId="7A3F37C2" w:rsidR="00A50FCF" w:rsidRPr="00296612" w:rsidRDefault="00A50FCF" w:rsidP="00296612">
      <w:pPr>
        <w:tabs>
          <w:tab w:val="center" w:pos="5400"/>
        </w:tabs>
        <w:suppressAutoHyphens/>
        <w:jc w:val="both"/>
        <w:rPr>
          <w:rFonts w:asciiTheme="majorHAnsi" w:hAnsiTheme="majorHAnsi"/>
          <w:sz w:val="20"/>
          <w:szCs w:val="20"/>
          <w:lang w:val="es-ES_tradnl"/>
        </w:rPr>
      </w:pPr>
    </w:p>
    <w:p w14:paraId="195D4A02"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2AECE0DB"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5C7AF8E4"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74AB19AB" w14:textId="42E9B083" w:rsidR="00A50FCF" w:rsidRPr="00296612" w:rsidRDefault="00A50FCF" w:rsidP="00296612">
      <w:pPr>
        <w:tabs>
          <w:tab w:val="center" w:pos="5400"/>
        </w:tabs>
        <w:suppressAutoHyphens/>
        <w:jc w:val="both"/>
        <w:rPr>
          <w:rFonts w:asciiTheme="majorHAnsi" w:hAnsiTheme="majorHAnsi"/>
          <w:sz w:val="20"/>
          <w:szCs w:val="20"/>
          <w:lang w:val="es-ES_tradnl"/>
        </w:rPr>
      </w:pPr>
    </w:p>
    <w:p w14:paraId="6304A2F7"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43ECC2A9" w14:textId="3F4B40B3" w:rsidR="00A50FCF" w:rsidRPr="00296612" w:rsidRDefault="00A50FCF" w:rsidP="00296612">
      <w:pPr>
        <w:tabs>
          <w:tab w:val="center" w:pos="5400"/>
        </w:tabs>
        <w:suppressAutoHyphens/>
        <w:jc w:val="both"/>
        <w:rPr>
          <w:rFonts w:asciiTheme="majorHAnsi" w:hAnsiTheme="majorHAnsi"/>
          <w:sz w:val="20"/>
          <w:szCs w:val="20"/>
          <w:lang w:val="es-ES_tradnl"/>
        </w:rPr>
      </w:pPr>
    </w:p>
    <w:p w14:paraId="6CF49A91" w14:textId="12FF8435" w:rsidR="00A50FCF" w:rsidRPr="00296612" w:rsidRDefault="00A50FCF" w:rsidP="00296612">
      <w:pPr>
        <w:tabs>
          <w:tab w:val="center" w:pos="5400"/>
        </w:tabs>
        <w:suppressAutoHyphens/>
        <w:jc w:val="both"/>
        <w:rPr>
          <w:rFonts w:asciiTheme="majorHAnsi" w:hAnsiTheme="majorHAnsi"/>
          <w:sz w:val="20"/>
          <w:szCs w:val="20"/>
          <w:lang w:val="es-ES_tradnl"/>
        </w:rPr>
      </w:pPr>
    </w:p>
    <w:p w14:paraId="7EDAB052" w14:textId="77777777" w:rsidR="00A50FCF" w:rsidRPr="00296612" w:rsidRDefault="00A50FCF" w:rsidP="00296612">
      <w:pPr>
        <w:tabs>
          <w:tab w:val="center" w:pos="5400"/>
        </w:tabs>
        <w:suppressAutoHyphens/>
        <w:jc w:val="both"/>
        <w:rPr>
          <w:rFonts w:asciiTheme="majorHAnsi" w:hAnsiTheme="majorHAnsi"/>
          <w:sz w:val="20"/>
          <w:szCs w:val="20"/>
          <w:lang w:val="es-ES_tradnl"/>
        </w:rPr>
      </w:pPr>
    </w:p>
    <w:p w14:paraId="26AB3F8A" w14:textId="70568698" w:rsidR="00A50FCF" w:rsidRPr="00296612" w:rsidRDefault="00A50FCF" w:rsidP="00296612">
      <w:pPr>
        <w:tabs>
          <w:tab w:val="center" w:pos="5400"/>
        </w:tabs>
        <w:suppressAutoHyphens/>
        <w:jc w:val="both"/>
        <w:rPr>
          <w:rFonts w:asciiTheme="majorHAnsi" w:hAnsiTheme="majorHAnsi"/>
          <w:sz w:val="20"/>
          <w:szCs w:val="20"/>
          <w:lang w:val="es-ES_tradnl"/>
        </w:rPr>
      </w:pPr>
    </w:p>
    <w:p w14:paraId="12B14D74" w14:textId="58A3BCC7" w:rsidR="00A50FCF" w:rsidRPr="00296612" w:rsidRDefault="00A50FCF" w:rsidP="00296612">
      <w:pPr>
        <w:tabs>
          <w:tab w:val="center" w:pos="5400"/>
        </w:tabs>
        <w:suppressAutoHyphens/>
        <w:jc w:val="both"/>
        <w:rPr>
          <w:rFonts w:asciiTheme="majorHAnsi" w:hAnsiTheme="majorHAnsi"/>
          <w:sz w:val="20"/>
          <w:szCs w:val="20"/>
          <w:lang w:val="es-ES_tradnl"/>
        </w:rPr>
      </w:pPr>
    </w:p>
    <w:p w14:paraId="36F51716" w14:textId="5DCC2266" w:rsidR="00A50FCF" w:rsidRPr="00296612" w:rsidRDefault="00A50FCF" w:rsidP="00296612">
      <w:pPr>
        <w:tabs>
          <w:tab w:val="center" w:pos="5400"/>
        </w:tabs>
        <w:suppressAutoHyphens/>
        <w:jc w:val="both"/>
        <w:rPr>
          <w:rFonts w:asciiTheme="majorHAnsi" w:hAnsiTheme="majorHAnsi"/>
          <w:sz w:val="20"/>
          <w:szCs w:val="20"/>
          <w:lang w:val="es-ES_tradnl"/>
        </w:rPr>
      </w:pPr>
    </w:p>
    <w:p w14:paraId="73836674" w14:textId="25691727" w:rsidR="00A50FCF" w:rsidRPr="00296612" w:rsidRDefault="00D92337" w:rsidP="00296612">
      <w:pPr>
        <w:tabs>
          <w:tab w:val="center" w:pos="5400"/>
        </w:tabs>
        <w:suppressAutoHyphens/>
        <w:jc w:val="both"/>
        <w:rPr>
          <w:rFonts w:asciiTheme="majorHAnsi" w:hAnsiTheme="majorHAnsi"/>
          <w:sz w:val="20"/>
          <w:szCs w:val="20"/>
        </w:rPr>
      </w:pPr>
      <w:r>
        <w:rPr>
          <w:rFonts w:asciiTheme="majorHAnsi" w:hAnsiTheme="majorHAnsi"/>
          <w:noProof/>
          <w:sz w:val="20"/>
        </w:rPr>
        <mc:AlternateContent>
          <mc:Choice Requires="wps">
            <w:drawing>
              <wp:anchor distT="0" distB="0" distL="114300" distR="114300" simplePos="0" relativeHeight="251684864" behindDoc="0" locked="0" layoutInCell="1" allowOverlap="1" wp14:anchorId="2E8AD629" wp14:editId="55AAD86F">
                <wp:simplePos x="0" y="0"/>
                <wp:positionH relativeFrom="column">
                  <wp:posOffset>1371600</wp:posOffset>
                </wp:positionH>
                <wp:positionV relativeFrom="paragraph">
                  <wp:posOffset>33020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5785F" w14:textId="3BB6E369" w:rsidR="001C4C80" w:rsidRPr="00890650" w:rsidRDefault="001C4C80" w:rsidP="00D92337">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electronically by the Commission on </w:t>
                            </w:r>
                            <w:r w:rsidR="003C6412">
                              <w:rPr>
                                <w:rFonts w:asciiTheme="majorHAnsi" w:hAnsiTheme="majorHAnsi"/>
                                <w:color w:val="0D0D0D" w:themeColor="text1" w:themeTint="F2"/>
                                <w:sz w:val="18"/>
                              </w:rPr>
                              <w:t>November 24,</w:t>
                            </w:r>
                            <w:r>
                              <w:rPr>
                                <w:rFonts w:asciiTheme="majorHAnsi" w:hAnsiTheme="majorHAnsi"/>
                                <w:color w:val="0D0D0D" w:themeColor="text1" w:themeTint="F2"/>
                                <w:sz w:val="18"/>
                              </w:rPr>
                              <w:t xml:space="preserve"> 2021</w:t>
                            </w:r>
                            <w:r w:rsidR="00E13E5A">
                              <w:rPr>
                                <w:rFonts w:asciiTheme="majorHAnsi" w:hAnsiTheme="majorHAnsi"/>
                                <w:color w:val="0D0D0D" w:themeColor="text1" w:themeTint="F2"/>
                                <w:sz w:val="18"/>
                              </w:rPr>
                              <w:t>.</w:t>
                            </w:r>
                          </w:p>
                          <w:p w14:paraId="27C7A390" w14:textId="77777777" w:rsidR="001C4C80" w:rsidRPr="007A5817" w:rsidRDefault="001C4C80" w:rsidP="00D92337">
                            <w:pPr>
                              <w:tabs>
                                <w:tab w:val="center" w:pos="5400"/>
                              </w:tabs>
                              <w:suppressAutoHyphens/>
                              <w:spacing w:before="60"/>
                              <w:rPr>
                                <w:rFonts w:asciiTheme="minorHAnsi" w:hAnsiTheme="minorHAnsi" w:cs="Univers"/>
                                <w:color w:val="0D0D0D" w:themeColor="text1" w:themeTint="F2"/>
                                <w:sz w:val="20"/>
                                <w:szCs w:val="20"/>
                              </w:rPr>
                            </w:pPr>
                          </w:p>
                          <w:p w14:paraId="30DA96FE" w14:textId="77777777" w:rsidR="001C4C80" w:rsidRPr="00167A34" w:rsidRDefault="001C4C80" w:rsidP="00D92337">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AD629" id="Text Box 7" o:spid="_x0000_s1029" type="#_x0000_t202" style="position:absolute;left:0;text-align:left;margin-left:108pt;margin-top:2.6pt;width:388.5pt;height:5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" filled="f" stroked="f" strokeweight=".5pt">
                <v:textbox>
                  <w:txbxContent>
                    <w:p w14:paraId="3865785F" w14:textId="3BB6E369" w:rsidR="001C4C80" w:rsidRPr="00890650" w:rsidRDefault="001C4C80" w:rsidP="00D92337">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electronically by the Commission on </w:t>
                      </w:r>
                      <w:r w:rsidR="003C6412">
                        <w:rPr>
                          <w:rFonts w:asciiTheme="majorHAnsi" w:hAnsiTheme="majorHAnsi"/>
                          <w:color w:val="0D0D0D" w:themeColor="text1" w:themeTint="F2"/>
                          <w:sz w:val="18"/>
                        </w:rPr>
                        <w:t>November 24,</w:t>
                      </w:r>
                      <w:r>
                        <w:rPr>
                          <w:rFonts w:asciiTheme="majorHAnsi" w:hAnsiTheme="majorHAnsi"/>
                          <w:color w:val="0D0D0D" w:themeColor="text1" w:themeTint="F2"/>
                          <w:sz w:val="18"/>
                        </w:rPr>
                        <w:t xml:space="preserve"> 2021</w:t>
                      </w:r>
                      <w:r w:rsidR="00E13E5A">
                        <w:rPr>
                          <w:rFonts w:asciiTheme="majorHAnsi" w:hAnsiTheme="majorHAnsi"/>
                          <w:color w:val="0D0D0D" w:themeColor="text1" w:themeTint="F2"/>
                          <w:sz w:val="18"/>
                        </w:rPr>
                        <w:t>.</w:t>
                      </w:r>
                    </w:p>
                    <w:p w14:paraId="27C7A390" w14:textId="77777777" w:rsidR="001C4C80" w:rsidRPr="007A5817" w:rsidRDefault="001C4C80" w:rsidP="00D92337">
                      <w:pPr>
                        <w:tabs>
                          <w:tab w:val="center" w:pos="5400"/>
                        </w:tabs>
                        <w:suppressAutoHyphens/>
                        <w:spacing w:before="60"/>
                        <w:rPr>
                          <w:rFonts w:asciiTheme="minorHAnsi" w:hAnsiTheme="minorHAnsi" w:cs="Univers"/>
                          <w:color w:val="0D0D0D" w:themeColor="text1" w:themeTint="F2"/>
                          <w:sz w:val="20"/>
                          <w:szCs w:val="20"/>
                        </w:rPr>
                      </w:pPr>
                    </w:p>
                    <w:p w14:paraId="30DA96FE" w14:textId="77777777" w:rsidR="001C4C80" w:rsidRPr="00167A34" w:rsidRDefault="001C4C80" w:rsidP="00D92337">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2FE6A94" w14:textId="795FED62" w:rsidR="00A50FCF" w:rsidRPr="00296612" w:rsidRDefault="00A50FCF" w:rsidP="00296612">
      <w:pPr>
        <w:tabs>
          <w:tab w:val="center" w:pos="5400"/>
        </w:tabs>
        <w:suppressAutoHyphens/>
        <w:jc w:val="both"/>
        <w:rPr>
          <w:rFonts w:asciiTheme="majorHAnsi" w:hAnsiTheme="majorHAnsi"/>
          <w:sz w:val="20"/>
          <w:szCs w:val="20"/>
          <w:lang w:val="es-ES_tradnl"/>
        </w:rPr>
      </w:pPr>
    </w:p>
    <w:p w14:paraId="454B5BC0" w14:textId="23E43BD9" w:rsidR="00A50FCF" w:rsidRPr="00296612" w:rsidRDefault="00A50FCF" w:rsidP="00296612">
      <w:pPr>
        <w:tabs>
          <w:tab w:val="center" w:pos="5400"/>
        </w:tabs>
        <w:suppressAutoHyphens/>
        <w:jc w:val="both"/>
        <w:rPr>
          <w:rFonts w:asciiTheme="majorHAnsi" w:hAnsiTheme="majorHAnsi"/>
          <w:sz w:val="20"/>
          <w:szCs w:val="20"/>
          <w:lang w:val="es-ES_tradnl"/>
        </w:rPr>
      </w:pPr>
    </w:p>
    <w:p w14:paraId="770BA020" w14:textId="4743C2CF" w:rsidR="00A50FCF" w:rsidRPr="00296612" w:rsidRDefault="00A50FCF" w:rsidP="00296612">
      <w:pPr>
        <w:tabs>
          <w:tab w:val="center" w:pos="5400"/>
        </w:tabs>
        <w:suppressAutoHyphens/>
        <w:jc w:val="both"/>
        <w:rPr>
          <w:rFonts w:asciiTheme="majorHAnsi" w:hAnsiTheme="majorHAnsi"/>
          <w:sz w:val="20"/>
          <w:szCs w:val="20"/>
          <w:lang w:val="es-ES_tradnl"/>
        </w:rPr>
      </w:pPr>
    </w:p>
    <w:p w14:paraId="140AE17D" w14:textId="7D45FB71" w:rsidR="00A50FCF" w:rsidRPr="00296612" w:rsidRDefault="00A50FCF" w:rsidP="00296612">
      <w:pPr>
        <w:tabs>
          <w:tab w:val="center" w:pos="5400"/>
        </w:tabs>
        <w:suppressAutoHyphens/>
        <w:jc w:val="both"/>
        <w:rPr>
          <w:rFonts w:asciiTheme="majorHAnsi" w:hAnsiTheme="majorHAnsi"/>
          <w:sz w:val="20"/>
          <w:szCs w:val="20"/>
          <w:lang w:val="es-ES_tradnl"/>
        </w:rPr>
      </w:pPr>
    </w:p>
    <w:p w14:paraId="0079479D" w14:textId="36F420EE" w:rsidR="00A50FCF" w:rsidRPr="00296612" w:rsidRDefault="00D92337" w:rsidP="00296612">
      <w:pPr>
        <w:tabs>
          <w:tab w:val="center" w:pos="5400"/>
        </w:tabs>
        <w:suppressAutoHyphens/>
        <w:jc w:val="both"/>
        <w:rPr>
          <w:rFonts w:asciiTheme="majorHAnsi" w:hAnsiTheme="majorHAnsi"/>
          <w:sz w:val="20"/>
          <w:szCs w:val="20"/>
        </w:rPr>
      </w:pPr>
      <w:r>
        <w:rPr>
          <w:rFonts w:asciiTheme="majorHAnsi" w:hAnsiTheme="majorHAnsi"/>
          <w:noProof/>
          <w:sz w:val="20"/>
        </w:rPr>
        <mc:AlternateContent>
          <mc:Choice Requires="wps">
            <w:drawing>
              <wp:anchor distT="0" distB="0" distL="114300" distR="114300" simplePos="0" relativeHeight="251686912" behindDoc="0" locked="0" layoutInCell="1" allowOverlap="1" wp14:anchorId="4EA0287F" wp14:editId="713E6866">
                <wp:simplePos x="0" y="0"/>
                <wp:positionH relativeFrom="column">
                  <wp:posOffset>1333500</wp:posOffset>
                </wp:positionH>
                <wp:positionV relativeFrom="paragraph">
                  <wp:posOffset>139700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52E0A" w14:textId="0ADF6B9C" w:rsidR="001C4C80" w:rsidRPr="007B05C4" w:rsidRDefault="001C4C80" w:rsidP="00D92337">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3C6412">
                              <w:rPr>
                                <w:rFonts w:asciiTheme="majorHAnsi" w:hAnsiTheme="majorHAnsi"/>
                                <w:color w:val="595959" w:themeColor="text1" w:themeTint="A6"/>
                                <w:sz w:val="18"/>
                              </w:rPr>
                              <w:t>353</w:t>
                            </w:r>
                            <w:r>
                              <w:rPr>
                                <w:rFonts w:asciiTheme="majorHAnsi" w:hAnsiTheme="majorHAnsi"/>
                                <w:color w:val="595959" w:themeColor="text1" w:themeTint="A6"/>
                                <w:sz w:val="18"/>
                              </w:rPr>
                              <w:t>/</w:t>
                            </w:r>
                            <w:r w:rsidR="003C6412">
                              <w:rPr>
                                <w:rFonts w:asciiTheme="majorHAnsi" w:hAnsiTheme="majorHAnsi"/>
                                <w:color w:val="595959" w:themeColor="text1" w:themeTint="A6"/>
                                <w:sz w:val="18"/>
                              </w:rPr>
                              <w:t>21</w:t>
                            </w:r>
                            <w:r>
                              <w:rPr>
                                <w:rFonts w:asciiTheme="majorHAnsi" w:hAnsiTheme="majorHAnsi"/>
                                <w:color w:val="595959" w:themeColor="text1" w:themeTint="A6"/>
                                <w:sz w:val="18"/>
                              </w:rPr>
                              <w:t xml:space="preserve">. Petition 1846-14. Admissibility. Andrea Dayna Medina Stein and her daughter. Peru. </w:t>
                            </w:r>
                            <w:r w:rsidR="003C6412">
                              <w:rPr>
                                <w:rFonts w:asciiTheme="majorHAnsi" w:hAnsiTheme="majorHAnsi"/>
                                <w:color w:val="595959" w:themeColor="text1" w:themeTint="A6"/>
                                <w:sz w:val="18"/>
                              </w:rPr>
                              <w:t>November 24, 2021</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0287F" id="Text Box 10" o:spid="_x0000_s1030" type="#_x0000_t202" style="position:absolute;left:0;text-align:left;margin-left:105pt;margin-top:11pt;width:389.2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" filled="f" stroked="f" strokeweight=".5pt">
                <v:textbox>
                  <w:txbxContent>
                    <w:p w14:paraId="76F52E0A" w14:textId="0ADF6B9C" w:rsidR="001C4C80" w:rsidRPr="007B05C4" w:rsidRDefault="001C4C80" w:rsidP="00D92337">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3C6412">
                        <w:rPr>
                          <w:rFonts w:asciiTheme="majorHAnsi" w:hAnsiTheme="majorHAnsi"/>
                          <w:color w:val="595959" w:themeColor="text1" w:themeTint="A6"/>
                          <w:sz w:val="18"/>
                        </w:rPr>
                        <w:t>353</w:t>
                      </w:r>
                      <w:r>
                        <w:rPr>
                          <w:rFonts w:asciiTheme="majorHAnsi" w:hAnsiTheme="majorHAnsi"/>
                          <w:color w:val="595959" w:themeColor="text1" w:themeTint="A6"/>
                          <w:sz w:val="18"/>
                        </w:rPr>
                        <w:t>/</w:t>
                      </w:r>
                      <w:r w:rsidR="003C6412">
                        <w:rPr>
                          <w:rFonts w:asciiTheme="majorHAnsi" w:hAnsiTheme="majorHAnsi"/>
                          <w:color w:val="595959" w:themeColor="text1" w:themeTint="A6"/>
                          <w:sz w:val="18"/>
                        </w:rPr>
                        <w:t>21</w:t>
                      </w:r>
                      <w:r>
                        <w:rPr>
                          <w:rFonts w:asciiTheme="majorHAnsi" w:hAnsiTheme="majorHAnsi"/>
                          <w:color w:val="595959" w:themeColor="text1" w:themeTint="A6"/>
                          <w:sz w:val="18"/>
                        </w:rPr>
                        <w:t xml:space="preserve">. Petition 1846-14. Admissibility. Andrea Dayna Medina Stein and her daughter. Peru. </w:t>
                      </w:r>
                      <w:r w:rsidR="003C6412">
                        <w:rPr>
                          <w:rFonts w:asciiTheme="majorHAnsi" w:hAnsiTheme="majorHAnsi"/>
                          <w:color w:val="595959" w:themeColor="text1" w:themeTint="A6"/>
                          <w:sz w:val="18"/>
                        </w:rPr>
                        <w:t>November 24, 2021</w:t>
                      </w:r>
                      <w:r>
                        <w:rPr>
                          <w:rFonts w:asciiTheme="majorHAnsi" w:hAnsiTheme="majorHAnsi"/>
                          <w:color w:val="595959" w:themeColor="text1" w:themeTint="A6"/>
                          <w:sz w:val="18"/>
                        </w:rPr>
                        <w:t>.</w:t>
                      </w:r>
                    </w:p>
                  </w:txbxContent>
                </v:textbox>
              </v:shape>
            </w:pict>
          </mc:Fallback>
        </mc:AlternateContent>
      </w:r>
    </w:p>
    <w:p w14:paraId="47BD0549" w14:textId="5477226B" w:rsidR="00A50FCF" w:rsidRPr="00296612" w:rsidRDefault="00A50FCF" w:rsidP="00296612">
      <w:pPr>
        <w:tabs>
          <w:tab w:val="center" w:pos="5400"/>
        </w:tabs>
        <w:suppressAutoHyphens/>
        <w:jc w:val="both"/>
        <w:rPr>
          <w:rFonts w:asciiTheme="majorHAnsi" w:hAnsiTheme="majorHAnsi"/>
          <w:sz w:val="20"/>
          <w:szCs w:val="20"/>
          <w:lang w:val="es-ES_tradnl"/>
        </w:rPr>
      </w:pPr>
    </w:p>
    <w:p w14:paraId="3980A4A7" w14:textId="126417C2" w:rsidR="0090270B" w:rsidRPr="00296612" w:rsidRDefault="00D306D1" w:rsidP="00296612">
      <w:pPr>
        <w:tabs>
          <w:tab w:val="center" w:pos="5400"/>
        </w:tabs>
        <w:suppressAutoHyphens/>
        <w:jc w:val="both"/>
        <w:rPr>
          <w:rFonts w:asciiTheme="majorHAnsi" w:hAnsiTheme="majorHAnsi"/>
          <w:b/>
          <w:sz w:val="20"/>
          <w:szCs w:val="20"/>
        </w:rPr>
      </w:pPr>
      <w:r>
        <w:rPr>
          <w:rFonts w:asciiTheme="majorHAnsi" w:hAnsiTheme="majorHAnsi"/>
          <w:noProof/>
          <w:sz w:val="20"/>
        </w:rPr>
        <mc:AlternateContent>
          <mc:Choice Requires="wps">
            <w:drawing>
              <wp:anchor distT="0" distB="0" distL="114300" distR="114300" simplePos="0" relativeHeight="251680768" behindDoc="0" locked="0" layoutInCell="1" allowOverlap="1" wp14:anchorId="6E575809" wp14:editId="2B805E9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B82C7" w14:textId="07890FEA" w:rsidR="001C4C80" w:rsidRPr="00D72DC6" w:rsidRDefault="001C4C80" w:rsidP="00F02AD1">
                            <w:pPr>
                              <w:rPr>
                                <w:color w:val="FFFFFF" w:themeColor="background1"/>
                                <w14:textFill>
                                  <w14:noFill/>
                                </w14:textFill>
                              </w:rPr>
                            </w:pPr>
                            <w:r>
                              <w:rPr>
                                <w:noProof/>
                                <w:color w:val="FFFFFF" w:themeColor="background1"/>
                              </w:rPr>
                              <w:drawing>
                                <wp:inline distT="0" distB="0" distL="0" distR="0" wp14:anchorId="30342E1E" wp14:editId="158E08BD">
                                  <wp:extent cx="1824355" cy="46431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824355" cy="464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7580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7C9B82C7" w14:textId="07890FEA" w:rsidR="001C4C80" w:rsidRPr="00D72DC6" w:rsidRDefault="001C4C80" w:rsidP="00F02AD1">
                      <w:pPr>
                        <w:rPr>
                          <w:color w:val="FFFFFF" w:themeColor="background1"/>
                          <w14:textFill>
                            <w14:noFill/>
                          </w14:textFill>
                        </w:rPr>
                      </w:pPr>
                      <w:r>
                        <w:rPr>
                          <w:noProof/>
                          <w:color w:val="FFFFFF" w:themeColor="background1"/>
                        </w:rPr>
                        <w:drawing>
                          <wp:inline distT="0" distB="0" distL="0" distR="0" wp14:anchorId="30342E1E" wp14:editId="158E08BD">
                            <wp:extent cx="1824355" cy="46431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824355" cy="464315"/>
                                    </a:xfrm>
                                    <a:prstGeom prst="rect">
                                      <a:avLst/>
                                    </a:prstGeom>
                                  </pic:spPr>
                                </pic:pic>
                              </a:graphicData>
                            </a:graphic>
                          </wp:inline>
                        </w:drawing>
                      </w:r>
                    </w:p>
                  </w:txbxContent>
                </v:textbox>
              </v:shape>
            </w:pict>
          </mc:Fallback>
        </mc:AlternateContent>
      </w:r>
    </w:p>
    <w:p w14:paraId="17396586" w14:textId="7022C667" w:rsidR="0070697F" w:rsidRPr="00296612" w:rsidRDefault="00384044" w:rsidP="00296612">
      <w:pPr>
        <w:tabs>
          <w:tab w:val="center" w:pos="5400"/>
        </w:tabs>
        <w:suppressAutoHyphens/>
        <w:jc w:val="both"/>
        <w:rPr>
          <w:rFonts w:asciiTheme="majorHAnsi" w:hAnsiTheme="majorHAnsi"/>
          <w:b/>
          <w:sz w:val="20"/>
          <w:szCs w:val="20"/>
        </w:rPr>
        <w:sectPr w:rsidR="0070697F" w:rsidRPr="00296612" w:rsidSect="00C054DF">
          <w:type w:val="oddPage"/>
          <w:pgSz w:w="12240" w:h="15840"/>
          <w:pgMar w:top="1440" w:right="1440" w:bottom="1440" w:left="1440" w:header="720" w:footer="720" w:gutter="0"/>
          <w:pgNumType w:start="0"/>
          <w:cols w:space="720"/>
          <w:titlePg/>
          <w:docGrid w:linePitch="326"/>
        </w:sectPr>
      </w:pPr>
      <w:r>
        <w:rPr>
          <w:rFonts w:ascii="Cambria" w:eastAsia="Cambria" w:hAnsi="Cambria" w:cs="Cambria"/>
          <w:noProof/>
          <w:sz w:val="22"/>
          <w:szCs w:val="22"/>
        </w:rPr>
        <mc:AlternateContent>
          <mc:Choice Requires="wps">
            <w:drawing>
              <wp:anchor distT="0" distB="0" distL="0" distR="0" simplePos="0" relativeHeight="251699200" behindDoc="0" locked="0" layoutInCell="1" allowOverlap="1" wp14:anchorId="64B3C8F7" wp14:editId="4DDDBA73">
                <wp:simplePos x="0" y="0"/>
                <wp:positionH relativeFrom="column">
                  <wp:posOffset>-219075</wp:posOffset>
                </wp:positionH>
                <wp:positionV relativeFrom="line">
                  <wp:posOffset>594360</wp:posOffset>
                </wp:positionV>
                <wp:extent cx="1181100" cy="33274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181100" cy="332741"/>
                        </a:xfrm>
                        <a:prstGeom prst="rect">
                          <a:avLst/>
                        </a:prstGeom>
                        <a:noFill/>
                        <a:ln w="12700" cap="flat">
                          <a:noFill/>
                          <a:miter lim="400000"/>
                        </a:ln>
                        <a:effectLst/>
                      </wps:spPr>
                      <wps:txbx>
                        <w:txbxContent>
                          <w:p w14:paraId="1683C23D" w14:textId="77777777" w:rsidR="00384044" w:rsidRDefault="00384044" w:rsidP="00384044">
                            <w:pPr>
                              <w:pStyle w:val="Body"/>
                              <w:jc w:val="center"/>
                            </w:pPr>
                            <w:r>
                              <w:rPr>
                                <w:rFonts w:ascii="Calibri" w:eastAsia="Calibri" w:hAnsi="Calibri" w:cs="Calibri"/>
                                <w:b/>
                                <w:bCs/>
                                <w:color w:val="FFFFFF"/>
                                <w:u w:color="FFFFFF"/>
                                <w:lang w:val="pt-PT"/>
                              </w:rPr>
                              <w:t>www.iachr.org</w:t>
                            </w:r>
                          </w:p>
                        </w:txbxContent>
                      </wps:txbx>
                      <wps:bodyPr wrap="square" lIns="45719" tIns="45719" rIns="45719" bIns="45719" numCol="1" anchor="t">
                        <a:noAutofit/>
                      </wps:bodyPr>
                    </wps:wsp>
                  </a:graphicData>
                </a:graphic>
              </wp:anchor>
            </w:drawing>
          </mc:Choice>
          <mc:Fallback>
            <w:pict>
              <v:rect w14:anchorId="64B3C8F7" id="officeArt object" o:spid="_x0000_s1032" style="position:absolute;left:0;text-align:left;margin-left:-17.25pt;margin-top:46.8pt;width:93pt;height:26.2pt;z-index:2516992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" filled="f" stroked="f" strokeweight="1pt">
                <v:stroke miterlimit="4"/>
                <v:textbox inset="1.27mm,1.27mm,1.27mm,1.27mm">
                  <w:txbxContent>
                    <w:p w14:paraId="1683C23D" w14:textId="77777777" w:rsidR="00384044" w:rsidRDefault="00384044" w:rsidP="00384044">
                      <w:pPr>
                        <w:pStyle w:val="Body"/>
                        <w:jc w:val="center"/>
                      </w:pPr>
                      <w:r>
                        <w:rPr>
                          <w:rFonts w:ascii="Calibri" w:eastAsia="Calibri" w:hAnsi="Calibri" w:cs="Calibri"/>
                          <w:b/>
                          <w:bCs/>
                          <w:color w:val="FFFFFF"/>
                          <w:u w:color="FFFFFF"/>
                          <w:lang w:val="pt-PT"/>
                        </w:rPr>
                        <w:t>www.iachr.org</w:t>
                      </w:r>
                    </w:p>
                  </w:txbxContent>
                </v:textbox>
                <w10:wrap anchory="line"/>
              </v:rect>
            </w:pict>
          </mc:Fallback>
        </mc:AlternateContent>
      </w:r>
      <w:r w:rsidR="004A6A54">
        <w:rPr>
          <w:rFonts w:asciiTheme="majorHAnsi" w:hAnsiTheme="majorHAnsi"/>
          <w:b/>
          <w:sz w:val="20"/>
        </w:rPr>
        <w:tab/>
      </w:r>
    </w:p>
    <w:p w14:paraId="0A43320C" w14:textId="77777777" w:rsidR="003921F0" w:rsidRPr="00ED35CB" w:rsidRDefault="003921F0" w:rsidP="003921F0">
      <w:pPr>
        <w:spacing w:after="240"/>
        <w:ind w:firstLine="720"/>
        <w:jc w:val="both"/>
        <w:rPr>
          <w:rFonts w:asciiTheme="majorHAnsi" w:hAnsiTheme="majorHAnsi"/>
          <w:b/>
          <w:bCs/>
          <w:sz w:val="20"/>
          <w:szCs w:val="20"/>
        </w:rPr>
      </w:pPr>
      <w:r>
        <w:rPr>
          <w:rFonts w:asciiTheme="majorHAnsi" w:hAnsiTheme="majorHAnsi"/>
          <w:b/>
          <w:sz w:val="20"/>
        </w:rPr>
        <w:lastRenderedPageBreak/>
        <w:t xml:space="preserve">I. </w:t>
      </w:r>
      <w:r>
        <w:rPr>
          <w:rFonts w:asciiTheme="majorHAnsi" w:hAnsiTheme="majorHAnsi"/>
          <w:b/>
          <w:sz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921F0" w:rsidRPr="00E53608" w14:paraId="04DF927D" w14:textId="77777777" w:rsidTr="0017554C">
        <w:tc>
          <w:tcPr>
            <w:tcW w:w="3600" w:type="dxa"/>
            <w:tcBorders>
              <w:top w:val="single" w:sz="4" w:space="0" w:color="auto"/>
              <w:bottom w:val="single" w:sz="6" w:space="0" w:color="auto"/>
            </w:tcBorders>
            <w:shd w:val="clear" w:color="auto" w:fill="67AE3C"/>
            <w:vAlign w:val="center"/>
          </w:tcPr>
          <w:p w14:paraId="4EE39D19" w14:textId="77777777" w:rsidR="003921F0" w:rsidRPr="00ED35CB" w:rsidRDefault="003921F0" w:rsidP="005A7B65">
            <w:pPr>
              <w:jc w:val="center"/>
              <w:rPr>
                <w:rFonts w:ascii="Cambria" w:hAnsi="Cambria"/>
                <w:b/>
                <w:bCs/>
                <w:color w:val="FFFFFF" w:themeColor="background1"/>
                <w:sz w:val="20"/>
                <w:szCs w:val="20"/>
              </w:rPr>
            </w:pPr>
            <w:r>
              <w:rPr>
                <w:rFonts w:ascii="Cambria" w:hAnsi="Cambria"/>
                <w:b/>
                <w:color w:val="FFFFFF" w:themeColor="background1"/>
                <w:sz w:val="20"/>
              </w:rPr>
              <w:t>Petitioners:</w:t>
            </w:r>
          </w:p>
        </w:tc>
        <w:tc>
          <w:tcPr>
            <w:tcW w:w="5760" w:type="dxa"/>
            <w:vAlign w:val="center"/>
          </w:tcPr>
          <w:p w14:paraId="0D0E9E67" w14:textId="23083795" w:rsidR="003921F0" w:rsidRPr="00ED35CB" w:rsidRDefault="003921F0" w:rsidP="005A7B65">
            <w:pPr>
              <w:jc w:val="both"/>
              <w:rPr>
                <w:rFonts w:ascii="Cambria" w:hAnsi="Cambria"/>
                <w:bCs/>
                <w:sz w:val="20"/>
                <w:szCs w:val="20"/>
              </w:rPr>
            </w:pPr>
            <w:r>
              <w:rPr>
                <w:rFonts w:ascii="Cambria" w:hAnsi="Cambria"/>
                <w:sz w:val="20"/>
              </w:rPr>
              <w:t>Dayna Gabriela Stein Arroe and Andrea Dayna Medina Stein</w:t>
            </w:r>
          </w:p>
        </w:tc>
      </w:tr>
      <w:tr w:rsidR="003921F0" w:rsidRPr="005D2852" w14:paraId="4864EA07" w14:textId="77777777" w:rsidTr="0017554C">
        <w:tc>
          <w:tcPr>
            <w:tcW w:w="3600" w:type="dxa"/>
            <w:tcBorders>
              <w:top w:val="single" w:sz="6" w:space="0" w:color="auto"/>
              <w:bottom w:val="single" w:sz="6" w:space="0" w:color="auto"/>
            </w:tcBorders>
            <w:shd w:val="clear" w:color="auto" w:fill="67AE3C"/>
            <w:vAlign w:val="center"/>
          </w:tcPr>
          <w:p w14:paraId="10037A50" w14:textId="73354959" w:rsidR="003921F0" w:rsidRPr="00ED35CB" w:rsidRDefault="00EE4DE1" w:rsidP="005A7B6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Choose an option"/>
                <w:tag w:val="Elegir una opción"/>
                <w:id w:val="239061124"/>
                <w:placeholder>
                  <w:docPart w:val="7CA6BA5DDD89CA4D960B5223177AA9B8"/>
                </w:placeholder>
                <w:dropDownList>
                  <w:listItem w:value="Choose an item."/>
                  <w:listItem w:displayText="Presunta víctima" w:value="Presunta víctima"/>
                  <w:listItem w:displayText="Alleged victims" w:value="Presuntas víctimas"/>
                </w:dropDownList>
              </w:sdtPr>
              <w:sdtEndPr/>
              <w:sdtContent>
                <w:r w:rsidR="00DE6DCA">
                  <w:rPr>
                    <w:rFonts w:ascii="Cambria" w:hAnsi="Cambria"/>
                    <w:b/>
                    <w:color w:val="FFFFFF" w:themeColor="background1"/>
                    <w:sz w:val="20"/>
                  </w:rPr>
                  <w:t>Alleged victim</w:t>
                </w:r>
              </w:sdtContent>
            </w:sdt>
            <w:r w:rsidR="00DE6DCA">
              <w:rPr>
                <w:rFonts w:ascii="Cambria" w:hAnsi="Cambria"/>
                <w:b/>
                <w:color w:val="FFFFFF" w:themeColor="background1"/>
                <w:sz w:val="20"/>
              </w:rPr>
              <w:t>:</w:t>
            </w:r>
          </w:p>
        </w:tc>
        <w:tc>
          <w:tcPr>
            <w:tcW w:w="5760" w:type="dxa"/>
            <w:vAlign w:val="center"/>
          </w:tcPr>
          <w:p w14:paraId="70780BAD" w14:textId="2A0CACB0" w:rsidR="003921F0" w:rsidRPr="0070300A" w:rsidRDefault="003921F0" w:rsidP="00D55A15">
            <w:pPr>
              <w:jc w:val="both"/>
              <w:rPr>
                <w:rFonts w:ascii="Cambria" w:hAnsi="Cambria"/>
                <w:bCs/>
                <w:sz w:val="20"/>
                <w:szCs w:val="20"/>
              </w:rPr>
            </w:pPr>
            <w:r>
              <w:rPr>
                <w:rFonts w:ascii="Cambria" w:hAnsi="Cambria"/>
                <w:sz w:val="20"/>
              </w:rPr>
              <w:t>Andrea Dayna Medina Stein and her daughter</w:t>
            </w:r>
          </w:p>
        </w:tc>
      </w:tr>
      <w:tr w:rsidR="003921F0" w:rsidRPr="00ED35CB" w14:paraId="6A3A8A61" w14:textId="77777777" w:rsidTr="0017554C">
        <w:tc>
          <w:tcPr>
            <w:tcW w:w="3600" w:type="dxa"/>
            <w:tcBorders>
              <w:top w:val="single" w:sz="6" w:space="0" w:color="auto"/>
              <w:bottom w:val="single" w:sz="6" w:space="0" w:color="auto"/>
            </w:tcBorders>
            <w:shd w:val="clear" w:color="auto" w:fill="67AE3C"/>
            <w:vAlign w:val="center"/>
          </w:tcPr>
          <w:p w14:paraId="6272E3E2" w14:textId="77777777" w:rsidR="003921F0" w:rsidRPr="00ED35CB" w:rsidRDefault="003921F0" w:rsidP="005A7B65">
            <w:pPr>
              <w:jc w:val="center"/>
              <w:rPr>
                <w:rFonts w:ascii="Cambria" w:hAnsi="Cambria"/>
                <w:b/>
                <w:bCs/>
                <w:color w:val="FFFFFF" w:themeColor="background1"/>
                <w:sz w:val="20"/>
                <w:szCs w:val="20"/>
              </w:rPr>
            </w:pPr>
            <w:r>
              <w:rPr>
                <w:rFonts w:ascii="Cambria" w:hAnsi="Cambria"/>
                <w:b/>
                <w:color w:val="FFFFFF" w:themeColor="background1"/>
                <w:sz w:val="20"/>
              </w:rPr>
              <w:t>Respondent State:</w:t>
            </w:r>
          </w:p>
        </w:tc>
        <w:tc>
          <w:tcPr>
            <w:tcW w:w="5760" w:type="dxa"/>
            <w:vAlign w:val="center"/>
          </w:tcPr>
          <w:p w14:paraId="6C9D5108" w14:textId="77777777" w:rsidR="003921F0" w:rsidRPr="00ED35CB" w:rsidRDefault="003921F0" w:rsidP="005A7B65">
            <w:pPr>
              <w:jc w:val="both"/>
              <w:rPr>
                <w:rFonts w:ascii="Cambria" w:hAnsi="Cambria"/>
                <w:bCs/>
                <w:sz w:val="20"/>
                <w:szCs w:val="20"/>
              </w:rPr>
            </w:pPr>
            <w:r>
              <w:rPr>
                <w:rFonts w:ascii="Cambria" w:hAnsi="Cambria"/>
                <w:sz w:val="20"/>
              </w:rPr>
              <w:t>Peru</w:t>
            </w:r>
            <w:r w:rsidRPr="00ED35CB">
              <w:rPr>
                <w:rStyle w:val="FootnoteReference"/>
                <w:rFonts w:ascii="Cambria" w:hAnsi="Cambria"/>
                <w:bCs/>
                <w:sz w:val="20"/>
                <w:szCs w:val="20"/>
              </w:rPr>
              <w:footnoteReference w:id="2"/>
            </w:r>
          </w:p>
        </w:tc>
      </w:tr>
      <w:tr w:rsidR="003921F0" w:rsidRPr="00E53608" w14:paraId="2F4FCB3D" w14:textId="77777777" w:rsidTr="0017554C">
        <w:tc>
          <w:tcPr>
            <w:tcW w:w="3600" w:type="dxa"/>
            <w:tcBorders>
              <w:top w:val="single" w:sz="6" w:space="0" w:color="auto"/>
              <w:bottom w:val="single" w:sz="6" w:space="0" w:color="auto"/>
            </w:tcBorders>
            <w:shd w:val="clear" w:color="auto" w:fill="67AE3C"/>
            <w:vAlign w:val="center"/>
          </w:tcPr>
          <w:p w14:paraId="62DB896C" w14:textId="77777777" w:rsidR="003921F0" w:rsidRPr="00ED35CB" w:rsidRDefault="003921F0" w:rsidP="005A7B65">
            <w:pPr>
              <w:jc w:val="center"/>
              <w:rPr>
                <w:rFonts w:ascii="Cambria" w:hAnsi="Cambria"/>
                <w:b/>
                <w:bCs/>
                <w:color w:val="FFFFFF" w:themeColor="background1"/>
                <w:sz w:val="20"/>
                <w:szCs w:val="20"/>
              </w:rPr>
            </w:pPr>
            <w:r>
              <w:rPr>
                <w:rFonts w:ascii="Cambria" w:hAnsi="Cambria"/>
                <w:b/>
                <w:color w:val="FFFFFF" w:themeColor="background1"/>
                <w:sz w:val="20"/>
              </w:rPr>
              <w:t>Rights invoked:</w:t>
            </w:r>
          </w:p>
        </w:tc>
        <w:tc>
          <w:tcPr>
            <w:tcW w:w="5760" w:type="dxa"/>
            <w:vAlign w:val="center"/>
          </w:tcPr>
          <w:p w14:paraId="1B33DA70" w14:textId="1A8C90D2" w:rsidR="003921F0" w:rsidRPr="00ED35CB" w:rsidRDefault="003921F0" w:rsidP="005A7B65">
            <w:pPr>
              <w:jc w:val="both"/>
              <w:rPr>
                <w:rFonts w:ascii="Cambria" w:hAnsi="Cambria"/>
                <w:bCs/>
                <w:sz w:val="20"/>
                <w:szCs w:val="20"/>
              </w:rPr>
            </w:pPr>
            <w:r>
              <w:rPr>
                <w:rFonts w:ascii="Cambria" w:hAnsi="Cambria"/>
                <w:sz w:val="20"/>
              </w:rPr>
              <w:t>Articles 4 (life), 5 (personal integrity), 8 (right to a fair trial), 12 (freedom of conscience and religion), 13 (freedom of thought and expression), 15 (right of assembly), 16 (freedom of association) and 25 (judicial protection) of the American Convention on Human Rights</w:t>
            </w:r>
            <w:r w:rsidRPr="00ED35CB">
              <w:rPr>
                <w:rStyle w:val="FootnoteReference"/>
                <w:rFonts w:ascii="Cambria" w:hAnsi="Cambria"/>
                <w:bCs/>
                <w:sz w:val="20"/>
                <w:szCs w:val="20"/>
              </w:rPr>
              <w:footnoteReference w:id="3"/>
            </w:r>
            <w:r>
              <w:rPr>
                <w:rFonts w:ascii="Cambria" w:hAnsi="Cambria"/>
                <w:sz w:val="20"/>
              </w:rPr>
              <w:t xml:space="preserve"> and other international treaties</w:t>
            </w:r>
            <w:r w:rsidR="0070300A">
              <w:rPr>
                <w:rStyle w:val="FootnoteReference"/>
                <w:rFonts w:ascii="Cambria" w:hAnsi="Cambria"/>
                <w:bCs/>
                <w:sz w:val="20"/>
                <w:szCs w:val="20"/>
              </w:rPr>
              <w:footnoteReference w:id="4"/>
            </w:r>
          </w:p>
        </w:tc>
      </w:tr>
    </w:tbl>
    <w:p w14:paraId="2334A0C1" w14:textId="77777777" w:rsidR="003921F0" w:rsidRPr="00ED35CB" w:rsidRDefault="003921F0" w:rsidP="003921F0">
      <w:pPr>
        <w:spacing w:before="240" w:after="240"/>
        <w:ind w:firstLine="720"/>
        <w:jc w:val="both"/>
        <w:rPr>
          <w:rFonts w:asciiTheme="majorHAnsi" w:hAnsiTheme="majorHAnsi"/>
          <w:b/>
          <w:bCs/>
          <w:sz w:val="20"/>
          <w:szCs w:val="20"/>
        </w:rPr>
      </w:pPr>
      <w:r>
        <w:rPr>
          <w:rFonts w:asciiTheme="majorHAnsi" w:hAnsiTheme="majorHAnsi"/>
          <w:b/>
          <w:sz w:val="20"/>
        </w:rPr>
        <w:t>II.</w:t>
      </w:r>
      <w:r>
        <w:rPr>
          <w:rFonts w:asciiTheme="majorHAnsi" w:hAnsiTheme="majorHAnsi"/>
          <w:b/>
          <w:sz w:val="20"/>
        </w:rPr>
        <w:tab/>
        <w:t>PROCEEDINGS BEFORE THE IACHR</w:t>
      </w:r>
      <w:r w:rsidRPr="00ED35CB">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921F0" w:rsidRPr="00ED35CB" w14:paraId="257AD029" w14:textId="77777777" w:rsidTr="00746284">
        <w:tc>
          <w:tcPr>
            <w:tcW w:w="3600" w:type="dxa"/>
            <w:tcBorders>
              <w:top w:val="single" w:sz="6" w:space="0" w:color="auto"/>
              <w:bottom w:val="single" w:sz="6" w:space="0" w:color="auto"/>
            </w:tcBorders>
            <w:shd w:val="clear" w:color="auto" w:fill="67AE3C"/>
            <w:vAlign w:val="center"/>
          </w:tcPr>
          <w:p w14:paraId="3507CB6E" w14:textId="77777777" w:rsidR="003921F0" w:rsidRPr="00ED35CB" w:rsidRDefault="003921F0" w:rsidP="005A7B65">
            <w:pPr>
              <w:jc w:val="center"/>
              <w:rPr>
                <w:rFonts w:ascii="Cambria" w:hAnsi="Cambria"/>
                <w:b/>
                <w:bCs/>
                <w:color w:val="FFFFFF" w:themeColor="background1"/>
                <w:sz w:val="20"/>
                <w:szCs w:val="20"/>
              </w:rPr>
            </w:pPr>
            <w:r>
              <w:rPr>
                <w:rFonts w:ascii="Cambria" w:hAnsi="Cambria"/>
                <w:b/>
                <w:color w:val="FFFFFF" w:themeColor="background1"/>
                <w:sz w:val="20"/>
              </w:rPr>
              <w:t>Filing of the petition:</w:t>
            </w:r>
          </w:p>
        </w:tc>
        <w:tc>
          <w:tcPr>
            <w:tcW w:w="5760" w:type="dxa"/>
            <w:vAlign w:val="center"/>
          </w:tcPr>
          <w:p w14:paraId="07140119" w14:textId="77777777" w:rsidR="003921F0" w:rsidRPr="00ED35CB" w:rsidRDefault="003921F0" w:rsidP="005A7B65">
            <w:pPr>
              <w:jc w:val="both"/>
              <w:rPr>
                <w:rFonts w:ascii="Cambria" w:hAnsi="Cambria"/>
                <w:bCs/>
                <w:sz w:val="20"/>
                <w:szCs w:val="20"/>
              </w:rPr>
            </w:pPr>
            <w:r>
              <w:rPr>
                <w:rFonts w:ascii="Cambria" w:hAnsi="Cambria"/>
                <w:sz w:val="20"/>
              </w:rPr>
              <w:t>November 6, 2014</w:t>
            </w:r>
          </w:p>
        </w:tc>
      </w:tr>
      <w:tr w:rsidR="003921F0" w:rsidRPr="00E53608" w14:paraId="64FA8317" w14:textId="77777777" w:rsidTr="00746284">
        <w:tc>
          <w:tcPr>
            <w:tcW w:w="3600" w:type="dxa"/>
            <w:tcBorders>
              <w:top w:val="single" w:sz="6" w:space="0" w:color="auto"/>
              <w:bottom w:val="single" w:sz="6" w:space="0" w:color="auto"/>
            </w:tcBorders>
            <w:shd w:val="clear" w:color="auto" w:fill="67AE3C"/>
            <w:vAlign w:val="center"/>
          </w:tcPr>
          <w:p w14:paraId="73907195" w14:textId="77777777" w:rsidR="003921F0" w:rsidRPr="00ED35CB" w:rsidRDefault="003921F0" w:rsidP="005A7B65">
            <w:pPr>
              <w:jc w:val="center"/>
              <w:rPr>
                <w:rFonts w:ascii="Cambria" w:hAnsi="Cambria"/>
                <w:b/>
                <w:bCs/>
                <w:color w:val="FFFFFF" w:themeColor="background1"/>
                <w:sz w:val="20"/>
                <w:szCs w:val="20"/>
              </w:rPr>
            </w:pPr>
            <w:r>
              <w:rPr>
                <w:rFonts w:ascii="Cambria" w:hAnsi="Cambria"/>
                <w:b/>
                <w:color w:val="FFFFFF" w:themeColor="background1"/>
                <w:sz w:val="20"/>
              </w:rPr>
              <w:t>Additional information received at the stage of initial review:</w:t>
            </w:r>
          </w:p>
        </w:tc>
        <w:tc>
          <w:tcPr>
            <w:tcW w:w="5760" w:type="dxa"/>
            <w:vAlign w:val="center"/>
          </w:tcPr>
          <w:p w14:paraId="07626648" w14:textId="3AB05188" w:rsidR="003921F0" w:rsidRPr="00ED35CB" w:rsidRDefault="00D97406" w:rsidP="00882A63">
            <w:pPr>
              <w:jc w:val="both"/>
              <w:rPr>
                <w:rFonts w:ascii="Cambria" w:hAnsi="Cambria"/>
                <w:bCs/>
                <w:sz w:val="20"/>
                <w:szCs w:val="20"/>
              </w:rPr>
            </w:pPr>
            <w:r>
              <w:rPr>
                <w:rFonts w:ascii="Cambria" w:hAnsi="Cambria"/>
                <w:sz w:val="20"/>
              </w:rPr>
              <w:t xml:space="preserve">March 29, April 3 and November 2 and 11, 2016 </w:t>
            </w:r>
          </w:p>
        </w:tc>
      </w:tr>
      <w:tr w:rsidR="003921F0" w:rsidRPr="00ED35CB" w14:paraId="42B2CEB9" w14:textId="77777777" w:rsidTr="00746284">
        <w:tc>
          <w:tcPr>
            <w:tcW w:w="3600" w:type="dxa"/>
            <w:tcBorders>
              <w:top w:val="single" w:sz="6" w:space="0" w:color="auto"/>
              <w:bottom w:val="single" w:sz="6" w:space="0" w:color="auto"/>
            </w:tcBorders>
            <w:shd w:val="clear" w:color="auto" w:fill="67AE3C"/>
            <w:vAlign w:val="center"/>
          </w:tcPr>
          <w:p w14:paraId="7983E643" w14:textId="77777777" w:rsidR="003921F0" w:rsidRPr="00ED35CB" w:rsidRDefault="003921F0" w:rsidP="005A7B65">
            <w:pPr>
              <w:jc w:val="center"/>
              <w:rPr>
                <w:rFonts w:ascii="Cambria" w:hAnsi="Cambria"/>
                <w:b/>
                <w:bCs/>
                <w:color w:val="FFFFFF" w:themeColor="background1"/>
                <w:sz w:val="20"/>
                <w:szCs w:val="20"/>
              </w:rPr>
            </w:pPr>
            <w:r>
              <w:rPr>
                <w:rFonts w:ascii="Cambria" w:hAnsi="Cambria"/>
                <w:b/>
                <w:color w:val="FFFFFF" w:themeColor="background1"/>
                <w:sz w:val="20"/>
              </w:rPr>
              <w:t>Notification of the petition to the State:</w:t>
            </w:r>
          </w:p>
        </w:tc>
        <w:tc>
          <w:tcPr>
            <w:tcW w:w="5760" w:type="dxa"/>
            <w:vAlign w:val="center"/>
          </w:tcPr>
          <w:p w14:paraId="5425A188" w14:textId="77777777" w:rsidR="003921F0" w:rsidRPr="00ED35CB" w:rsidRDefault="003921F0" w:rsidP="005A7B65">
            <w:pPr>
              <w:jc w:val="both"/>
              <w:rPr>
                <w:rFonts w:ascii="Cambria" w:hAnsi="Cambria"/>
                <w:bCs/>
                <w:sz w:val="20"/>
                <w:szCs w:val="20"/>
              </w:rPr>
            </w:pPr>
            <w:r>
              <w:rPr>
                <w:rFonts w:ascii="Cambria" w:hAnsi="Cambria"/>
                <w:sz w:val="20"/>
              </w:rPr>
              <w:t>September 4, 2019</w:t>
            </w:r>
          </w:p>
        </w:tc>
      </w:tr>
      <w:tr w:rsidR="003921F0" w:rsidRPr="00ED35CB" w14:paraId="70F709A8" w14:textId="77777777" w:rsidTr="00746284">
        <w:tc>
          <w:tcPr>
            <w:tcW w:w="3600" w:type="dxa"/>
            <w:tcBorders>
              <w:top w:val="single" w:sz="6" w:space="0" w:color="auto"/>
              <w:bottom w:val="single" w:sz="6" w:space="0" w:color="auto"/>
            </w:tcBorders>
            <w:shd w:val="clear" w:color="auto" w:fill="67AE3C"/>
            <w:vAlign w:val="center"/>
          </w:tcPr>
          <w:p w14:paraId="60B173C2" w14:textId="77777777" w:rsidR="003921F0" w:rsidRPr="00ED35CB" w:rsidRDefault="003921F0" w:rsidP="005A7B65">
            <w:pPr>
              <w:jc w:val="center"/>
              <w:rPr>
                <w:rFonts w:ascii="Cambria" w:hAnsi="Cambria"/>
                <w:b/>
                <w:bCs/>
                <w:color w:val="FFFFFF" w:themeColor="background1"/>
                <w:sz w:val="20"/>
                <w:szCs w:val="20"/>
              </w:rPr>
            </w:pPr>
            <w:r>
              <w:rPr>
                <w:rFonts w:ascii="Cambria" w:hAnsi="Cambria"/>
                <w:b/>
                <w:color w:val="FFFFFF" w:themeColor="background1"/>
                <w:sz w:val="20"/>
              </w:rPr>
              <w:t>State’s first response:</w:t>
            </w:r>
          </w:p>
        </w:tc>
        <w:tc>
          <w:tcPr>
            <w:tcW w:w="5760" w:type="dxa"/>
            <w:vAlign w:val="center"/>
          </w:tcPr>
          <w:p w14:paraId="12B2D08A" w14:textId="0DF95DBF" w:rsidR="003921F0" w:rsidRPr="00ED35CB" w:rsidRDefault="00882A63" w:rsidP="005A7B65">
            <w:pPr>
              <w:jc w:val="both"/>
              <w:rPr>
                <w:rFonts w:ascii="Cambria" w:hAnsi="Cambria"/>
                <w:bCs/>
                <w:sz w:val="20"/>
                <w:szCs w:val="20"/>
              </w:rPr>
            </w:pPr>
            <w:r>
              <w:rPr>
                <w:rFonts w:ascii="Cambria" w:hAnsi="Cambria"/>
                <w:sz w:val="20"/>
              </w:rPr>
              <w:t>January 24, 2020</w:t>
            </w:r>
          </w:p>
        </w:tc>
      </w:tr>
      <w:tr w:rsidR="003921F0" w:rsidRPr="00ED35CB" w14:paraId="0E09449C" w14:textId="77777777" w:rsidTr="00746284">
        <w:tc>
          <w:tcPr>
            <w:tcW w:w="3600" w:type="dxa"/>
            <w:tcBorders>
              <w:top w:val="single" w:sz="6" w:space="0" w:color="auto"/>
              <w:bottom w:val="single" w:sz="6" w:space="0" w:color="auto"/>
            </w:tcBorders>
            <w:shd w:val="clear" w:color="auto" w:fill="67AE3C"/>
            <w:vAlign w:val="center"/>
          </w:tcPr>
          <w:p w14:paraId="503A75D4" w14:textId="77777777" w:rsidR="003921F0" w:rsidRPr="00ED35CB" w:rsidRDefault="003921F0" w:rsidP="005A7B65">
            <w:pPr>
              <w:jc w:val="center"/>
              <w:rPr>
                <w:rFonts w:ascii="Cambria" w:hAnsi="Cambria"/>
                <w:b/>
                <w:bCs/>
                <w:color w:val="FFFFFF" w:themeColor="background1"/>
                <w:sz w:val="20"/>
                <w:szCs w:val="20"/>
              </w:rPr>
            </w:pPr>
            <w:r>
              <w:rPr>
                <w:rFonts w:ascii="Cambria" w:hAnsi="Cambria"/>
                <w:b/>
                <w:color w:val="FFFFFF" w:themeColor="background1"/>
                <w:sz w:val="20"/>
              </w:rPr>
              <w:t>Additional observations from the petitioner:</w:t>
            </w:r>
          </w:p>
        </w:tc>
        <w:tc>
          <w:tcPr>
            <w:tcW w:w="5760" w:type="dxa"/>
            <w:vAlign w:val="center"/>
          </w:tcPr>
          <w:p w14:paraId="6DC73355" w14:textId="756D9C6E" w:rsidR="003921F0" w:rsidRPr="00ED35CB" w:rsidRDefault="00E139C8" w:rsidP="005A7B65">
            <w:pPr>
              <w:jc w:val="both"/>
              <w:rPr>
                <w:rFonts w:ascii="Cambria" w:hAnsi="Cambria"/>
                <w:bCs/>
                <w:sz w:val="20"/>
                <w:szCs w:val="20"/>
              </w:rPr>
            </w:pPr>
            <w:r>
              <w:rPr>
                <w:rFonts w:ascii="Cambria" w:hAnsi="Cambria"/>
                <w:sz w:val="20"/>
              </w:rPr>
              <w:t>July 11, 2020</w:t>
            </w:r>
          </w:p>
        </w:tc>
      </w:tr>
      <w:tr w:rsidR="003921F0" w:rsidRPr="00ED35CB" w14:paraId="667DFD35" w14:textId="77777777" w:rsidTr="00746284">
        <w:tc>
          <w:tcPr>
            <w:tcW w:w="3600" w:type="dxa"/>
            <w:tcBorders>
              <w:top w:val="single" w:sz="6" w:space="0" w:color="auto"/>
              <w:bottom w:val="single" w:sz="6" w:space="0" w:color="auto"/>
            </w:tcBorders>
            <w:shd w:val="clear" w:color="auto" w:fill="67AE3C"/>
            <w:vAlign w:val="center"/>
          </w:tcPr>
          <w:p w14:paraId="1499CA8C" w14:textId="77777777" w:rsidR="003921F0" w:rsidRPr="00ED35CB" w:rsidRDefault="003921F0" w:rsidP="005A7B65">
            <w:pPr>
              <w:jc w:val="center"/>
              <w:rPr>
                <w:rFonts w:ascii="Cambria" w:hAnsi="Cambria"/>
                <w:b/>
                <w:bCs/>
                <w:color w:val="FFFFFF" w:themeColor="background1"/>
                <w:sz w:val="20"/>
                <w:szCs w:val="20"/>
              </w:rPr>
            </w:pPr>
            <w:r>
              <w:rPr>
                <w:rFonts w:ascii="Cambria" w:hAnsi="Cambria"/>
                <w:b/>
                <w:color w:val="FFFFFF" w:themeColor="background1"/>
                <w:sz w:val="20"/>
              </w:rPr>
              <w:t>Additional observations from the State:</w:t>
            </w:r>
          </w:p>
        </w:tc>
        <w:tc>
          <w:tcPr>
            <w:tcW w:w="5760" w:type="dxa"/>
            <w:vAlign w:val="center"/>
          </w:tcPr>
          <w:p w14:paraId="6AFC2756" w14:textId="0662E9B9" w:rsidR="003921F0" w:rsidRPr="00ED35CB" w:rsidRDefault="00E139C8" w:rsidP="00F42597">
            <w:pPr>
              <w:jc w:val="both"/>
              <w:rPr>
                <w:rFonts w:ascii="Cambria" w:hAnsi="Cambria"/>
                <w:bCs/>
                <w:sz w:val="20"/>
                <w:szCs w:val="20"/>
              </w:rPr>
            </w:pPr>
            <w:r>
              <w:rPr>
                <w:rFonts w:ascii="Cambria" w:hAnsi="Cambria"/>
                <w:sz w:val="20"/>
              </w:rPr>
              <w:t>December 22, 2020</w:t>
            </w:r>
          </w:p>
        </w:tc>
      </w:tr>
    </w:tbl>
    <w:p w14:paraId="0A67DAE9" w14:textId="77777777" w:rsidR="003921F0" w:rsidRPr="00ED35CB" w:rsidRDefault="003921F0" w:rsidP="003921F0">
      <w:pPr>
        <w:spacing w:before="240" w:after="240"/>
        <w:ind w:firstLine="720"/>
        <w:jc w:val="both"/>
        <w:rPr>
          <w:rFonts w:asciiTheme="majorHAnsi" w:hAnsiTheme="majorHAnsi"/>
          <w:b/>
          <w:bCs/>
          <w:sz w:val="20"/>
          <w:szCs w:val="20"/>
        </w:rPr>
      </w:pPr>
      <w:r>
        <w:rPr>
          <w:rFonts w:asciiTheme="majorHAnsi" w:hAnsiTheme="majorHAnsi"/>
          <w:b/>
          <w:sz w:val="20"/>
        </w:rPr>
        <w:t xml:space="preserve">III. </w:t>
      </w:r>
      <w:r>
        <w:rPr>
          <w:rFonts w:asciiTheme="majorHAnsi" w:hAnsiTheme="majorHAnsi"/>
          <w:b/>
          <w:sz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7"/>
        <w:gridCol w:w="5783"/>
      </w:tblGrid>
      <w:tr w:rsidR="003921F0" w:rsidRPr="00ED35CB" w14:paraId="4B18C91A" w14:textId="77777777" w:rsidTr="00746284">
        <w:trPr>
          <w:cantSplit/>
        </w:trPr>
        <w:tc>
          <w:tcPr>
            <w:tcW w:w="3577" w:type="dxa"/>
            <w:tcBorders>
              <w:top w:val="single" w:sz="4" w:space="0" w:color="auto"/>
              <w:bottom w:val="single" w:sz="6" w:space="0" w:color="auto"/>
            </w:tcBorders>
            <w:shd w:val="clear" w:color="auto" w:fill="67AE3C"/>
            <w:vAlign w:val="center"/>
          </w:tcPr>
          <w:p w14:paraId="4D45CB66" w14:textId="77777777" w:rsidR="003921F0" w:rsidRPr="00ED35CB" w:rsidRDefault="003921F0" w:rsidP="005A7B65">
            <w:pPr>
              <w:jc w:val="center"/>
              <w:rPr>
                <w:rFonts w:ascii="Cambria" w:hAnsi="Cambria"/>
                <w:b/>
                <w:bCs/>
                <w:i/>
                <w:color w:val="FFFFFF" w:themeColor="background1"/>
                <w:sz w:val="20"/>
                <w:szCs w:val="20"/>
              </w:rPr>
            </w:pPr>
            <w:r>
              <w:rPr>
                <w:rFonts w:ascii="Cambria" w:hAnsi="Cambria"/>
                <w:b/>
                <w:color w:val="FFFFFF" w:themeColor="background1"/>
                <w:sz w:val="20"/>
              </w:rPr>
              <w:t xml:space="preserve">Competence </w:t>
            </w:r>
            <w:r w:rsidRPr="00800DEC">
              <w:rPr>
                <w:rFonts w:ascii="Cambria" w:hAnsi="Cambria"/>
                <w:b/>
                <w:i/>
                <w:color w:val="FFFFFF" w:themeColor="background1"/>
                <w:sz w:val="20"/>
              </w:rPr>
              <w:t>Ratione personae</w:t>
            </w:r>
            <w:r>
              <w:rPr>
                <w:rFonts w:ascii="Cambria" w:hAnsi="Cambria"/>
                <w:b/>
                <w:color w:val="FFFFFF" w:themeColor="background1"/>
                <w:sz w:val="20"/>
              </w:rPr>
              <w:t>:</w:t>
            </w:r>
          </w:p>
        </w:tc>
        <w:tc>
          <w:tcPr>
            <w:tcW w:w="5783" w:type="dxa"/>
            <w:vAlign w:val="center"/>
          </w:tcPr>
          <w:p w14:paraId="0998EF16" w14:textId="77777777" w:rsidR="003921F0" w:rsidRPr="00ED35CB" w:rsidRDefault="003921F0" w:rsidP="005A7B65">
            <w:pPr>
              <w:rPr>
                <w:rFonts w:ascii="Cambria" w:hAnsi="Cambria"/>
                <w:bCs/>
                <w:sz w:val="20"/>
                <w:szCs w:val="20"/>
              </w:rPr>
            </w:pPr>
            <w:r>
              <w:rPr>
                <w:rFonts w:ascii="Cambria" w:hAnsi="Cambria"/>
                <w:sz w:val="20"/>
              </w:rPr>
              <w:t>Yes</w:t>
            </w:r>
          </w:p>
        </w:tc>
      </w:tr>
      <w:tr w:rsidR="003921F0" w:rsidRPr="00ED35CB" w14:paraId="2EBBEE99" w14:textId="77777777" w:rsidTr="00746284">
        <w:trPr>
          <w:cantSplit/>
        </w:trPr>
        <w:tc>
          <w:tcPr>
            <w:tcW w:w="3577" w:type="dxa"/>
            <w:tcBorders>
              <w:top w:val="single" w:sz="6" w:space="0" w:color="auto"/>
              <w:bottom w:val="single" w:sz="6" w:space="0" w:color="auto"/>
            </w:tcBorders>
            <w:shd w:val="clear" w:color="auto" w:fill="67AE3C"/>
            <w:vAlign w:val="center"/>
          </w:tcPr>
          <w:p w14:paraId="10E7C76F" w14:textId="77777777" w:rsidR="003921F0" w:rsidRPr="00ED35CB" w:rsidRDefault="003921F0" w:rsidP="005A7B65">
            <w:pPr>
              <w:jc w:val="center"/>
              <w:rPr>
                <w:rFonts w:ascii="Cambria" w:hAnsi="Cambria"/>
                <w:b/>
                <w:bCs/>
                <w:color w:val="FFFFFF" w:themeColor="background1"/>
                <w:sz w:val="20"/>
                <w:szCs w:val="20"/>
              </w:rPr>
            </w:pPr>
            <w:r>
              <w:rPr>
                <w:rFonts w:ascii="Cambria" w:hAnsi="Cambria"/>
                <w:b/>
                <w:color w:val="FFFFFF" w:themeColor="background1"/>
                <w:sz w:val="20"/>
              </w:rPr>
              <w:t xml:space="preserve">Competence </w:t>
            </w:r>
            <w:r w:rsidRPr="00800DEC">
              <w:rPr>
                <w:rFonts w:ascii="Cambria" w:hAnsi="Cambria"/>
                <w:b/>
                <w:i/>
                <w:color w:val="FFFFFF" w:themeColor="background1"/>
                <w:sz w:val="20"/>
              </w:rPr>
              <w:t>Ratione loci</w:t>
            </w:r>
            <w:r>
              <w:rPr>
                <w:rFonts w:ascii="Cambria" w:hAnsi="Cambria"/>
                <w:b/>
                <w:color w:val="FFFFFF" w:themeColor="background1"/>
                <w:sz w:val="20"/>
              </w:rPr>
              <w:t>:</w:t>
            </w:r>
          </w:p>
        </w:tc>
        <w:tc>
          <w:tcPr>
            <w:tcW w:w="5783" w:type="dxa"/>
            <w:vAlign w:val="center"/>
          </w:tcPr>
          <w:p w14:paraId="26DAB0C3" w14:textId="77777777" w:rsidR="003921F0" w:rsidRPr="00ED35CB" w:rsidRDefault="003921F0" w:rsidP="005A7B65">
            <w:pPr>
              <w:rPr>
                <w:rFonts w:ascii="Cambria" w:hAnsi="Cambria"/>
                <w:bCs/>
                <w:sz w:val="20"/>
                <w:szCs w:val="20"/>
              </w:rPr>
            </w:pPr>
            <w:r>
              <w:rPr>
                <w:rFonts w:ascii="Cambria" w:hAnsi="Cambria"/>
                <w:sz w:val="20"/>
              </w:rPr>
              <w:t>Yes</w:t>
            </w:r>
          </w:p>
        </w:tc>
      </w:tr>
      <w:tr w:rsidR="003921F0" w:rsidRPr="00ED35CB" w14:paraId="0B7742BC" w14:textId="77777777" w:rsidTr="00746284">
        <w:trPr>
          <w:cantSplit/>
        </w:trPr>
        <w:tc>
          <w:tcPr>
            <w:tcW w:w="3577" w:type="dxa"/>
            <w:tcBorders>
              <w:top w:val="single" w:sz="6" w:space="0" w:color="auto"/>
              <w:bottom w:val="single" w:sz="6" w:space="0" w:color="auto"/>
            </w:tcBorders>
            <w:shd w:val="clear" w:color="auto" w:fill="67AE3C"/>
            <w:vAlign w:val="center"/>
          </w:tcPr>
          <w:p w14:paraId="7ABD418A" w14:textId="77777777" w:rsidR="003921F0" w:rsidRPr="00ED35CB" w:rsidRDefault="003921F0" w:rsidP="005A7B65">
            <w:pPr>
              <w:jc w:val="center"/>
              <w:rPr>
                <w:rFonts w:ascii="Cambria" w:hAnsi="Cambria"/>
                <w:b/>
                <w:bCs/>
                <w:color w:val="FFFFFF" w:themeColor="background1"/>
                <w:sz w:val="20"/>
                <w:szCs w:val="20"/>
              </w:rPr>
            </w:pPr>
            <w:r>
              <w:rPr>
                <w:rFonts w:ascii="Cambria" w:hAnsi="Cambria"/>
                <w:b/>
                <w:color w:val="FFFFFF" w:themeColor="background1"/>
                <w:sz w:val="20"/>
              </w:rPr>
              <w:t xml:space="preserve">Competence </w:t>
            </w:r>
            <w:r w:rsidRPr="00800DEC">
              <w:rPr>
                <w:rFonts w:ascii="Cambria" w:hAnsi="Cambria"/>
                <w:b/>
                <w:i/>
                <w:color w:val="FFFFFF" w:themeColor="background1"/>
                <w:sz w:val="20"/>
              </w:rPr>
              <w:t>Ratione temporis</w:t>
            </w:r>
            <w:r>
              <w:rPr>
                <w:rFonts w:ascii="Cambria" w:hAnsi="Cambria"/>
                <w:b/>
                <w:color w:val="FFFFFF" w:themeColor="background1"/>
                <w:sz w:val="20"/>
              </w:rPr>
              <w:t>:</w:t>
            </w:r>
          </w:p>
        </w:tc>
        <w:tc>
          <w:tcPr>
            <w:tcW w:w="5783" w:type="dxa"/>
            <w:vAlign w:val="center"/>
          </w:tcPr>
          <w:p w14:paraId="498842CB" w14:textId="77777777" w:rsidR="003921F0" w:rsidRPr="00ED35CB" w:rsidRDefault="003921F0" w:rsidP="005A7B65">
            <w:pPr>
              <w:rPr>
                <w:rFonts w:ascii="Cambria" w:hAnsi="Cambria"/>
                <w:bCs/>
                <w:sz w:val="20"/>
                <w:szCs w:val="20"/>
              </w:rPr>
            </w:pPr>
            <w:r>
              <w:rPr>
                <w:rFonts w:ascii="Cambria" w:hAnsi="Cambria"/>
                <w:sz w:val="20"/>
              </w:rPr>
              <w:t>Yes</w:t>
            </w:r>
          </w:p>
        </w:tc>
      </w:tr>
      <w:tr w:rsidR="003921F0" w:rsidRPr="00E53608" w14:paraId="3455D21F" w14:textId="77777777" w:rsidTr="00746284">
        <w:trPr>
          <w:cantSplit/>
        </w:trPr>
        <w:tc>
          <w:tcPr>
            <w:tcW w:w="3577" w:type="dxa"/>
            <w:tcBorders>
              <w:top w:val="single" w:sz="6" w:space="0" w:color="auto"/>
              <w:bottom w:val="single" w:sz="6" w:space="0" w:color="auto"/>
            </w:tcBorders>
            <w:shd w:val="clear" w:color="auto" w:fill="67AE3C"/>
            <w:vAlign w:val="center"/>
          </w:tcPr>
          <w:p w14:paraId="7947E9BB" w14:textId="77777777" w:rsidR="003921F0" w:rsidRPr="00ED35CB" w:rsidRDefault="003921F0" w:rsidP="005A7B65">
            <w:pPr>
              <w:jc w:val="center"/>
              <w:rPr>
                <w:rFonts w:ascii="Cambria" w:hAnsi="Cambria"/>
                <w:b/>
                <w:bCs/>
                <w:color w:val="FFFFFF" w:themeColor="background1"/>
                <w:sz w:val="20"/>
                <w:szCs w:val="20"/>
              </w:rPr>
            </w:pPr>
            <w:r>
              <w:rPr>
                <w:rFonts w:ascii="Cambria" w:hAnsi="Cambria"/>
                <w:b/>
                <w:color w:val="FFFFFF" w:themeColor="background1"/>
                <w:sz w:val="20"/>
              </w:rPr>
              <w:t xml:space="preserve">Competence </w:t>
            </w:r>
            <w:r w:rsidRPr="00800DEC">
              <w:rPr>
                <w:rFonts w:ascii="Cambria" w:hAnsi="Cambria"/>
                <w:b/>
                <w:i/>
                <w:color w:val="FFFFFF" w:themeColor="background1"/>
                <w:sz w:val="20"/>
              </w:rPr>
              <w:t>Ratione materiae</w:t>
            </w:r>
            <w:r>
              <w:rPr>
                <w:rFonts w:ascii="Cambria" w:hAnsi="Cambria"/>
                <w:b/>
                <w:color w:val="FFFFFF" w:themeColor="background1"/>
                <w:sz w:val="20"/>
              </w:rPr>
              <w:t>:</w:t>
            </w:r>
          </w:p>
        </w:tc>
        <w:tc>
          <w:tcPr>
            <w:tcW w:w="5783" w:type="dxa"/>
            <w:vAlign w:val="center"/>
          </w:tcPr>
          <w:p w14:paraId="56DE970E" w14:textId="1934A03B" w:rsidR="003921F0" w:rsidRPr="00ED35CB" w:rsidRDefault="003921F0" w:rsidP="005A7B65">
            <w:pPr>
              <w:jc w:val="both"/>
              <w:rPr>
                <w:rFonts w:ascii="Cambria" w:hAnsi="Cambria"/>
                <w:bCs/>
                <w:sz w:val="20"/>
                <w:szCs w:val="20"/>
              </w:rPr>
            </w:pPr>
            <w:r>
              <w:rPr>
                <w:rFonts w:ascii="Cambria" w:hAnsi="Cambria"/>
                <w:sz w:val="20"/>
              </w:rPr>
              <w:t>Yes, American Convention (deposit of the instrument of ratification developed on July 28, 1978)</w:t>
            </w:r>
          </w:p>
        </w:tc>
      </w:tr>
    </w:tbl>
    <w:p w14:paraId="5B6AC787" w14:textId="77777777" w:rsidR="003921F0" w:rsidRPr="00ED35CB" w:rsidRDefault="003921F0" w:rsidP="000137D4">
      <w:pPr>
        <w:spacing w:before="240" w:after="240"/>
        <w:ind w:right="-450" w:firstLine="720"/>
        <w:jc w:val="both"/>
        <w:rPr>
          <w:rFonts w:asciiTheme="majorHAnsi" w:hAnsiTheme="majorHAnsi"/>
          <w:b/>
          <w:bCs/>
          <w:sz w:val="20"/>
          <w:szCs w:val="20"/>
        </w:rPr>
      </w:pPr>
      <w:r>
        <w:rPr>
          <w:rFonts w:asciiTheme="majorHAnsi" w:hAnsiTheme="majorHAnsi"/>
          <w:b/>
          <w:sz w:val="20"/>
        </w:rPr>
        <w:t xml:space="preserve">IV. </w:t>
      </w:r>
      <w:r>
        <w:rPr>
          <w:rFonts w:asciiTheme="majorHAnsi" w:hAnsiTheme="majorHAnsi"/>
          <w:b/>
          <w:sz w:val="20"/>
        </w:rPr>
        <w:tab/>
        <w:t xml:space="preserve">DUPLICATION OF PROCEDURES AND INTERNATIONAL </w:t>
      </w:r>
      <w:r w:rsidRPr="00800DEC">
        <w:rPr>
          <w:rFonts w:asciiTheme="majorHAnsi" w:hAnsiTheme="majorHAnsi"/>
          <w:b/>
          <w:i/>
          <w:sz w:val="20"/>
        </w:rPr>
        <w:t>RES JUDICATA</w:t>
      </w:r>
      <w:r>
        <w:rPr>
          <w:rFonts w:asciiTheme="majorHAnsi" w:hAnsiTheme="majorHAnsi"/>
          <w:b/>
          <w:sz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7"/>
        <w:gridCol w:w="5783"/>
      </w:tblGrid>
      <w:tr w:rsidR="003921F0" w:rsidRPr="00ED35CB" w14:paraId="3F8AE4DA" w14:textId="77777777" w:rsidTr="00746284">
        <w:trPr>
          <w:cantSplit/>
        </w:trPr>
        <w:tc>
          <w:tcPr>
            <w:tcW w:w="3577" w:type="dxa"/>
            <w:tcBorders>
              <w:top w:val="single" w:sz="4" w:space="0" w:color="auto"/>
              <w:bottom w:val="single" w:sz="6" w:space="0" w:color="auto"/>
            </w:tcBorders>
            <w:shd w:val="clear" w:color="auto" w:fill="67AE3C"/>
            <w:vAlign w:val="center"/>
          </w:tcPr>
          <w:p w14:paraId="2A755ED6" w14:textId="77777777" w:rsidR="003921F0" w:rsidRPr="00ED35CB" w:rsidRDefault="003921F0" w:rsidP="005A7B65">
            <w:pPr>
              <w:jc w:val="center"/>
              <w:rPr>
                <w:rFonts w:ascii="Cambria" w:hAnsi="Cambria"/>
                <w:b/>
                <w:bCs/>
                <w:color w:val="FFFFFF" w:themeColor="background1"/>
                <w:sz w:val="20"/>
                <w:szCs w:val="20"/>
              </w:rPr>
            </w:pPr>
            <w:r>
              <w:rPr>
                <w:rFonts w:ascii="Cambria" w:hAnsi="Cambria"/>
                <w:b/>
                <w:color w:val="FFFFFF" w:themeColor="background1"/>
                <w:sz w:val="20"/>
              </w:rPr>
              <w:t xml:space="preserve">Duplication of procedures and international </w:t>
            </w:r>
            <w:r w:rsidRPr="00800DEC">
              <w:rPr>
                <w:rFonts w:ascii="Cambria" w:hAnsi="Cambria"/>
                <w:b/>
                <w:i/>
                <w:color w:val="FFFFFF" w:themeColor="background1"/>
                <w:sz w:val="20"/>
              </w:rPr>
              <w:t>res judicata</w:t>
            </w:r>
            <w:r>
              <w:rPr>
                <w:rFonts w:ascii="Cambria" w:hAnsi="Cambria"/>
                <w:b/>
                <w:color w:val="FFFFFF" w:themeColor="background1"/>
                <w:sz w:val="20"/>
              </w:rPr>
              <w:t>:</w:t>
            </w:r>
          </w:p>
        </w:tc>
        <w:tc>
          <w:tcPr>
            <w:tcW w:w="5783" w:type="dxa"/>
            <w:vAlign w:val="center"/>
          </w:tcPr>
          <w:p w14:paraId="73C3F495" w14:textId="77777777" w:rsidR="003921F0" w:rsidRPr="00ED35CB" w:rsidRDefault="003921F0" w:rsidP="005A7B65">
            <w:pPr>
              <w:jc w:val="both"/>
              <w:rPr>
                <w:rFonts w:ascii="Cambria" w:hAnsi="Cambria"/>
                <w:bCs/>
                <w:sz w:val="20"/>
                <w:szCs w:val="20"/>
              </w:rPr>
            </w:pPr>
            <w:r>
              <w:rPr>
                <w:rFonts w:ascii="Cambria" w:hAnsi="Cambria"/>
                <w:sz w:val="20"/>
              </w:rPr>
              <w:t>No</w:t>
            </w:r>
          </w:p>
        </w:tc>
      </w:tr>
      <w:tr w:rsidR="003921F0" w:rsidRPr="00E53608" w14:paraId="64BA726E" w14:textId="77777777" w:rsidTr="00746284">
        <w:trPr>
          <w:cantSplit/>
        </w:trPr>
        <w:tc>
          <w:tcPr>
            <w:tcW w:w="3577" w:type="dxa"/>
            <w:tcBorders>
              <w:top w:val="single" w:sz="6" w:space="0" w:color="auto"/>
              <w:bottom w:val="single" w:sz="6" w:space="0" w:color="auto"/>
            </w:tcBorders>
            <w:shd w:val="clear" w:color="auto" w:fill="67AE3C"/>
            <w:vAlign w:val="center"/>
          </w:tcPr>
          <w:p w14:paraId="4E7A4840" w14:textId="77777777" w:rsidR="003921F0" w:rsidRPr="00ED35CB" w:rsidRDefault="003921F0" w:rsidP="005A7B65">
            <w:pPr>
              <w:jc w:val="center"/>
              <w:rPr>
                <w:rFonts w:ascii="Cambria" w:hAnsi="Cambria"/>
                <w:b/>
                <w:bCs/>
                <w:i/>
                <w:color w:val="FFFFFF" w:themeColor="background1"/>
                <w:sz w:val="20"/>
                <w:szCs w:val="20"/>
              </w:rPr>
            </w:pPr>
            <w:r>
              <w:rPr>
                <w:rFonts w:ascii="Cambria" w:hAnsi="Cambria"/>
                <w:b/>
                <w:color w:val="FFFFFF" w:themeColor="background1"/>
                <w:sz w:val="20"/>
              </w:rPr>
              <w:t>Rights declared admissible:</w:t>
            </w:r>
          </w:p>
        </w:tc>
        <w:tc>
          <w:tcPr>
            <w:tcW w:w="5783" w:type="dxa"/>
            <w:vAlign w:val="center"/>
          </w:tcPr>
          <w:p w14:paraId="44329CE9" w14:textId="1D9C886E" w:rsidR="003921F0" w:rsidRPr="00ED35CB" w:rsidRDefault="003921F0" w:rsidP="00820EA9">
            <w:pPr>
              <w:jc w:val="both"/>
              <w:rPr>
                <w:rFonts w:ascii="Cambria" w:hAnsi="Cambria"/>
                <w:bCs/>
                <w:sz w:val="20"/>
                <w:szCs w:val="20"/>
              </w:rPr>
            </w:pPr>
            <w:r>
              <w:rPr>
                <w:rFonts w:ascii="Cambria" w:hAnsi="Cambria"/>
                <w:sz w:val="20"/>
              </w:rPr>
              <w:t>Articles 4 (life), 5 (personal integrity), 8 (right to a fair trial), 19 (rights of the child), 25 (judicial protection)</w:t>
            </w:r>
            <w:r w:rsidR="009F3A14">
              <w:rPr>
                <w:rFonts w:ascii="Cambria" w:hAnsi="Cambria"/>
                <w:sz w:val="20"/>
              </w:rPr>
              <w:t>,</w:t>
            </w:r>
            <w:r>
              <w:rPr>
                <w:rFonts w:ascii="Cambria" w:hAnsi="Cambria"/>
                <w:sz w:val="20"/>
              </w:rPr>
              <w:t xml:space="preserve"> </w:t>
            </w:r>
            <w:r>
              <w:rPr>
                <w:rFonts w:asciiTheme="majorHAnsi" w:hAnsiTheme="majorHAnsi"/>
                <w:sz w:val="20"/>
              </w:rPr>
              <w:t xml:space="preserve">and 26 (economic, social and cultural rights) </w:t>
            </w:r>
            <w:r>
              <w:rPr>
                <w:rFonts w:ascii="Cambria" w:hAnsi="Cambria"/>
                <w:sz w:val="20"/>
              </w:rPr>
              <w:t xml:space="preserve">of the American Convention, in relation to Article 1.1 thereof (obligation to respect rights); and Article 7 of the </w:t>
            </w:r>
            <w:r w:rsidRPr="00800DEC">
              <w:rPr>
                <w:rFonts w:ascii="Cambria" w:hAnsi="Cambria"/>
                <w:sz w:val="20"/>
              </w:rPr>
              <w:t>Inter-American Convention on the Prevention, Punishment, and Eradication of Violence against Women</w:t>
            </w:r>
            <w:r>
              <w:rPr>
                <w:rFonts w:ascii="Cambria" w:hAnsi="Cambria"/>
                <w:sz w:val="20"/>
              </w:rPr>
              <w:t xml:space="preserve"> (</w:t>
            </w:r>
            <w:r w:rsidR="00CB02D0">
              <w:rPr>
                <w:rFonts w:ascii="Cambria" w:hAnsi="Cambria"/>
                <w:sz w:val="20"/>
              </w:rPr>
              <w:t xml:space="preserve">Convention of </w:t>
            </w:r>
            <w:r>
              <w:rPr>
                <w:rFonts w:ascii="Cambria" w:hAnsi="Cambria"/>
                <w:sz w:val="20"/>
              </w:rPr>
              <w:t>Belém do Pará)</w:t>
            </w:r>
          </w:p>
        </w:tc>
      </w:tr>
      <w:tr w:rsidR="003921F0" w:rsidRPr="00E53608" w14:paraId="51A6734B" w14:textId="77777777" w:rsidTr="00746284">
        <w:trPr>
          <w:cantSplit/>
        </w:trPr>
        <w:tc>
          <w:tcPr>
            <w:tcW w:w="3577" w:type="dxa"/>
            <w:tcBorders>
              <w:top w:val="single" w:sz="6" w:space="0" w:color="auto"/>
              <w:bottom w:val="single" w:sz="6" w:space="0" w:color="auto"/>
            </w:tcBorders>
            <w:shd w:val="clear" w:color="auto" w:fill="67AE3C"/>
            <w:vAlign w:val="center"/>
          </w:tcPr>
          <w:p w14:paraId="5FC4D35B" w14:textId="77777777" w:rsidR="003921F0" w:rsidRPr="00ED35CB" w:rsidRDefault="003921F0" w:rsidP="005A7B65">
            <w:pPr>
              <w:jc w:val="center"/>
              <w:rPr>
                <w:rFonts w:ascii="Cambria" w:hAnsi="Cambria"/>
                <w:b/>
                <w:bCs/>
                <w:color w:val="FFFFFF" w:themeColor="background1"/>
                <w:sz w:val="20"/>
                <w:szCs w:val="20"/>
              </w:rPr>
            </w:pPr>
            <w:r>
              <w:rPr>
                <w:rFonts w:ascii="Cambria" w:hAnsi="Cambria"/>
                <w:b/>
                <w:color w:val="FFFFFF" w:themeColor="background1"/>
                <w:sz w:val="20"/>
              </w:rPr>
              <w:t>Exhaustion of domestic remedies or applicability of an exception to the rule:</w:t>
            </w:r>
          </w:p>
        </w:tc>
        <w:tc>
          <w:tcPr>
            <w:tcW w:w="5783" w:type="dxa"/>
            <w:vAlign w:val="center"/>
          </w:tcPr>
          <w:p w14:paraId="1CED2B65" w14:textId="18D0DD97" w:rsidR="003921F0" w:rsidRPr="00ED35CB" w:rsidRDefault="003921F0" w:rsidP="00CB1A0F">
            <w:pPr>
              <w:jc w:val="both"/>
              <w:rPr>
                <w:rFonts w:ascii="Cambria" w:hAnsi="Cambria"/>
                <w:bCs/>
                <w:sz w:val="20"/>
                <w:szCs w:val="20"/>
              </w:rPr>
            </w:pPr>
            <w:r w:rsidRPr="00800DEC">
              <w:rPr>
                <w:rFonts w:ascii="Cambria" w:hAnsi="Cambria"/>
                <w:sz w:val="20"/>
              </w:rPr>
              <w:t>Yes, under the terms of Section VI</w:t>
            </w:r>
          </w:p>
        </w:tc>
      </w:tr>
      <w:tr w:rsidR="003921F0" w:rsidRPr="00E53608" w14:paraId="3DF4485F" w14:textId="77777777" w:rsidTr="00746284">
        <w:trPr>
          <w:cantSplit/>
        </w:trPr>
        <w:tc>
          <w:tcPr>
            <w:tcW w:w="3577" w:type="dxa"/>
            <w:tcBorders>
              <w:top w:val="single" w:sz="6" w:space="0" w:color="auto"/>
              <w:bottom w:val="single" w:sz="6" w:space="0" w:color="auto"/>
            </w:tcBorders>
            <w:shd w:val="clear" w:color="auto" w:fill="67AE3C"/>
            <w:vAlign w:val="center"/>
          </w:tcPr>
          <w:p w14:paraId="79A1E786" w14:textId="77777777" w:rsidR="003921F0" w:rsidRPr="00AE7D2D" w:rsidRDefault="003921F0" w:rsidP="005A7B65">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Timeliness of the petition:</w:t>
            </w:r>
          </w:p>
        </w:tc>
        <w:tc>
          <w:tcPr>
            <w:tcW w:w="5783" w:type="dxa"/>
            <w:vAlign w:val="center"/>
          </w:tcPr>
          <w:p w14:paraId="533BF35E" w14:textId="77777777" w:rsidR="003921F0" w:rsidRPr="00AE7D2D" w:rsidRDefault="003921F0" w:rsidP="005A7B65">
            <w:pPr>
              <w:rPr>
                <w:rFonts w:asciiTheme="majorHAnsi" w:hAnsiTheme="majorHAnsi"/>
                <w:bCs/>
                <w:sz w:val="20"/>
                <w:szCs w:val="20"/>
              </w:rPr>
            </w:pPr>
            <w:r>
              <w:rPr>
                <w:rFonts w:asciiTheme="majorHAnsi" w:hAnsiTheme="majorHAnsi"/>
                <w:sz w:val="20"/>
              </w:rPr>
              <w:t>Yes, under the terms of Section VI</w:t>
            </w:r>
          </w:p>
        </w:tc>
      </w:tr>
    </w:tbl>
    <w:p w14:paraId="2EBF7927" w14:textId="36AD3723" w:rsidR="003921F0" w:rsidRPr="008E7D6B" w:rsidRDefault="003921F0" w:rsidP="003921F0">
      <w:pPr>
        <w:spacing w:before="240" w:after="240"/>
        <w:ind w:firstLine="720"/>
        <w:jc w:val="both"/>
        <w:rPr>
          <w:rFonts w:asciiTheme="majorHAnsi" w:hAnsiTheme="majorHAnsi"/>
          <w:b/>
          <w:sz w:val="20"/>
          <w:szCs w:val="20"/>
        </w:rPr>
      </w:pPr>
      <w:r>
        <w:rPr>
          <w:rFonts w:asciiTheme="majorHAnsi" w:hAnsiTheme="majorHAnsi"/>
          <w:b/>
          <w:sz w:val="20"/>
        </w:rPr>
        <w:lastRenderedPageBreak/>
        <w:t>V.</w:t>
      </w:r>
      <w:r>
        <w:rPr>
          <w:rFonts w:asciiTheme="majorHAnsi" w:hAnsiTheme="majorHAnsi"/>
          <w:b/>
          <w:sz w:val="20"/>
        </w:rPr>
        <w:tab/>
        <w:t xml:space="preserve">FACTS ALLEGED </w:t>
      </w:r>
    </w:p>
    <w:p w14:paraId="0297A596" w14:textId="6EB4F6C7" w:rsidR="003921F0" w:rsidRPr="008E7D6B" w:rsidRDefault="000C3F09" w:rsidP="000C3F09">
      <w:pPr>
        <w:numPr>
          <w:ilvl w:val="0"/>
          <w:numId w:val="59"/>
        </w:numPr>
        <w:suppressAutoHyphens/>
        <w:spacing w:after="240"/>
        <w:jc w:val="both"/>
        <w:rPr>
          <w:rFonts w:ascii="Cambria" w:hAnsi="Cambria"/>
          <w:sz w:val="20"/>
          <w:szCs w:val="20"/>
        </w:rPr>
      </w:pPr>
      <w:r>
        <w:rPr>
          <w:rFonts w:asciiTheme="majorHAnsi" w:hAnsiTheme="majorHAnsi"/>
          <w:sz w:val="20"/>
        </w:rPr>
        <w:t>The petitioners allege that the State violated the rights of Ms. Medina and her daughter by letting them become victims of medical malpractice and obstetric violence,</w:t>
      </w:r>
      <w:r w:rsidR="005F174A">
        <w:rPr>
          <w:rFonts w:asciiTheme="majorHAnsi" w:hAnsiTheme="majorHAnsi"/>
          <w:sz w:val="20"/>
        </w:rPr>
        <w:t xml:space="preserve"> which</w:t>
      </w:r>
      <w:r>
        <w:rPr>
          <w:rFonts w:asciiTheme="majorHAnsi" w:hAnsiTheme="majorHAnsi"/>
          <w:sz w:val="20"/>
        </w:rPr>
        <w:t xml:space="preserve"> </w:t>
      </w:r>
      <w:r w:rsidR="005F174A">
        <w:rPr>
          <w:rFonts w:asciiTheme="majorHAnsi" w:hAnsiTheme="majorHAnsi"/>
          <w:sz w:val="20"/>
        </w:rPr>
        <w:t xml:space="preserve">resulted </w:t>
      </w:r>
      <w:r>
        <w:rPr>
          <w:rFonts w:asciiTheme="majorHAnsi" w:hAnsiTheme="majorHAnsi"/>
          <w:sz w:val="20"/>
        </w:rPr>
        <w:t xml:space="preserve">in the death of the latter. They argue that, to date, such facts have not been </w:t>
      </w:r>
      <w:r w:rsidR="00EF0836">
        <w:rPr>
          <w:rFonts w:asciiTheme="majorHAnsi" w:hAnsiTheme="majorHAnsi"/>
          <w:sz w:val="20"/>
        </w:rPr>
        <w:t>thoroughly investigated</w:t>
      </w:r>
      <w:r>
        <w:rPr>
          <w:rFonts w:asciiTheme="majorHAnsi" w:hAnsiTheme="majorHAnsi"/>
          <w:sz w:val="20"/>
        </w:rPr>
        <w:t xml:space="preserve"> and those responsible have not been punished. </w:t>
      </w:r>
    </w:p>
    <w:p w14:paraId="5C47A4C2" w14:textId="75BE0456" w:rsidR="008A3FA7" w:rsidRPr="008E7D6B" w:rsidRDefault="009B31B0" w:rsidP="00EB07D5">
      <w:pPr>
        <w:numPr>
          <w:ilvl w:val="0"/>
          <w:numId w:val="59"/>
        </w:numPr>
        <w:suppressAutoHyphens/>
        <w:spacing w:after="240"/>
        <w:jc w:val="both"/>
        <w:rPr>
          <w:rFonts w:ascii="Cambria" w:hAnsi="Cambria"/>
          <w:sz w:val="20"/>
          <w:szCs w:val="20"/>
        </w:rPr>
      </w:pPr>
      <w:r>
        <w:rPr>
          <w:rFonts w:ascii="Cambria" w:hAnsi="Cambria"/>
          <w:sz w:val="20"/>
        </w:rPr>
        <w:t xml:space="preserve">The petitioners state that </w:t>
      </w:r>
      <w:r w:rsidR="005F174A">
        <w:rPr>
          <w:rFonts w:ascii="Cambria" w:hAnsi="Cambria"/>
          <w:sz w:val="20"/>
        </w:rPr>
        <w:t>as of</w:t>
      </w:r>
      <w:r w:rsidRPr="00641831">
        <w:rPr>
          <w:rFonts w:ascii="Cambria" w:hAnsi="Cambria"/>
          <w:sz w:val="20"/>
        </w:rPr>
        <w:t xml:space="preserve"> April</w:t>
      </w:r>
      <w:r>
        <w:rPr>
          <w:rFonts w:ascii="Cambria" w:hAnsi="Cambria"/>
          <w:sz w:val="20"/>
        </w:rPr>
        <w:t xml:space="preserve"> 2012, Ms. Medina, who was pregnant, attended the San Pablo Private Clinic in Lima to be seen by an obstetrician-gynecologist. On December 3, 2012, after two initial tests confirming that there were no issues, an ultrasound showed dilation in the fetus’s heart chambers. Despite this, the petitioners note that the medical staff verbally told the alleged victim that everything was fine. </w:t>
      </w:r>
    </w:p>
    <w:p w14:paraId="5E5F98BC" w14:textId="26366F6C" w:rsidR="00A12262" w:rsidRPr="008E7D6B" w:rsidRDefault="00161744" w:rsidP="00A12262">
      <w:pPr>
        <w:numPr>
          <w:ilvl w:val="0"/>
          <w:numId w:val="59"/>
        </w:numPr>
        <w:suppressAutoHyphens/>
        <w:spacing w:after="240"/>
        <w:jc w:val="both"/>
        <w:rPr>
          <w:rFonts w:ascii="Cambria" w:hAnsi="Cambria"/>
          <w:sz w:val="20"/>
          <w:szCs w:val="20"/>
        </w:rPr>
      </w:pPr>
      <w:r>
        <w:rPr>
          <w:rFonts w:ascii="Cambria" w:hAnsi="Cambria"/>
          <w:sz w:val="20"/>
        </w:rPr>
        <w:t>On December 11, 2012, Ms. Medina, who was nine</w:t>
      </w:r>
      <w:r w:rsidR="00DE6FBC">
        <w:rPr>
          <w:rFonts w:ascii="Cambria" w:hAnsi="Cambria"/>
          <w:sz w:val="20"/>
        </w:rPr>
        <w:t>-</w:t>
      </w:r>
      <w:r>
        <w:rPr>
          <w:rFonts w:ascii="Cambria" w:hAnsi="Cambria"/>
          <w:sz w:val="20"/>
        </w:rPr>
        <w:t xml:space="preserve">months pregnant, visited the above mentioned clinic for a routine checkup. That day, the medical staff placed a device on the alleged victim and left her waiting for </w:t>
      </w:r>
      <w:r w:rsidR="005F174A">
        <w:rPr>
          <w:rFonts w:ascii="Cambria" w:hAnsi="Cambria"/>
          <w:sz w:val="20"/>
        </w:rPr>
        <w:t>over</w:t>
      </w:r>
      <w:r>
        <w:rPr>
          <w:rFonts w:ascii="Cambria" w:hAnsi="Cambria"/>
          <w:sz w:val="20"/>
        </w:rPr>
        <w:t xml:space="preserve"> an hour, without giving her any information about what was happening. Then, the head of Obstetrics informed Ms. Medina that the baby</w:t>
      </w:r>
      <w:r w:rsidR="00DE6FBC">
        <w:rPr>
          <w:rFonts w:ascii="Cambria" w:hAnsi="Cambria"/>
          <w:sz w:val="20"/>
        </w:rPr>
        <w:t>’</w:t>
      </w:r>
      <w:r>
        <w:rPr>
          <w:rFonts w:ascii="Cambria" w:hAnsi="Cambria"/>
          <w:sz w:val="20"/>
        </w:rPr>
        <w:t xml:space="preserve">s heartbeat was dropping and that she had to be operated on. The petitioners allege that despite this situation, the medical staff did not perform a new ultrasound to the alleged victim because she did not have credit cards or money at that time, contradicting the instructions provided by the gynecologist and breaching medical protocols. </w:t>
      </w:r>
    </w:p>
    <w:p w14:paraId="05252A7F" w14:textId="115D405B" w:rsidR="00A12262" w:rsidRPr="008E7D6B" w:rsidRDefault="00A12262" w:rsidP="00A12262">
      <w:pPr>
        <w:numPr>
          <w:ilvl w:val="0"/>
          <w:numId w:val="59"/>
        </w:numPr>
        <w:suppressAutoHyphens/>
        <w:spacing w:after="240"/>
        <w:jc w:val="both"/>
        <w:rPr>
          <w:rFonts w:ascii="Cambria" w:hAnsi="Cambria"/>
          <w:sz w:val="20"/>
          <w:szCs w:val="20"/>
        </w:rPr>
      </w:pPr>
      <w:r>
        <w:rPr>
          <w:rFonts w:ascii="Cambria" w:hAnsi="Cambria"/>
          <w:sz w:val="20"/>
        </w:rPr>
        <w:t>The petitioners add that at the time of delivery, the gynecologist and other doctors performed acts of obstetric violence to the detriment of the alleged victim. In this regard, they state that the gynecologist denied Ms. Medina</w:t>
      </w:r>
      <w:r w:rsidR="00DE6FBC">
        <w:rPr>
          <w:rFonts w:ascii="Cambria" w:hAnsi="Cambria"/>
          <w:sz w:val="20"/>
        </w:rPr>
        <w:t>’</w:t>
      </w:r>
      <w:r>
        <w:rPr>
          <w:rFonts w:ascii="Cambria" w:hAnsi="Cambria"/>
          <w:sz w:val="20"/>
        </w:rPr>
        <w:t xml:space="preserve">s husband access to the room, without providing any reasonable justification, except that “he had so decided.” In addition, when the anesthesiologist said that it was not possible to insert the catheter on the alleged victim, the gynecologist decided to perform the entire caesarean section without anesthesia. </w:t>
      </w:r>
    </w:p>
    <w:p w14:paraId="09F3E130" w14:textId="0F1AE9AA" w:rsidR="00B7519C" w:rsidRPr="008E7D6B" w:rsidRDefault="00156B35" w:rsidP="00B7519C">
      <w:pPr>
        <w:numPr>
          <w:ilvl w:val="0"/>
          <w:numId w:val="59"/>
        </w:numPr>
        <w:suppressAutoHyphens/>
        <w:spacing w:after="240"/>
        <w:jc w:val="both"/>
        <w:rPr>
          <w:rFonts w:ascii="Cambria" w:hAnsi="Cambria"/>
          <w:sz w:val="20"/>
          <w:szCs w:val="20"/>
        </w:rPr>
      </w:pPr>
      <w:r>
        <w:rPr>
          <w:rFonts w:ascii="Cambria" w:hAnsi="Cambria"/>
          <w:sz w:val="20"/>
        </w:rPr>
        <w:t>The petitioners allege that after a highly tortuous cesarean procedure, the nurses did not place the baby on Ms. Medina</w:t>
      </w:r>
      <w:r w:rsidR="00DE6FBC">
        <w:rPr>
          <w:rFonts w:ascii="Cambria" w:hAnsi="Cambria"/>
          <w:sz w:val="20"/>
        </w:rPr>
        <w:t>’</w:t>
      </w:r>
      <w:r>
        <w:rPr>
          <w:rFonts w:ascii="Cambria" w:hAnsi="Cambria"/>
          <w:sz w:val="20"/>
        </w:rPr>
        <w:t xml:space="preserve">s chest or capture her footprints, merely taking her to another room, without letting the mother see her. They claim that on December 12, 2012, the doctors brought the baby to the alleged victim, who spent the </w:t>
      </w:r>
      <w:r w:rsidR="00EF0836">
        <w:rPr>
          <w:rFonts w:ascii="Cambria" w:hAnsi="Cambria"/>
          <w:sz w:val="20"/>
        </w:rPr>
        <w:t>entire day</w:t>
      </w:r>
      <w:r>
        <w:rPr>
          <w:rFonts w:ascii="Cambria" w:hAnsi="Cambria"/>
          <w:sz w:val="20"/>
        </w:rPr>
        <w:t xml:space="preserve"> with her in her room </w:t>
      </w:r>
      <w:r w:rsidR="00676645">
        <w:rPr>
          <w:rFonts w:ascii="Cambria" w:hAnsi="Cambria"/>
          <w:sz w:val="20"/>
        </w:rPr>
        <w:t xml:space="preserve">at </w:t>
      </w:r>
      <w:r>
        <w:rPr>
          <w:rFonts w:ascii="Cambria" w:hAnsi="Cambria"/>
          <w:sz w:val="20"/>
        </w:rPr>
        <w:t xml:space="preserve">the medical center. However, Ms. Medina realized that the baby had no umbilical cord and that she already had two teeth, so she began to suspect that </w:t>
      </w:r>
      <w:r w:rsidR="00676645">
        <w:rPr>
          <w:rFonts w:ascii="Cambria" w:hAnsi="Cambria"/>
          <w:sz w:val="20"/>
        </w:rPr>
        <w:t xml:space="preserve">the baby </w:t>
      </w:r>
      <w:r w:rsidR="00DE6FBC">
        <w:rPr>
          <w:rFonts w:ascii="Cambria" w:hAnsi="Cambria"/>
          <w:sz w:val="20"/>
        </w:rPr>
        <w:t>was not</w:t>
      </w:r>
      <w:r>
        <w:rPr>
          <w:rFonts w:ascii="Cambria" w:hAnsi="Cambria"/>
          <w:sz w:val="20"/>
        </w:rPr>
        <w:t xml:space="preserve"> her newborn daughter.</w:t>
      </w:r>
    </w:p>
    <w:p w14:paraId="70192035" w14:textId="392A9DFC" w:rsidR="00674580" w:rsidRPr="008E7D6B" w:rsidRDefault="00FB0C1F" w:rsidP="00B7519C">
      <w:pPr>
        <w:numPr>
          <w:ilvl w:val="0"/>
          <w:numId w:val="59"/>
        </w:numPr>
        <w:suppressAutoHyphens/>
        <w:spacing w:after="240"/>
        <w:jc w:val="both"/>
        <w:rPr>
          <w:rFonts w:ascii="Cambria" w:hAnsi="Cambria"/>
          <w:sz w:val="20"/>
          <w:szCs w:val="20"/>
        </w:rPr>
      </w:pPr>
      <w:r>
        <w:rPr>
          <w:rFonts w:ascii="Cambria" w:hAnsi="Cambria"/>
          <w:sz w:val="20"/>
        </w:rPr>
        <w:t>According to the birth report, the baby was born at 22:43 on December 11, 2012</w:t>
      </w:r>
      <w:r w:rsidR="00676645">
        <w:rPr>
          <w:rFonts w:ascii="Cambria" w:hAnsi="Cambria"/>
          <w:sz w:val="20"/>
        </w:rPr>
        <w:t>,</w:t>
      </w:r>
      <w:r>
        <w:rPr>
          <w:rFonts w:ascii="Cambria" w:hAnsi="Cambria"/>
          <w:sz w:val="20"/>
        </w:rPr>
        <w:t xml:space="preserve"> in perfect health. Nevertheless, on December 13, 2012</w:t>
      </w:r>
      <w:r w:rsidR="00676645">
        <w:rPr>
          <w:rFonts w:ascii="Cambria" w:hAnsi="Cambria"/>
          <w:sz w:val="20"/>
        </w:rPr>
        <w:t>,</w:t>
      </w:r>
      <w:r>
        <w:rPr>
          <w:rFonts w:ascii="Cambria" w:hAnsi="Cambria"/>
          <w:sz w:val="20"/>
        </w:rPr>
        <w:t xml:space="preserve"> the nurses, without providing any information, took the alleged victim</w:t>
      </w:r>
      <w:r w:rsidR="00DE6FBC">
        <w:rPr>
          <w:rFonts w:ascii="Cambria" w:hAnsi="Cambria"/>
          <w:sz w:val="20"/>
        </w:rPr>
        <w:t>’</w:t>
      </w:r>
      <w:r>
        <w:rPr>
          <w:rFonts w:ascii="Cambria" w:hAnsi="Cambria"/>
          <w:sz w:val="20"/>
        </w:rPr>
        <w:t xml:space="preserve">s daughter with them. Several hours later, a doctor informed the alleged victim that her baby had been transferred to the neonatal intensive care unit due to heart problems. The petitioners argue that after insisting that she be allowed to see her daughter, Ms. Medina managed to access the intensive care unit, but she allegedly found a different baby </w:t>
      </w:r>
      <w:r w:rsidR="00676645">
        <w:rPr>
          <w:rFonts w:ascii="Cambria" w:hAnsi="Cambria"/>
          <w:sz w:val="20"/>
        </w:rPr>
        <w:t>from</w:t>
      </w:r>
      <w:r>
        <w:rPr>
          <w:rFonts w:ascii="Cambria" w:hAnsi="Cambria"/>
          <w:sz w:val="20"/>
        </w:rPr>
        <w:t xml:space="preserve"> </w:t>
      </w:r>
      <w:r w:rsidR="00434D88">
        <w:rPr>
          <w:rFonts w:ascii="Cambria" w:hAnsi="Cambria"/>
          <w:sz w:val="20"/>
        </w:rPr>
        <w:t xml:space="preserve">the one </w:t>
      </w:r>
      <w:r>
        <w:rPr>
          <w:rFonts w:ascii="Cambria" w:hAnsi="Cambria"/>
          <w:sz w:val="20"/>
        </w:rPr>
        <w:t xml:space="preserve">she </w:t>
      </w:r>
      <w:r w:rsidR="00676645">
        <w:rPr>
          <w:rFonts w:ascii="Cambria" w:hAnsi="Cambria"/>
          <w:sz w:val="20"/>
        </w:rPr>
        <w:t xml:space="preserve">had </w:t>
      </w:r>
      <w:r>
        <w:rPr>
          <w:rFonts w:ascii="Cambria" w:hAnsi="Cambria"/>
          <w:sz w:val="20"/>
        </w:rPr>
        <w:t>had in her room. While the doctors reiterated to the alleged victim that the baby she had seen was indeed her daughter, she contests s</w:t>
      </w:r>
      <w:r w:rsidR="00676645">
        <w:rPr>
          <w:rFonts w:ascii="Cambria" w:hAnsi="Cambria"/>
          <w:sz w:val="20"/>
        </w:rPr>
        <w:t>aid</w:t>
      </w:r>
      <w:r>
        <w:rPr>
          <w:rFonts w:ascii="Cambria" w:hAnsi="Cambria"/>
          <w:sz w:val="20"/>
        </w:rPr>
        <w:t xml:space="preserve"> statement, since the baby “looked different,” and none of the babies in the unit had identification tags. </w:t>
      </w:r>
    </w:p>
    <w:p w14:paraId="36D3FD79" w14:textId="06D86958" w:rsidR="00674580" w:rsidRPr="008E7D6B" w:rsidRDefault="00170852" w:rsidP="00684F36">
      <w:pPr>
        <w:numPr>
          <w:ilvl w:val="0"/>
          <w:numId w:val="59"/>
        </w:numPr>
        <w:suppressAutoHyphens/>
        <w:spacing w:after="240"/>
        <w:jc w:val="both"/>
        <w:rPr>
          <w:rFonts w:ascii="Cambria" w:hAnsi="Cambria"/>
          <w:sz w:val="20"/>
          <w:szCs w:val="20"/>
        </w:rPr>
      </w:pPr>
      <w:r>
        <w:rPr>
          <w:rFonts w:ascii="Cambria" w:hAnsi="Cambria"/>
          <w:sz w:val="20"/>
        </w:rPr>
        <w:t xml:space="preserve">The petitioners point out that Ms. Medina and her family later </w:t>
      </w:r>
      <w:r w:rsidRPr="00641831">
        <w:rPr>
          <w:rFonts w:ascii="Cambria" w:hAnsi="Cambria"/>
          <w:sz w:val="20"/>
        </w:rPr>
        <w:t xml:space="preserve">saw </w:t>
      </w:r>
      <w:r w:rsidR="00641831">
        <w:rPr>
          <w:rFonts w:ascii="Cambria" w:hAnsi="Cambria"/>
          <w:sz w:val="20"/>
        </w:rPr>
        <w:t xml:space="preserve">the </w:t>
      </w:r>
      <w:r w:rsidRPr="00641831">
        <w:rPr>
          <w:rFonts w:ascii="Cambria" w:hAnsi="Cambria"/>
          <w:sz w:val="20"/>
        </w:rPr>
        <w:t>baby</w:t>
      </w:r>
      <w:r>
        <w:rPr>
          <w:rFonts w:ascii="Cambria" w:hAnsi="Cambria"/>
          <w:sz w:val="20"/>
        </w:rPr>
        <w:t xml:space="preserve"> </w:t>
      </w:r>
      <w:r w:rsidR="00641831">
        <w:rPr>
          <w:rFonts w:ascii="Cambria" w:hAnsi="Cambria"/>
          <w:sz w:val="20"/>
        </w:rPr>
        <w:t xml:space="preserve">that was presumably theirs </w:t>
      </w:r>
      <w:r>
        <w:rPr>
          <w:rFonts w:ascii="Cambria" w:hAnsi="Cambria"/>
          <w:sz w:val="20"/>
        </w:rPr>
        <w:t>from afar and noticed that she had a 3-to-5-cm cut in her chest. After asking the medical staff about it, they were informed that a general practitioner had tried to perform a catheterization procedure without success. The petitioners allege that s</w:t>
      </w:r>
      <w:r w:rsidR="00676645">
        <w:rPr>
          <w:rFonts w:ascii="Cambria" w:hAnsi="Cambria"/>
          <w:sz w:val="20"/>
        </w:rPr>
        <w:t>aid</w:t>
      </w:r>
      <w:r>
        <w:rPr>
          <w:rFonts w:ascii="Cambria" w:hAnsi="Cambria"/>
          <w:sz w:val="20"/>
        </w:rPr>
        <w:t xml:space="preserve"> procedure was performed without seeking the consent of the family and was not carried out by a specialist in the matter. </w:t>
      </w:r>
    </w:p>
    <w:p w14:paraId="0A8B30C6" w14:textId="47D2E5FA" w:rsidR="003B410F" w:rsidRPr="008E7D6B" w:rsidRDefault="003B410F" w:rsidP="008A3FA7">
      <w:pPr>
        <w:numPr>
          <w:ilvl w:val="0"/>
          <w:numId w:val="59"/>
        </w:numPr>
        <w:suppressAutoHyphens/>
        <w:spacing w:after="240"/>
        <w:jc w:val="both"/>
        <w:rPr>
          <w:rFonts w:ascii="Cambria" w:hAnsi="Cambria"/>
          <w:sz w:val="20"/>
          <w:szCs w:val="20"/>
        </w:rPr>
      </w:pPr>
      <w:r>
        <w:rPr>
          <w:rFonts w:ascii="Cambria" w:hAnsi="Cambria"/>
          <w:sz w:val="20"/>
        </w:rPr>
        <w:t>They point out that, due to the above</w:t>
      </w:r>
      <w:r w:rsidR="00676645">
        <w:rPr>
          <w:rFonts w:ascii="Cambria" w:hAnsi="Cambria"/>
          <w:sz w:val="20"/>
        </w:rPr>
        <w:t xml:space="preserve"> </w:t>
      </w:r>
      <w:r>
        <w:rPr>
          <w:rFonts w:ascii="Cambria" w:hAnsi="Cambria"/>
          <w:sz w:val="20"/>
        </w:rPr>
        <w:t xml:space="preserve">mentioned ill-treatment by the </w:t>
      </w:r>
      <w:r w:rsidR="00676645">
        <w:rPr>
          <w:rFonts w:ascii="Cambria" w:hAnsi="Cambria"/>
          <w:sz w:val="20"/>
        </w:rPr>
        <w:t>staff of the</w:t>
      </w:r>
      <w:r w:rsidR="008A5AFA">
        <w:rPr>
          <w:rFonts w:ascii="Cambria" w:hAnsi="Cambria"/>
          <w:sz w:val="20"/>
        </w:rPr>
        <w:t xml:space="preserve"> </w:t>
      </w:r>
      <w:r>
        <w:rPr>
          <w:rFonts w:ascii="Cambria" w:hAnsi="Cambria"/>
          <w:sz w:val="20"/>
        </w:rPr>
        <w:t>medical center, Ms. Medina’s family had to arrange for the use of an ambulance through the State’s Ambulance Transport System. On December 14, 2012, they managed to have the alleged victim’s daughter transferred to the Guillermo Almenara Public Hospital. However, they argue that they did not receive an adequate response from s</w:t>
      </w:r>
      <w:r w:rsidR="008A5AFA">
        <w:rPr>
          <w:rFonts w:ascii="Cambria" w:hAnsi="Cambria"/>
          <w:sz w:val="20"/>
        </w:rPr>
        <w:t>aid</w:t>
      </w:r>
      <w:r>
        <w:rPr>
          <w:rFonts w:ascii="Cambria" w:hAnsi="Cambria"/>
          <w:sz w:val="20"/>
        </w:rPr>
        <w:t xml:space="preserve"> public hospital either, and on the contrary, since December 15, 2012, the medical staff constantly harassed the alleged victim to persuade her that the baby should undergo surgery, without providing any details as to what the baby’s condition was and even though the success rate of s</w:t>
      </w:r>
      <w:r w:rsidR="008A5AFA">
        <w:rPr>
          <w:rFonts w:ascii="Cambria" w:hAnsi="Cambria"/>
          <w:sz w:val="20"/>
        </w:rPr>
        <w:t>aid</w:t>
      </w:r>
      <w:r>
        <w:rPr>
          <w:rFonts w:ascii="Cambria" w:hAnsi="Cambria"/>
          <w:sz w:val="20"/>
        </w:rPr>
        <w:t xml:space="preserve"> procedure was only 1</w:t>
      </w:r>
      <w:r w:rsidR="003C498B">
        <w:rPr>
          <w:rFonts w:ascii="Cambria" w:hAnsi="Cambria"/>
          <w:sz w:val="20"/>
        </w:rPr>
        <w:t>%</w:t>
      </w:r>
      <w:r>
        <w:rPr>
          <w:rFonts w:ascii="Cambria" w:hAnsi="Cambria"/>
          <w:sz w:val="20"/>
        </w:rPr>
        <w:t xml:space="preserve">. </w:t>
      </w:r>
    </w:p>
    <w:p w14:paraId="5F2B87B3" w14:textId="30022659" w:rsidR="003B1FFC" w:rsidRPr="008E7D6B" w:rsidRDefault="008A5AFA" w:rsidP="002A7272">
      <w:pPr>
        <w:numPr>
          <w:ilvl w:val="0"/>
          <w:numId w:val="59"/>
        </w:numPr>
        <w:suppressAutoHyphens/>
        <w:spacing w:after="240"/>
        <w:jc w:val="both"/>
        <w:rPr>
          <w:rFonts w:ascii="Cambria" w:hAnsi="Cambria"/>
          <w:sz w:val="20"/>
          <w:szCs w:val="20"/>
        </w:rPr>
      </w:pPr>
      <w:r>
        <w:rPr>
          <w:rFonts w:ascii="Cambria" w:hAnsi="Cambria"/>
          <w:sz w:val="20"/>
        </w:rPr>
        <w:lastRenderedPageBreak/>
        <w:t xml:space="preserve">Within </w:t>
      </w:r>
      <w:r w:rsidR="007F0A89">
        <w:rPr>
          <w:rFonts w:ascii="Cambria" w:hAnsi="Cambria"/>
          <w:sz w:val="20"/>
        </w:rPr>
        <w:t xml:space="preserve">this scenario, Ms. Medina requested that her baby be examined by the staff of the National Cardiovascular Institute (hereinafter “INCOR”). Consequently, on December 19, 2012, an ambulance transferred the baby to </w:t>
      </w:r>
      <w:r>
        <w:rPr>
          <w:rFonts w:ascii="Cambria" w:hAnsi="Cambria"/>
          <w:sz w:val="20"/>
        </w:rPr>
        <w:t xml:space="preserve">the </w:t>
      </w:r>
      <w:r w:rsidR="007F0A89">
        <w:rPr>
          <w:rFonts w:ascii="Cambria" w:hAnsi="Cambria"/>
          <w:sz w:val="20"/>
        </w:rPr>
        <w:t>INCOR, where medical staff concluded that she needed to either undergo surgery or receive a heart transplant. Since there was only a 1</w:t>
      </w:r>
      <w:r w:rsidR="00F362B0">
        <w:rPr>
          <w:rFonts w:ascii="Cambria" w:hAnsi="Cambria"/>
          <w:sz w:val="20"/>
        </w:rPr>
        <w:t>%</w:t>
      </w:r>
      <w:r w:rsidR="007F0A89">
        <w:rPr>
          <w:rFonts w:ascii="Cambria" w:hAnsi="Cambria"/>
          <w:sz w:val="20"/>
        </w:rPr>
        <w:t xml:space="preserve"> chance that the baby would survive the operation, the alleged victim preferred to wait, so the ambulance transferred her daughter back to the Guillermo Almenara Public Hospital. On this point, the petitioners question that the medical staff transferred the baby, both to </w:t>
      </w:r>
      <w:r>
        <w:rPr>
          <w:rFonts w:ascii="Cambria" w:hAnsi="Cambria"/>
          <w:sz w:val="20"/>
        </w:rPr>
        <w:t xml:space="preserve">the </w:t>
      </w:r>
      <w:r w:rsidR="007F0A89">
        <w:rPr>
          <w:rFonts w:ascii="Cambria" w:hAnsi="Cambria"/>
          <w:sz w:val="20"/>
        </w:rPr>
        <w:t>INCOR and</w:t>
      </w:r>
      <w:r>
        <w:rPr>
          <w:rFonts w:ascii="Cambria" w:hAnsi="Cambria"/>
          <w:sz w:val="20"/>
        </w:rPr>
        <w:t xml:space="preserve"> then</w:t>
      </w:r>
      <w:r w:rsidR="007F0A89">
        <w:rPr>
          <w:rFonts w:ascii="Cambria" w:hAnsi="Cambria"/>
          <w:sz w:val="20"/>
        </w:rPr>
        <w:t xml:space="preserve"> back to the Guillermo Almenara Public Hospital, without the presence of her parents in the vehicle, which contravene</w:t>
      </w:r>
      <w:r>
        <w:rPr>
          <w:rFonts w:ascii="Cambria" w:hAnsi="Cambria"/>
          <w:sz w:val="20"/>
        </w:rPr>
        <w:t>d</w:t>
      </w:r>
      <w:r w:rsidR="007F0A89">
        <w:rPr>
          <w:rFonts w:ascii="Cambria" w:hAnsi="Cambria"/>
          <w:sz w:val="20"/>
        </w:rPr>
        <w:t xml:space="preserve"> medical protocols. </w:t>
      </w:r>
    </w:p>
    <w:p w14:paraId="07879EA4" w14:textId="4D627104" w:rsidR="002A7272" w:rsidRPr="008E7D6B" w:rsidRDefault="002A7272" w:rsidP="002A7272">
      <w:pPr>
        <w:numPr>
          <w:ilvl w:val="0"/>
          <w:numId w:val="59"/>
        </w:numPr>
        <w:suppressAutoHyphens/>
        <w:spacing w:after="240"/>
        <w:jc w:val="both"/>
        <w:rPr>
          <w:rFonts w:ascii="Cambria" w:hAnsi="Cambria"/>
          <w:sz w:val="20"/>
          <w:szCs w:val="20"/>
        </w:rPr>
      </w:pPr>
      <w:r>
        <w:rPr>
          <w:rFonts w:ascii="Cambria" w:hAnsi="Cambria"/>
          <w:sz w:val="20"/>
        </w:rPr>
        <w:t xml:space="preserve">The petitioners point out that on December 25, 2012, a doctor contacted the alleged victim by telephone, indicating that she should go to the medical center to authorize a blood transfusion for her daughter. </w:t>
      </w:r>
      <w:r w:rsidR="008A5AFA">
        <w:rPr>
          <w:rFonts w:ascii="Cambria" w:hAnsi="Cambria"/>
          <w:sz w:val="20"/>
        </w:rPr>
        <w:t>U</w:t>
      </w:r>
      <w:r>
        <w:rPr>
          <w:rFonts w:ascii="Cambria" w:hAnsi="Cambria"/>
          <w:sz w:val="20"/>
        </w:rPr>
        <w:t xml:space="preserve">pon </w:t>
      </w:r>
      <w:r w:rsidR="008A5AFA">
        <w:rPr>
          <w:rFonts w:ascii="Cambria" w:hAnsi="Cambria"/>
          <w:sz w:val="20"/>
        </w:rPr>
        <w:t xml:space="preserve">the medical staff’s </w:t>
      </w:r>
      <w:r>
        <w:rPr>
          <w:rFonts w:ascii="Cambria" w:hAnsi="Cambria"/>
          <w:sz w:val="20"/>
        </w:rPr>
        <w:t xml:space="preserve">insistence, the alleged victim’s husband signed the authorization </w:t>
      </w:r>
      <w:r w:rsidR="008A5AFA">
        <w:rPr>
          <w:rFonts w:ascii="Cambria" w:hAnsi="Cambria"/>
          <w:sz w:val="20"/>
        </w:rPr>
        <w:t xml:space="preserve">for </w:t>
      </w:r>
      <w:r>
        <w:rPr>
          <w:rFonts w:ascii="Cambria" w:hAnsi="Cambria"/>
          <w:sz w:val="20"/>
        </w:rPr>
        <w:t xml:space="preserve"> this procedure</w:t>
      </w:r>
      <w:r w:rsidR="008A5AFA">
        <w:rPr>
          <w:rFonts w:ascii="Cambria" w:hAnsi="Cambria"/>
          <w:sz w:val="20"/>
        </w:rPr>
        <w:t xml:space="preserve"> to be performed</w:t>
      </w:r>
      <w:r>
        <w:rPr>
          <w:rFonts w:ascii="Cambria" w:hAnsi="Cambria"/>
          <w:sz w:val="20"/>
        </w:rPr>
        <w:t xml:space="preserve">. The petitioners argue that despite the alleged urgency, the blood transfusion was carried out on December 27, 2012. In this </w:t>
      </w:r>
      <w:r w:rsidR="008A5AFA">
        <w:rPr>
          <w:rFonts w:ascii="Cambria" w:hAnsi="Cambria"/>
          <w:sz w:val="20"/>
        </w:rPr>
        <w:t>regard</w:t>
      </w:r>
      <w:r>
        <w:rPr>
          <w:rFonts w:ascii="Cambria" w:hAnsi="Cambria"/>
          <w:sz w:val="20"/>
        </w:rPr>
        <w:t>, they maintain that Ms. Medina noticed that the device used for s</w:t>
      </w:r>
      <w:r w:rsidR="008A5AFA">
        <w:rPr>
          <w:rFonts w:ascii="Cambria" w:hAnsi="Cambria"/>
          <w:sz w:val="20"/>
        </w:rPr>
        <w:t>aid</w:t>
      </w:r>
      <w:r>
        <w:rPr>
          <w:rFonts w:ascii="Cambria" w:hAnsi="Cambria"/>
          <w:sz w:val="20"/>
        </w:rPr>
        <w:t xml:space="preserve"> procedure was strange. She later consulted with other doctors and other mothers affected by the actions of the San Pablo Clinic,</w:t>
      </w:r>
      <w:r w:rsidR="00021C1A" w:rsidRPr="008E7D6B">
        <w:rPr>
          <w:rStyle w:val="FootnoteReference"/>
          <w:rFonts w:ascii="Cambria" w:hAnsi="Cambria"/>
          <w:sz w:val="20"/>
          <w:szCs w:val="20"/>
          <w:lang w:val="es-ES_tradnl"/>
        </w:rPr>
        <w:footnoteReference w:id="6"/>
      </w:r>
      <w:r>
        <w:rPr>
          <w:rFonts w:ascii="Cambria" w:hAnsi="Cambria"/>
          <w:sz w:val="20"/>
        </w:rPr>
        <w:t xml:space="preserve"> who indicated that, based on the characteristics of the device, it </w:t>
      </w:r>
      <w:r w:rsidRPr="00641831">
        <w:rPr>
          <w:rFonts w:ascii="Cambria" w:hAnsi="Cambria"/>
          <w:sz w:val="20"/>
        </w:rPr>
        <w:t xml:space="preserve">was </w:t>
      </w:r>
      <w:r w:rsidR="00F73374" w:rsidRPr="00641831">
        <w:rPr>
          <w:rFonts w:ascii="Cambria" w:hAnsi="Cambria"/>
          <w:sz w:val="20"/>
        </w:rPr>
        <w:t xml:space="preserve">not </w:t>
      </w:r>
      <w:r w:rsidRPr="00641831">
        <w:rPr>
          <w:rFonts w:ascii="Cambria" w:hAnsi="Cambria"/>
          <w:sz w:val="20"/>
        </w:rPr>
        <w:t>meant</w:t>
      </w:r>
      <w:r>
        <w:rPr>
          <w:rFonts w:ascii="Cambria" w:hAnsi="Cambria"/>
          <w:sz w:val="20"/>
        </w:rPr>
        <w:t xml:space="preserve"> to perform transfusions, but plasmapheresis.</w:t>
      </w:r>
      <w:r w:rsidR="00021C1A" w:rsidRPr="008E7D6B">
        <w:rPr>
          <w:rStyle w:val="FootnoteReference"/>
          <w:rFonts w:ascii="Cambria" w:hAnsi="Cambria"/>
          <w:sz w:val="20"/>
          <w:szCs w:val="20"/>
          <w:lang w:val="es-ES_tradnl"/>
        </w:rPr>
        <w:footnoteReference w:id="7"/>
      </w:r>
      <w:r>
        <w:rPr>
          <w:rFonts w:ascii="Cambria" w:hAnsi="Cambria"/>
          <w:sz w:val="20"/>
        </w:rPr>
        <w:t xml:space="preserve"> </w:t>
      </w:r>
    </w:p>
    <w:p w14:paraId="0425365E" w14:textId="18A39BFE" w:rsidR="00B85B10" w:rsidRPr="008E7D6B" w:rsidRDefault="0094164A" w:rsidP="002A7272">
      <w:pPr>
        <w:numPr>
          <w:ilvl w:val="0"/>
          <w:numId w:val="59"/>
        </w:numPr>
        <w:suppressAutoHyphens/>
        <w:spacing w:after="240"/>
        <w:jc w:val="both"/>
        <w:rPr>
          <w:rFonts w:ascii="Cambria" w:hAnsi="Cambria"/>
          <w:sz w:val="20"/>
          <w:szCs w:val="20"/>
        </w:rPr>
      </w:pPr>
      <w:r>
        <w:rPr>
          <w:rFonts w:ascii="Cambria" w:hAnsi="Cambria"/>
          <w:sz w:val="20"/>
        </w:rPr>
        <w:t>The petitioners indicate that half an hour after the transfusion</w:t>
      </w:r>
      <w:r w:rsidR="00F73374">
        <w:rPr>
          <w:rFonts w:ascii="Cambria" w:hAnsi="Cambria"/>
          <w:sz w:val="20"/>
        </w:rPr>
        <w:t xml:space="preserve"> </w:t>
      </w:r>
      <w:r w:rsidR="008A5AFA">
        <w:rPr>
          <w:rFonts w:ascii="Cambria" w:hAnsi="Cambria"/>
          <w:sz w:val="20"/>
        </w:rPr>
        <w:t>had been</w:t>
      </w:r>
      <w:r w:rsidR="00F73374">
        <w:rPr>
          <w:rFonts w:ascii="Cambria" w:hAnsi="Cambria"/>
          <w:sz w:val="20"/>
        </w:rPr>
        <w:t xml:space="preserve"> performed</w:t>
      </w:r>
      <w:r>
        <w:rPr>
          <w:rFonts w:ascii="Cambria" w:hAnsi="Cambria"/>
          <w:sz w:val="20"/>
        </w:rPr>
        <w:t xml:space="preserve">, a doctor informed Ms. Medina that her daughter had died due to cardiac arrest and indicated that an autopsy should be </w:t>
      </w:r>
      <w:r w:rsidR="00FF269D">
        <w:rPr>
          <w:rFonts w:ascii="Cambria" w:hAnsi="Cambria"/>
          <w:sz w:val="20"/>
        </w:rPr>
        <w:t>conducted</w:t>
      </w:r>
      <w:r>
        <w:rPr>
          <w:rFonts w:ascii="Cambria" w:hAnsi="Cambria"/>
          <w:sz w:val="20"/>
        </w:rPr>
        <w:t xml:space="preserve">. They claim that the alleged victim </w:t>
      </w:r>
      <w:r w:rsidR="00FF269D">
        <w:rPr>
          <w:rFonts w:ascii="Cambria" w:hAnsi="Cambria"/>
          <w:sz w:val="20"/>
        </w:rPr>
        <w:t>decided against the</w:t>
      </w:r>
      <w:r>
        <w:rPr>
          <w:rFonts w:ascii="Cambria" w:hAnsi="Cambria"/>
          <w:sz w:val="20"/>
        </w:rPr>
        <w:t xml:space="preserve"> autopsy</w:t>
      </w:r>
      <w:r w:rsidR="00FF269D">
        <w:rPr>
          <w:rFonts w:ascii="Cambria" w:hAnsi="Cambria"/>
          <w:sz w:val="20"/>
        </w:rPr>
        <w:t xml:space="preserve"> being carried out</w:t>
      </w:r>
      <w:r>
        <w:rPr>
          <w:rFonts w:ascii="Cambria" w:hAnsi="Cambria"/>
          <w:sz w:val="20"/>
        </w:rPr>
        <w:t xml:space="preserve"> and that</w:t>
      </w:r>
      <w:r w:rsidR="00F73374">
        <w:rPr>
          <w:rFonts w:ascii="Cambria" w:hAnsi="Cambria"/>
          <w:sz w:val="20"/>
        </w:rPr>
        <w:t>,</w:t>
      </w:r>
      <w:r>
        <w:rPr>
          <w:rFonts w:ascii="Cambria" w:hAnsi="Cambria"/>
          <w:sz w:val="20"/>
        </w:rPr>
        <w:t xml:space="preserve"> as a result</w:t>
      </w:r>
      <w:r w:rsidR="00F73374">
        <w:rPr>
          <w:rFonts w:ascii="Cambria" w:hAnsi="Cambria"/>
          <w:sz w:val="20"/>
        </w:rPr>
        <w:t>,</w:t>
      </w:r>
      <w:r>
        <w:rPr>
          <w:rFonts w:ascii="Cambria" w:hAnsi="Cambria"/>
          <w:sz w:val="20"/>
        </w:rPr>
        <w:t xml:space="preserve"> the medical staff threatened </w:t>
      </w:r>
      <w:r w:rsidR="00FF269D">
        <w:rPr>
          <w:rFonts w:ascii="Cambria" w:hAnsi="Cambria"/>
          <w:sz w:val="20"/>
        </w:rPr>
        <w:t xml:space="preserve">her with </w:t>
      </w:r>
      <w:r>
        <w:rPr>
          <w:rFonts w:ascii="Cambria" w:hAnsi="Cambria"/>
          <w:sz w:val="20"/>
        </w:rPr>
        <w:t>call</w:t>
      </w:r>
      <w:r w:rsidR="00FF269D">
        <w:rPr>
          <w:rFonts w:ascii="Cambria" w:hAnsi="Cambria"/>
          <w:sz w:val="20"/>
        </w:rPr>
        <w:t>ing</w:t>
      </w:r>
      <w:r>
        <w:rPr>
          <w:rFonts w:ascii="Cambria" w:hAnsi="Cambria"/>
          <w:sz w:val="20"/>
        </w:rPr>
        <w:t xml:space="preserve"> the police and were very rude toward</w:t>
      </w:r>
      <w:r w:rsidR="00FF269D">
        <w:rPr>
          <w:rFonts w:ascii="Cambria" w:hAnsi="Cambria"/>
          <w:sz w:val="20"/>
        </w:rPr>
        <w:t>s</w:t>
      </w:r>
      <w:r>
        <w:rPr>
          <w:rFonts w:ascii="Cambria" w:hAnsi="Cambria"/>
          <w:sz w:val="20"/>
        </w:rPr>
        <w:t xml:space="preserve"> her. However, the petitioners indicate that finally, the doctors allowed Ms. Medina to sign a document refusing to carry out </w:t>
      </w:r>
      <w:r w:rsidR="00FF269D">
        <w:rPr>
          <w:rFonts w:ascii="Cambria" w:hAnsi="Cambria"/>
          <w:sz w:val="20"/>
        </w:rPr>
        <w:t xml:space="preserve">said </w:t>
      </w:r>
      <w:r>
        <w:rPr>
          <w:rFonts w:ascii="Cambria" w:hAnsi="Cambria"/>
          <w:sz w:val="20"/>
        </w:rPr>
        <w:t xml:space="preserve">procedure. </w:t>
      </w:r>
    </w:p>
    <w:p w14:paraId="55A7E788" w14:textId="0D03BF30" w:rsidR="00042319" w:rsidRPr="008E7D6B" w:rsidRDefault="00000E09" w:rsidP="00042319">
      <w:pPr>
        <w:numPr>
          <w:ilvl w:val="0"/>
          <w:numId w:val="59"/>
        </w:numPr>
        <w:suppressAutoHyphens/>
        <w:spacing w:after="240"/>
        <w:jc w:val="both"/>
        <w:rPr>
          <w:rFonts w:ascii="Cambria" w:hAnsi="Cambria"/>
          <w:sz w:val="20"/>
          <w:szCs w:val="20"/>
        </w:rPr>
      </w:pPr>
      <w:r>
        <w:rPr>
          <w:rFonts w:ascii="Cambria" w:hAnsi="Cambria"/>
          <w:sz w:val="20"/>
        </w:rPr>
        <w:t xml:space="preserve">They add that, </w:t>
      </w:r>
      <w:r w:rsidR="00FF269D">
        <w:rPr>
          <w:rFonts w:ascii="Cambria" w:hAnsi="Cambria"/>
          <w:sz w:val="20"/>
        </w:rPr>
        <w:t>o</w:t>
      </w:r>
      <w:r w:rsidR="00641831">
        <w:rPr>
          <w:rFonts w:ascii="Cambria" w:hAnsi="Cambria"/>
          <w:sz w:val="20"/>
        </w:rPr>
        <w:t>n</w:t>
      </w:r>
      <w:r w:rsidRPr="00641831">
        <w:rPr>
          <w:rFonts w:ascii="Cambria" w:hAnsi="Cambria"/>
          <w:sz w:val="20"/>
        </w:rPr>
        <w:t xml:space="preserve"> the</w:t>
      </w:r>
      <w:r>
        <w:rPr>
          <w:rFonts w:ascii="Cambria" w:hAnsi="Cambria"/>
          <w:sz w:val="20"/>
        </w:rPr>
        <w:t xml:space="preserve"> death certificate, clinic staff misstated the time of death and indicated that the baby was male. They also </w:t>
      </w:r>
      <w:r w:rsidR="00FF269D">
        <w:rPr>
          <w:rFonts w:ascii="Cambria" w:hAnsi="Cambria"/>
          <w:sz w:val="20"/>
        </w:rPr>
        <w:t xml:space="preserve">indicate </w:t>
      </w:r>
      <w:r>
        <w:rPr>
          <w:rFonts w:ascii="Cambria" w:hAnsi="Cambria"/>
          <w:sz w:val="20"/>
        </w:rPr>
        <w:t>that after overcoming the depression caused by her daughter</w:t>
      </w:r>
      <w:r w:rsidR="00F73374">
        <w:rPr>
          <w:rFonts w:ascii="Cambria" w:hAnsi="Cambria"/>
          <w:sz w:val="20"/>
        </w:rPr>
        <w:t>’</w:t>
      </w:r>
      <w:r>
        <w:rPr>
          <w:rFonts w:ascii="Cambria" w:hAnsi="Cambria"/>
          <w:sz w:val="20"/>
        </w:rPr>
        <w:t xml:space="preserve">s death, Ms. Medina requested her baby’s medical </w:t>
      </w:r>
      <w:r w:rsidR="00B05EFB">
        <w:rPr>
          <w:rFonts w:ascii="Cambria" w:hAnsi="Cambria"/>
          <w:sz w:val="20"/>
        </w:rPr>
        <w:t xml:space="preserve">record </w:t>
      </w:r>
      <w:r>
        <w:rPr>
          <w:rFonts w:ascii="Cambria" w:hAnsi="Cambria"/>
          <w:sz w:val="20"/>
        </w:rPr>
        <w:t>and only then did she learn that, according to the doctors</w:t>
      </w:r>
      <w:r w:rsidR="00F73374">
        <w:rPr>
          <w:rFonts w:ascii="Cambria" w:hAnsi="Cambria"/>
          <w:sz w:val="20"/>
        </w:rPr>
        <w:t>’</w:t>
      </w:r>
      <w:r>
        <w:rPr>
          <w:rFonts w:ascii="Cambria" w:hAnsi="Cambria"/>
          <w:sz w:val="20"/>
        </w:rPr>
        <w:t xml:space="preserve"> observations, her baby suffered from heart failure, pneumonia and sepsis, </w:t>
      </w:r>
      <w:r w:rsidR="00FF269D">
        <w:rPr>
          <w:rFonts w:ascii="Cambria" w:hAnsi="Cambria"/>
          <w:sz w:val="20"/>
        </w:rPr>
        <w:t xml:space="preserve">conditions </w:t>
      </w:r>
      <w:r>
        <w:rPr>
          <w:rFonts w:ascii="Cambria" w:hAnsi="Cambria"/>
          <w:sz w:val="20"/>
        </w:rPr>
        <w:t xml:space="preserve">that </w:t>
      </w:r>
      <w:r w:rsidR="00FF269D">
        <w:rPr>
          <w:rFonts w:ascii="Cambria" w:hAnsi="Cambria"/>
          <w:sz w:val="20"/>
        </w:rPr>
        <w:t xml:space="preserve">had </w:t>
      </w:r>
      <w:r>
        <w:rPr>
          <w:rFonts w:ascii="Cambria" w:hAnsi="Cambria"/>
          <w:sz w:val="20"/>
        </w:rPr>
        <w:t>not</w:t>
      </w:r>
      <w:r w:rsidR="00FF269D">
        <w:rPr>
          <w:rFonts w:ascii="Cambria" w:hAnsi="Cambria"/>
          <w:sz w:val="20"/>
        </w:rPr>
        <w:t xml:space="preserve"> been</w:t>
      </w:r>
      <w:r>
        <w:rPr>
          <w:rFonts w:ascii="Cambria" w:hAnsi="Cambria"/>
          <w:sz w:val="20"/>
        </w:rPr>
        <w:t xml:space="preserve"> communicated to her in a timely manner. </w:t>
      </w:r>
    </w:p>
    <w:p w14:paraId="55AE334A" w14:textId="63CA57A5" w:rsidR="00576498" w:rsidRPr="008E7D6B" w:rsidRDefault="004F75C4" w:rsidP="00772BE5">
      <w:pPr>
        <w:numPr>
          <w:ilvl w:val="0"/>
          <w:numId w:val="59"/>
        </w:numPr>
        <w:suppressAutoHyphens/>
        <w:spacing w:after="240"/>
        <w:jc w:val="both"/>
        <w:rPr>
          <w:rFonts w:ascii="Cambria" w:hAnsi="Cambria"/>
          <w:sz w:val="20"/>
          <w:szCs w:val="20"/>
        </w:rPr>
      </w:pPr>
      <w:r>
        <w:rPr>
          <w:rFonts w:ascii="Cambria" w:hAnsi="Cambria"/>
          <w:sz w:val="20"/>
        </w:rPr>
        <w:t>Given this situation, on July 5, 2013, the alleged victim filed a criminal complaint against the staff of the San Pablo Clinic and the Guillermo Almenara Public Hospital for abandonment of a patient, serious injuries, wrongful death, coercion, kidnapping, and malicious and involuntary injuries to the detriment of the alleged victim’s daughter. They also note that on several occasions, Ms. Medina has requested that the exhumation of her daughter’s body be carried out</w:t>
      </w:r>
      <w:r w:rsidR="00FF269D">
        <w:rPr>
          <w:rFonts w:ascii="Cambria" w:hAnsi="Cambria"/>
          <w:sz w:val="20"/>
        </w:rPr>
        <w:t>, so as</w:t>
      </w:r>
      <w:r>
        <w:rPr>
          <w:rFonts w:ascii="Cambria" w:hAnsi="Cambria"/>
          <w:sz w:val="20"/>
        </w:rPr>
        <w:t xml:space="preserve"> to confirm whether the body was indeed her daughter’s and to determine her age. </w:t>
      </w:r>
    </w:p>
    <w:p w14:paraId="643E1226" w14:textId="4D98D63A" w:rsidR="00042319" w:rsidRPr="008E7D6B" w:rsidRDefault="00377F01" w:rsidP="00772BE5">
      <w:pPr>
        <w:numPr>
          <w:ilvl w:val="0"/>
          <w:numId w:val="59"/>
        </w:numPr>
        <w:suppressAutoHyphens/>
        <w:spacing w:after="240"/>
        <w:jc w:val="both"/>
        <w:rPr>
          <w:rFonts w:ascii="Cambria" w:hAnsi="Cambria"/>
          <w:sz w:val="20"/>
          <w:szCs w:val="20"/>
        </w:rPr>
      </w:pPr>
      <w:r>
        <w:rPr>
          <w:rFonts w:ascii="Cambria" w:hAnsi="Cambria"/>
          <w:sz w:val="20"/>
        </w:rPr>
        <w:t>However, on March 10, 2015, the 24th Provincial Prosecutor</w:t>
      </w:r>
      <w:r w:rsidR="004268FA">
        <w:rPr>
          <w:rFonts w:ascii="Cambria" w:hAnsi="Cambria"/>
          <w:sz w:val="20"/>
        </w:rPr>
        <w:t>’</w:t>
      </w:r>
      <w:r>
        <w:rPr>
          <w:rFonts w:ascii="Cambria" w:hAnsi="Cambria"/>
          <w:sz w:val="20"/>
        </w:rPr>
        <w:t xml:space="preserve">s Office in Criminal Matters of Lima declared a large part of the complaint inadmissible, and based on the proceedings that were carried out, </w:t>
      </w:r>
      <w:r w:rsidR="00F77EB9">
        <w:rPr>
          <w:rFonts w:ascii="Cambria" w:hAnsi="Cambria"/>
          <w:sz w:val="20"/>
        </w:rPr>
        <w:t xml:space="preserve">it </w:t>
      </w:r>
      <w:r>
        <w:rPr>
          <w:rFonts w:ascii="Cambria" w:hAnsi="Cambria"/>
          <w:sz w:val="20"/>
        </w:rPr>
        <w:t xml:space="preserve">filed a complaint against three persons for </w:t>
      </w:r>
      <w:r w:rsidR="00F77EB9">
        <w:rPr>
          <w:rFonts w:ascii="Cambria" w:hAnsi="Cambria"/>
          <w:sz w:val="20"/>
        </w:rPr>
        <w:t xml:space="preserve">the </w:t>
      </w:r>
      <w:r>
        <w:rPr>
          <w:rFonts w:ascii="Cambria" w:hAnsi="Cambria"/>
          <w:sz w:val="20"/>
        </w:rPr>
        <w:t>forgery of private documents and misrepresentation against the Guillermo Almenara Public Hospital and the National Bureau of Vital Statistics (hereinafter “RENIEC”), for the issuance and use of a false death certificate. In the face of this situation, Ms. Medina filed a formal complaint, but on June 5, 2015</w:t>
      </w:r>
      <w:r w:rsidR="005A4903">
        <w:rPr>
          <w:rFonts w:ascii="Cambria" w:hAnsi="Cambria"/>
          <w:sz w:val="20"/>
        </w:rPr>
        <w:t>,</w:t>
      </w:r>
      <w:r>
        <w:rPr>
          <w:rFonts w:ascii="Cambria" w:hAnsi="Cambria"/>
          <w:sz w:val="20"/>
        </w:rPr>
        <w:t xml:space="preserve"> the Eighth Superior Prosecutor</w:t>
      </w:r>
      <w:r w:rsidR="005A4903">
        <w:rPr>
          <w:rFonts w:ascii="Cambria" w:hAnsi="Cambria"/>
          <w:sz w:val="20"/>
        </w:rPr>
        <w:t>’</w:t>
      </w:r>
      <w:r>
        <w:rPr>
          <w:rFonts w:ascii="Cambria" w:hAnsi="Cambria"/>
          <w:sz w:val="20"/>
        </w:rPr>
        <w:t xml:space="preserve">s Office in Criminal Matters declared said complaint unfounded. </w:t>
      </w:r>
    </w:p>
    <w:p w14:paraId="3B956296" w14:textId="45C76DBA" w:rsidR="004F75C4" w:rsidRPr="008E7D6B" w:rsidRDefault="00615DAA" w:rsidP="00D04B13">
      <w:pPr>
        <w:numPr>
          <w:ilvl w:val="0"/>
          <w:numId w:val="59"/>
        </w:numPr>
        <w:suppressAutoHyphens/>
        <w:spacing w:after="240"/>
        <w:jc w:val="both"/>
        <w:rPr>
          <w:rFonts w:ascii="Cambria" w:hAnsi="Cambria"/>
          <w:sz w:val="20"/>
          <w:szCs w:val="20"/>
        </w:rPr>
      </w:pPr>
      <w:r>
        <w:rPr>
          <w:rFonts w:ascii="Cambria" w:hAnsi="Cambria"/>
          <w:sz w:val="20"/>
        </w:rPr>
        <w:t xml:space="preserve">The alleged victim then filed a complaint against the representative of the </w:t>
      </w:r>
      <w:r w:rsidR="00A56801">
        <w:rPr>
          <w:rFonts w:ascii="Cambria" w:hAnsi="Cambria"/>
          <w:sz w:val="20"/>
        </w:rPr>
        <w:t xml:space="preserve">Office of the </w:t>
      </w:r>
      <w:r w:rsidRPr="00625815">
        <w:rPr>
          <w:rFonts w:ascii="Cambria" w:hAnsi="Cambria"/>
          <w:sz w:val="20"/>
        </w:rPr>
        <w:t>Public Prosecutor of the 24th Provincial Prosecutor</w:t>
      </w:r>
      <w:r w:rsidR="005A4903" w:rsidRPr="00625815">
        <w:rPr>
          <w:rFonts w:ascii="Cambria" w:hAnsi="Cambria"/>
          <w:sz w:val="20"/>
        </w:rPr>
        <w:t>’</w:t>
      </w:r>
      <w:r w:rsidRPr="00625815">
        <w:rPr>
          <w:rFonts w:ascii="Cambria" w:hAnsi="Cambria"/>
          <w:sz w:val="20"/>
        </w:rPr>
        <w:t>s Office in Criminal Matters of Lima</w:t>
      </w:r>
      <w:r w:rsidRPr="00A56801">
        <w:rPr>
          <w:rFonts w:ascii="Cambria" w:hAnsi="Cambria"/>
          <w:sz w:val="20"/>
        </w:rPr>
        <w:t>. H</w:t>
      </w:r>
      <w:r>
        <w:rPr>
          <w:rFonts w:ascii="Cambria" w:hAnsi="Cambria"/>
          <w:sz w:val="20"/>
        </w:rPr>
        <w:t xml:space="preserve">owever, on December 10, 2015, </w:t>
      </w:r>
      <w:r w:rsidR="001C60D6">
        <w:rPr>
          <w:rFonts w:ascii="Cambria" w:hAnsi="Cambria"/>
          <w:sz w:val="20"/>
        </w:rPr>
        <w:t xml:space="preserve">said </w:t>
      </w:r>
      <w:r>
        <w:rPr>
          <w:rFonts w:ascii="Cambria" w:hAnsi="Cambria"/>
          <w:sz w:val="20"/>
        </w:rPr>
        <w:t xml:space="preserve">complaint was declared inadmissible. The petitioners add that, in the face of this decision, Ms. Medina appealed, but the authorities rejected this remedy on the grounds that it was filed in an extemporaneous manner. Finally, they contend that on July 30, 2016, the Provincial Prosecutor's Office in </w:t>
      </w:r>
      <w:r>
        <w:rPr>
          <w:rFonts w:ascii="Cambria" w:hAnsi="Cambria"/>
          <w:sz w:val="20"/>
        </w:rPr>
        <w:lastRenderedPageBreak/>
        <w:t>Criminal Matters of Lima also declared the nullity appeal they brought against the notification and closing of the case</w:t>
      </w:r>
      <w:r w:rsidR="001C60D6">
        <w:rPr>
          <w:rFonts w:ascii="Cambria" w:hAnsi="Cambria"/>
          <w:sz w:val="20"/>
        </w:rPr>
        <w:t xml:space="preserve"> unfounded</w:t>
      </w:r>
      <w:r>
        <w:rPr>
          <w:rFonts w:ascii="Cambria" w:hAnsi="Cambria"/>
          <w:sz w:val="20"/>
        </w:rPr>
        <w:t xml:space="preserve">. </w:t>
      </w:r>
    </w:p>
    <w:p w14:paraId="206FCD2B" w14:textId="0EC954BC" w:rsidR="00D04B13" w:rsidRPr="008E7D6B" w:rsidRDefault="00AC45AC" w:rsidP="00377F01">
      <w:pPr>
        <w:numPr>
          <w:ilvl w:val="0"/>
          <w:numId w:val="59"/>
        </w:numPr>
        <w:suppressAutoHyphens/>
        <w:spacing w:after="240"/>
        <w:jc w:val="both"/>
        <w:rPr>
          <w:rFonts w:ascii="Cambria" w:hAnsi="Cambria"/>
          <w:sz w:val="20"/>
          <w:szCs w:val="20"/>
        </w:rPr>
      </w:pPr>
      <w:r>
        <w:rPr>
          <w:rFonts w:ascii="Cambria" w:hAnsi="Cambria"/>
          <w:sz w:val="20"/>
        </w:rPr>
        <w:t>In parallel with the criminal complaint, on November 27, 2014, Ms. Medina filed a c</w:t>
      </w:r>
      <w:r w:rsidR="00A56801">
        <w:rPr>
          <w:rFonts w:ascii="Cambria" w:hAnsi="Cambria"/>
          <w:sz w:val="20"/>
        </w:rPr>
        <w:t>laim</w:t>
      </w:r>
      <w:r>
        <w:rPr>
          <w:rFonts w:ascii="Cambria" w:hAnsi="Cambria"/>
          <w:sz w:val="20"/>
        </w:rPr>
        <w:t xml:space="preserve"> </w:t>
      </w:r>
      <w:r w:rsidR="001C5422">
        <w:rPr>
          <w:rFonts w:ascii="Cambria" w:hAnsi="Cambria"/>
          <w:sz w:val="20"/>
        </w:rPr>
        <w:t xml:space="preserve">with </w:t>
      </w:r>
      <w:r w:rsidR="001C5422" w:rsidRPr="001C5422">
        <w:rPr>
          <w:rFonts w:ascii="Cambria" w:hAnsi="Cambria"/>
          <w:sz w:val="20"/>
        </w:rPr>
        <w:t>the N</w:t>
      </w:r>
      <w:r w:rsidR="001C5422">
        <w:rPr>
          <w:rFonts w:ascii="Cambria" w:hAnsi="Cambria"/>
          <w:sz w:val="20"/>
        </w:rPr>
        <w:t xml:space="preserve">ational Institute for the Defense of Competition and the Protection of Intellectual Property (hereinafter “INDECOPI”) </w:t>
      </w:r>
      <w:r>
        <w:rPr>
          <w:rFonts w:ascii="Cambria" w:hAnsi="Cambria"/>
          <w:sz w:val="20"/>
        </w:rPr>
        <w:t xml:space="preserve">against </w:t>
      </w:r>
      <w:r w:rsidR="001C60D6">
        <w:rPr>
          <w:rFonts w:ascii="Cambria" w:hAnsi="Cambria"/>
          <w:sz w:val="20"/>
        </w:rPr>
        <w:t xml:space="preserve">the </w:t>
      </w:r>
      <w:r>
        <w:rPr>
          <w:rFonts w:ascii="Cambria" w:hAnsi="Cambria"/>
          <w:sz w:val="20"/>
        </w:rPr>
        <w:t xml:space="preserve">San Pablo Clinic and Social Health </w:t>
      </w:r>
      <w:r w:rsidRPr="001C5422">
        <w:rPr>
          <w:rFonts w:ascii="Cambria" w:hAnsi="Cambria"/>
          <w:sz w:val="20"/>
        </w:rPr>
        <w:t>Insurance</w:t>
      </w:r>
      <w:r w:rsidR="001C5422">
        <w:rPr>
          <w:rFonts w:ascii="Cambria" w:hAnsi="Cambria"/>
          <w:sz w:val="20"/>
        </w:rPr>
        <w:t>,</w:t>
      </w:r>
      <w:r w:rsidRPr="001C5422">
        <w:rPr>
          <w:rFonts w:ascii="Cambria" w:hAnsi="Cambria"/>
          <w:sz w:val="20"/>
        </w:rPr>
        <w:t xml:space="preserve"> </w:t>
      </w:r>
      <w:r>
        <w:rPr>
          <w:rFonts w:ascii="Cambria" w:hAnsi="Cambria"/>
          <w:sz w:val="20"/>
        </w:rPr>
        <w:t xml:space="preserve">claiming that the actions of such institutions violated her rights and those of her daughter as users of the health service. The petitioners argue that on December 29, 2017, </w:t>
      </w:r>
      <w:r w:rsidR="00E817CA">
        <w:rPr>
          <w:rFonts w:ascii="Cambria" w:hAnsi="Cambria"/>
          <w:sz w:val="20"/>
        </w:rPr>
        <w:t xml:space="preserve">the </w:t>
      </w:r>
      <w:r>
        <w:rPr>
          <w:rFonts w:ascii="Cambria" w:hAnsi="Cambria"/>
          <w:sz w:val="20"/>
        </w:rPr>
        <w:t xml:space="preserve">INDECOPI’s Consumer Protection Commission, by resolution 3711-2015/CC1, declared most of the above claims inadmissible and only </w:t>
      </w:r>
      <w:r w:rsidR="00E817CA">
        <w:rPr>
          <w:rFonts w:ascii="Cambria" w:hAnsi="Cambria"/>
          <w:sz w:val="20"/>
        </w:rPr>
        <w:t xml:space="preserve">sanctioned the </w:t>
      </w:r>
      <w:r>
        <w:rPr>
          <w:rFonts w:ascii="Cambria" w:hAnsi="Cambria"/>
          <w:sz w:val="20"/>
        </w:rPr>
        <w:t xml:space="preserve">San Pablo Clinic for </w:t>
      </w:r>
      <w:r w:rsidR="00E817CA">
        <w:rPr>
          <w:rFonts w:ascii="Cambria" w:hAnsi="Cambria"/>
          <w:sz w:val="20"/>
        </w:rPr>
        <w:t>the</w:t>
      </w:r>
      <w:r>
        <w:rPr>
          <w:rFonts w:ascii="Cambria" w:hAnsi="Cambria"/>
          <w:sz w:val="20"/>
        </w:rPr>
        <w:t xml:space="preserve"> lack of medical specialists in its intensive care unit.</w:t>
      </w:r>
    </w:p>
    <w:p w14:paraId="21955D42" w14:textId="5CC473CE" w:rsidR="00DD7F1F" w:rsidRPr="008E7D6B" w:rsidRDefault="00AC45AC" w:rsidP="00C52858">
      <w:pPr>
        <w:numPr>
          <w:ilvl w:val="0"/>
          <w:numId w:val="59"/>
        </w:numPr>
        <w:suppressAutoHyphens/>
        <w:spacing w:after="240"/>
        <w:jc w:val="both"/>
        <w:rPr>
          <w:rFonts w:ascii="Cambria" w:hAnsi="Cambria"/>
          <w:sz w:val="20"/>
          <w:szCs w:val="20"/>
        </w:rPr>
      </w:pPr>
      <w:r>
        <w:rPr>
          <w:rFonts w:ascii="Cambria" w:hAnsi="Cambria"/>
          <w:sz w:val="20"/>
        </w:rPr>
        <w:t xml:space="preserve">The alleged victim appealed this decision, and on September 5, 2018, the Consumer Protection Chamber of the Court of </w:t>
      </w:r>
      <w:r w:rsidR="00E817CA">
        <w:rPr>
          <w:rFonts w:ascii="Cambria" w:hAnsi="Cambria"/>
          <w:sz w:val="20"/>
        </w:rPr>
        <w:t xml:space="preserve">the </w:t>
      </w:r>
      <w:r>
        <w:rPr>
          <w:rFonts w:ascii="Cambria" w:hAnsi="Cambria"/>
          <w:sz w:val="20"/>
        </w:rPr>
        <w:t xml:space="preserve">INDECOPI, by resolution 2293-2018/SPC, confirmed the sanction against </w:t>
      </w:r>
      <w:r w:rsidR="00E817CA">
        <w:rPr>
          <w:rFonts w:ascii="Cambria" w:hAnsi="Cambria"/>
          <w:sz w:val="20"/>
        </w:rPr>
        <w:t xml:space="preserve">the </w:t>
      </w:r>
      <w:r>
        <w:rPr>
          <w:rFonts w:ascii="Cambria" w:hAnsi="Cambria"/>
          <w:sz w:val="20"/>
        </w:rPr>
        <w:t xml:space="preserve">San Pablo Clinic for </w:t>
      </w:r>
      <w:r w:rsidR="00E817CA">
        <w:rPr>
          <w:rFonts w:ascii="Cambria" w:hAnsi="Cambria"/>
          <w:sz w:val="20"/>
        </w:rPr>
        <w:t>the</w:t>
      </w:r>
      <w:r>
        <w:rPr>
          <w:rFonts w:ascii="Cambria" w:hAnsi="Cambria"/>
          <w:sz w:val="20"/>
        </w:rPr>
        <w:t xml:space="preserve"> lack of medical specialists and added a sanction for (i) failure to perform an echocardiogram before delivery; (ii) inadequate application of epidural anesthesia; (iii) failure to keep the child in an incubator for </w:t>
      </w:r>
      <w:r w:rsidR="00E817CA">
        <w:rPr>
          <w:rFonts w:ascii="Cambria" w:hAnsi="Cambria"/>
          <w:sz w:val="20"/>
        </w:rPr>
        <w:t>over</w:t>
      </w:r>
      <w:r>
        <w:rPr>
          <w:rFonts w:ascii="Cambria" w:hAnsi="Cambria"/>
          <w:sz w:val="20"/>
        </w:rPr>
        <w:t xml:space="preserve"> four hours; and (iv) absence of information on the sepsis symptoms that the baby allegedly had and </w:t>
      </w:r>
      <w:r w:rsidR="00D36FAF">
        <w:rPr>
          <w:rFonts w:ascii="Cambria" w:hAnsi="Cambria"/>
          <w:sz w:val="20"/>
        </w:rPr>
        <w:t xml:space="preserve">on </w:t>
      </w:r>
      <w:r>
        <w:rPr>
          <w:rFonts w:ascii="Cambria" w:hAnsi="Cambria"/>
          <w:sz w:val="20"/>
        </w:rPr>
        <w:t xml:space="preserve">her health status. However, it </w:t>
      </w:r>
      <w:r w:rsidR="00A56801">
        <w:rPr>
          <w:rFonts w:ascii="Cambria" w:hAnsi="Cambria"/>
          <w:sz w:val="20"/>
        </w:rPr>
        <w:t>rejected</w:t>
      </w:r>
      <w:r>
        <w:rPr>
          <w:rFonts w:ascii="Cambria" w:hAnsi="Cambria"/>
          <w:sz w:val="20"/>
        </w:rPr>
        <w:t xml:space="preserve"> that: (i) the website of said medical center disclosed undue information; (ii) a catheterization procedure was performed on the baby without an informed consent; (iii) </w:t>
      </w:r>
      <w:r w:rsidR="00E817CA">
        <w:rPr>
          <w:rFonts w:ascii="Cambria" w:hAnsi="Cambria"/>
          <w:sz w:val="20"/>
        </w:rPr>
        <w:t xml:space="preserve">the </w:t>
      </w:r>
      <w:r>
        <w:rPr>
          <w:rFonts w:ascii="Cambria" w:hAnsi="Cambria"/>
          <w:sz w:val="20"/>
        </w:rPr>
        <w:t xml:space="preserve">discharge of the newborn was refused; and (iv) there was no ambulance available to transfer the baby. It also ordered the Consumer Protection Commission to re-examine (i) whether </w:t>
      </w:r>
      <w:r w:rsidR="00E817CA">
        <w:rPr>
          <w:rFonts w:ascii="Cambria" w:hAnsi="Cambria"/>
          <w:sz w:val="20"/>
        </w:rPr>
        <w:t xml:space="preserve">the </w:t>
      </w:r>
      <w:r>
        <w:rPr>
          <w:rFonts w:ascii="Cambria" w:hAnsi="Cambria"/>
          <w:sz w:val="20"/>
        </w:rPr>
        <w:t xml:space="preserve">San Pablo Clinic advertised its services as having a “Heart Institute” in a misleading way; (ii) whether the newborn had sepsis; and (iii) if a suitable protocol was </w:t>
      </w:r>
      <w:r w:rsidR="00E817CA">
        <w:rPr>
          <w:rFonts w:ascii="Cambria" w:hAnsi="Cambria"/>
          <w:sz w:val="20"/>
        </w:rPr>
        <w:t xml:space="preserve">in place </w:t>
      </w:r>
      <w:r>
        <w:rPr>
          <w:rFonts w:ascii="Cambria" w:hAnsi="Cambria"/>
          <w:sz w:val="20"/>
        </w:rPr>
        <w:t>to identify newborn babies.</w:t>
      </w:r>
    </w:p>
    <w:p w14:paraId="20CC6C2D" w14:textId="0A486825" w:rsidR="00AC135A" w:rsidRPr="008E7D6B" w:rsidRDefault="00AC135A" w:rsidP="00377F01">
      <w:pPr>
        <w:numPr>
          <w:ilvl w:val="0"/>
          <w:numId w:val="59"/>
        </w:numPr>
        <w:suppressAutoHyphens/>
        <w:spacing w:after="240"/>
        <w:jc w:val="both"/>
        <w:rPr>
          <w:rFonts w:ascii="Cambria" w:hAnsi="Cambria"/>
          <w:sz w:val="20"/>
          <w:szCs w:val="20"/>
        </w:rPr>
      </w:pPr>
      <w:r>
        <w:rPr>
          <w:rFonts w:ascii="Cambria" w:hAnsi="Cambria"/>
          <w:sz w:val="20"/>
        </w:rPr>
        <w:t>Based on this resolution, the INDECOPI</w:t>
      </w:r>
      <w:r w:rsidR="00E817CA">
        <w:rPr>
          <w:rFonts w:ascii="Cambria" w:hAnsi="Cambria"/>
          <w:sz w:val="20"/>
        </w:rPr>
        <w:t>’s</w:t>
      </w:r>
      <w:r>
        <w:rPr>
          <w:rFonts w:ascii="Cambria" w:hAnsi="Cambria"/>
          <w:sz w:val="20"/>
        </w:rPr>
        <w:t xml:space="preserve"> Consumer Protection Commission, by resolution 0703-2019-CC, analyzed the points mentioned </w:t>
      </w:r>
      <w:r w:rsidR="00E817CA">
        <w:rPr>
          <w:rFonts w:ascii="Cambria" w:hAnsi="Cambria"/>
          <w:sz w:val="20"/>
        </w:rPr>
        <w:t xml:space="preserve">above </w:t>
      </w:r>
      <w:r>
        <w:rPr>
          <w:rFonts w:ascii="Cambria" w:hAnsi="Cambria"/>
          <w:sz w:val="20"/>
        </w:rPr>
        <w:t xml:space="preserve">and declared them unfounded. The petitioners maintain that on May 6, 2019, Ms. Medina filed an appeal against </w:t>
      </w:r>
      <w:r w:rsidR="00E817CA">
        <w:rPr>
          <w:rFonts w:ascii="Cambria" w:hAnsi="Cambria"/>
          <w:sz w:val="20"/>
        </w:rPr>
        <w:t xml:space="preserve">said </w:t>
      </w:r>
      <w:r>
        <w:rPr>
          <w:rFonts w:ascii="Cambria" w:hAnsi="Cambria"/>
          <w:sz w:val="20"/>
        </w:rPr>
        <w:t>decision and on November 18, 2019, the Consumer Protection Chamber of the Court</w:t>
      </w:r>
      <w:r w:rsidR="00E817CA">
        <w:rPr>
          <w:rFonts w:ascii="Cambria" w:hAnsi="Cambria"/>
          <w:sz w:val="20"/>
        </w:rPr>
        <w:t xml:space="preserve"> of the INDECOPI</w:t>
      </w:r>
      <w:r>
        <w:rPr>
          <w:rFonts w:ascii="Cambria" w:hAnsi="Cambria"/>
          <w:sz w:val="20"/>
        </w:rPr>
        <w:t>, by resolution 3213-2019/SPC, confirmed the rejection of such claims.</w:t>
      </w:r>
    </w:p>
    <w:p w14:paraId="6670FF32" w14:textId="3D9F3819" w:rsidR="00AA5BA5" w:rsidRPr="008E7D6B" w:rsidRDefault="00D73996" w:rsidP="00E15F34">
      <w:pPr>
        <w:numPr>
          <w:ilvl w:val="0"/>
          <w:numId w:val="59"/>
        </w:numPr>
        <w:suppressAutoHyphens/>
        <w:spacing w:after="240"/>
        <w:jc w:val="both"/>
        <w:rPr>
          <w:rFonts w:ascii="Cambria" w:hAnsi="Cambria"/>
          <w:sz w:val="20"/>
          <w:szCs w:val="20"/>
        </w:rPr>
      </w:pPr>
      <w:r>
        <w:rPr>
          <w:rFonts w:ascii="Cambria" w:hAnsi="Cambria"/>
          <w:sz w:val="20"/>
        </w:rPr>
        <w:t xml:space="preserve">Due to the above considerations, the petitioners allege that </w:t>
      </w:r>
      <w:r>
        <w:rPr>
          <w:rFonts w:asciiTheme="majorHAnsi" w:hAnsiTheme="majorHAnsi"/>
          <w:sz w:val="20"/>
        </w:rPr>
        <w:t xml:space="preserve">the daughter of the alleged victim </w:t>
      </w:r>
      <w:r>
        <w:rPr>
          <w:rFonts w:ascii="Cambria" w:hAnsi="Cambria"/>
          <w:sz w:val="20"/>
        </w:rPr>
        <w:t xml:space="preserve">died sixteen days after birth because of medical malpractice by the medical staff </w:t>
      </w:r>
      <w:r w:rsidR="00F34B64">
        <w:rPr>
          <w:rFonts w:ascii="Cambria" w:hAnsi="Cambria"/>
          <w:sz w:val="20"/>
        </w:rPr>
        <w:t xml:space="preserve">of the </w:t>
      </w:r>
      <w:r>
        <w:rPr>
          <w:rFonts w:ascii="Cambria" w:hAnsi="Cambria"/>
          <w:sz w:val="20"/>
        </w:rPr>
        <w:t xml:space="preserve">San Pablo Clinic and </w:t>
      </w:r>
      <w:r w:rsidR="00F34B64">
        <w:rPr>
          <w:rFonts w:ascii="Cambria" w:hAnsi="Cambria"/>
          <w:sz w:val="20"/>
        </w:rPr>
        <w:t xml:space="preserve">the </w:t>
      </w:r>
      <w:r>
        <w:rPr>
          <w:rFonts w:ascii="Cambria" w:hAnsi="Cambria"/>
          <w:sz w:val="20"/>
        </w:rPr>
        <w:t xml:space="preserve">Guillermo Almenara Public Hospital; and that there are indications that her baby was </w:t>
      </w:r>
      <w:r w:rsidR="00F34B64">
        <w:rPr>
          <w:rFonts w:ascii="Cambria" w:hAnsi="Cambria"/>
          <w:sz w:val="20"/>
        </w:rPr>
        <w:t xml:space="preserve">kidnapped </w:t>
      </w:r>
      <w:r>
        <w:rPr>
          <w:rFonts w:ascii="Cambria" w:hAnsi="Cambria"/>
          <w:sz w:val="20"/>
        </w:rPr>
        <w:t xml:space="preserve">and replaced </w:t>
      </w:r>
      <w:r w:rsidR="00F34B64">
        <w:rPr>
          <w:rFonts w:ascii="Cambria" w:hAnsi="Cambria"/>
          <w:sz w:val="20"/>
        </w:rPr>
        <w:t xml:space="preserve">with other </w:t>
      </w:r>
      <w:r>
        <w:rPr>
          <w:rFonts w:ascii="Cambria" w:hAnsi="Cambria"/>
          <w:sz w:val="20"/>
        </w:rPr>
        <w:t xml:space="preserve">by members of such medical staff. They also claim that Ms. Medina suffered obstetric violence by the staff of </w:t>
      </w:r>
      <w:r w:rsidR="00F34B64">
        <w:rPr>
          <w:rFonts w:ascii="Cambria" w:hAnsi="Cambria"/>
          <w:sz w:val="20"/>
        </w:rPr>
        <w:t xml:space="preserve">said </w:t>
      </w:r>
      <w:r>
        <w:rPr>
          <w:rFonts w:ascii="Cambria" w:hAnsi="Cambria"/>
          <w:sz w:val="20"/>
        </w:rPr>
        <w:t xml:space="preserve">medical center. </w:t>
      </w:r>
    </w:p>
    <w:p w14:paraId="48F438DE" w14:textId="7CA7D78E" w:rsidR="00AA5BA5" w:rsidRPr="008E7D6B" w:rsidRDefault="00AA5BA5" w:rsidP="009760EE">
      <w:pPr>
        <w:numPr>
          <w:ilvl w:val="0"/>
          <w:numId w:val="59"/>
        </w:numPr>
        <w:suppressAutoHyphens/>
        <w:spacing w:after="240"/>
        <w:jc w:val="both"/>
        <w:rPr>
          <w:rFonts w:ascii="Cambria" w:hAnsi="Cambria"/>
          <w:sz w:val="20"/>
          <w:szCs w:val="20"/>
        </w:rPr>
      </w:pPr>
      <w:r>
        <w:rPr>
          <w:rFonts w:ascii="Cambria" w:hAnsi="Cambria"/>
          <w:sz w:val="20"/>
        </w:rPr>
        <w:t xml:space="preserve">They add that, to date, such facts have not been adequately investigated. In this regard, they question the fact that the staff of the Homicide Division of the National Police did not go to such medical facilities to close and seal dated copies of medical records, death certificates and other medical reports to ensure that no tampering existed. They point out that, to date, it is evident that the medical </w:t>
      </w:r>
      <w:r w:rsidR="004C0BDF">
        <w:rPr>
          <w:rFonts w:ascii="Cambria" w:hAnsi="Cambria"/>
          <w:sz w:val="20"/>
        </w:rPr>
        <w:t>record</w:t>
      </w:r>
      <w:r>
        <w:rPr>
          <w:rFonts w:ascii="Cambria" w:hAnsi="Cambria"/>
          <w:sz w:val="20"/>
        </w:rPr>
        <w:t xml:space="preserve"> has been tampered with, </w:t>
      </w:r>
      <w:r w:rsidR="004C0BDF">
        <w:rPr>
          <w:rFonts w:ascii="Cambria" w:hAnsi="Cambria"/>
          <w:sz w:val="20"/>
        </w:rPr>
        <w:t xml:space="preserve">since </w:t>
      </w:r>
      <w:r>
        <w:rPr>
          <w:rFonts w:ascii="Cambria" w:hAnsi="Cambria"/>
          <w:sz w:val="20"/>
        </w:rPr>
        <w:t xml:space="preserve">there are plenty of </w:t>
      </w:r>
      <w:r w:rsidR="00EF0836">
        <w:rPr>
          <w:rFonts w:ascii="Cambria" w:hAnsi="Cambria"/>
          <w:sz w:val="20"/>
        </w:rPr>
        <w:t>cross outs</w:t>
      </w:r>
      <w:r w:rsidR="002C08EE">
        <w:rPr>
          <w:rFonts w:ascii="Cambria" w:hAnsi="Cambria"/>
          <w:sz w:val="20"/>
        </w:rPr>
        <w:t xml:space="preserve"> </w:t>
      </w:r>
      <w:r>
        <w:rPr>
          <w:rFonts w:ascii="Cambria" w:hAnsi="Cambria"/>
          <w:sz w:val="20"/>
        </w:rPr>
        <w:t xml:space="preserve">and smears, and no chronological order is followed. In addition, the petitioners argue that the </w:t>
      </w:r>
      <w:r w:rsidRPr="001C5422">
        <w:rPr>
          <w:rFonts w:ascii="Cambria" w:hAnsi="Cambria"/>
          <w:sz w:val="20"/>
        </w:rPr>
        <w:t xml:space="preserve">Office of the </w:t>
      </w:r>
      <w:r w:rsidR="004C0BDF">
        <w:rPr>
          <w:rFonts w:ascii="Cambria" w:hAnsi="Cambria"/>
          <w:sz w:val="20"/>
        </w:rPr>
        <w:t xml:space="preserve">Public </w:t>
      </w:r>
      <w:r w:rsidRPr="001C5422">
        <w:rPr>
          <w:rFonts w:ascii="Cambria" w:hAnsi="Cambria"/>
          <w:sz w:val="20"/>
        </w:rPr>
        <w:t>Prosecutor</w:t>
      </w:r>
      <w:r>
        <w:rPr>
          <w:rFonts w:ascii="Cambria" w:hAnsi="Cambria"/>
          <w:sz w:val="20"/>
        </w:rPr>
        <w:t xml:space="preserve"> relied on a DNA test that was fatally defective to corroborate the blood relation between the deceased baby and Ms. Medina. They add that they requested copies of the initial ultrasounds, but to date they have not received such documents from the medical centers, despite having requested them by certified letter and having reported s</w:t>
      </w:r>
      <w:r w:rsidR="004C0BDF">
        <w:rPr>
          <w:rFonts w:ascii="Cambria" w:hAnsi="Cambria"/>
          <w:sz w:val="20"/>
        </w:rPr>
        <w:t>aid</w:t>
      </w:r>
      <w:r>
        <w:rPr>
          <w:rFonts w:ascii="Cambria" w:hAnsi="Cambria"/>
          <w:sz w:val="20"/>
        </w:rPr>
        <w:t xml:space="preserve"> situation to </w:t>
      </w:r>
      <w:r w:rsidR="004C0BDF">
        <w:rPr>
          <w:rFonts w:ascii="Cambria" w:hAnsi="Cambria"/>
          <w:sz w:val="20"/>
        </w:rPr>
        <w:t xml:space="preserve">the </w:t>
      </w:r>
      <w:r>
        <w:rPr>
          <w:rFonts w:ascii="Cambria" w:hAnsi="Cambria"/>
          <w:sz w:val="20"/>
        </w:rPr>
        <w:t>INDECOPI.</w:t>
      </w:r>
    </w:p>
    <w:p w14:paraId="50F9C615" w14:textId="779B98EC" w:rsidR="00AA5BA5" w:rsidRPr="008E7D6B" w:rsidRDefault="00AA5BA5" w:rsidP="00AA5BA5">
      <w:pPr>
        <w:numPr>
          <w:ilvl w:val="0"/>
          <w:numId w:val="59"/>
        </w:numPr>
        <w:suppressAutoHyphens/>
        <w:spacing w:after="240"/>
        <w:jc w:val="both"/>
        <w:rPr>
          <w:rFonts w:ascii="Cambria" w:hAnsi="Cambria"/>
          <w:sz w:val="20"/>
          <w:szCs w:val="20"/>
        </w:rPr>
      </w:pPr>
      <w:r>
        <w:rPr>
          <w:rFonts w:ascii="Cambria" w:hAnsi="Cambria"/>
          <w:sz w:val="20"/>
        </w:rPr>
        <w:t xml:space="preserve">Finally, according to the petitioners, at the time Ms. Medina gave birth, several </w:t>
      </w:r>
      <w:r w:rsidR="00A56801">
        <w:rPr>
          <w:rFonts w:ascii="Cambria" w:hAnsi="Cambria"/>
          <w:sz w:val="20"/>
        </w:rPr>
        <w:t>reports</w:t>
      </w:r>
      <w:r>
        <w:rPr>
          <w:rFonts w:ascii="Cambria" w:hAnsi="Cambria"/>
          <w:sz w:val="20"/>
        </w:rPr>
        <w:t xml:space="preserve"> were filed against </w:t>
      </w:r>
      <w:r w:rsidR="00414D71">
        <w:rPr>
          <w:rFonts w:ascii="Cambria" w:hAnsi="Cambria"/>
          <w:sz w:val="20"/>
        </w:rPr>
        <w:t xml:space="preserve">the </w:t>
      </w:r>
      <w:r>
        <w:rPr>
          <w:rFonts w:ascii="Cambria" w:hAnsi="Cambria"/>
          <w:sz w:val="20"/>
        </w:rPr>
        <w:t>San Pablo Clinic on television and other media for medical malpractice. They indicate that, because of the news coverage, a medical audit was carried out, which established the existence of hospital viruses in that medical center, especially in its intensive care unit.</w:t>
      </w:r>
    </w:p>
    <w:p w14:paraId="07CDF51A" w14:textId="6AB2EA0A" w:rsidR="00B764DA" w:rsidRPr="008E7D6B" w:rsidRDefault="003921F0" w:rsidP="001B28B5">
      <w:pPr>
        <w:numPr>
          <w:ilvl w:val="0"/>
          <w:numId w:val="59"/>
        </w:numPr>
        <w:suppressAutoHyphens/>
        <w:spacing w:after="240"/>
        <w:jc w:val="both"/>
        <w:rPr>
          <w:rFonts w:ascii="Cambria" w:hAnsi="Cambria"/>
          <w:sz w:val="20"/>
          <w:szCs w:val="20"/>
        </w:rPr>
      </w:pPr>
      <w:r>
        <w:rPr>
          <w:rFonts w:ascii="Cambria" w:hAnsi="Cambria"/>
          <w:sz w:val="20"/>
        </w:rPr>
        <w:t xml:space="preserve">For its part, the State replies that the petition is </w:t>
      </w:r>
      <w:r w:rsidR="00EF0836">
        <w:rPr>
          <w:rFonts w:ascii="Cambria" w:hAnsi="Cambria"/>
          <w:sz w:val="20"/>
        </w:rPr>
        <w:t>inadmissible since</w:t>
      </w:r>
      <w:r>
        <w:rPr>
          <w:rFonts w:ascii="Cambria" w:hAnsi="Cambria"/>
          <w:sz w:val="20"/>
        </w:rPr>
        <w:t xml:space="preserve"> the petitioners did not exhaust all domestic remedies before submitting their petition. It claims that on November 6, 2014, the date the petition was submitted, the </w:t>
      </w:r>
      <w:r w:rsidRPr="001C5422">
        <w:rPr>
          <w:rFonts w:ascii="Cambria" w:hAnsi="Cambria"/>
          <w:sz w:val="20"/>
        </w:rPr>
        <w:t xml:space="preserve">Office of the </w:t>
      </w:r>
      <w:r w:rsidR="00B37BA8">
        <w:rPr>
          <w:rFonts w:ascii="Cambria" w:hAnsi="Cambria"/>
          <w:sz w:val="20"/>
        </w:rPr>
        <w:t xml:space="preserve">Public </w:t>
      </w:r>
      <w:r w:rsidRPr="001C5422">
        <w:rPr>
          <w:rFonts w:ascii="Cambria" w:hAnsi="Cambria"/>
          <w:sz w:val="20"/>
        </w:rPr>
        <w:t>Prosecutor</w:t>
      </w:r>
      <w:r>
        <w:rPr>
          <w:rFonts w:ascii="Cambria" w:hAnsi="Cambria"/>
          <w:sz w:val="20"/>
        </w:rPr>
        <w:t xml:space="preserve"> was still investigating the facts and that only on January 9, 2018</w:t>
      </w:r>
      <w:r w:rsidR="00B37BA8">
        <w:rPr>
          <w:rFonts w:ascii="Cambria" w:hAnsi="Cambria"/>
          <w:sz w:val="20"/>
        </w:rPr>
        <w:t>,</w:t>
      </w:r>
      <w:r>
        <w:rPr>
          <w:rFonts w:ascii="Cambria" w:hAnsi="Cambria"/>
          <w:sz w:val="20"/>
        </w:rPr>
        <w:t xml:space="preserve"> did the Second Criminal Court for Prosecutions </w:t>
      </w:r>
      <w:r w:rsidR="00A56801">
        <w:rPr>
          <w:rFonts w:ascii="Cambria" w:hAnsi="Cambria"/>
          <w:sz w:val="20"/>
        </w:rPr>
        <w:t xml:space="preserve">of Persons </w:t>
      </w:r>
      <w:r>
        <w:rPr>
          <w:rFonts w:ascii="Cambria" w:hAnsi="Cambria"/>
          <w:sz w:val="20"/>
        </w:rPr>
        <w:t xml:space="preserve">in Prison adopt a final decision in the criminal proceedings. Accordingly, it considers that the petitioners speculated on the outcome of the </w:t>
      </w:r>
      <w:r>
        <w:rPr>
          <w:rFonts w:ascii="Cambria" w:hAnsi="Cambria"/>
          <w:sz w:val="20"/>
        </w:rPr>
        <w:lastRenderedPageBreak/>
        <w:t xml:space="preserve">domestic proceedings, thereby breaching Article 46.1 a) and b) of the American Convention by submitting its petitions before the domestic proceedings were completed. </w:t>
      </w:r>
    </w:p>
    <w:p w14:paraId="1D34BF1C" w14:textId="22EFE586" w:rsidR="009760EE" w:rsidRPr="008E7D6B" w:rsidRDefault="00B764DA" w:rsidP="009760EE">
      <w:pPr>
        <w:numPr>
          <w:ilvl w:val="0"/>
          <w:numId w:val="59"/>
        </w:numPr>
        <w:suppressAutoHyphens/>
        <w:spacing w:after="240"/>
        <w:jc w:val="both"/>
        <w:rPr>
          <w:rFonts w:ascii="Cambria" w:hAnsi="Cambria"/>
          <w:sz w:val="20"/>
          <w:szCs w:val="20"/>
        </w:rPr>
      </w:pPr>
      <w:r>
        <w:rPr>
          <w:rFonts w:ascii="Cambria" w:hAnsi="Cambria"/>
          <w:sz w:val="20"/>
        </w:rPr>
        <w:t xml:space="preserve">In addition, the State </w:t>
      </w:r>
      <w:r w:rsidR="001C5422">
        <w:rPr>
          <w:rFonts w:ascii="Cambria" w:hAnsi="Cambria"/>
          <w:sz w:val="20"/>
        </w:rPr>
        <w:t xml:space="preserve">contends </w:t>
      </w:r>
      <w:r>
        <w:rPr>
          <w:rFonts w:ascii="Cambria" w:hAnsi="Cambria"/>
          <w:sz w:val="20"/>
        </w:rPr>
        <w:t xml:space="preserve">that the facts denounced do not constitute violations of human rights for which it could be held accountable. It argues that the </w:t>
      </w:r>
      <w:r w:rsidRPr="001C5422">
        <w:rPr>
          <w:rFonts w:ascii="Cambria" w:hAnsi="Cambria"/>
          <w:sz w:val="20"/>
        </w:rPr>
        <w:t xml:space="preserve">Office of the </w:t>
      </w:r>
      <w:r w:rsidR="00B37BA8">
        <w:rPr>
          <w:rFonts w:ascii="Cambria" w:hAnsi="Cambria"/>
          <w:sz w:val="20"/>
        </w:rPr>
        <w:t xml:space="preserve">Public </w:t>
      </w:r>
      <w:r w:rsidRPr="001C5422">
        <w:rPr>
          <w:rFonts w:ascii="Cambria" w:hAnsi="Cambria"/>
          <w:sz w:val="20"/>
        </w:rPr>
        <w:t>Prosecutor</w:t>
      </w:r>
      <w:r>
        <w:rPr>
          <w:rFonts w:ascii="Cambria" w:hAnsi="Cambria"/>
          <w:sz w:val="20"/>
        </w:rPr>
        <w:t xml:space="preserve"> initiated an investigation against the medical and auxiliary staff of </w:t>
      </w:r>
      <w:r w:rsidR="00B37BA8">
        <w:rPr>
          <w:rFonts w:ascii="Cambria" w:hAnsi="Cambria"/>
          <w:sz w:val="20"/>
        </w:rPr>
        <w:t xml:space="preserve">the </w:t>
      </w:r>
      <w:r>
        <w:rPr>
          <w:rFonts w:ascii="Cambria" w:hAnsi="Cambria"/>
          <w:sz w:val="20"/>
        </w:rPr>
        <w:t xml:space="preserve">San Pablo Clinic and Guillermo Almenara Public Hospital, based on the criminal complaint filed by the alleged victim for the alleged medical malpractice. The State indicates that on March 10, 2015, the representatives of the </w:t>
      </w:r>
      <w:r w:rsidR="00B37BA8">
        <w:rPr>
          <w:rFonts w:ascii="Cambria" w:hAnsi="Cambria"/>
          <w:sz w:val="20"/>
        </w:rPr>
        <w:t xml:space="preserve">Office of the </w:t>
      </w:r>
      <w:r>
        <w:rPr>
          <w:rFonts w:ascii="Cambria" w:hAnsi="Cambria"/>
          <w:sz w:val="20"/>
        </w:rPr>
        <w:t xml:space="preserve">Public Prosecutor, after analyzing the evidence gathered, decided not to file a criminal complaint for the offenses of abandonment and/or exposure of </w:t>
      </w:r>
      <w:r w:rsidRPr="003D5848">
        <w:rPr>
          <w:rFonts w:ascii="Cambria" w:hAnsi="Cambria"/>
          <w:sz w:val="20"/>
        </w:rPr>
        <w:t xml:space="preserve">persons </w:t>
      </w:r>
      <w:r w:rsidR="003D5848">
        <w:rPr>
          <w:rFonts w:ascii="Cambria" w:hAnsi="Cambria"/>
          <w:sz w:val="20"/>
        </w:rPr>
        <w:t xml:space="preserve">to </w:t>
      </w:r>
      <w:r w:rsidRPr="003D5848">
        <w:rPr>
          <w:rFonts w:ascii="Cambria" w:hAnsi="Cambria"/>
          <w:sz w:val="20"/>
        </w:rPr>
        <w:t>danger</w:t>
      </w:r>
      <w:r>
        <w:rPr>
          <w:rFonts w:ascii="Cambria" w:hAnsi="Cambria"/>
          <w:sz w:val="20"/>
        </w:rPr>
        <w:t>, serious injuries and wrongful death, among other crimes.</w:t>
      </w:r>
      <w:r w:rsidR="00F9383B" w:rsidRPr="008E7D6B">
        <w:rPr>
          <w:rStyle w:val="FootnoteReference"/>
          <w:rFonts w:ascii="Cambria" w:hAnsi="Cambria"/>
          <w:sz w:val="20"/>
          <w:szCs w:val="20"/>
          <w:lang w:val="es-ES_tradnl"/>
        </w:rPr>
        <w:footnoteReference w:id="8"/>
      </w:r>
      <w:r>
        <w:rPr>
          <w:rFonts w:ascii="Cambria" w:hAnsi="Cambria"/>
          <w:sz w:val="20"/>
        </w:rPr>
        <w:t xml:space="preserve"> It indicates that these representatives considered that there was no evidence of any negligence </w:t>
      </w:r>
      <w:r w:rsidR="00B37BA8">
        <w:rPr>
          <w:rFonts w:ascii="Cambria" w:hAnsi="Cambria"/>
          <w:sz w:val="20"/>
        </w:rPr>
        <w:t>with regard to</w:t>
      </w:r>
      <w:r>
        <w:rPr>
          <w:rFonts w:ascii="Cambria" w:hAnsi="Cambria"/>
          <w:sz w:val="20"/>
        </w:rPr>
        <w:t xml:space="preserve"> the medical care given to Ms. Medina and her daughter</w:t>
      </w:r>
      <w:r w:rsidR="00EF0836">
        <w:rPr>
          <w:rFonts w:ascii="Cambria" w:hAnsi="Cambria"/>
          <w:sz w:val="20"/>
        </w:rPr>
        <w:t xml:space="preserve">. </w:t>
      </w:r>
    </w:p>
    <w:p w14:paraId="780AA215" w14:textId="62B9E2FB" w:rsidR="002D647A" w:rsidRPr="008E7D6B" w:rsidRDefault="00B37BA8" w:rsidP="00794C32">
      <w:pPr>
        <w:numPr>
          <w:ilvl w:val="0"/>
          <w:numId w:val="59"/>
        </w:numPr>
        <w:suppressAutoHyphens/>
        <w:spacing w:after="240"/>
        <w:jc w:val="both"/>
        <w:rPr>
          <w:rFonts w:ascii="Cambria" w:hAnsi="Cambria"/>
          <w:sz w:val="20"/>
          <w:szCs w:val="20"/>
        </w:rPr>
      </w:pPr>
      <w:r>
        <w:rPr>
          <w:rFonts w:ascii="Cambria" w:hAnsi="Cambria"/>
          <w:sz w:val="20"/>
        </w:rPr>
        <w:t>Similarly</w:t>
      </w:r>
      <w:r w:rsidR="002D647A">
        <w:rPr>
          <w:rFonts w:ascii="Cambria" w:hAnsi="Cambria"/>
          <w:sz w:val="20"/>
        </w:rPr>
        <w:t xml:space="preserve">, </w:t>
      </w:r>
      <w:r w:rsidR="002335E7">
        <w:rPr>
          <w:rFonts w:ascii="Cambria" w:hAnsi="Cambria"/>
          <w:sz w:val="20"/>
        </w:rPr>
        <w:t>the State</w:t>
      </w:r>
      <w:r w:rsidR="002D647A">
        <w:rPr>
          <w:rFonts w:ascii="Cambria" w:hAnsi="Cambria"/>
          <w:sz w:val="20"/>
        </w:rPr>
        <w:t xml:space="preserve"> </w:t>
      </w:r>
      <w:r w:rsidR="002335E7">
        <w:rPr>
          <w:rFonts w:ascii="Cambria" w:hAnsi="Cambria"/>
          <w:sz w:val="20"/>
        </w:rPr>
        <w:t xml:space="preserve">indicates </w:t>
      </w:r>
      <w:r w:rsidR="002D647A">
        <w:rPr>
          <w:rFonts w:ascii="Cambria" w:hAnsi="Cambria"/>
          <w:sz w:val="20"/>
        </w:rPr>
        <w:t xml:space="preserve">that the </w:t>
      </w:r>
      <w:r w:rsidR="00333991">
        <w:rPr>
          <w:rFonts w:ascii="Cambria" w:hAnsi="Cambria"/>
          <w:sz w:val="20"/>
        </w:rPr>
        <w:t>a</w:t>
      </w:r>
      <w:r w:rsidR="002D647A">
        <w:rPr>
          <w:rFonts w:ascii="Cambria" w:hAnsi="Cambria"/>
          <w:sz w:val="20"/>
        </w:rPr>
        <w:t xml:space="preserve">udit </w:t>
      </w:r>
      <w:r>
        <w:rPr>
          <w:rFonts w:ascii="Cambria" w:hAnsi="Cambria"/>
          <w:sz w:val="20"/>
        </w:rPr>
        <w:t>r</w:t>
      </w:r>
      <w:r w:rsidR="002D647A">
        <w:rPr>
          <w:rFonts w:ascii="Cambria" w:hAnsi="Cambria"/>
          <w:sz w:val="20"/>
        </w:rPr>
        <w:t xml:space="preserve">eport prepared by the Second Directorate of Health of Lima Sur on September 30, 2014, as well as the medical </w:t>
      </w:r>
      <w:r w:rsidR="00B05EFB">
        <w:rPr>
          <w:rFonts w:ascii="Cambria" w:hAnsi="Cambria"/>
          <w:sz w:val="20"/>
        </w:rPr>
        <w:t xml:space="preserve">record </w:t>
      </w:r>
      <w:r w:rsidR="002D647A">
        <w:rPr>
          <w:rFonts w:ascii="Cambria" w:hAnsi="Cambria"/>
          <w:sz w:val="20"/>
        </w:rPr>
        <w:t>itself, clearly show</w:t>
      </w:r>
      <w:r>
        <w:rPr>
          <w:rFonts w:ascii="Cambria" w:hAnsi="Cambria"/>
          <w:sz w:val="20"/>
        </w:rPr>
        <w:t>s</w:t>
      </w:r>
      <w:r w:rsidR="002D647A">
        <w:rPr>
          <w:rFonts w:ascii="Cambria" w:hAnsi="Cambria"/>
          <w:sz w:val="20"/>
        </w:rPr>
        <w:t xml:space="preserve"> that the medical staff applied epidural anesthesia to the alleged victim</w:t>
      </w:r>
      <w:r w:rsidR="000466F7">
        <w:rPr>
          <w:rFonts w:ascii="Cambria" w:hAnsi="Cambria"/>
          <w:sz w:val="20"/>
        </w:rPr>
        <w:t xml:space="preserve"> without complications</w:t>
      </w:r>
      <w:r w:rsidR="002D647A">
        <w:rPr>
          <w:rFonts w:ascii="Cambria" w:hAnsi="Cambria"/>
          <w:sz w:val="20"/>
        </w:rPr>
        <w:t xml:space="preserve">, </w:t>
      </w:r>
      <w:r w:rsidR="002335E7">
        <w:rPr>
          <w:rFonts w:ascii="Cambria" w:hAnsi="Cambria"/>
          <w:sz w:val="20"/>
        </w:rPr>
        <w:t>and therefore</w:t>
      </w:r>
      <w:r w:rsidR="002D647A">
        <w:rPr>
          <w:rFonts w:ascii="Cambria" w:hAnsi="Cambria"/>
          <w:sz w:val="20"/>
        </w:rPr>
        <w:t xml:space="preserve"> they did not violate her right to integrity. It also argues that the death of the newborn baby was due to her congenital heart conditions</w:t>
      </w:r>
      <w:r w:rsidR="000466F7">
        <w:rPr>
          <w:rFonts w:ascii="Cambria" w:hAnsi="Cambria"/>
          <w:sz w:val="20"/>
        </w:rPr>
        <w:t>,</w:t>
      </w:r>
      <w:r w:rsidR="002D647A">
        <w:rPr>
          <w:rFonts w:ascii="Cambria" w:hAnsi="Cambria"/>
          <w:sz w:val="20"/>
        </w:rPr>
        <w:t xml:space="preserve"> and not to medical malpractice. </w:t>
      </w:r>
    </w:p>
    <w:p w14:paraId="2CD2D784" w14:textId="7FE65AA3" w:rsidR="009760EE" w:rsidRPr="008E7D6B" w:rsidRDefault="009760EE" w:rsidP="009760EE">
      <w:pPr>
        <w:numPr>
          <w:ilvl w:val="0"/>
          <w:numId w:val="59"/>
        </w:numPr>
        <w:suppressAutoHyphens/>
        <w:spacing w:after="240"/>
        <w:jc w:val="both"/>
        <w:rPr>
          <w:rFonts w:ascii="Cambria" w:hAnsi="Cambria"/>
          <w:sz w:val="20"/>
          <w:szCs w:val="20"/>
        </w:rPr>
      </w:pPr>
      <w:r>
        <w:rPr>
          <w:rFonts w:ascii="Cambria" w:hAnsi="Cambria"/>
          <w:sz w:val="20"/>
        </w:rPr>
        <w:t xml:space="preserve">However, it states that the </w:t>
      </w:r>
      <w:r w:rsidRPr="003D5848">
        <w:rPr>
          <w:rFonts w:ascii="Cambria" w:hAnsi="Cambria"/>
          <w:sz w:val="20"/>
        </w:rPr>
        <w:t xml:space="preserve">Office of the </w:t>
      </w:r>
      <w:r w:rsidR="000466F7">
        <w:rPr>
          <w:rFonts w:ascii="Cambria" w:hAnsi="Cambria"/>
          <w:sz w:val="20"/>
        </w:rPr>
        <w:t xml:space="preserve">Public </w:t>
      </w:r>
      <w:r w:rsidRPr="003D5848">
        <w:rPr>
          <w:rFonts w:ascii="Cambria" w:hAnsi="Cambria"/>
          <w:sz w:val="20"/>
        </w:rPr>
        <w:t>Prosecutor</w:t>
      </w:r>
      <w:r>
        <w:rPr>
          <w:rFonts w:ascii="Cambria" w:hAnsi="Cambria"/>
          <w:sz w:val="20"/>
        </w:rPr>
        <w:t xml:space="preserve"> considered that, unlike the charges previously mentioned, it was appropriate to file a criminal complaint for the offenses of forgery of private documents and misrepresentation against</w:t>
      </w:r>
      <w:r w:rsidR="002335E7">
        <w:rPr>
          <w:rFonts w:ascii="Cambria" w:hAnsi="Cambria"/>
          <w:sz w:val="20"/>
        </w:rPr>
        <w:t xml:space="preserve"> the</w:t>
      </w:r>
      <w:r>
        <w:rPr>
          <w:rFonts w:ascii="Cambria" w:hAnsi="Cambria"/>
          <w:sz w:val="20"/>
        </w:rPr>
        <w:t xml:space="preserve"> Guillermo Almenara Yrigoyen Hospital and</w:t>
      </w:r>
      <w:r w:rsidR="002335E7">
        <w:rPr>
          <w:rFonts w:ascii="Cambria" w:hAnsi="Cambria"/>
          <w:sz w:val="20"/>
        </w:rPr>
        <w:t xml:space="preserve"> the</w:t>
      </w:r>
      <w:r>
        <w:rPr>
          <w:rFonts w:ascii="Cambria" w:hAnsi="Cambria"/>
          <w:sz w:val="20"/>
        </w:rPr>
        <w:t xml:space="preserve"> RENIEC. As a result, on January 9, 2018, the Second Criminal Court for Prosecutions </w:t>
      </w:r>
      <w:r w:rsidR="002335E7">
        <w:rPr>
          <w:rFonts w:ascii="Cambria" w:hAnsi="Cambria"/>
          <w:sz w:val="20"/>
        </w:rPr>
        <w:t xml:space="preserve">of Persons held </w:t>
      </w:r>
      <w:r>
        <w:rPr>
          <w:rFonts w:ascii="Cambria" w:hAnsi="Cambria"/>
          <w:sz w:val="20"/>
        </w:rPr>
        <w:t xml:space="preserve">in Prison confirmed the criminal conviction against such persons in </w:t>
      </w:r>
      <w:r w:rsidR="00DB309F">
        <w:rPr>
          <w:rFonts w:ascii="Cambria" w:hAnsi="Cambria"/>
          <w:sz w:val="20"/>
        </w:rPr>
        <w:t xml:space="preserve">the </w:t>
      </w:r>
      <w:r>
        <w:rPr>
          <w:rFonts w:ascii="Cambria" w:hAnsi="Cambria"/>
          <w:sz w:val="20"/>
        </w:rPr>
        <w:t xml:space="preserve">second instance for the crimes cited. </w:t>
      </w:r>
    </w:p>
    <w:p w14:paraId="2A98E9D7" w14:textId="063C864F" w:rsidR="00794C32" w:rsidRPr="008E7D6B" w:rsidRDefault="00F9383B" w:rsidP="00794C32">
      <w:pPr>
        <w:numPr>
          <w:ilvl w:val="0"/>
          <w:numId w:val="59"/>
        </w:numPr>
        <w:suppressAutoHyphens/>
        <w:spacing w:after="240"/>
        <w:jc w:val="both"/>
        <w:rPr>
          <w:rFonts w:ascii="Cambria" w:hAnsi="Cambria"/>
          <w:sz w:val="20"/>
          <w:szCs w:val="20"/>
        </w:rPr>
      </w:pPr>
      <w:r>
        <w:rPr>
          <w:rFonts w:ascii="Cambria" w:hAnsi="Cambria"/>
          <w:sz w:val="20"/>
        </w:rPr>
        <w:t xml:space="preserve">Based on this, the State claims that the authorities </w:t>
      </w:r>
      <w:r w:rsidR="003D5848">
        <w:rPr>
          <w:rFonts w:ascii="Cambria" w:hAnsi="Cambria"/>
          <w:sz w:val="20"/>
        </w:rPr>
        <w:t>decided on</w:t>
      </w:r>
      <w:r>
        <w:rPr>
          <w:rFonts w:ascii="Cambria" w:hAnsi="Cambria"/>
          <w:sz w:val="20"/>
        </w:rPr>
        <w:t xml:space="preserve"> the complaint filed by the alleged victim</w:t>
      </w:r>
      <w:r w:rsidR="003D5848">
        <w:rPr>
          <w:rFonts w:ascii="Cambria" w:hAnsi="Cambria"/>
          <w:sz w:val="20"/>
        </w:rPr>
        <w:t xml:space="preserve"> </w:t>
      </w:r>
      <w:r>
        <w:rPr>
          <w:rFonts w:ascii="Cambria" w:hAnsi="Cambria"/>
          <w:sz w:val="20"/>
        </w:rPr>
        <w:t xml:space="preserve"> and </w:t>
      </w:r>
      <w:r w:rsidR="003D5848">
        <w:rPr>
          <w:rFonts w:ascii="Cambria" w:hAnsi="Cambria"/>
          <w:sz w:val="20"/>
        </w:rPr>
        <w:t xml:space="preserve">on </w:t>
      </w:r>
      <w:r>
        <w:rPr>
          <w:rFonts w:ascii="Cambria" w:hAnsi="Cambria"/>
          <w:sz w:val="20"/>
        </w:rPr>
        <w:t>the many remedies subsequently brought by Ms. Medina</w:t>
      </w:r>
      <w:r w:rsidR="002A0C2C">
        <w:rPr>
          <w:rFonts w:ascii="Cambria" w:hAnsi="Cambria"/>
          <w:sz w:val="20"/>
        </w:rPr>
        <w:t>’</w:t>
      </w:r>
      <w:r>
        <w:rPr>
          <w:rFonts w:ascii="Cambria" w:hAnsi="Cambria"/>
          <w:sz w:val="20"/>
        </w:rPr>
        <w:t>s family members</w:t>
      </w:r>
      <w:r w:rsidR="002335E7">
        <w:rPr>
          <w:rFonts w:ascii="Cambria" w:hAnsi="Cambria"/>
          <w:sz w:val="20"/>
        </w:rPr>
        <w:t xml:space="preserve"> in accordance with due process</w:t>
      </w:r>
      <w:r>
        <w:rPr>
          <w:rFonts w:ascii="Cambria" w:hAnsi="Cambria"/>
          <w:sz w:val="20"/>
        </w:rPr>
        <w:t xml:space="preserve">. In view of these considerations, the </w:t>
      </w:r>
      <w:r>
        <w:rPr>
          <w:rFonts w:ascii="Cambria" w:hAnsi="Cambria"/>
          <w:color w:val="000000" w:themeColor="text1"/>
          <w:sz w:val="20"/>
        </w:rPr>
        <w:t xml:space="preserve">State requests for the petition to be declared inadmissible </w:t>
      </w:r>
      <w:r w:rsidR="00360C12">
        <w:rPr>
          <w:rFonts w:ascii="Cambria" w:hAnsi="Cambria"/>
          <w:color w:val="000000" w:themeColor="text1"/>
          <w:sz w:val="20"/>
        </w:rPr>
        <w:t>based on</w:t>
      </w:r>
      <w:r>
        <w:rPr>
          <w:rFonts w:ascii="Cambria" w:hAnsi="Cambria"/>
          <w:color w:val="000000" w:themeColor="text1"/>
          <w:sz w:val="20"/>
        </w:rPr>
        <w:t xml:space="preserve"> Article 47</w:t>
      </w:r>
      <w:r w:rsidR="00360C12">
        <w:rPr>
          <w:rFonts w:ascii="Cambria" w:hAnsi="Cambria"/>
          <w:color w:val="000000" w:themeColor="text1"/>
          <w:sz w:val="20"/>
        </w:rPr>
        <w:t xml:space="preserve"> </w:t>
      </w:r>
      <w:r>
        <w:rPr>
          <w:rFonts w:ascii="Cambria" w:hAnsi="Cambria"/>
          <w:color w:val="000000" w:themeColor="text1"/>
          <w:sz w:val="20"/>
        </w:rPr>
        <w:t>b) of the American Convention, since it considers that the petitioner’s claim is aimed at the Commission acting as a court of appeals, which is against its supplementary nature.</w:t>
      </w:r>
      <w:r>
        <w:rPr>
          <w:rFonts w:ascii="Cambria" w:hAnsi="Cambria"/>
          <w:sz w:val="20"/>
        </w:rPr>
        <w:t xml:space="preserve"> </w:t>
      </w:r>
    </w:p>
    <w:p w14:paraId="6EE11A2D" w14:textId="3C30A182" w:rsidR="00B764DA" w:rsidRPr="008E7D6B" w:rsidRDefault="00B764DA" w:rsidP="00794C32">
      <w:pPr>
        <w:numPr>
          <w:ilvl w:val="0"/>
          <w:numId w:val="59"/>
        </w:numPr>
        <w:suppressAutoHyphens/>
        <w:spacing w:after="240"/>
        <w:jc w:val="both"/>
        <w:rPr>
          <w:rFonts w:ascii="Cambria" w:hAnsi="Cambria"/>
          <w:sz w:val="20"/>
          <w:szCs w:val="20"/>
        </w:rPr>
      </w:pPr>
      <w:r>
        <w:rPr>
          <w:rFonts w:ascii="Cambria" w:hAnsi="Cambria"/>
          <w:sz w:val="20"/>
        </w:rPr>
        <w:t>Finally, it alleges that the Commission lacks subject-matter competence to decide, through its system of petitions and cases, on possible breaches of the Universal Declaration of Human Rights</w:t>
      </w:r>
      <w:r w:rsidR="00EF0836">
        <w:rPr>
          <w:rFonts w:ascii="Cambria" w:hAnsi="Cambria"/>
          <w:sz w:val="20"/>
        </w:rPr>
        <w:t xml:space="preserve">. </w:t>
      </w:r>
    </w:p>
    <w:p w14:paraId="021394BC" w14:textId="7C4362D2" w:rsidR="00B764DA" w:rsidRPr="008E7D6B" w:rsidRDefault="00B764DA" w:rsidP="00B764DA">
      <w:pPr>
        <w:pStyle w:val="ListParagraph"/>
        <w:suppressAutoHyphens/>
        <w:spacing w:after="240"/>
        <w:jc w:val="both"/>
        <w:rPr>
          <w:sz w:val="20"/>
          <w:szCs w:val="20"/>
        </w:rPr>
      </w:pPr>
      <w:r>
        <w:rPr>
          <w:rFonts w:asciiTheme="majorHAnsi" w:hAnsiTheme="majorHAnsi"/>
          <w:b/>
          <w:sz w:val="20"/>
        </w:rPr>
        <w:t>VI.</w:t>
      </w:r>
      <w:r>
        <w:rPr>
          <w:rFonts w:asciiTheme="majorHAnsi" w:hAnsiTheme="majorHAnsi"/>
          <w:b/>
          <w:sz w:val="20"/>
        </w:rPr>
        <w:tab/>
        <w:t xml:space="preserve">ANALYSIS OF EXHAUSTION OF DOMESTIC REMEDIES AND TIMELINESS OF THE PETITION </w:t>
      </w:r>
    </w:p>
    <w:p w14:paraId="32AEC088" w14:textId="34A2CBC2" w:rsidR="004E0987" w:rsidRPr="008E7D6B" w:rsidRDefault="004E0987" w:rsidP="008922B1">
      <w:pPr>
        <w:numPr>
          <w:ilvl w:val="0"/>
          <w:numId w:val="59"/>
        </w:numPr>
        <w:suppressAutoHyphens/>
        <w:spacing w:after="240"/>
        <w:jc w:val="both"/>
        <w:rPr>
          <w:rFonts w:ascii="Cambria" w:hAnsi="Cambria"/>
          <w:sz w:val="20"/>
          <w:szCs w:val="20"/>
        </w:rPr>
      </w:pPr>
      <w:r>
        <w:rPr>
          <w:rFonts w:ascii="Cambria" w:hAnsi="Cambria"/>
          <w:sz w:val="20"/>
        </w:rPr>
        <w:t>With regard to the State’s argument that domestic remedies were exhausted after the petition had been filed, the IACHR reaffirms that what should be taken into account in determining whether domestic remedies have been exhausted is the situation at the time of the ruling on admissibility.</w:t>
      </w:r>
      <w:r w:rsidRPr="008E7D6B">
        <w:rPr>
          <w:rStyle w:val="FootnoteReference"/>
          <w:rFonts w:ascii="Cambria" w:hAnsi="Cambria"/>
          <w:sz w:val="20"/>
          <w:szCs w:val="20"/>
          <w:lang w:val="es-ES_tradnl"/>
        </w:rPr>
        <w:footnoteReference w:id="9"/>
      </w:r>
      <w:r>
        <w:rPr>
          <w:rFonts w:ascii="Cambria" w:hAnsi="Cambria"/>
          <w:sz w:val="20"/>
        </w:rPr>
        <w:t xml:space="preserve"> </w:t>
      </w:r>
      <w:r>
        <w:rPr>
          <w:rFonts w:asciiTheme="majorHAnsi" w:hAnsiTheme="majorHAnsi"/>
          <w:sz w:val="20"/>
        </w:rPr>
        <w:t xml:space="preserve">On this basis, it considers that on </w:t>
      </w:r>
      <w:r>
        <w:rPr>
          <w:rFonts w:ascii="Cambria" w:hAnsi="Cambria"/>
          <w:sz w:val="20"/>
        </w:rPr>
        <w:t>June 5, 2015, the Eighth Superior Prosecutor</w:t>
      </w:r>
      <w:r w:rsidR="002A0C2C">
        <w:rPr>
          <w:rFonts w:ascii="Cambria" w:hAnsi="Cambria"/>
          <w:sz w:val="20"/>
        </w:rPr>
        <w:t>’</w:t>
      </w:r>
      <w:r>
        <w:rPr>
          <w:rFonts w:ascii="Cambria" w:hAnsi="Cambria"/>
          <w:sz w:val="20"/>
        </w:rPr>
        <w:t xml:space="preserve">s Office in Criminal Matters, in a final ruling, confirmed that the complaint for the offenses of abandonment of a patient, serious injuries, wrongful death, coercion, kidnapping and malicious and involuntary injuries against the alleged victims was </w:t>
      </w:r>
      <w:r w:rsidR="00F41210">
        <w:rPr>
          <w:rFonts w:ascii="Cambria" w:hAnsi="Cambria"/>
          <w:sz w:val="20"/>
        </w:rPr>
        <w:t>inadmissible</w:t>
      </w:r>
      <w:r>
        <w:rPr>
          <w:rFonts w:ascii="Cambria" w:hAnsi="Cambria"/>
          <w:sz w:val="20"/>
        </w:rPr>
        <w:t>. Therefore, based on such information, the Commission finds that the petition meets the requirements established in Articles 46.1.a) and 46.1.b) of the</w:t>
      </w:r>
      <w:r w:rsidR="00360C12">
        <w:rPr>
          <w:rFonts w:ascii="Cambria" w:hAnsi="Cambria"/>
          <w:sz w:val="20"/>
        </w:rPr>
        <w:t xml:space="preserve"> American</w:t>
      </w:r>
      <w:r>
        <w:rPr>
          <w:rFonts w:ascii="Cambria" w:hAnsi="Cambria"/>
          <w:sz w:val="20"/>
        </w:rPr>
        <w:t xml:space="preserve"> Convention</w:t>
      </w:r>
      <w:r w:rsidR="00EF0836">
        <w:rPr>
          <w:rFonts w:ascii="Cambria" w:hAnsi="Cambria"/>
          <w:sz w:val="20"/>
        </w:rPr>
        <w:t xml:space="preserve">. </w:t>
      </w:r>
    </w:p>
    <w:p w14:paraId="2075E921" w14:textId="71429ADF" w:rsidR="009E6D36" w:rsidRPr="008E7D6B" w:rsidRDefault="009E6D36" w:rsidP="00181FAB">
      <w:pPr>
        <w:suppressAutoHyphens/>
        <w:spacing w:after="240"/>
        <w:ind w:left="720"/>
        <w:jc w:val="both"/>
        <w:rPr>
          <w:sz w:val="20"/>
          <w:szCs w:val="20"/>
        </w:rPr>
      </w:pPr>
      <w:r>
        <w:rPr>
          <w:rFonts w:asciiTheme="majorHAnsi" w:hAnsiTheme="majorHAnsi"/>
          <w:b/>
          <w:sz w:val="20"/>
        </w:rPr>
        <w:t>VII.</w:t>
      </w:r>
      <w:r>
        <w:rPr>
          <w:rFonts w:asciiTheme="majorHAnsi" w:hAnsiTheme="majorHAnsi"/>
          <w:b/>
          <w:sz w:val="20"/>
        </w:rPr>
        <w:tab/>
        <w:t>ANALYSIS OF COLORABLE CLAIM</w:t>
      </w:r>
    </w:p>
    <w:p w14:paraId="389700B8" w14:textId="020DEBA5" w:rsidR="006D3433" w:rsidRPr="008E7D6B" w:rsidRDefault="00647345" w:rsidP="006D3433">
      <w:pPr>
        <w:pStyle w:val="ListParagraph"/>
        <w:numPr>
          <w:ilvl w:val="0"/>
          <w:numId w:val="59"/>
        </w:numPr>
        <w:suppressAutoHyphens/>
        <w:spacing w:after="240"/>
        <w:jc w:val="both"/>
        <w:rPr>
          <w:rFonts w:asciiTheme="majorHAnsi" w:hAnsiTheme="majorHAnsi"/>
          <w:sz w:val="20"/>
          <w:szCs w:val="20"/>
        </w:rPr>
      </w:pPr>
      <w:r>
        <w:rPr>
          <w:rFonts w:asciiTheme="majorHAnsi" w:hAnsiTheme="majorHAnsi"/>
          <w:sz w:val="20"/>
        </w:rPr>
        <w:t xml:space="preserve">In the light of the information provided by the parties, the Commission notes that the purpose of the present case is to denounce an alleged medical malpractice, attributable to a number of medical centers, </w:t>
      </w:r>
      <w:r>
        <w:rPr>
          <w:rFonts w:asciiTheme="majorHAnsi" w:hAnsiTheme="majorHAnsi"/>
          <w:sz w:val="20"/>
        </w:rPr>
        <w:lastRenderedPageBreak/>
        <w:t>both public and private, which resulted in the death of Ms. Medina</w:t>
      </w:r>
      <w:r w:rsidR="00DE6FBC">
        <w:rPr>
          <w:rFonts w:asciiTheme="majorHAnsi" w:hAnsiTheme="majorHAnsi"/>
          <w:sz w:val="20"/>
        </w:rPr>
        <w:t>’</w:t>
      </w:r>
      <w:r>
        <w:rPr>
          <w:rFonts w:asciiTheme="majorHAnsi" w:hAnsiTheme="majorHAnsi"/>
          <w:sz w:val="20"/>
        </w:rPr>
        <w:t>s daughter. The Commission also notes that the facts have not been diligently investigated to this date.</w:t>
      </w:r>
    </w:p>
    <w:p w14:paraId="20843627" w14:textId="3DF9A495" w:rsidR="00B53B12" w:rsidRPr="008E7D6B" w:rsidRDefault="006D3433" w:rsidP="006D3433">
      <w:pPr>
        <w:pStyle w:val="ListParagraph"/>
        <w:numPr>
          <w:ilvl w:val="0"/>
          <w:numId w:val="59"/>
        </w:numPr>
        <w:suppressAutoHyphens/>
        <w:spacing w:after="240"/>
        <w:jc w:val="both"/>
        <w:rPr>
          <w:sz w:val="20"/>
          <w:szCs w:val="20"/>
        </w:rPr>
      </w:pPr>
      <w:r>
        <w:rPr>
          <w:rFonts w:asciiTheme="majorHAnsi" w:hAnsiTheme="majorHAnsi"/>
          <w:sz w:val="20"/>
        </w:rPr>
        <w:t xml:space="preserve">Due to the complexity of the facts, the Commission considers that the arguments of the petitioners are </w:t>
      </w:r>
      <w:r w:rsidR="00EF0836">
        <w:rPr>
          <w:rFonts w:asciiTheme="majorHAnsi" w:hAnsiTheme="majorHAnsi"/>
          <w:sz w:val="20"/>
        </w:rPr>
        <w:t>founded</w:t>
      </w:r>
      <w:r>
        <w:rPr>
          <w:rFonts w:asciiTheme="majorHAnsi" w:hAnsiTheme="majorHAnsi"/>
          <w:sz w:val="20"/>
        </w:rPr>
        <w:t xml:space="preserve"> and need to be </w:t>
      </w:r>
      <w:r w:rsidRPr="00FE0229">
        <w:rPr>
          <w:rFonts w:asciiTheme="majorHAnsi" w:hAnsiTheme="majorHAnsi"/>
          <w:sz w:val="20"/>
        </w:rPr>
        <w:t>studied on the merits</w:t>
      </w:r>
      <w:r>
        <w:rPr>
          <w:rFonts w:asciiTheme="majorHAnsi" w:hAnsiTheme="majorHAnsi"/>
          <w:sz w:val="20"/>
        </w:rPr>
        <w:t xml:space="preserve">. In this line, if such arguments prove to be certain, they could constitute violations of the rights protected in Articles 4 (life), </w:t>
      </w:r>
      <w:r>
        <w:rPr>
          <w:sz w:val="20"/>
        </w:rPr>
        <w:t>5 (personal integrity), 8 (right to a fair trial), 19 (rights of the child),</w:t>
      </w:r>
      <w:r>
        <w:rPr>
          <w:rFonts w:asciiTheme="majorHAnsi" w:hAnsiTheme="majorHAnsi"/>
          <w:sz w:val="20"/>
        </w:rPr>
        <w:t xml:space="preserve"> </w:t>
      </w:r>
      <w:r>
        <w:rPr>
          <w:sz w:val="20"/>
        </w:rPr>
        <w:t xml:space="preserve">25 (judicial protection), </w:t>
      </w:r>
      <w:r>
        <w:rPr>
          <w:rFonts w:asciiTheme="majorHAnsi" w:hAnsiTheme="majorHAnsi"/>
          <w:sz w:val="20"/>
        </w:rPr>
        <w:t xml:space="preserve">and 26 (economic, social and cultural rights) </w:t>
      </w:r>
      <w:r>
        <w:rPr>
          <w:sz w:val="20"/>
        </w:rPr>
        <w:t xml:space="preserve">of the American Convention in relation to Article 1.1 (obligation to respect such rights) </w:t>
      </w:r>
      <w:r w:rsidR="00EF33C7">
        <w:rPr>
          <w:sz w:val="20"/>
        </w:rPr>
        <w:t xml:space="preserve">thereof </w:t>
      </w:r>
      <w:r>
        <w:rPr>
          <w:sz w:val="20"/>
        </w:rPr>
        <w:t xml:space="preserve">to the detriment of the alleged victim and her daughter, according to the terms of this report.  </w:t>
      </w:r>
    </w:p>
    <w:p w14:paraId="53236CB8" w14:textId="77777777" w:rsidR="00800920" w:rsidRPr="00800920" w:rsidRDefault="00B53B12" w:rsidP="002D48A7">
      <w:pPr>
        <w:pStyle w:val="ListParagraph"/>
        <w:numPr>
          <w:ilvl w:val="0"/>
          <w:numId w:val="59"/>
        </w:numPr>
        <w:suppressAutoHyphens/>
        <w:spacing w:after="240"/>
        <w:jc w:val="both"/>
        <w:rPr>
          <w:sz w:val="20"/>
          <w:szCs w:val="20"/>
        </w:rPr>
      </w:pPr>
      <w:r>
        <w:rPr>
          <w:sz w:val="20"/>
        </w:rPr>
        <w:t xml:space="preserve">Additionally, since the petitioners also allege that Ms. Medina suffered obstetric violence, following its recent decision on the merits of </w:t>
      </w:r>
      <w:r>
        <w:rPr>
          <w:i/>
          <w:sz w:val="20"/>
        </w:rPr>
        <w:t>Balbina Francisca Rodr</w:t>
      </w:r>
      <w:r w:rsidR="002A0C2C">
        <w:rPr>
          <w:i/>
          <w:sz w:val="20"/>
        </w:rPr>
        <w:t>í</w:t>
      </w:r>
      <w:r>
        <w:rPr>
          <w:i/>
          <w:sz w:val="20"/>
        </w:rPr>
        <w:t>guez Pacheco and relatives v. Venezuela</w:t>
      </w:r>
      <w:r>
        <w:rPr>
          <w:sz w:val="20"/>
        </w:rPr>
        <w:t>,</w:t>
      </w:r>
      <w:r w:rsidR="006D3433" w:rsidRPr="008E7D6B">
        <w:rPr>
          <w:rStyle w:val="FootnoteReference"/>
          <w:i/>
          <w:iCs/>
          <w:sz w:val="20"/>
          <w:szCs w:val="20"/>
          <w:lang w:val="es-ES_tradnl"/>
        </w:rPr>
        <w:footnoteReference w:id="10"/>
      </w:r>
      <w:r>
        <w:rPr>
          <w:sz w:val="20"/>
        </w:rPr>
        <w:t xml:space="preserve"> the IACHR will consider the possible application of the Convention of Belém do Pará.</w:t>
      </w:r>
      <w:r w:rsidR="00EF33C7">
        <w:rPr>
          <w:sz w:val="20"/>
        </w:rPr>
        <w:t xml:space="preserve"> </w:t>
      </w:r>
    </w:p>
    <w:p w14:paraId="35715D7F" w14:textId="79BABB22" w:rsidR="009E6D36" w:rsidRPr="008E7D6B" w:rsidRDefault="00800920" w:rsidP="002D48A7">
      <w:pPr>
        <w:pStyle w:val="ListParagraph"/>
        <w:numPr>
          <w:ilvl w:val="0"/>
          <w:numId w:val="59"/>
        </w:numPr>
        <w:suppressAutoHyphens/>
        <w:spacing w:after="240"/>
        <w:jc w:val="both"/>
        <w:rPr>
          <w:sz w:val="20"/>
          <w:szCs w:val="20"/>
        </w:rPr>
      </w:pPr>
      <w:r>
        <w:rPr>
          <w:sz w:val="20"/>
        </w:rPr>
        <w:t>Regarding</w:t>
      </w:r>
      <w:r w:rsidR="003921F0">
        <w:rPr>
          <w:sz w:val="20"/>
        </w:rPr>
        <w:t xml:space="preserve"> the alleged violation of Articles 12 (freedom of conscience and religion), 13 (freedom of thought and expression), 15 (right of assembly) and 16 (freedom of association) of the American Convention, the Commission considers that the petitioners have not provided sufficient arguments or grounds to consider </w:t>
      </w:r>
      <w:r w:rsidR="003921F0">
        <w:rPr>
          <w:i/>
          <w:sz w:val="20"/>
        </w:rPr>
        <w:t>prima facie</w:t>
      </w:r>
      <w:r w:rsidR="003921F0">
        <w:rPr>
          <w:sz w:val="20"/>
        </w:rPr>
        <w:t xml:space="preserve"> their possible violation.</w:t>
      </w:r>
      <w:r w:rsidR="003921F0">
        <w:rPr>
          <w:rFonts w:asciiTheme="majorHAnsi" w:hAnsiTheme="majorHAnsi"/>
          <w:sz w:val="20"/>
        </w:rPr>
        <w:t xml:space="preserve"> </w:t>
      </w:r>
    </w:p>
    <w:p w14:paraId="6B65AE19" w14:textId="7399FF89" w:rsidR="009E6D36" w:rsidRPr="00800DEC" w:rsidRDefault="00EF33C7" w:rsidP="009E6D36">
      <w:pPr>
        <w:numPr>
          <w:ilvl w:val="0"/>
          <w:numId w:val="59"/>
        </w:numPr>
        <w:suppressAutoHyphens/>
        <w:spacing w:after="240"/>
        <w:jc w:val="both"/>
        <w:rPr>
          <w:rFonts w:ascii="Cambria" w:eastAsia="Cambria" w:hAnsi="Cambria" w:cs="Cambria"/>
          <w:color w:val="000000"/>
          <w:sz w:val="20"/>
          <w:u w:color="000000"/>
          <w:bdr w:val="nil"/>
          <w:lang w:eastAsia="es-ES"/>
        </w:rPr>
      </w:pPr>
      <w:r>
        <w:rPr>
          <w:rFonts w:ascii="Cambria" w:eastAsia="Cambria" w:hAnsi="Cambria" w:cs="Cambria"/>
          <w:color w:val="000000"/>
          <w:sz w:val="20"/>
          <w:u w:color="000000"/>
          <w:bdr w:val="nil"/>
          <w:lang w:eastAsia="es-ES"/>
        </w:rPr>
        <w:t>As for</w:t>
      </w:r>
      <w:r w:rsidR="005A6AAF" w:rsidRPr="00800DEC">
        <w:rPr>
          <w:rFonts w:ascii="Cambria" w:eastAsia="Cambria" w:hAnsi="Cambria" w:cs="Cambria"/>
          <w:color w:val="000000"/>
          <w:sz w:val="20"/>
          <w:u w:color="000000"/>
          <w:bdr w:val="nil"/>
          <w:lang w:eastAsia="es-ES"/>
        </w:rPr>
        <w:t xml:space="preserve"> the alleged violation of Article 19 of the Universal Declaration of Human Rights, the Commission is not competent to declare that the provisions of the Declaration have been violated. However, the Commission may take them into consideration as part of its interpretation of the provisions of the American Convention during the merits stage of this case, pursuant to Article 29 of the American Convention.</w:t>
      </w:r>
    </w:p>
    <w:p w14:paraId="73014589" w14:textId="75625922" w:rsidR="005A6AAF" w:rsidRPr="008E7D6B" w:rsidRDefault="005A6AAF" w:rsidP="009E6D36">
      <w:pPr>
        <w:numPr>
          <w:ilvl w:val="0"/>
          <w:numId w:val="59"/>
        </w:numPr>
        <w:suppressAutoHyphens/>
        <w:spacing w:after="240"/>
        <w:jc w:val="both"/>
        <w:rPr>
          <w:rFonts w:ascii="Cambria" w:hAnsi="Cambria"/>
          <w:sz w:val="20"/>
          <w:szCs w:val="20"/>
        </w:rPr>
      </w:pPr>
      <w:r>
        <w:rPr>
          <w:rFonts w:asciiTheme="majorHAnsi" w:hAnsiTheme="majorHAnsi"/>
          <w:sz w:val="20"/>
        </w:rPr>
        <w:t>With regard to the State</w:t>
      </w:r>
      <w:r w:rsidR="002A0C2C">
        <w:rPr>
          <w:rFonts w:asciiTheme="majorHAnsi" w:hAnsiTheme="majorHAnsi"/>
          <w:sz w:val="20"/>
        </w:rPr>
        <w:t>’</w:t>
      </w:r>
      <w:r>
        <w:rPr>
          <w:rFonts w:asciiTheme="majorHAnsi" w:hAnsiTheme="majorHAnsi"/>
          <w:sz w:val="20"/>
        </w:rPr>
        <w:t xml:space="preserve">s allegations </w:t>
      </w:r>
      <w:r w:rsidR="00EF33C7">
        <w:rPr>
          <w:rFonts w:asciiTheme="majorHAnsi" w:hAnsiTheme="majorHAnsi"/>
          <w:sz w:val="20"/>
        </w:rPr>
        <w:t xml:space="preserve">about </w:t>
      </w:r>
      <w:r>
        <w:rPr>
          <w:rFonts w:asciiTheme="majorHAnsi" w:hAnsiTheme="majorHAnsi"/>
          <w:sz w:val="20"/>
        </w:rPr>
        <w:t xml:space="preserve">the </w:t>
      </w:r>
      <w:r w:rsidR="00EF33C7">
        <w:rPr>
          <w:rFonts w:asciiTheme="majorHAnsi" w:hAnsiTheme="majorHAnsi"/>
          <w:sz w:val="20"/>
        </w:rPr>
        <w:t>Commission acting</w:t>
      </w:r>
      <w:r>
        <w:rPr>
          <w:rFonts w:asciiTheme="majorHAnsi" w:hAnsiTheme="majorHAnsi"/>
          <w:sz w:val="20"/>
        </w:rPr>
        <w:t xml:space="preserve"> as a fourth instance, the Commission reiterates that, according to its mandate, it is competent to declare a petition admissible and to rule on its merits when </w:t>
      </w:r>
      <w:r w:rsidR="00EF33C7">
        <w:rPr>
          <w:rFonts w:asciiTheme="majorHAnsi" w:hAnsiTheme="majorHAnsi"/>
          <w:sz w:val="20"/>
        </w:rPr>
        <w:t xml:space="preserve">said </w:t>
      </w:r>
      <w:r>
        <w:rPr>
          <w:rFonts w:asciiTheme="majorHAnsi" w:hAnsiTheme="majorHAnsi"/>
          <w:sz w:val="20"/>
        </w:rPr>
        <w:t>petition refers to domestic proceedings that could be in violation of the rights guaranteed by the American Convention, as in the present case.</w:t>
      </w:r>
    </w:p>
    <w:p w14:paraId="7A9489FE" w14:textId="77777777" w:rsidR="003921F0" w:rsidRPr="008E7D6B" w:rsidRDefault="003921F0" w:rsidP="003921F0">
      <w:pPr>
        <w:pStyle w:val="ListParagraph"/>
        <w:spacing w:before="240" w:after="240"/>
        <w:jc w:val="both"/>
        <w:rPr>
          <w:rFonts w:asciiTheme="majorHAnsi" w:hAnsiTheme="majorHAnsi"/>
          <w:b/>
          <w:bCs/>
          <w:sz w:val="20"/>
          <w:szCs w:val="20"/>
        </w:rPr>
      </w:pPr>
      <w:r>
        <w:rPr>
          <w:rFonts w:asciiTheme="majorHAnsi" w:hAnsiTheme="majorHAnsi"/>
          <w:b/>
          <w:sz w:val="20"/>
        </w:rPr>
        <w:t xml:space="preserve">VIII. </w:t>
      </w:r>
      <w:r>
        <w:rPr>
          <w:rFonts w:asciiTheme="majorHAnsi" w:hAnsiTheme="majorHAnsi"/>
          <w:b/>
          <w:sz w:val="20"/>
        </w:rPr>
        <w:tab/>
        <w:t>DECISION</w:t>
      </w:r>
    </w:p>
    <w:p w14:paraId="2F7EE1C4" w14:textId="38B26F30" w:rsidR="003921F0" w:rsidRDefault="003921F0" w:rsidP="00D73996">
      <w:pPr>
        <w:numPr>
          <w:ilvl w:val="0"/>
          <w:numId w:val="61"/>
        </w:numPr>
        <w:suppressAutoHyphens/>
        <w:spacing w:after="240"/>
        <w:jc w:val="both"/>
        <w:rPr>
          <w:rFonts w:ascii="Cambria" w:hAnsi="Cambria"/>
          <w:sz w:val="20"/>
          <w:szCs w:val="20"/>
        </w:rPr>
      </w:pPr>
      <w:r>
        <w:rPr>
          <w:rFonts w:ascii="Cambria" w:hAnsi="Cambria"/>
          <w:sz w:val="20"/>
        </w:rPr>
        <w:t>To declare this petition admissible in relation to Articles 4, 5, 8, 19, 25</w:t>
      </w:r>
      <w:r w:rsidR="009501D4">
        <w:rPr>
          <w:rFonts w:ascii="Cambria" w:hAnsi="Cambria"/>
          <w:sz w:val="20"/>
        </w:rPr>
        <w:t>,</w:t>
      </w:r>
      <w:r>
        <w:rPr>
          <w:rFonts w:ascii="Cambria" w:hAnsi="Cambria"/>
          <w:sz w:val="20"/>
        </w:rPr>
        <w:t xml:space="preserve"> and 26 of the American Convention in accordance with Article 1.1 thereof, and Article 7 of the Convention</w:t>
      </w:r>
      <w:r w:rsidR="00EF33C7">
        <w:rPr>
          <w:rFonts w:ascii="Cambria" w:hAnsi="Cambria"/>
          <w:sz w:val="20"/>
        </w:rPr>
        <w:t xml:space="preserve"> of Belém do Pará</w:t>
      </w:r>
      <w:r>
        <w:rPr>
          <w:rFonts w:ascii="Cambria" w:hAnsi="Cambria"/>
          <w:sz w:val="20"/>
        </w:rPr>
        <w:t>.</w:t>
      </w:r>
    </w:p>
    <w:p w14:paraId="5AE389C5" w14:textId="30605F40" w:rsidR="008B0F18" w:rsidRPr="008E7D6B" w:rsidRDefault="008B0F18" w:rsidP="00D73996">
      <w:pPr>
        <w:numPr>
          <w:ilvl w:val="0"/>
          <w:numId w:val="61"/>
        </w:numPr>
        <w:suppressAutoHyphens/>
        <w:spacing w:after="240"/>
        <w:jc w:val="both"/>
        <w:rPr>
          <w:rFonts w:ascii="Cambria" w:hAnsi="Cambria"/>
          <w:sz w:val="20"/>
          <w:szCs w:val="20"/>
        </w:rPr>
      </w:pPr>
      <w:r>
        <w:rPr>
          <w:rFonts w:ascii="Cambria" w:hAnsi="Cambria"/>
          <w:sz w:val="20"/>
        </w:rPr>
        <w:t>To declare this petition inadmissible in relation to Articles 12, 13, 15</w:t>
      </w:r>
      <w:r w:rsidR="009501D4">
        <w:rPr>
          <w:rFonts w:ascii="Cambria" w:hAnsi="Cambria"/>
          <w:sz w:val="20"/>
        </w:rPr>
        <w:t>,</w:t>
      </w:r>
      <w:r>
        <w:rPr>
          <w:rFonts w:ascii="Cambria" w:hAnsi="Cambria"/>
          <w:sz w:val="20"/>
        </w:rPr>
        <w:t xml:space="preserve"> and 16 of the American Convention.</w:t>
      </w:r>
    </w:p>
    <w:p w14:paraId="7957532C" w14:textId="47811F50" w:rsidR="00507B35" w:rsidRPr="00A2270E" w:rsidRDefault="003921F0" w:rsidP="00AF2D29">
      <w:pPr>
        <w:numPr>
          <w:ilvl w:val="0"/>
          <w:numId w:val="61"/>
        </w:numPr>
        <w:suppressAutoHyphens/>
        <w:spacing w:after="240"/>
        <w:jc w:val="both"/>
        <w:rPr>
          <w:rFonts w:ascii="Cambria" w:hAnsi="Cambria"/>
          <w:sz w:val="20"/>
          <w:szCs w:val="20"/>
        </w:rPr>
      </w:pPr>
      <w:r>
        <w:rPr>
          <w:rFonts w:ascii="Cambria" w:hAnsi="Cambria"/>
          <w:sz w:val="20"/>
        </w:rPr>
        <w:t>To notify the parties of this decision; to proceed with the merits of the case; to publish this decision and include it in its Annual Report to the General Assembly of the Organization of American States.</w:t>
      </w:r>
    </w:p>
    <w:p w14:paraId="16AA5EBB" w14:textId="48D1247A" w:rsidR="00A2270E" w:rsidRDefault="00A2270E" w:rsidP="00A2270E">
      <w:pPr>
        <w:suppressAutoHyphens/>
        <w:ind w:firstLine="720"/>
        <w:jc w:val="both"/>
        <w:rPr>
          <w:rFonts w:ascii="Cambria" w:hAnsi="Cambria"/>
          <w:spacing w:val="-2"/>
          <w:sz w:val="20"/>
        </w:rPr>
      </w:pPr>
      <w:bookmarkStart w:id="0" w:name="_Hlk69908510"/>
      <w:r w:rsidRPr="006D25D7">
        <w:rPr>
          <w:rFonts w:ascii="Cambria" w:hAnsi="Cambria"/>
          <w:spacing w:val="-2"/>
          <w:sz w:val="20"/>
        </w:rPr>
        <w:t xml:space="preserve">Approved by the Inter-American Commission on Human Rights on the </w:t>
      </w:r>
      <w:r>
        <w:rPr>
          <w:rFonts w:ascii="Cambria" w:hAnsi="Cambria"/>
          <w:spacing w:val="-2"/>
          <w:sz w:val="20"/>
        </w:rPr>
        <w:t>24</w:t>
      </w:r>
      <w:r w:rsidRPr="00A2270E">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November,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Cambria" w:hAnsi="Cambria"/>
          <w:sz w:val="20"/>
          <w:szCs w:val="20"/>
        </w:rPr>
        <w:t>Flávia Piovesan</w:t>
      </w:r>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0"/>
    <w:p w14:paraId="6064A0A4" w14:textId="77777777" w:rsidR="00A2270E" w:rsidRPr="008E7D6B" w:rsidRDefault="00A2270E" w:rsidP="00A2270E">
      <w:pPr>
        <w:suppressAutoHyphens/>
        <w:spacing w:after="240"/>
        <w:ind w:left="720"/>
        <w:jc w:val="both"/>
        <w:rPr>
          <w:rFonts w:ascii="Cambria" w:hAnsi="Cambria"/>
          <w:sz w:val="20"/>
          <w:szCs w:val="20"/>
        </w:rPr>
      </w:pPr>
    </w:p>
    <w:sectPr w:rsidR="00A2270E" w:rsidRPr="008E7D6B" w:rsidSect="00F74FCE">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2AF6" w14:textId="77777777" w:rsidR="00EE4DE1" w:rsidRDefault="00EE4DE1">
      <w:r>
        <w:separator/>
      </w:r>
    </w:p>
  </w:endnote>
  <w:endnote w:type="continuationSeparator" w:id="0">
    <w:p w14:paraId="2C3C0F77" w14:textId="77777777" w:rsidR="00EE4DE1" w:rsidRDefault="00EE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A791" w14:textId="77777777" w:rsidR="001C4C80" w:rsidRPr="00C5352A" w:rsidRDefault="001C4C80" w:rsidP="00C53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0398" w14:textId="77777777" w:rsidR="001C4C80" w:rsidRPr="00C5352A" w:rsidRDefault="001C4C80" w:rsidP="00C5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8A5F" w14:textId="77777777" w:rsidR="00EE4DE1" w:rsidRPr="000F35ED" w:rsidRDefault="00EE4DE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84571AE" w14:textId="77777777" w:rsidR="00EE4DE1" w:rsidRPr="000F35ED" w:rsidRDefault="00EE4DE1" w:rsidP="000F35ED">
      <w:pPr>
        <w:rPr>
          <w:rFonts w:asciiTheme="majorHAnsi" w:hAnsiTheme="majorHAnsi"/>
          <w:sz w:val="16"/>
          <w:szCs w:val="16"/>
        </w:rPr>
      </w:pPr>
      <w:r w:rsidRPr="000F35ED">
        <w:rPr>
          <w:rFonts w:asciiTheme="majorHAnsi" w:hAnsiTheme="majorHAnsi"/>
          <w:sz w:val="16"/>
          <w:szCs w:val="16"/>
        </w:rPr>
        <w:separator/>
      </w:r>
    </w:p>
    <w:p w14:paraId="0B26E0CD" w14:textId="77777777" w:rsidR="00EE4DE1" w:rsidRPr="000F35ED" w:rsidRDefault="00EE4DE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40C14EE" w14:textId="77777777" w:rsidR="00EE4DE1" w:rsidRPr="000F35ED" w:rsidRDefault="00EE4DE1" w:rsidP="000F35ED">
      <w:pPr>
        <w:jc w:val="right"/>
        <w:rPr>
          <w:rFonts w:asciiTheme="majorHAnsi" w:hAnsiTheme="majorHAnsi"/>
          <w:sz w:val="16"/>
          <w:szCs w:val="16"/>
        </w:rPr>
      </w:pPr>
      <w:r>
        <w:rPr>
          <w:rFonts w:asciiTheme="majorHAnsi" w:hAnsiTheme="majorHAnsi"/>
          <w:sz w:val="16"/>
          <w:szCs w:val="16"/>
        </w:rPr>
        <w:t>[</w:t>
      </w:r>
      <w:proofErr w:type="spellStart"/>
      <w:r>
        <w:rPr>
          <w:rFonts w:asciiTheme="majorHAnsi" w:hAnsiTheme="majorHAnsi"/>
          <w:sz w:val="16"/>
          <w:szCs w:val="16"/>
        </w:rPr>
        <w:t>c</w:t>
      </w:r>
      <w:r w:rsidRPr="000F35ED">
        <w:rPr>
          <w:rFonts w:asciiTheme="majorHAnsi" w:hAnsiTheme="majorHAnsi"/>
          <w:sz w:val="16"/>
          <w:szCs w:val="16"/>
        </w:rPr>
        <w:t>ontinúa</w:t>
      </w:r>
      <w:proofErr w:type="spellEnd"/>
      <w:r w:rsidRPr="000F35ED">
        <w:rPr>
          <w:rFonts w:asciiTheme="majorHAnsi" w:hAnsiTheme="majorHAnsi"/>
          <w:sz w:val="16"/>
          <w:szCs w:val="16"/>
        </w:rPr>
        <w:t>…</w:t>
      </w:r>
      <w:r>
        <w:rPr>
          <w:rFonts w:asciiTheme="majorHAnsi" w:hAnsiTheme="majorHAnsi"/>
          <w:sz w:val="16"/>
          <w:szCs w:val="16"/>
        </w:rPr>
        <w:t>]</w:t>
      </w:r>
    </w:p>
  </w:footnote>
  <w:footnote w:id="2">
    <w:p w14:paraId="3766796F" w14:textId="77777777" w:rsidR="001C4C80" w:rsidRPr="0070300A" w:rsidRDefault="001C4C80" w:rsidP="0070300A">
      <w:pPr>
        <w:pStyle w:val="FootnoteText"/>
        <w:ind w:right="-450"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 xml:space="preserve"> In accordance with Article 17.2.a of the Rules of Procedure of the Commission, Commissioner Julissa Mantilla Falcón, a Peruvian national, did not participate in the discussion or decision of the present case.</w:t>
      </w:r>
    </w:p>
  </w:footnote>
  <w:footnote w:id="3">
    <w:p w14:paraId="714D647F" w14:textId="41D20D14" w:rsidR="001C4C80" w:rsidRPr="0070300A" w:rsidRDefault="001C4C80" w:rsidP="0070300A">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t xml:space="preserve"> </w:t>
      </w:r>
      <w:r>
        <w:rPr>
          <w:rFonts w:asciiTheme="majorHAnsi" w:hAnsiTheme="majorHAnsi"/>
          <w:sz w:val="16"/>
        </w:rPr>
        <w:t>Hereinafter “the Convention” or “the American Convention</w:t>
      </w:r>
      <w:r w:rsidR="00E13E5A">
        <w:rPr>
          <w:rFonts w:asciiTheme="majorHAnsi" w:hAnsiTheme="majorHAnsi"/>
          <w:sz w:val="16"/>
        </w:rPr>
        <w:t>.</w:t>
      </w:r>
      <w:r>
        <w:rPr>
          <w:rFonts w:asciiTheme="majorHAnsi" w:hAnsiTheme="majorHAnsi"/>
          <w:sz w:val="16"/>
        </w:rPr>
        <w:t>”</w:t>
      </w:r>
    </w:p>
  </w:footnote>
  <w:footnote w:id="4">
    <w:p w14:paraId="698A561F" w14:textId="1EC8410F" w:rsidR="0070300A" w:rsidRPr="0070300A" w:rsidRDefault="0070300A" w:rsidP="0070300A">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 xml:space="preserve"> Article 19 (freedom of opinion and expression) of the Universal Declaration of Human Rights</w:t>
      </w:r>
      <w:r w:rsidR="00E13E5A">
        <w:rPr>
          <w:rFonts w:asciiTheme="majorHAnsi" w:hAnsiTheme="majorHAnsi"/>
          <w:sz w:val="16"/>
        </w:rPr>
        <w:t>.</w:t>
      </w:r>
    </w:p>
  </w:footnote>
  <w:footnote w:id="5">
    <w:p w14:paraId="41155FC9" w14:textId="37BA0FED" w:rsidR="001C4C80" w:rsidRPr="0070300A" w:rsidRDefault="001C4C80" w:rsidP="0070300A">
      <w:pPr>
        <w:pStyle w:val="FootnoteText"/>
        <w:ind w:right="-450" w:firstLine="720"/>
        <w:jc w:val="both"/>
        <w:rPr>
          <w:rFonts w:asciiTheme="majorHAnsi" w:hAnsiTheme="majorHAnsi"/>
          <w:sz w:val="16"/>
          <w:szCs w:val="16"/>
        </w:rPr>
      </w:pPr>
      <w:r>
        <w:rPr>
          <w:rStyle w:val="FootnoteReference"/>
          <w:rFonts w:asciiTheme="majorHAnsi" w:hAnsiTheme="majorHAnsi"/>
          <w:sz w:val="16"/>
          <w:szCs w:val="16"/>
        </w:rPr>
        <w:footnoteRef/>
      </w:r>
      <w:r>
        <w:t xml:space="preserve"> </w:t>
      </w:r>
      <w:r>
        <w:rPr>
          <w:rFonts w:asciiTheme="majorHAnsi" w:hAnsiTheme="majorHAnsi"/>
          <w:sz w:val="16"/>
        </w:rPr>
        <w:t>The observations submitted by each party were duly transmitted to the opposing party.</w:t>
      </w:r>
    </w:p>
  </w:footnote>
  <w:footnote w:id="6">
    <w:p w14:paraId="77430142" w14:textId="3CE47A9F" w:rsidR="00021C1A" w:rsidRPr="009E6D36" w:rsidRDefault="00021C1A" w:rsidP="007F0A89">
      <w:pPr>
        <w:pStyle w:val="FootnoteText"/>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rPr>
        <w:t xml:space="preserve"> The petitioners note that 15 babies died under unclear circumstances from December 2012 to December 2013. As a result, their mothers met with different authorities to </w:t>
      </w:r>
      <w:r w:rsidR="00F77EB9">
        <w:rPr>
          <w:rFonts w:ascii="Cambria" w:hAnsi="Cambria"/>
          <w:sz w:val="16"/>
        </w:rPr>
        <w:t xml:space="preserve">inform </w:t>
      </w:r>
      <w:r w:rsidR="00A41716">
        <w:rPr>
          <w:rFonts w:ascii="Cambria" w:hAnsi="Cambria"/>
          <w:sz w:val="16"/>
        </w:rPr>
        <w:t>them</w:t>
      </w:r>
      <w:r>
        <w:rPr>
          <w:rFonts w:ascii="Cambria" w:hAnsi="Cambria"/>
          <w:sz w:val="16"/>
        </w:rPr>
        <w:t xml:space="preserve"> about their experiences. </w:t>
      </w:r>
    </w:p>
  </w:footnote>
  <w:footnote w:id="7">
    <w:p w14:paraId="2319C2EF" w14:textId="76BD2125" w:rsidR="00021C1A" w:rsidRPr="00021C1A" w:rsidRDefault="00021C1A" w:rsidP="0094164A">
      <w:pPr>
        <w:pStyle w:val="FootnoteText"/>
        <w:ind w:firstLine="720"/>
        <w:jc w:val="both"/>
      </w:pPr>
      <w:r>
        <w:rPr>
          <w:rStyle w:val="FootnoteReference"/>
          <w:rFonts w:ascii="Cambria" w:hAnsi="Cambria"/>
          <w:sz w:val="16"/>
          <w:szCs w:val="16"/>
        </w:rPr>
        <w:footnoteRef/>
      </w:r>
      <w:r>
        <w:rPr>
          <w:rFonts w:ascii="Cambria" w:hAnsi="Cambria"/>
          <w:sz w:val="16"/>
        </w:rPr>
        <w:t xml:space="preserve"> The petitioners state that plasmapheresis is a procedure by which blood is completely removed from the body and processed so that white blood cells, red blood cells and platelets </w:t>
      </w:r>
      <w:r w:rsidR="005A4903">
        <w:rPr>
          <w:rFonts w:ascii="Cambria" w:hAnsi="Cambria"/>
          <w:sz w:val="16"/>
        </w:rPr>
        <w:t xml:space="preserve">are </w:t>
      </w:r>
      <w:r>
        <w:rPr>
          <w:rFonts w:ascii="Cambria" w:hAnsi="Cambria"/>
          <w:sz w:val="16"/>
        </w:rPr>
        <w:t>separate</w:t>
      </w:r>
      <w:r w:rsidR="005A4903">
        <w:rPr>
          <w:rFonts w:ascii="Cambria" w:hAnsi="Cambria"/>
          <w:sz w:val="16"/>
        </w:rPr>
        <w:t>d</w:t>
      </w:r>
      <w:r>
        <w:rPr>
          <w:rFonts w:ascii="Cambria" w:hAnsi="Cambria"/>
          <w:sz w:val="16"/>
        </w:rPr>
        <w:t xml:space="preserve"> from the plasma. </w:t>
      </w:r>
    </w:p>
  </w:footnote>
  <w:footnote w:id="8">
    <w:p w14:paraId="6146BFDA" w14:textId="068CAF82" w:rsidR="00F9383B" w:rsidRPr="00F9383B" w:rsidRDefault="00F9383B" w:rsidP="00AC45AC">
      <w:pPr>
        <w:pStyle w:val="FootnoteText"/>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rPr>
        <w:t xml:space="preserve"> In particular: fraud, omission of statements in documents and deletion, destruction or concealment of documents, misrepresentation of marital status, coercion, kidnapping</w:t>
      </w:r>
      <w:r w:rsidR="0078520A">
        <w:rPr>
          <w:rFonts w:ascii="Cambria" w:hAnsi="Cambria"/>
          <w:sz w:val="16"/>
        </w:rPr>
        <w:t>,</w:t>
      </w:r>
      <w:r>
        <w:rPr>
          <w:rFonts w:ascii="Cambria" w:hAnsi="Cambria"/>
          <w:sz w:val="16"/>
        </w:rPr>
        <w:t xml:space="preserve"> and injury</w:t>
      </w:r>
      <w:r w:rsidR="00EF0836">
        <w:rPr>
          <w:rFonts w:ascii="Cambria" w:hAnsi="Cambria"/>
          <w:sz w:val="16"/>
        </w:rPr>
        <w:t xml:space="preserve">. </w:t>
      </w:r>
    </w:p>
  </w:footnote>
  <w:footnote w:id="9">
    <w:p w14:paraId="751CE789" w14:textId="7215BDF7" w:rsidR="004E0987" w:rsidRPr="009D6453" w:rsidRDefault="004E0987" w:rsidP="00AC45AC">
      <w:pPr>
        <w:pStyle w:val="FootnoteText"/>
        <w:ind w:firstLine="720"/>
        <w:jc w:val="both"/>
        <w:rPr>
          <w:rFonts w:ascii="Cambria" w:hAnsi="Cambria"/>
          <w:sz w:val="16"/>
          <w:szCs w:val="16"/>
        </w:rPr>
      </w:pPr>
      <w:r>
        <w:rPr>
          <w:rStyle w:val="FootnoteReference"/>
          <w:rFonts w:ascii="Cambria" w:hAnsi="Cambria"/>
          <w:sz w:val="16"/>
          <w:szCs w:val="16"/>
        </w:rPr>
        <w:footnoteRef/>
      </w:r>
      <w:r>
        <w:t xml:space="preserve"> </w:t>
      </w:r>
      <w:r>
        <w:rPr>
          <w:rFonts w:ascii="Cambria" w:hAnsi="Cambria"/>
          <w:sz w:val="16"/>
        </w:rPr>
        <w:t xml:space="preserve">IACHR, Report No. 4/15. Petition 582-01. Admissibility. </w:t>
      </w:r>
      <w:r w:rsidRPr="0013521D">
        <w:rPr>
          <w:rFonts w:ascii="Cambria" w:hAnsi="Cambria"/>
          <w:sz w:val="16"/>
          <w:lang w:val="pt-BR"/>
        </w:rPr>
        <w:t xml:space="preserve">Raúl Rolando Romero Feris. Argentina. </w:t>
      </w:r>
      <w:r>
        <w:rPr>
          <w:rFonts w:ascii="Cambria" w:hAnsi="Cambria"/>
          <w:sz w:val="16"/>
        </w:rPr>
        <w:t>January 29, 2015, para. 40.</w:t>
      </w:r>
    </w:p>
  </w:footnote>
  <w:footnote w:id="10">
    <w:p w14:paraId="6056825D" w14:textId="4FBFD8B2" w:rsidR="006D3433" w:rsidRPr="006D3433" w:rsidRDefault="006D3433" w:rsidP="006D3433">
      <w:pPr>
        <w:pStyle w:val="FootnoteText"/>
        <w:ind w:firstLine="720"/>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 xml:space="preserve"> IACHR</w:t>
      </w:r>
      <w:r w:rsidR="002A0C2C">
        <w:rPr>
          <w:rFonts w:asciiTheme="majorHAnsi" w:hAnsiTheme="majorHAnsi"/>
          <w:sz w:val="16"/>
        </w:rPr>
        <w:t>,</w:t>
      </w:r>
      <w:r>
        <w:rPr>
          <w:rFonts w:asciiTheme="majorHAnsi" w:hAnsiTheme="majorHAnsi"/>
          <w:sz w:val="16"/>
        </w:rPr>
        <w:t xml:space="preserve"> </w:t>
      </w:r>
      <w:proofErr w:type="spellStart"/>
      <w:r>
        <w:rPr>
          <w:rFonts w:asciiTheme="majorHAnsi" w:hAnsiTheme="majorHAnsi"/>
          <w:i/>
          <w:sz w:val="16"/>
        </w:rPr>
        <w:t>Balbina</w:t>
      </w:r>
      <w:proofErr w:type="spellEnd"/>
      <w:r>
        <w:rPr>
          <w:rFonts w:asciiTheme="majorHAnsi" w:hAnsiTheme="majorHAnsi"/>
          <w:i/>
          <w:sz w:val="16"/>
        </w:rPr>
        <w:t xml:space="preserve"> Francisca Rodríguez Pacheco and relatives</w:t>
      </w:r>
      <w:r>
        <w:rPr>
          <w:rFonts w:asciiTheme="majorHAnsi" w:hAnsiTheme="majorHAnsi"/>
          <w:sz w:val="16"/>
        </w:rPr>
        <w:t xml:space="preserve">. Bolivarian Republic of Venezuela. </w:t>
      </w:r>
      <w:r w:rsidR="001C6D84">
        <w:rPr>
          <w:rFonts w:asciiTheme="majorHAnsi" w:hAnsiTheme="majorHAnsi"/>
          <w:sz w:val="16"/>
        </w:rPr>
        <w:t>R</w:t>
      </w:r>
      <w:r>
        <w:rPr>
          <w:rFonts w:asciiTheme="majorHAnsi" w:hAnsiTheme="majorHAnsi"/>
          <w:sz w:val="16"/>
        </w:rPr>
        <w:t>eport</w:t>
      </w:r>
      <w:r w:rsidR="001C6D84">
        <w:rPr>
          <w:rFonts w:asciiTheme="majorHAnsi" w:hAnsiTheme="majorHAnsi"/>
          <w:sz w:val="16"/>
        </w:rPr>
        <w:t xml:space="preserve"> on the Merits</w:t>
      </w:r>
      <w:r>
        <w:rPr>
          <w:rFonts w:asciiTheme="majorHAnsi" w:hAnsiTheme="majorHAnsi"/>
          <w:sz w:val="16"/>
        </w:rPr>
        <w:t xml:space="preserve"> No. 332-20. Case 12,868. November 19,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925F" w14:textId="77777777" w:rsidR="001C4C80" w:rsidRPr="00C5352A" w:rsidRDefault="001C4C80" w:rsidP="00C53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F9AB" w14:textId="77777777" w:rsidR="00C5352A" w:rsidRDefault="00C5352A" w:rsidP="00C5352A">
    <w:pPr>
      <w:pStyle w:val="Header"/>
      <w:tabs>
        <w:tab w:val="clear" w:pos="4320"/>
        <w:tab w:val="clear" w:pos="8640"/>
      </w:tabs>
      <w:jc w:val="center"/>
      <w:rPr>
        <w:sz w:val="22"/>
        <w:szCs w:val="22"/>
      </w:rPr>
    </w:pPr>
    <w:r>
      <w:rPr>
        <w:noProof/>
        <w:sz w:val="22"/>
        <w:szCs w:val="22"/>
      </w:rPr>
      <w:drawing>
        <wp:inline distT="0" distB="0" distL="0" distR="0" wp14:anchorId="50A422EA" wp14:editId="43DC3D47">
          <wp:extent cx="2209800" cy="117396"/>
          <wp:effectExtent l="0" t="0" r="0" b="0"/>
          <wp:docPr id="4"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FE0DDA6" w14:textId="77777777" w:rsidR="00C5352A" w:rsidRPr="00EC7D62" w:rsidRDefault="00C5352A" w:rsidP="00C5352A">
    <w:pPr>
      <w:pStyle w:val="Header"/>
      <w:tabs>
        <w:tab w:val="clear" w:pos="4320"/>
        <w:tab w:val="clear" w:pos="8640"/>
      </w:tabs>
      <w:jc w:val="center"/>
      <w:rPr>
        <w:sz w:val="22"/>
        <w:szCs w:val="22"/>
      </w:rPr>
    </w:pPr>
    <w:r>
      <w:rPr>
        <w:noProof/>
        <w:sz w:val="22"/>
        <w:szCs w:val="22"/>
        <w:bdr w:val="nil"/>
      </w:rPr>
      <w:pict w14:anchorId="618DA800">
        <v:rect id="_x0000_i1029"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F050E31A"/>
    <w:lvl w:ilvl="0" w:tplc="00588BF4">
      <w:start w:val="1"/>
      <w:numFmt w:val="decimal"/>
      <w:lvlText w:val="%1."/>
      <w:lvlJc w:val="left"/>
      <w:pPr>
        <w:tabs>
          <w:tab w:val="num" w:pos="720"/>
        </w:tabs>
        <w:ind w:left="0" w:firstLine="720"/>
      </w:pPr>
      <w:rPr>
        <w:rFonts w:hint="default"/>
        <w:i w:val="0"/>
        <w:iCs w:val="0"/>
        <w:color w:val="auto"/>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036FB9"/>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0D276D"/>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C5F3F19"/>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6"/>
  </w:num>
  <w:num w:numId="4">
    <w:abstractNumId w:val="22"/>
  </w:num>
  <w:num w:numId="5">
    <w:abstractNumId w:val="49"/>
  </w:num>
  <w:num w:numId="6">
    <w:abstractNumId w:val="28"/>
  </w:num>
  <w:num w:numId="7">
    <w:abstractNumId w:val="7"/>
  </w:num>
  <w:num w:numId="8">
    <w:abstractNumId w:val="17"/>
  </w:num>
  <w:num w:numId="9">
    <w:abstractNumId w:val="44"/>
  </w:num>
  <w:num w:numId="10">
    <w:abstractNumId w:val="1"/>
  </w:num>
  <w:num w:numId="11">
    <w:abstractNumId w:val="39"/>
  </w:num>
  <w:num w:numId="12">
    <w:abstractNumId w:val="40"/>
  </w:num>
  <w:num w:numId="13">
    <w:abstractNumId w:val="46"/>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5"/>
  </w:num>
  <w:num w:numId="37">
    <w:abstractNumId w:val="37"/>
  </w:num>
  <w:num w:numId="38">
    <w:abstractNumId w:val="38"/>
  </w:num>
  <w:num w:numId="39">
    <w:abstractNumId w:val="41"/>
  </w:num>
  <w:num w:numId="40">
    <w:abstractNumId w:val="42"/>
  </w:num>
  <w:num w:numId="41">
    <w:abstractNumId w:val="48"/>
  </w:num>
  <w:num w:numId="42">
    <w:abstractNumId w:val="50"/>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1"/>
  </w:num>
  <w:num w:numId="52">
    <w:abstractNumId w:val="43"/>
  </w:num>
  <w:num w:numId="53">
    <w:abstractNumId w:val="53"/>
  </w:num>
  <w:num w:numId="54">
    <w:abstractNumId w:val="47"/>
  </w:num>
  <w:num w:numId="55">
    <w:abstractNumId w:val="45"/>
  </w:num>
  <w:num w:numId="56">
    <w:abstractNumId w:val="36"/>
  </w:num>
  <w:num w:numId="57">
    <w:abstractNumId w:val="51"/>
  </w:num>
  <w:num w:numId="58">
    <w:abstractNumId w:val="0"/>
  </w:num>
  <w:num w:numId="59">
    <w:abstractNumId w:val="5"/>
  </w:num>
  <w:num w:numId="60">
    <w:abstractNumId w:val="27"/>
  </w:num>
  <w:num w:numId="61">
    <w:abstractNumId w:val="20"/>
  </w:num>
  <w:num w:numId="62">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E09"/>
    <w:rsid w:val="00006E1F"/>
    <w:rsid w:val="000070D7"/>
    <w:rsid w:val="00007F4B"/>
    <w:rsid w:val="00012321"/>
    <w:rsid w:val="000137D4"/>
    <w:rsid w:val="0001521D"/>
    <w:rsid w:val="000163D5"/>
    <w:rsid w:val="00017185"/>
    <w:rsid w:val="0001788C"/>
    <w:rsid w:val="00017F1A"/>
    <w:rsid w:val="00020CD3"/>
    <w:rsid w:val="00021C1A"/>
    <w:rsid w:val="00021CC7"/>
    <w:rsid w:val="00023A88"/>
    <w:rsid w:val="00024CB8"/>
    <w:rsid w:val="00027390"/>
    <w:rsid w:val="00030526"/>
    <w:rsid w:val="000337EF"/>
    <w:rsid w:val="000353AD"/>
    <w:rsid w:val="0003639B"/>
    <w:rsid w:val="000369BB"/>
    <w:rsid w:val="00040BF3"/>
    <w:rsid w:val="00040C3A"/>
    <w:rsid w:val="0004108E"/>
    <w:rsid w:val="000419AD"/>
    <w:rsid w:val="00042319"/>
    <w:rsid w:val="000433C9"/>
    <w:rsid w:val="00043477"/>
    <w:rsid w:val="00044CE9"/>
    <w:rsid w:val="000466F7"/>
    <w:rsid w:val="000477C0"/>
    <w:rsid w:val="00051AF8"/>
    <w:rsid w:val="00051DC3"/>
    <w:rsid w:val="00053CAE"/>
    <w:rsid w:val="00054FFA"/>
    <w:rsid w:val="00061912"/>
    <w:rsid w:val="000647A8"/>
    <w:rsid w:val="00065241"/>
    <w:rsid w:val="00066751"/>
    <w:rsid w:val="00066B50"/>
    <w:rsid w:val="00067721"/>
    <w:rsid w:val="00070340"/>
    <w:rsid w:val="00071174"/>
    <w:rsid w:val="00071453"/>
    <w:rsid w:val="000716C5"/>
    <w:rsid w:val="0007332B"/>
    <w:rsid w:val="00075E23"/>
    <w:rsid w:val="00076F2B"/>
    <w:rsid w:val="00081195"/>
    <w:rsid w:val="00081A5B"/>
    <w:rsid w:val="000926DA"/>
    <w:rsid w:val="0009344A"/>
    <w:rsid w:val="000A1619"/>
    <w:rsid w:val="000A1CDA"/>
    <w:rsid w:val="000A215C"/>
    <w:rsid w:val="000A392E"/>
    <w:rsid w:val="000A4396"/>
    <w:rsid w:val="000A53FF"/>
    <w:rsid w:val="000A575F"/>
    <w:rsid w:val="000B5CDE"/>
    <w:rsid w:val="000B5E70"/>
    <w:rsid w:val="000B7CA8"/>
    <w:rsid w:val="000C3F09"/>
    <w:rsid w:val="000C5C39"/>
    <w:rsid w:val="000C78FA"/>
    <w:rsid w:val="000D00F5"/>
    <w:rsid w:val="000D05CB"/>
    <w:rsid w:val="000D10DB"/>
    <w:rsid w:val="000D2392"/>
    <w:rsid w:val="000D417C"/>
    <w:rsid w:val="000D6839"/>
    <w:rsid w:val="000E0BE2"/>
    <w:rsid w:val="000E5EB5"/>
    <w:rsid w:val="000F35ED"/>
    <w:rsid w:val="000F7928"/>
    <w:rsid w:val="001020AD"/>
    <w:rsid w:val="00102AE8"/>
    <w:rsid w:val="00102C01"/>
    <w:rsid w:val="00103DF3"/>
    <w:rsid w:val="001061A3"/>
    <w:rsid w:val="00107131"/>
    <w:rsid w:val="0010736F"/>
    <w:rsid w:val="00113439"/>
    <w:rsid w:val="00113F73"/>
    <w:rsid w:val="00114F88"/>
    <w:rsid w:val="00115C2A"/>
    <w:rsid w:val="00121068"/>
    <w:rsid w:val="00121CC2"/>
    <w:rsid w:val="00121D92"/>
    <w:rsid w:val="001234B3"/>
    <w:rsid w:val="00124775"/>
    <w:rsid w:val="0012590A"/>
    <w:rsid w:val="00125CFF"/>
    <w:rsid w:val="00131425"/>
    <w:rsid w:val="001314D4"/>
    <w:rsid w:val="00132CD1"/>
    <w:rsid w:val="00133EE5"/>
    <w:rsid w:val="00134067"/>
    <w:rsid w:val="0013521D"/>
    <w:rsid w:val="00135F36"/>
    <w:rsid w:val="001401AD"/>
    <w:rsid w:val="00144C84"/>
    <w:rsid w:val="00144E09"/>
    <w:rsid w:val="00147B97"/>
    <w:rsid w:val="0015212B"/>
    <w:rsid w:val="00156B35"/>
    <w:rsid w:val="00161744"/>
    <w:rsid w:val="001631F6"/>
    <w:rsid w:val="00163C03"/>
    <w:rsid w:val="00165255"/>
    <w:rsid w:val="00165308"/>
    <w:rsid w:val="00167A34"/>
    <w:rsid w:val="00170852"/>
    <w:rsid w:val="00172309"/>
    <w:rsid w:val="00174473"/>
    <w:rsid w:val="0017554C"/>
    <w:rsid w:val="00176847"/>
    <w:rsid w:val="00180901"/>
    <w:rsid w:val="00180F02"/>
    <w:rsid w:val="00181FAB"/>
    <w:rsid w:val="00182799"/>
    <w:rsid w:val="00184765"/>
    <w:rsid w:val="001847FA"/>
    <w:rsid w:val="00185CD0"/>
    <w:rsid w:val="001919AC"/>
    <w:rsid w:val="00195A42"/>
    <w:rsid w:val="00196A34"/>
    <w:rsid w:val="001A069E"/>
    <w:rsid w:val="001A0E21"/>
    <w:rsid w:val="001A2D94"/>
    <w:rsid w:val="001A520D"/>
    <w:rsid w:val="001A7870"/>
    <w:rsid w:val="001B2762"/>
    <w:rsid w:val="001B28B5"/>
    <w:rsid w:val="001B3A00"/>
    <w:rsid w:val="001B5AC1"/>
    <w:rsid w:val="001B5D4C"/>
    <w:rsid w:val="001B77F3"/>
    <w:rsid w:val="001C1450"/>
    <w:rsid w:val="001C1B41"/>
    <w:rsid w:val="001C3FCF"/>
    <w:rsid w:val="001C4C80"/>
    <w:rsid w:val="001C51CB"/>
    <w:rsid w:val="001C5422"/>
    <w:rsid w:val="001C60D6"/>
    <w:rsid w:val="001C6D84"/>
    <w:rsid w:val="001C7A62"/>
    <w:rsid w:val="001D36C5"/>
    <w:rsid w:val="001D65EF"/>
    <w:rsid w:val="001E4140"/>
    <w:rsid w:val="001E49E7"/>
    <w:rsid w:val="001E7129"/>
    <w:rsid w:val="001F4FF9"/>
    <w:rsid w:val="001F7201"/>
    <w:rsid w:val="001F795E"/>
    <w:rsid w:val="00201677"/>
    <w:rsid w:val="00204140"/>
    <w:rsid w:val="00205F03"/>
    <w:rsid w:val="00211E4E"/>
    <w:rsid w:val="0021619C"/>
    <w:rsid w:val="00223A29"/>
    <w:rsid w:val="002250A3"/>
    <w:rsid w:val="002335E7"/>
    <w:rsid w:val="00235217"/>
    <w:rsid w:val="00235D93"/>
    <w:rsid w:val="002454E5"/>
    <w:rsid w:val="002460D1"/>
    <w:rsid w:val="00246D1F"/>
    <w:rsid w:val="00247403"/>
    <w:rsid w:val="00247542"/>
    <w:rsid w:val="00250001"/>
    <w:rsid w:val="002541CF"/>
    <w:rsid w:val="00255C08"/>
    <w:rsid w:val="002625F9"/>
    <w:rsid w:val="00266B61"/>
    <w:rsid w:val="0026712A"/>
    <w:rsid w:val="002677BA"/>
    <w:rsid w:val="00267D47"/>
    <w:rsid w:val="002704DB"/>
    <w:rsid w:val="00273C63"/>
    <w:rsid w:val="00275C39"/>
    <w:rsid w:val="0028724D"/>
    <w:rsid w:val="00287686"/>
    <w:rsid w:val="00287EA2"/>
    <w:rsid w:val="002915B7"/>
    <w:rsid w:val="0029196C"/>
    <w:rsid w:val="002928F3"/>
    <w:rsid w:val="00293020"/>
    <w:rsid w:val="00296612"/>
    <w:rsid w:val="002977C8"/>
    <w:rsid w:val="002A0AAE"/>
    <w:rsid w:val="002A0C2C"/>
    <w:rsid w:val="002A2463"/>
    <w:rsid w:val="002A4B64"/>
    <w:rsid w:val="002A5820"/>
    <w:rsid w:val="002A7272"/>
    <w:rsid w:val="002A75D7"/>
    <w:rsid w:val="002B53D1"/>
    <w:rsid w:val="002B65DE"/>
    <w:rsid w:val="002C08EE"/>
    <w:rsid w:val="002C4BC2"/>
    <w:rsid w:val="002C5454"/>
    <w:rsid w:val="002C7C2A"/>
    <w:rsid w:val="002C7E7F"/>
    <w:rsid w:val="002D1A92"/>
    <w:rsid w:val="002D1E9B"/>
    <w:rsid w:val="002D2B26"/>
    <w:rsid w:val="002D3491"/>
    <w:rsid w:val="002D5723"/>
    <w:rsid w:val="002D647A"/>
    <w:rsid w:val="002D6755"/>
    <w:rsid w:val="002D7EA2"/>
    <w:rsid w:val="002E028E"/>
    <w:rsid w:val="002E187C"/>
    <w:rsid w:val="002E1E80"/>
    <w:rsid w:val="002E39BB"/>
    <w:rsid w:val="002E43EF"/>
    <w:rsid w:val="002F1BCA"/>
    <w:rsid w:val="002F608B"/>
    <w:rsid w:val="002F6640"/>
    <w:rsid w:val="0030161B"/>
    <w:rsid w:val="00302733"/>
    <w:rsid w:val="00305835"/>
    <w:rsid w:val="00305992"/>
    <w:rsid w:val="00306B55"/>
    <w:rsid w:val="00306F33"/>
    <w:rsid w:val="00307F81"/>
    <w:rsid w:val="00310DA5"/>
    <w:rsid w:val="00314078"/>
    <w:rsid w:val="0031410F"/>
    <w:rsid w:val="0031535D"/>
    <w:rsid w:val="00320B72"/>
    <w:rsid w:val="00320F9B"/>
    <w:rsid w:val="003228CD"/>
    <w:rsid w:val="003239B8"/>
    <w:rsid w:val="0033003F"/>
    <w:rsid w:val="00330DCB"/>
    <w:rsid w:val="0033169F"/>
    <w:rsid w:val="00331F49"/>
    <w:rsid w:val="00333673"/>
    <w:rsid w:val="00333991"/>
    <w:rsid w:val="00344977"/>
    <w:rsid w:val="00346C95"/>
    <w:rsid w:val="00347BB1"/>
    <w:rsid w:val="00352DA4"/>
    <w:rsid w:val="00356185"/>
    <w:rsid w:val="00360196"/>
    <w:rsid w:val="00360380"/>
    <w:rsid w:val="00360C12"/>
    <w:rsid w:val="00361E1E"/>
    <w:rsid w:val="00362024"/>
    <w:rsid w:val="00362478"/>
    <w:rsid w:val="0036321A"/>
    <w:rsid w:val="00365CF1"/>
    <w:rsid w:val="00367D9A"/>
    <w:rsid w:val="0037175D"/>
    <w:rsid w:val="00373FF9"/>
    <w:rsid w:val="0037446A"/>
    <w:rsid w:val="0037519E"/>
    <w:rsid w:val="00375CC3"/>
    <w:rsid w:val="00377F01"/>
    <w:rsid w:val="00384044"/>
    <w:rsid w:val="00385F5E"/>
    <w:rsid w:val="00386CF0"/>
    <w:rsid w:val="003907F7"/>
    <w:rsid w:val="003921F0"/>
    <w:rsid w:val="003958A3"/>
    <w:rsid w:val="00397089"/>
    <w:rsid w:val="003A00E0"/>
    <w:rsid w:val="003A2BD7"/>
    <w:rsid w:val="003B1FFC"/>
    <w:rsid w:val="003B410F"/>
    <w:rsid w:val="003B70FB"/>
    <w:rsid w:val="003B75F7"/>
    <w:rsid w:val="003C1D96"/>
    <w:rsid w:val="003C3A19"/>
    <w:rsid w:val="003C498B"/>
    <w:rsid w:val="003C6412"/>
    <w:rsid w:val="003C676B"/>
    <w:rsid w:val="003D0480"/>
    <w:rsid w:val="003D3BC2"/>
    <w:rsid w:val="003D5848"/>
    <w:rsid w:val="003E1823"/>
    <w:rsid w:val="003E578B"/>
    <w:rsid w:val="003E6CA1"/>
    <w:rsid w:val="003F0852"/>
    <w:rsid w:val="003F18C5"/>
    <w:rsid w:val="003F195A"/>
    <w:rsid w:val="003F1EB3"/>
    <w:rsid w:val="003F2EDC"/>
    <w:rsid w:val="003F5139"/>
    <w:rsid w:val="003F5154"/>
    <w:rsid w:val="004019ED"/>
    <w:rsid w:val="00404D98"/>
    <w:rsid w:val="00405F9C"/>
    <w:rsid w:val="004065A8"/>
    <w:rsid w:val="004103BF"/>
    <w:rsid w:val="0041123F"/>
    <w:rsid w:val="00413A04"/>
    <w:rsid w:val="004140FB"/>
    <w:rsid w:val="00414D71"/>
    <w:rsid w:val="00414F24"/>
    <w:rsid w:val="004165C2"/>
    <w:rsid w:val="00416BB6"/>
    <w:rsid w:val="00420BF4"/>
    <w:rsid w:val="00422866"/>
    <w:rsid w:val="004268FA"/>
    <w:rsid w:val="0043097C"/>
    <w:rsid w:val="00431F26"/>
    <w:rsid w:val="00434D47"/>
    <w:rsid w:val="00434D88"/>
    <w:rsid w:val="00436CC8"/>
    <w:rsid w:val="00441ECB"/>
    <w:rsid w:val="00441EDB"/>
    <w:rsid w:val="00444464"/>
    <w:rsid w:val="00445193"/>
    <w:rsid w:val="00453FCA"/>
    <w:rsid w:val="00462C1B"/>
    <w:rsid w:val="00467B7E"/>
    <w:rsid w:val="0047090E"/>
    <w:rsid w:val="00473BB4"/>
    <w:rsid w:val="004756A1"/>
    <w:rsid w:val="00475FDE"/>
    <w:rsid w:val="00477592"/>
    <w:rsid w:val="00482BF0"/>
    <w:rsid w:val="00486F1C"/>
    <w:rsid w:val="00486F82"/>
    <w:rsid w:val="00491B15"/>
    <w:rsid w:val="0049419D"/>
    <w:rsid w:val="004959C0"/>
    <w:rsid w:val="00496219"/>
    <w:rsid w:val="004967D0"/>
    <w:rsid w:val="004969A0"/>
    <w:rsid w:val="00496D29"/>
    <w:rsid w:val="004A3083"/>
    <w:rsid w:val="004A3272"/>
    <w:rsid w:val="004A4780"/>
    <w:rsid w:val="004A6A54"/>
    <w:rsid w:val="004B2056"/>
    <w:rsid w:val="004B30F6"/>
    <w:rsid w:val="004B3D23"/>
    <w:rsid w:val="004B421C"/>
    <w:rsid w:val="004C068C"/>
    <w:rsid w:val="004C0BDF"/>
    <w:rsid w:val="004C1014"/>
    <w:rsid w:val="004C20D2"/>
    <w:rsid w:val="004C2312"/>
    <w:rsid w:val="004C4125"/>
    <w:rsid w:val="004C4B62"/>
    <w:rsid w:val="004C4D03"/>
    <w:rsid w:val="004C54C9"/>
    <w:rsid w:val="004D0254"/>
    <w:rsid w:val="004D148E"/>
    <w:rsid w:val="004D468A"/>
    <w:rsid w:val="004D4ABA"/>
    <w:rsid w:val="004D6025"/>
    <w:rsid w:val="004D7B3F"/>
    <w:rsid w:val="004E0987"/>
    <w:rsid w:val="004E1DF5"/>
    <w:rsid w:val="004E20F0"/>
    <w:rsid w:val="004E2569"/>
    <w:rsid w:val="004E2649"/>
    <w:rsid w:val="004E7A0A"/>
    <w:rsid w:val="004F281B"/>
    <w:rsid w:val="004F28E2"/>
    <w:rsid w:val="004F520D"/>
    <w:rsid w:val="004F5D88"/>
    <w:rsid w:val="004F626F"/>
    <w:rsid w:val="004F673A"/>
    <w:rsid w:val="004F75C4"/>
    <w:rsid w:val="004F7AFA"/>
    <w:rsid w:val="00501399"/>
    <w:rsid w:val="00501E5F"/>
    <w:rsid w:val="005030F9"/>
    <w:rsid w:val="00503880"/>
    <w:rsid w:val="005047ED"/>
    <w:rsid w:val="00505D56"/>
    <w:rsid w:val="0050633D"/>
    <w:rsid w:val="00507B35"/>
    <w:rsid w:val="00507BC4"/>
    <w:rsid w:val="00510A62"/>
    <w:rsid w:val="005128E4"/>
    <w:rsid w:val="00512DD0"/>
    <w:rsid w:val="005133DB"/>
    <w:rsid w:val="00514504"/>
    <w:rsid w:val="00516326"/>
    <w:rsid w:val="00521E1F"/>
    <w:rsid w:val="005248BF"/>
    <w:rsid w:val="00524B98"/>
    <w:rsid w:val="00525560"/>
    <w:rsid w:val="00525A69"/>
    <w:rsid w:val="005313C4"/>
    <w:rsid w:val="005326E7"/>
    <w:rsid w:val="00532828"/>
    <w:rsid w:val="00536A23"/>
    <w:rsid w:val="00544C49"/>
    <w:rsid w:val="00547812"/>
    <w:rsid w:val="00550087"/>
    <w:rsid w:val="005516A1"/>
    <w:rsid w:val="005519D0"/>
    <w:rsid w:val="00552576"/>
    <w:rsid w:val="00552A85"/>
    <w:rsid w:val="00552DBA"/>
    <w:rsid w:val="00553341"/>
    <w:rsid w:val="00553E42"/>
    <w:rsid w:val="005559EF"/>
    <w:rsid w:val="005627BD"/>
    <w:rsid w:val="00563557"/>
    <w:rsid w:val="0056568A"/>
    <w:rsid w:val="0056655F"/>
    <w:rsid w:val="0056680E"/>
    <w:rsid w:val="00567390"/>
    <w:rsid w:val="0057402A"/>
    <w:rsid w:val="00575360"/>
    <w:rsid w:val="00576498"/>
    <w:rsid w:val="005771D0"/>
    <w:rsid w:val="005778D9"/>
    <w:rsid w:val="00582503"/>
    <w:rsid w:val="00585D12"/>
    <w:rsid w:val="005864D6"/>
    <w:rsid w:val="005874F3"/>
    <w:rsid w:val="0059191A"/>
    <w:rsid w:val="005921FF"/>
    <w:rsid w:val="005941F9"/>
    <w:rsid w:val="00595CB2"/>
    <w:rsid w:val="00597C52"/>
    <w:rsid w:val="005A04A6"/>
    <w:rsid w:val="005A24ED"/>
    <w:rsid w:val="005A47DC"/>
    <w:rsid w:val="005A4903"/>
    <w:rsid w:val="005A642B"/>
    <w:rsid w:val="005A6AAF"/>
    <w:rsid w:val="005A6D0E"/>
    <w:rsid w:val="005A7B65"/>
    <w:rsid w:val="005B0BFA"/>
    <w:rsid w:val="005B52B0"/>
    <w:rsid w:val="005B6806"/>
    <w:rsid w:val="005B6FB2"/>
    <w:rsid w:val="005C22C2"/>
    <w:rsid w:val="005C4225"/>
    <w:rsid w:val="005C7937"/>
    <w:rsid w:val="005D1920"/>
    <w:rsid w:val="005D2852"/>
    <w:rsid w:val="005D32FF"/>
    <w:rsid w:val="005D40E9"/>
    <w:rsid w:val="005D5907"/>
    <w:rsid w:val="005D770A"/>
    <w:rsid w:val="005E26F1"/>
    <w:rsid w:val="005E39E7"/>
    <w:rsid w:val="005E5D05"/>
    <w:rsid w:val="005F0D1F"/>
    <w:rsid w:val="005F0DAD"/>
    <w:rsid w:val="005F0F33"/>
    <w:rsid w:val="005F174A"/>
    <w:rsid w:val="0060069C"/>
    <w:rsid w:val="00600DEB"/>
    <w:rsid w:val="00603B82"/>
    <w:rsid w:val="0060668E"/>
    <w:rsid w:val="0061134C"/>
    <w:rsid w:val="00613D1F"/>
    <w:rsid w:val="00615660"/>
    <w:rsid w:val="00615DAA"/>
    <w:rsid w:val="00617E1B"/>
    <w:rsid w:val="006213AE"/>
    <w:rsid w:val="00625815"/>
    <w:rsid w:val="00625E13"/>
    <w:rsid w:val="0062666C"/>
    <w:rsid w:val="00627C9F"/>
    <w:rsid w:val="00630354"/>
    <w:rsid w:val="006311E9"/>
    <w:rsid w:val="00632202"/>
    <w:rsid w:val="00632354"/>
    <w:rsid w:val="00635421"/>
    <w:rsid w:val="00641831"/>
    <w:rsid w:val="00642810"/>
    <w:rsid w:val="00642E6E"/>
    <w:rsid w:val="00647345"/>
    <w:rsid w:val="00647856"/>
    <w:rsid w:val="00650040"/>
    <w:rsid w:val="0065154A"/>
    <w:rsid w:val="006522C1"/>
    <w:rsid w:val="00652333"/>
    <w:rsid w:val="006525BC"/>
    <w:rsid w:val="0065335A"/>
    <w:rsid w:val="00654A0F"/>
    <w:rsid w:val="00654A30"/>
    <w:rsid w:val="00655D48"/>
    <w:rsid w:val="006578CE"/>
    <w:rsid w:val="00662461"/>
    <w:rsid w:val="00663344"/>
    <w:rsid w:val="00666B2D"/>
    <w:rsid w:val="00667227"/>
    <w:rsid w:val="00667463"/>
    <w:rsid w:val="00667CDD"/>
    <w:rsid w:val="00670382"/>
    <w:rsid w:val="00673559"/>
    <w:rsid w:val="00674580"/>
    <w:rsid w:val="006757D9"/>
    <w:rsid w:val="00676645"/>
    <w:rsid w:val="0068009E"/>
    <w:rsid w:val="00680FFF"/>
    <w:rsid w:val="00682719"/>
    <w:rsid w:val="00684F36"/>
    <w:rsid w:val="006877B3"/>
    <w:rsid w:val="00692219"/>
    <w:rsid w:val="0069361B"/>
    <w:rsid w:val="006A0E71"/>
    <w:rsid w:val="006A17D2"/>
    <w:rsid w:val="006A2769"/>
    <w:rsid w:val="006A6310"/>
    <w:rsid w:val="006A73E6"/>
    <w:rsid w:val="006B00F7"/>
    <w:rsid w:val="006B2483"/>
    <w:rsid w:val="006B2D5C"/>
    <w:rsid w:val="006B78D4"/>
    <w:rsid w:val="006C0ECF"/>
    <w:rsid w:val="006C17E8"/>
    <w:rsid w:val="006C1CDA"/>
    <w:rsid w:val="006C2CD4"/>
    <w:rsid w:val="006C39FC"/>
    <w:rsid w:val="006C4EB1"/>
    <w:rsid w:val="006C5E91"/>
    <w:rsid w:val="006C7E34"/>
    <w:rsid w:val="006D1830"/>
    <w:rsid w:val="006D3433"/>
    <w:rsid w:val="006D4F3B"/>
    <w:rsid w:val="006D543D"/>
    <w:rsid w:val="006D60E6"/>
    <w:rsid w:val="006E0166"/>
    <w:rsid w:val="006E0C52"/>
    <w:rsid w:val="006E0E67"/>
    <w:rsid w:val="006E2FFB"/>
    <w:rsid w:val="006E4974"/>
    <w:rsid w:val="006E7B34"/>
    <w:rsid w:val="006F29F6"/>
    <w:rsid w:val="006F4B19"/>
    <w:rsid w:val="0070017C"/>
    <w:rsid w:val="0070300A"/>
    <w:rsid w:val="00703B52"/>
    <w:rsid w:val="0070408F"/>
    <w:rsid w:val="00705471"/>
    <w:rsid w:val="0070697F"/>
    <w:rsid w:val="007072DD"/>
    <w:rsid w:val="007103C4"/>
    <w:rsid w:val="00712AC4"/>
    <w:rsid w:val="0071520D"/>
    <w:rsid w:val="007164E1"/>
    <w:rsid w:val="0072199C"/>
    <w:rsid w:val="00722C9F"/>
    <w:rsid w:val="00723E4B"/>
    <w:rsid w:val="0072532E"/>
    <w:rsid w:val="007253B8"/>
    <w:rsid w:val="00725CA1"/>
    <w:rsid w:val="007315CB"/>
    <w:rsid w:val="00731F33"/>
    <w:rsid w:val="00732000"/>
    <w:rsid w:val="00732E27"/>
    <w:rsid w:val="0073356E"/>
    <w:rsid w:val="00734DFC"/>
    <w:rsid w:val="00736251"/>
    <w:rsid w:val="0073741F"/>
    <w:rsid w:val="0074205A"/>
    <w:rsid w:val="00743E46"/>
    <w:rsid w:val="00746284"/>
    <w:rsid w:val="00747815"/>
    <w:rsid w:val="00752E11"/>
    <w:rsid w:val="0075698B"/>
    <w:rsid w:val="007575D4"/>
    <w:rsid w:val="00760F9D"/>
    <w:rsid w:val="007632E1"/>
    <w:rsid w:val="0076643F"/>
    <w:rsid w:val="00766ACE"/>
    <w:rsid w:val="00772BE5"/>
    <w:rsid w:val="00774C97"/>
    <w:rsid w:val="00777917"/>
    <w:rsid w:val="00777F63"/>
    <w:rsid w:val="00781967"/>
    <w:rsid w:val="00782C40"/>
    <w:rsid w:val="0078520A"/>
    <w:rsid w:val="00786F90"/>
    <w:rsid w:val="00792C88"/>
    <w:rsid w:val="00794C32"/>
    <w:rsid w:val="007955F8"/>
    <w:rsid w:val="007A12FA"/>
    <w:rsid w:val="007A39D2"/>
    <w:rsid w:val="007A486B"/>
    <w:rsid w:val="007A48C2"/>
    <w:rsid w:val="007A5167"/>
    <w:rsid w:val="007A5817"/>
    <w:rsid w:val="007A6E2E"/>
    <w:rsid w:val="007B05C4"/>
    <w:rsid w:val="007B0C27"/>
    <w:rsid w:val="007B3040"/>
    <w:rsid w:val="007B60E9"/>
    <w:rsid w:val="007B6CC3"/>
    <w:rsid w:val="007B7651"/>
    <w:rsid w:val="007B76D3"/>
    <w:rsid w:val="007B7774"/>
    <w:rsid w:val="007B782B"/>
    <w:rsid w:val="007C2490"/>
    <w:rsid w:val="007C3334"/>
    <w:rsid w:val="007C34ED"/>
    <w:rsid w:val="007C3901"/>
    <w:rsid w:val="007C4B2B"/>
    <w:rsid w:val="007C5807"/>
    <w:rsid w:val="007D2B98"/>
    <w:rsid w:val="007D4087"/>
    <w:rsid w:val="007D518E"/>
    <w:rsid w:val="007D5F8E"/>
    <w:rsid w:val="007D7BE6"/>
    <w:rsid w:val="007E071E"/>
    <w:rsid w:val="007E21BC"/>
    <w:rsid w:val="007E26A9"/>
    <w:rsid w:val="007E2EC4"/>
    <w:rsid w:val="007E2F59"/>
    <w:rsid w:val="007E52BF"/>
    <w:rsid w:val="007E7C82"/>
    <w:rsid w:val="007F07F3"/>
    <w:rsid w:val="007F0A89"/>
    <w:rsid w:val="007F2316"/>
    <w:rsid w:val="007F2974"/>
    <w:rsid w:val="007F2AA1"/>
    <w:rsid w:val="007F3D38"/>
    <w:rsid w:val="007F46DF"/>
    <w:rsid w:val="007F588D"/>
    <w:rsid w:val="00800920"/>
    <w:rsid w:val="00800DEC"/>
    <w:rsid w:val="00802A15"/>
    <w:rsid w:val="00803F1C"/>
    <w:rsid w:val="00805ECC"/>
    <w:rsid w:val="0080600E"/>
    <w:rsid w:val="0080618C"/>
    <w:rsid w:val="00806BB3"/>
    <w:rsid w:val="008108EC"/>
    <w:rsid w:val="00814688"/>
    <w:rsid w:val="00817612"/>
    <w:rsid w:val="00817796"/>
    <w:rsid w:val="00820240"/>
    <w:rsid w:val="00820AC4"/>
    <w:rsid w:val="00820EA9"/>
    <w:rsid w:val="00823C09"/>
    <w:rsid w:val="00831D14"/>
    <w:rsid w:val="008338A4"/>
    <w:rsid w:val="00834D49"/>
    <w:rsid w:val="00837A89"/>
    <w:rsid w:val="00837C45"/>
    <w:rsid w:val="00842008"/>
    <w:rsid w:val="008434F5"/>
    <w:rsid w:val="008435EC"/>
    <w:rsid w:val="00844730"/>
    <w:rsid w:val="008457C2"/>
    <w:rsid w:val="00847D78"/>
    <w:rsid w:val="00850196"/>
    <w:rsid w:val="008516E9"/>
    <w:rsid w:val="00854A72"/>
    <w:rsid w:val="00856F99"/>
    <w:rsid w:val="00857A82"/>
    <w:rsid w:val="00857CB1"/>
    <w:rsid w:val="00857D1E"/>
    <w:rsid w:val="00866BFD"/>
    <w:rsid w:val="00870B2D"/>
    <w:rsid w:val="00873836"/>
    <w:rsid w:val="00874172"/>
    <w:rsid w:val="00876A7B"/>
    <w:rsid w:val="00882A63"/>
    <w:rsid w:val="008832CD"/>
    <w:rsid w:val="00885737"/>
    <w:rsid w:val="0088628A"/>
    <w:rsid w:val="008873B7"/>
    <w:rsid w:val="00890650"/>
    <w:rsid w:val="00891368"/>
    <w:rsid w:val="008922B1"/>
    <w:rsid w:val="008944DC"/>
    <w:rsid w:val="00894EA2"/>
    <w:rsid w:val="00895915"/>
    <w:rsid w:val="008961A8"/>
    <w:rsid w:val="00897E12"/>
    <w:rsid w:val="008A032F"/>
    <w:rsid w:val="008A24BA"/>
    <w:rsid w:val="008A3FA7"/>
    <w:rsid w:val="008A40DF"/>
    <w:rsid w:val="008A51D7"/>
    <w:rsid w:val="008A5986"/>
    <w:rsid w:val="008A5AFA"/>
    <w:rsid w:val="008A6538"/>
    <w:rsid w:val="008A7E0F"/>
    <w:rsid w:val="008B0A4A"/>
    <w:rsid w:val="008B0F18"/>
    <w:rsid w:val="008B12F5"/>
    <w:rsid w:val="008B2EB9"/>
    <w:rsid w:val="008C1CA1"/>
    <w:rsid w:val="008C5E2D"/>
    <w:rsid w:val="008D069D"/>
    <w:rsid w:val="008D2FD1"/>
    <w:rsid w:val="008D5FC8"/>
    <w:rsid w:val="008D768D"/>
    <w:rsid w:val="008E184D"/>
    <w:rsid w:val="008E2FC3"/>
    <w:rsid w:val="008E3759"/>
    <w:rsid w:val="008E3BFE"/>
    <w:rsid w:val="008E4D61"/>
    <w:rsid w:val="008E7D6B"/>
    <w:rsid w:val="008F1912"/>
    <w:rsid w:val="008F7405"/>
    <w:rsid w:val="0090270B"/>
    <w:rsid w:val="009041DC"/>
    <w:rsid w:val="009047AA"/>
    <w:rsid w:val="0090494E"/>
    <w:rsid w:val="0091000B"/>
    <w:rsid w:val="00916243"/>
    <w:rsid w:val="009168B1"/>
    <w:rsid w:val="00917B5A"/>
    <w:rsid w:val="00920A58"/>
    <w:rsid w:val="00920A8C"/>
    <w:rsid w:val="00921FA0"/>
    <w:rsid w:val="0093168C"/>
    <w:rsid w:val="00931797"/>
    <w:rsid w:val="009327DE"/>
    <w:rsid w:val="00934A2C"/>
    <w:rsid w:val="00934C5A"/>
    <w:rsid w:val="00937F05"/>
    <w:rsid w:val="0094164A"/>
    <w:rsid w:val="009451BA"/>
    <w:rsid w:val="009501D4"/>
    <w:rsid w:val="0095274F"/>
    <w:rsid w:val="009553D6"/>
    <w:rsid w:val="00956A0A"/>
    <w:rsid w:val="00960E49"/>
    <w:rsid w:val="009621B1"/>
    <w:rsid w:val="0096706E"/>
    <w:rsid w:val="00967E9E"/>
    <w:rsid w:val="00967F1C"/>
    <w:rsid w:val="0097104F"/>
    <w:rsid w:val="00971BC5"/>
    <w:rsid w:val="00974491"/>
    <w:rsid w:val="00975647"/>
    <w:rsid w:val="00975C4E"/>
    <w:rsid w:val="009760EE"/>
    <w:rsid w:val="00976EE4"/>
    <w:rsid w:val="00981FBA"/>
    <w:rsid w:val="00982A76"/>
    <w:rsid w:val="009855F7"/>
    <w:rsid w:val="00985CA1"/>
    <w:rsid w:val="00986617"/>
    <w:rsid w:val="0099461F"/>
    <w:rsid w:val="00997BC5"/>
    <w:rsid w:val="009A05A4"/>
    <w:rsid w:val="009A1542"/>
    <w:rsid w:val="009A162B"/>
    <w:rsid w:val="009A4F41"/>
    <w:rsid w:val="009A5CC5"/>
    <w:rsid w:val="009A691A"/>
    <w:rsid w:val="009A6D4A"/>
    <w:rsid w:val="009A71ED"/>
    <w:rsid w:val="009B0BC6"/>
    <w:rsid w:val="009B31B0"/>
    <w:rsid w:val="009B381B"/>
    <w:rsid w:val="009B5795"/>
    <w:rsid w:val="009C100D"/>
    <w:rsid w:val="009C242F"/>
    <w:rsid w:val="009C2E3C"/>
    <w:rsid w:val="009C450A"/>
    <w:rsid w:val="009C7532"/>
    <w:rsid w:val="009D1753"/>
    <w:rsid w:val="009D2387"/>
    <w:rsid w:val="009D6427"/>
    <w:rsid w:val="009D7611"/>
    <w:rsid w:val="009E0B61"/>
    <w:rsid w:val="009E53DE"/>
    <w:rsid w:val="009E6D36"/>
    <w:rsid w:val="009E7C72"/>
    <w:rsid w:val="009F1988"/>
    <w:rsid w:val="009F376F"/>
    <w:rsid w:val="009F3A14"/>
    <w:rsid w:val="009F4C80"/>
    <w:rsid w:val="009F4F9A"/>
    <w:rsid w:val="00A03A4E"/>
    <w:rsid w:val="00A04632"/>
    <w:rsid w:val="00A05F60"/>
    <w:rsid w:val="00A1047B"/>
    <w:rsid w:val="00A11212"/>
    <w:rsid w:val="00A11E44"/>
    <w:rsid w:val="00A12262"/>
    <w:rsid w:val="00A12A88"/>
    <w:rsid w:val="00A12AD7"/>
    <w:rsid w:val="00A1670E"/>
    <w:rsid w:val="00A2270E"/>
    <w:rsid w:val="00A24F5B"/>
    <w:rsid w:val="00A30100"/>
    <w:rsid w:val="00A3021D"/>
    <w:rsid w:val="00A328B3"/>
    <w:rsid w:val="00A33051"/>
    <w:rsid w:val="00A33F61"/>
    <w:rsid w:val="00A41716"/>
    <w:rsid w:val="00A42C5F"/>
    <w:rsid w:val="00A430FC"/>
    <w:rsid w:val="00A455D8"/>
    <w:rsid w:val="00A47B88"/>
    <w:rsid w:val="00A47ECC"/>
    <w:rsid w:val="00A50FCF"/>
    <w:rsid w:val="00A528D1"/>
    <w:rsid w:val="00A53218"/>
    <w:rsid w:val="00A567BF"/>
    <w:rsid w:val="00A56801"/>
    <w:rsid w:val="00A5692C"/>
    <w:rsid w:val="00A610CD"/>
    <w:rsid w:val="00A6236E"/>
    <w:rsid w:val="00A64F1D"/>
    <w:rsid w:val="00A70595"/>
    <w:rsid w:val="00A70F77"/>
    <w:rsid w:val="00A71F40"/>
    <w:rsid w:val="00A74696"/>
    <w:rsid w:val="00A75786"/>
    <w:rsid w:val="00A758AA"/>
    <w:rsid w:val="00A7692C"/>
    <w:rsid w:val="00A77363"/>
    <w:rsid w:val="00A9257A"/>
    <w:rsid w:val="00A94D31"/>
    <w:rsid w:val="00A97F48"/>
    <w:rsid w:val="00AA08A1"/>
    <w:rsid w:val="00AA09A2"/>
    <w:rsid w:val="00AA5BA5"/>
    <w:rsid w:val="00AA68A7"/>
    <w:rsid w:val="00AA7996"/>
    <w:rsid w:val="00AB059B"/>
    <w:rsid w:val="00AB2A99"/>
    <w:rsid w:val="00AB4BD0"/>
    <w:rsid w:val="00AB4E6B"/>
    <w:rsid w:val="00AB5FF7"/>
    <w:rsid w:val="00AB753C"/>
    <w:rsid w:val="00AB7D68"/>
    <w:rsid w:val="00AC0727"/>
    <w:rsid w:val="00AC135A"/>
    <w:rsid w:val="00AC19CB"/>
    <w:rsid w:val="00AC45AC"/>
    <w:rsid w:val="00AC4C32"/>
    <w:rsid w:val="00AC4F77"/>
    <w:rsid w:val="00AD0F23"/>
    <w:rsid w:val="00AD1501"/>
    <w:rsid w:val="00AD228C"/>
    <w:rsid w:val="00AD37FE"/>
    <w:rsid w:val="00AD3A9D"/>
    <w:rsid w:val="00AE20CF"/>
    <w:rsid w:val="00AE36E9"/>
    <w:rsid w:val="00AE3E40"/>
    <w:rsid w:val="00AE5488"/>
    <w:rsid w:val="00AE6F91"/>
    <w:rsid w:val="00AE7D2D"/>
    <w:rsid w:val="00AF24F0"/>
    <w:rsid w:val="00AF2D29"/>
    <w:rsid w:val="00AF391B"/>
    <w:rsid w:val="00AF3F17"/>
    <w:rsid w:val="00AF4331"/>
    <w:rsid w:val="00AF5571"/>
    <w:rsid w:val="00AF6526"/>
    <w:rsid w:val="00AF7748"/>
    <w:rsid w:val="00B003F7"/>
    <w:rsid w:val="00B02807"/>
    <w:rsid w:val="00B028C6"/>
    <w:rsid w:val="00B02D59"/>
    <w:rsid w:val="00B05887"/>
    <w:rsid w:val="00B0598F"/>
    <w:rsid w:val="00B05EFB"/>
    <w:rsid w:val="00B07341"/>
    <w:rsid w:val="00B10F46"/>
    <w:rsid w:val="00B15D9A"/>
    <w:rsid w:val="00B2090C"/>
    <w:rsid w:val="00B240D0"/>
    <w:rsid w:val="00B2490D"/>
    <w:rsid w:val="00B30539"/>
    <w:rsid w:val="00B314DB"/>
    <w:rsid w:val="00B361F2"/>
    <w:rsid w:val="00B3718B"/>
    <w:rsid w:val="00B3745F"/>
    <w:rsid w:val="00B37BA8"/>
    <w:rsid w:val="00B41DAE"/>
    <w:rsid w:val="00B42DE7"/>
    <w:rsid w:val="00B45AA2"/>
    <w:rsid w:val="00B4632A"/>
    <w:rsid w:val="00B47E27"/>
    <w:rsid w:val="00B530F1"/>
    <w:rsid w:val="00B53B12"/>
    <w:rsid w:val="00B54B66"/>
    <w:rsid w:val="00B57F1C"/>
    <w:rsid w:val="00B6055F"/>
    <w:rsid w:val="00B639A1"/>
    <w:rsid w:val="00B6726A"/>
    <w:rsid w:val="00B70C95"/>
    <w:rsid w:val="00B7519C"/>
    <w:rsid w:val="00B764DA"/>
    <w:rsid w:val="00B76F64"/>
    <w:rsid w:val="00B80199"/>
    <w:rsid w:val="00B80655"/>
    <w:rsid w:val="00B81AE9"/>
    <w:rsid w:val="00B82677"/>
    <w:rsid w:val="00B82F1A"/>
    <w:rsid w:val="00B83B42"/>
    <w:rsid w:val="00B84333"/>
    <w:rsid w:val="00B85063"/>
    <w:rsid w:val="00B85821"/>
    <w:rsid w:val="00B85B10"/>
    <w:rsid w:val="00B900E8"/>
    <w:rsid w:val="00B93D7F"/>
    <w:rsid w:val="00B951CB"/>
    <w:rsid w:val="00BA12F2"/>
    <w:rsid w:val="00BA276C"/>
    <w:rsid w:val="00BA4D23"/>
    <w:rsid w:val="00BA630A"/>
    <w:rsid w:val="00BB019D"/>
    <w:rsid w:val="00BB192E"/>
    <w:rsid w:val="00BB306F"/>
    <w:rsid w:val="00BB4C38"/>
    <w:rsid w:val="00BB7F26"/>
    <w:rsid w:val="00BC5F80"/>
    <w:rsid w:val="00BC6A15"/>
    <w:rsid w:val="00BC6ABC"/>
    <w:rsid w:val="00BD0FF5"/>
    <w:rsid w:val="00BD1061"/>
    <w:rsid w:val="00BD2839"/>
    <w:rsid w:val="00BD4B89"/>
    <w:rsid w:val="00BD4CFA"/>
    <w:rsid w:val="00BD5922"/>
    <w:rsid w:val="00BE0F72"/>
    <w:rsid w:val="00BE1330"/>
    <w:rsid w:val="00BE159C"/>
    <w:rsid w:val="00BF02CB"/>
    <w:rsid w:val="00BF5EC3"/>
    <w:rsid w:val="00BF6FD8"/>
    <w:rsid w:val="00C03680"/>
    <w:rsid w:val="00C04B7D"/>
    <w:rsid w:val="00C054DF"/>
    <w:rsid w:val="00C05F88"/>
    <w:rsid w:val="00C07132"/>
    <w:rsid w:val="00C14704"/>
    <w:rsid w:val="00C14857"/>
    <w:rsid w:val="00C161DA"/>
    <w:rsid w:val="00C202AE"/>
    <w:rsid w:val="00C20622"/>
    <w:rsid w:val="00C20D74"/>
    <w:rsid w:val="00C21762"/>
    <w:rsid w:val="00C21FEF"/>
    <w:rsid w:val="00C23B51"/>
    <w:rsid w:val="00C23BA4"/>
    <w:rsid w:val="00C24543"/>
    <w:rsid w:val="00C252D9"/>
    <w:rsid w:val="00C256A2"/>
    <w:rsid w:val="00C25ADB"/>
    <w:rsid w:val="00C30A09"/>
    <w:rsid w:val="00C41247"/>
    <w:rsid w:val="00C4165D"/>
    <w:rsid w:val="00C4275F"/>
    <w:rsid w:val="00C469CE"/>
    <w:rsid w:val="00C5095A"/>
    <w:rsid w:val="00C51515"/>
    <w:rsid w:val="00C52858"/>
    <w:rsid w:val="00C52895"/>
    <w:rsid w:val="00C5352A"/>
    <w:rsid w:val="00C54D62"/>
    <w:rsid w:val="00C5660B"/>
    <w:rsid w:val="00C56E62"/>
    <w:rsid w:val="00C5762A"/>
    <w:rsid w:val="00C57D14"/>
    <w:rsid w:val="00C60D65"/>
    <w:rsid w:val="00C66B72"/>
    <w:rsid w:val="00C67026"/>
    <w:rsid w:val="00C67C13"/>
    <w:rsid w:val="00C7698D"/>
    <w:rsid w:val="00C77266"/>
    <w:rsid w:val="00C8269A"/>
    <w:rsid w:val="00C82CD9"/>
    <w:rsid w:val="00C830F9"/>
    <w:rsid w:val="00C84248"/>
    <w:rsid w:val="00C85037"/>
    <w:rsid w:val="00C87485"/>
    <w:rsid w:val="00C87AC4"/>
    <w:rsid w:val="00C943C9"/>
    <w:rsid w:val="00C9567A"/>
    <w:rsid w:val="00CA0062"/>
    <w:rsid w:val="00CA6EAE"/>
    <w:rsid w:val="00CB02D0"/>
    <w:rsid w:val="00CB1A0F"/>
    <w:rsid w:val="00CB212D"/>
    <w:rsid w:val="00CB2660"/>
    <w:rsid w:val="00CB2C9E"/>
    <w:rsid w:val="00CB760B"/>
    <w:rsid w:val="00CC26D0"/>
    <w:rsid w:val="00CC5E90"/>
    <w:rsid w:val="00CC7C83"/>
    <w:rsid w:val="00CD046C"/>
    <w:rsid w:val="00CD0F2C"/>
    <w:rsid w:val="00CD0F9C"/>
    <w:rsid w:val="00CD788B"/>
    <w:rsid w:val="00CD79B0"/>
    <w:rsid w:val="00CD7E6E"/>
    <w:rsid w:val="00CE076C"/>
    <w:rsid w:val="00CE3445"/>
    <w:rsid w:val="00CE3A36"/>
    <w:rsid w:val="00CE4BF3"/>
    <w:rsid w:val="00CE5199"/>
    <w:rsid w:val="00CE66D5"/>
    <w:rsid w:val="00CE6C63"/>
    <w:rsid w:val="00CE7137"/>
    <w:rsid w:val="00CF0597"/>
    <w:rsid w:val="00CF2611"/>
    <w:rsid w:val="00CF2765"/>
    <w:rsid w:val="00CF3A79"/>
    <w:rsid w:val="00CF637A"/>
    <w:rsid w:val="00D01324"/>
    <w:rsid w:val="00D03265"/>
    <w:rsid w:val="00D04B13"/>
    <w:rsid w:val="00D059DE"/>
    <w:rsid w:val="00D05ABD"/>
    <w:rsid w:val="00D07E94"/>
    <w:rsid w:val="00D13425"/>
    <w:rsid w:val="00D13FCE"/>
    <w:rsid w:val="00D156B2"/>
    <w:rsid w:val="00D15CFB"/>
    <w:rsid w:val="00D20C37"/>
    <w:rsid w:val="00D2133D"/>
    <w:rsid w:val="00D24ADD"/>
    <w:rsid w:val="00D25312"/>
    <w:rsid w:val="00D3013E"/>
    <w:rsid w:val="00D305A1"/>
    <w:rsid w:val="00D306D1"/>
    <w:rsid w:val="00D30800"/>
    <w:rsid w:val="00D34786"/>
    <w:rsid w:val="00D34BEE"/>
    <w:rsid w:val="00D35A90"/>
    <w:rsid w:val="00D36FAF"/>
    <w:rsid w:val="00D37BFC"/>
    <w:rsid w:val="00D45442"/>
    <w:rsid w:val="00D47A8E"/>
    <w:rsid w:val="00D52D14"/>
    <w:rsid w:val="00D533E1"/>
    <w:rsid w:val="00D55A15"/>
    <w:rsid w:val="00D56259"/>
    <w:rsid w:val="00D64FA8"/>
    <w:rsid w:val="00D712D3"/>
    <w:rsid w:val="00D71422"/>
    <w:rsid w:val="00D72DC6"/>
    <w:rsid w:val="00D73996"/>
    <w:rsid w:val="00D7416D"/>
    <w:rsid w:val="00D74EB3"/>
    <w:rsid w:val="00D7558D"/>
    <w:rsid w:val="00D77250"/>
    <w:rsid w:val="00D81D92"/>
    <w:rsid w:val="00D829DB"/>
    <w:rsid w:val="00D876F9"/>
    <w:rsid w:val="00D91ED9"/>
    <w:rsid w:val="00D92337"/>
    <w:rsid w:val="00D94830"/>
    <w:rsid w:val="00D952FC"/>
    <w:rsid w:val="00D96717"/>
    <w:rsid w:val="00D97406"/>
    <w:rsid w:val="00DA4832"/>
    <w:rsid w:val="00DA7B5F"/>
    <w:rsid w:val="00DB309F"/>
    <w:rsid w:val="00DB399C"/>
    <w:rsid w:val="00DB7B66"/>
    <w:rsid w:val="00DB7E1F"/>
    <w:rsid w:val="00DC11E7"/>
    <w:rsid w:val="00DC24E3"/>
    <w:rsid w:val="00DC2616"/>
    <w:rsid w:val="00DC6242"/>
    <w:rsid w:val="00DC7023"/>
    <w:rsid w:val="00DC769A"/>
    <w:rsid w:val="00DD3D86"/>
    <w:rsid w:val="00DD4AD2"/>
    <w:rsid w:val="00DD66D2"/>
    <w:rsid w:val="00DD7438"/>
    <w:rsid w:val="00DD7F1F"/>
    <w:rsid w:val="00DE0466"/>
    <w:rsid w:val="00DE2862"/>
    <w:rsid w:val="00DE6DCA"/>
    <w:rsid w:val="00DE6FBC"/>
    <w:rsid w:val="00DF0BCA"/>
    <w:rsid w:val="00DF0EEE"/>
    <w:rsid w:val="00DF1EC4"/>
    <w:rsid w:val="00DF21E7"/>
    <w:rsid w:val="00DF25BC"/>
    <w:rsid w:val="00DF2AF9"/>
    <w:rsid w:val="00DF7087"/>
    <w:rsid w:val="00E0101E"/>
    <w:rsid w:val="00E0170B"/>
    <w:rsid w:val="00E0340B"/>
    <w:rsid w:val="00E04A90"/>
    <w:rsid w:val="00E0551F"/>
    <w:rsid w:val="00E06184"/>
    <w:rsid w:val="00E07A2F"/>
    <w:rsid w:val="00E07F71"/>
    <w:rsid w:val="00E109D9"/>
    <w:rsid w:val="00E139C8"/>
    <w:rsid w:val="00E13E5A"/>
    <w:rsid w:val="00E15F34"/>
    <w:rsid w:val="00E17747"/>
    <w:rsid w:val="00E219C7"/>
    <w:rsid w:val="00E23E0B"/>
    <w:rsid w:val="00E25015"/>
    <w:rsid w:val="00E25C00"/>
    <w:rsid w:val="00E27553"/>
    <w:rsid w:val="00E31C4A"/>
    <w:rsid w:val="00E32E7B"/>
    <w:rsid w:val="00E35C2D"/>
    <w:rsid w:val="00E3621F"/>
    <w:rsid w:val="00E4118C"/>
    <w:rsid w:val="00E43157"/>
    <w:rsid w:val="00E43AB6"/>
    <w:rsid w:val="00E43C29"/>
    <w:rsid w:val="00E44553"/>
    <w:rsid w:val="00E461CE"/>
    <w:rsid w:val="00E47305"/>
    <w:rsid w:val="00E4734F"/>
    <w:rsid w:val="00E50D62"/>
    <w:rsid w:val="00E51CB9"/>
    <w:rsid w:val="00E538DA"/>
    <w:rsid w:val="00E53DFC"/>
    <w:rsid w:val="00E541B3"/>
    <w:rsid w:val="00E573E4"/>
    <w:rsid w:val="00E6013D"/>
    <w:rsid w:val="00E60E15"/>
    <w:rsid w:val="00E64C3D"/>
    <w:rsid w:val="00E66F42"/>
    <w:rsid w:val="00E67873"/>
    <w:rsid w:val="00E720CA"/>
    <w:rsid w:val="00E760BF"/>
    <w:rsid w:val="00E817CA"/>
    <w:rsid w:val="00E83340"/>
    <w:rsid w:val="00E83FD1"/>
    <w:rsid w:val="00E84EB5"/>
    <w:rsid w:val="00E85662"/>
    <w:rsid w:val="00E86A6E"/>
    <w:rsid w:val="00E8789F"/>
    <w:rsid w:val="00E92BB3"/>
    <w:rsid w:val="00E92F78"/>
    <w:rsid w:val="00E93092"/>
    <w:rsid w:val="00E9419B"/>
    <w:rsid w:val="00E95C41"/>
    <w:rsid w:val="00E97B71"/>
    <w:rsid w:val="00EA0531"/>
    <w:rsid w:val="00EA3C48"/>
    <w:rsid w:val="00EA3D34"/>
    <w:rsid w:val="00EA492B"/>
    <w:rsid w:val="00EA525D"/>
    <w:rsid w:val="00EA7503"/>
    <w:rsid w:val="00EA7D19"/>
    <w:rsid w:val="00EB07D5"/>
    <w:rsid w:val="00EB1043"/>
    <w:rsid w:val="00EB2E0B"/>
    <w:rsid w:val="00EB3F9A"/>
    <w:rsid w:val="00EB4291"/>
    <w:rsid w:val="00EB454D"/>
    <w:rsid w:val="00EB596F"/>
    <w:rsid w:val="00EB6497"/>
    <w:rsid w:val="00EB7F0C"/>
    <w:rsid w:val="00EC00D9"/>
    <w:rsid w:val="00EC0D8C"/>
    <w:rsid w:val="00EC172D"/>
    <w:rsid w:val="00EC4A9D"/>
    <w:rsid w:val="00EC7127"/>
    <w:rsid w:val="00ED249C"/>
    <w:rsid w:val="00ED496C"/>
    <w:rsid w:val="00ED549D"/>
    <w:rsid w:val="00ED5E10"/>
    <w:rsid w:val="00ED76BE"/>
    <w:rsid w:val="00EE00E9"/>
    <w:rsid w:val="00EE181C"/>
    <w:rsid w:val="00EE4544"/>
    <w:rsid w:val="00EE4DE1"/>
    <w:rsid w:val="00EE62F7"/>
    <w:rsid w:val="00EE6FA9"/>
    <w:rsid w:val="00EF0836"/>
    <w:rsid w:val="00EF1AAA"/>
    <w:rsid w:val="00EF33C7"/>
    <w:rsid w:val="00EF619B"/>
    <w:rsid w:val="00F00B55"/>
    <w:rsid w:val="00F02AD1"/>
    <w:rsid w:val="00F030C3"/>
    <w:rsid w:val="00F06DDF"/>
    <w:rsid w:val="00F071B2"/>
    <w:rsid w:val="00F2089C"/>
    <w:rsid w:val="00F23CA1"/>
    <w:rsid w:val="00F24B49"/>
    <w:rsid w:val="00F253CC"/>
    <w:rsid w:val="00F271A6"/>
    <w:rsid w:val="00F3069C"/>
    <w:rsid w:val="00F30D20"/>
    <w:rsid w:val="00F33114"/>
    <w:rsid w:val="00F34B64"/>
    <w:rsid w:val="00F362B0"/>
    <w:rsid w:val="00F37106"/>
    <w:rsid w:val="00F37D55"/>
    <w:rsid w:val="00F41210"/>
    <w:rsid w:val="00F42597"/>
    <w:rsid w:val="00F427C0"/>
    <w:rsid w:val="00F44E25"/>
    <w:rsid w:val="00F45B0E"/>
    <w:rsid w:val="00F45ECD"/>
    <w:rsid w:val="00F50972"/>
    <w:rsid w:val="00F519CF"/>
    <w:rsid w:val="00F5309C"/>
    <w:rsid w:val="00F55AB0"/>
    <w:rsid w:val="00F56BA5"/>
    <w:rsid w:val="00F57C16"/>
    <w:rsid w:val="00F60E22"/>
    <w:rsid w:val="00F625DA"/>
    <w:rsid w:val="00F63E80"/>
    <w:rsid w:val="00F6678C"/>
    <w:rsid w:val="00F72D02"/>
    <w:rsid w:val="00F73374"/>
    <w:rsid w:val="00F74FCE"/>
    <w:rsid w:val="00F77845"/>
    <w:rsid w:val="00F77D94"/>
    <w:rsid w:val="00F77EB9"/>
    <w:rsid w:val="00F81395"/>
    <w:rsid w:val="00F813B1"/>
    <w:rsid w:val="00F81BB8"/>
    <w:rsid w:val="00F8729C"/>
    <w:rsid w:val="00F90C64"/>
    <w:rsid w:val="00F917D1"/>
    <w:rsid w:val="00F92D31"/>
    <w:rsid w:val="00F9383B"/>
    <w:rsid w:val="00F94FC4"/>
    <w:rsid w:val="00F9640E"/>
    <w:rsid w:val="00F9653B"/>
    <w:rsid w:val="00FA05DC"/>
    <w:rsid w:val="00FA0733"/>
    <w:rsid w:val="00FA1EBE"/>
    <w:rsid w:val="00FA50DE"/>
    <w:rsid w:val="00FA57CC"/>
    <w:rsid w:val="00FA6E4F"/>
    <w:rsid w:val="00FA6EBC"/>
    <w:rsid w:val="00FA714A"/>
    <w:rsid w:val="00FB0C1F"/>
    <w:rsid w:val="00FB112D"/>
    <w:rsid w:val="00FB31EE"/>
    <w:rsid w:val="00FB409F"/>
    <w:rsid w:val="00FB62CF"/>
    <w:rsid w:val="00FC1F16"/>
    <w:rsid w:val="00FC4E35"/>
    <w:rsid w:val="00FC542B"/>
    <w:rsid w:val="00FD3C3B"/>
    <w:rsid w:val="00FD5E3F"/>
    <w:rsid w:val="00FE0229"/>
    <w:rsid w:val="00FE07DD"/>
    <w:rsid w:val="00FE4448"/>
    <w:rsid w:val="00FE53F3"/>
    <w:rsid w:val="00FE6B45"/>
    <w:rsid w:val="00FF269D"/>
    <w:rsid w:val="00FF55F3"/>
    <w:rsid w:val="00FF5851"/>
    <w:rsid w:val="00FF6CB3"/>
    <w:rsid w:val="00FF787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B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20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07B3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507B35"/>
    <w:pPr>
      <w:keepNext w:val="0"/>
      <w:keepLines w:val="0"/>
      <w:numPr>
        <w:numId w:val="56"/>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07B35"/>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507B35"/>
    <w:rPr>
      <w:rFonts w:asciiTheme="majorHAnsi" w:eastAsiaTheme="majorEastAsia" w:hAnsiTheme="majorHAnsi" w:cstheme="majorBidi"/>
      <w:i/>
      <w:iCs/>
      <w:color w:val="365F91" w:themeColor="accent1" w:themeShade="BF"/>
      <w:sz w:val="24"/>
      <w:szCs w:val="24"/>
      <w:lang w:val="en-US" w:eastAsia="en-US"/>
    </w:rPr>
  </w:style>
  <w:style w:type="paragraph" w:styleId="NormalWeb">
    <w:name w:val="Normal (Web)"/>
    <w:basedOn w:val="Normal"/>
    <w:uiPriority w:val="99"/>
    <w:unhideWhenUsed/>
    <w:rsid w:val="00A70F77"/>
    <w:pPr>
      <w:spacing w:before="100" w:beforeAutospacing="1" w:after="100" w:afterAutospacing="1"/>
    </w:pPr>
  </w:style>
  <w:style w:type="character" w:styleId="CommentReference">
    <w:name w:val="annotation reference"/>
    <w:basedOn w:val="DefaultParagraphFont"/>
    <w:uiPriority w:val="99"/>
    <w:semiHidden/>
    <w:unhideWhenUsed/>
    <w:rsid w:val="00552576"/>
    <w:rPr>
      <w:sz w:val="16"/>
      <w:szCs w:val="16"/>
    </w:rPr>
  </w:style>
  <w:style w:type="paragraph" w:styleId="CommentText">
    <w:name w:val="annotation text"/>
    <w:basedOn w:val="Normal"/>
    <w:link w:val="CommentTextChar"/>
    <w:uiPriority w:val="99"/>
    <w:semiHidden/>
    <w:unhideWhenUsed/>
    <w:rsid w:val="00552576"/>
    <w:rPr>
      <w:sz w:val="20"/>
      <w:szCs w:val="20"/>
    </w:rPr>
  </w:style>
  <w:style w:type="character" w:customStyle="1" w:styleId="CommentTextChar">
    <w:name w:val="Comment Text Char"/>
    <w:basedOn w:val="DefaultParagraphFont"/>
    <w:link w:val="CommentText"/>
    <w:uiPriority w:val="99"/>
    <w:semiHidden/>
    <w:rsid w:val="00552576"/>
    <w:rPr>
      <w:lang w:val="en-US" w:eastAsia="en-US"/>
    </w:rPr>
  </w:style>
  <w:style w:type="paragraph" w:styleId="CommentSubject">
    <w:name w:val="annotation subject"/>
    <w:basedOn w:val="CommentText"/>
    <w:next w:val="CommentText"/>
    <w:link w:val="CommentSubjectChar"/>
    <w:uiPriority w:val="99"/>
    <w:semiHidden/>
    <w:unhideWhenUsed/>
    <w:rsid w:val="00552576"/>
    <w:rPr>
      <w:b/>
      <w:bCs/>
    </w:rPr>
  </w:style>
  <w:style w:type="character" w:customStyle="1" w:styleId="CommentSubjectChar">
    <w:name w:val="Comment Subject Char"/>
    <w:basedOn w:val="CommentTextChar"/>
    <w:link w:val="CommentSubject"/>
    <w:uiPriority w:val="99"/>
    <w:semiHidden/>
    <w:rsid w:val="00552576"/>
    <w:rPr>
      <w:b/>
      <w:bCs/>
      <w:lang w:val="en-US" w:eastAsia="en-US"/>
    </w:rPr>
  </w:style>
  <w:style w:type="paragraph" w:customStyle="1" w:styleId="Char2">
    <w:name w:val="Char2"/>
    <w:basedOn w:val="Normal"/>
    <w:link w:val="FootnoteReference"/>
    <w:rsid w:val="00181FAB"/>
    <w:pPr>
      <w:spacing w:after="160" w:line="240" w:lineRule="exact"/>
    </w:pPr>
    <w:rPr>
      <w:rFonts w:eastAsia="Arial Unicode MS"/>
      <w:sz w:val="20"/>
      <w:szCs w:val="20"/>
      <w:bdr w:val="nil"/>
      <w:vertAlign w:val="superscript"/>
      <w:lang w:eastAsia="es-ES"/>
    </w:rPr>
  </w:style>
  <w:style w:type="paragraph" w:styleId="Revision">
    <w:name w:val="Revision"/>
    <w:hidden/>
    <w:uiPriority w:val="99"/>
    <w:semiHidden/>
    <w:rsid w:val="00CB02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customStyle="1" w:styleId="Body">
    <w:name w:val="Body"/>
    <w:rsid w:val="00384044"/>
    <w:rPr>
      <w:rFonts w:cs="Arial Unicode MS"/>
      <w:color w:val="000000"/>
      <w:sz w:val="24"/>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0400">
      <w:bodyDiv w:val="1"/>
      <w:marLeft w:val="0"/>
      <w:marRight w:val="0"/>
      <w:marTop w:val="0"/>
      <w:marBottom w:val="0"/>
      <w:divBdr>
        <w:top w:val="none" w:sz="0" w:space="0" w:color="auto"/>
        <w:left w:val="none" w:sz="0" w:space="0" w:color="auto"/>
        <w:bottom w:val="none" w:sz="0" w:space="0" w:color="auto"/>
        <w:right w:val="none" w:sz="0" w:space="0" w:color="auto"/>
      </w:divBdr>
    </w:div>
    <w:div w:id="51393885">
      <w:bodyDiv w:val="1"/>
      <w:marLeft w:val="0"/>
      <w:marRight w:val="0"/>
      <w:marTop w:val="0"/>
      <w:marBottom w:val="0"/>
      <w:divBdr>
        <w:top w:val="none" w:sz="0" w:space="0" w:color="auto"/>
        <w:left w:val="none" w:sz="0" w:space="0" w:color="auto"/>
        <w:bottom w:val="none" w:sz="0" w:space="0" w:color="auto"/>
        <w:right w:val="none" w:sz="0" w:space="0" w:color="auto"/>
      </w:divBdr>
    </w:div>
    <w:div w:id="92283173">
      <w:bodyDiv w:val="1"/>
      <w:marLeft w:val="0"/>
      <w:marRight w:val="0"/>
      <w:marTop w:val="0"/>
      <w:marBottom w:val="0"/>
      <w:divBdr>
        <w:top w:val="none" w:sz="0" w:space="0" w:color="auto"/>
        <w:left w:val="none" w:sz="0" w:space="0" w:color="auto"/>
        <w:bottom w:val="none" w:sz="0" w:space="0" w:color="auto"/>
        <w:right w:val="none" w:sz="0" w:space="0" w:color="auto"/>
      </w:divBdr>
    </w:div>
    <w:div w:id="98649887">
      <w:bodyDiv w:val="1"/>
      <w:marLeft w:val="0"/>
      <w:marRight w:val="0"/>
      <w:marTop w:val="0"/>
      <w:marBottom w:val="0"/>
      <w:divBdr>
        <w:top w:val="none" w:sz="0" w:space="0" w:color="auto"/>
        <w:left w:val="none" w:sz="0" w:space="0" w:color="auto"/>
        <w:bottom w:val="none" w:sz="0" w:space="0" w:color="auto"/>
        <w:right w:val="none" w:sz="0" w:space="0" w:color="auto"/>
      </w:divBdr>
      <w:divsChild>
        <w:div w:id="399837265">
          <w:marLeft w:val="0"/>
          <w:marRight w:val="0"/>
          <w:marTop w:val="0"/>
          <w:marBottom w:val="0"/>
          <w:divBdr>
            <w:top w:val="none" w:sz="0" w:space="0" w:color="auto"/>
            <w:left w:val="none" w:sz="0" w:space="0" w:color="auto"/>
            <w:bottom w:val="none" w:sz="0" w:space="0" w:color="auto"/>
            <w:right w:val="none" w:sz="0" w:space="0" w:color="auto"/>
          </w:divBdr>
          <w:divsChild>
            <w:div w:id="1495026634">
              <w:marLeft w:val="0"/>
              <w:marRight w:val="0"/>
              <w:marTop w:val="0"/>
              <w:marBottom w:val="0"/>
              <w:divBdr>
                <w:top w:val="none" w:sz="0" w:space="0" w:color="auto"/>
                <w:left w:val="none" w:sz="0" w:space="0" w:color="auto"/>
                <w:bottom w:val="none" w:sz="0" w:space="0" w:color="auto"/>
                <w:right w:val="none" w:sz="0" w:space="0" w:color="auto"/>
              </w:divBdr>
              <w:divsChild>
                <w:div w:id="792333138">
                  <w:marLeft w:val="0"/>
                  <w:marRight w:val="0"/>
                  <w:marTop w:val="0"/>
                  <w:marBottom w:val="0"/>
                  <w:divBdr>
                    <w:top w:val="none" w:sz="0" w:space="0" w:color="auto"/>
                    <w:left w:val="none" w:sz="0" w:space="0" w:color="auto"/>
                    <w:bottom w:val="none" w:sz="0" w:space="0" w:color="auto"/>
                    <w:right w:val="none" w:sz="0" w:space="0" w:color="auto"/>
                  </w:divBdr>
                  <w:divsChild>
                    <w:div w:id="2101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8888">
      <w:bodyDiv w:val="1"/>
      <w:marLeft w:val="0"/>
      <w:marRight w:val="0"/>
      <w:marTop w:val="0"/>
      <w:marBottom w:val="0"/>
      <w:divBdr>
        <w:top w:val="none" w:sz="0" w:space="0" w:color="auto"/>
        <w:left w:val="none" w:sz="0" w:space="0" w:color="auto"/>
        <w:bottom w:val="none" w:sz="0" w:space="0" w:color="auto"/>
        <w:right w:val="none" w:sz="0" w:space="0" w:color="auto"/>
      </w:divBdr>
    </w:div>
    <w:div w:id="221261142">
      <w:bodyDiv w:val="1"/>
      <w:marLeft w:val="0"/>
      <w:marRight w:val="0"/>
      <w:marTop w:val="0"/>
      <w:marBottom w:val="0"/>
      <w:divBdr>
        <w:top w:val="none" w:sz="0" w:space="0" w:color="auto"/>
        <w:left w:val="none" w:sz="0" w:space="0" w:color="auto"/>
        <w:bottom w:val="none" w:sz="0" w:space="0" w:color="auto"/>
        <w:right w:val="none" w:sz="0" w:space="0" w:color="auto"/>
      </w:divBdr>
    </w:div>
    <w:div w:id="336232324">
      <w:bodyDiv w:val="1"/>
      <w:marLeft w:val="0"/>
      <w:marRight w:val="0"/>
      <w:marTop w:val="0"/>
      <w:marBottom w:val="0"/>
      <w:divBdr>
        <w:top w:val="none" w:sz="0" w:space="0" w:color="auto"/>
        <w:left w:val="none" w:sz="0" w:space="0" w:color="auto"/>
        <w:bottom w:val="none" w:sz="0" w:space="0" w:color="auto"/>
        <w:right w:val="none" w:sz="0" w:space="0" w:color="auto"/>
      </w:divBdr>
    </w:div>
    <w:div w:id="423650255">
      <w:bodyDiv w:val="1"/>
      <w:marLeft w:val="0"/>
      <w:marRight w:val="0"/>
      <w:marTop w:val="0"/>
      <w:marBottom w:val="0"/>
      <w:divBdr>
        <w:top w:val="none" w:sz="0" w:space="0" w:color="auto"/>
        <w:left w:val="none" w:sz="0" w:space="0" w:color="auto"/>
        <w:bottom w:val="none" w:sz="0" w:space="0" w:color="auto"/>
        <w:right w:val="none" w:sz="0" w:space="0" w:color="auto"/>
      </w:divBdr>
      <w:divsChild>
        <w:div w:id="987707880">
          <w:marLeft w:val="0"/>
          <w:marRight w:val="0"/>
          <w:marTop w:val="0"/>
          <w:marBottom w:val="0"/>
          <w:divBdr>
            <w:top w:val="none" w:sz="0" w:space="0" w:color="auto"/>
            <w:left w:val="none" w:sz="0" w:space="0" w:color="auto"/>
            <w:bottom w:val="none" w:sz="0" w:space="0" w:color="auto"/>
            <w:right w:val="none" w:sz="0" w:space="0" w:color="auto"/>
          </w:divBdr>
          <w:divsChild>
            <w:div w:id="1008092620">
              <w:marLeft w:val="0"/>
              <w:marRight w:val="0"/>
              <w:marTop w:val="0"/>
              <w:marBottom w:val="0"/>
              <w:divBdr>
                <w:top w:val="none" w:sz="0" w:space="0" w:color="auto"/>
                <w:left w:val="none" w:sz="0" w:space="0" w:color="auto"/>
                <w:bottom w:val="none" w:sz="0" w:space="0" w:color="auto"/>
                <w:right w:val="none" w:sz="0" w:space="0" w:color="auto"/>
              </w:divBdr>
              <w:divsChild>
                <w:div w:id="20605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21315">
      <w:bodyDiv w:val="1"/>
      <w:marLeft w:val="0"/>
      <w:marRight w:val="0"/>
      <w:marTop w:val="0"/>
      <w:marBottom w:val="0"/>
      <w:divBdr>
        <w:top w:val="none" w:sz="0" w:space="0" w:color="auto"/>
        <w:left w:val="none" w:sz="0" w:space="0" w:color="auto"/>
        <w:bottom w:val="none" w:sz="0" w:space="0" w:color="auto"/>
        <w:right w:val="none" w:sz="0" w:space="0" w:color="auto"/>
      </w:divBdr>
      <w:divsChild>
        <w:div w:id="1345592386">
          <w:marLeft w:val="0"/>
          <w:marRight w:val="0"/>
          <w:marTop w:val="0"/>
          <w:marBottom w:val="0"/>
          <w:divBdr>
            <w:top w:val="none" w:sz="0" w:space="0" w:color="auto"/>
            <w:left w:val="none" w:sz="0" w:space="0" w:color="auto"/>
            <w:bottom w:val="none" w:sz="0" w:space="0" w:color="auto"/>
            <w:right w:val="none" w:sz="0" w:space="0" w:color="auto"/>
          </w:divBdr>
          <w:divsChild>
            <w:div w:id="1896888459">
              <w:marLeft w:val="0"/>
              <w:marRight w:val="0"/>
              <w:marTop w:val="0"/>
              <w:marBottom w:val="0"/>
              <w:divBdr>
                <w:top w:val="none" w:sz="0" w:space="0" w:color="auto"/>
                <w:left w:val="none" w:sz="0" w:space="0" w:color="auto"/>
                <w:bottom w:val="none" w:sz="0" w:space="0" w:color="auto"/>
                <w:right w:val="none" w:sz="0" w:space="0" w:color="auto"/>
              </w:divBdr>
              <w:divsChild>
                <w:div w:id="1384477427">
                  <w:marLeft w:val="0"/>
                  <w:marRight w:val="0"/>
                  <w:marTop w:val="0"/>
                  <w:marBottom w:val="0"/>
                  <w:divBdr>
                    <w:top w:val="none" w:sz="0" w:space="0" w:color="auto"/>
                    <w:left w:val="none" w:sz="0" w:space="0" w:color="auto"/>
                    <w:bottom w:val="none" w:sz="0" w:space="0" w:color="auto"/>
                    <w:right w:val="none" w:sz="0" w:space="0" w:color="auto"/>
                  </w:divBdr>
                  <w:divsChild>
                    <w:div w:id="4324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57656">
      <w:bodyDiv w:val="1"/>
      <w:marLeft w:val="0"/>
      <w:marRight w:val="0"/>
      <w:marTop w:val="0"/>
      <w:marBottom w:val="0"/>
      <w:divBdr>
        <w:top w:val="none" w:sz="0" w:space="0" w:color="auto"/>
        <w:left w:val="none" w:sz="0" w:space="0" w:color="auto"/>
        <w:bottom w:val="none" w:sz="0" w:space="0" w:color="auto"/>
        <w:right w:val="none" w:sz="0" w:space="0" w:color="auto"/>
      </w:divBdr>
    </w:div>
    <w:div w:id="571890521">
      <w:bodyDiv w:val="1"/>
      <w:marLeft w:val="0"/>
      <w:marRight w:val="0"/>
      <w:marTop w:val="0"/>
      <w:marBottom w:val="0"/>
      <w:divBdr>
        <w:top w:val="none" w:sz="0" w:space="0" w:color="auto"/>
        <w:left w:val="none" w:sz="0" w:space="0" w:color="auto"/>
        <w:bottom w:val="none" w:sz="0" w:space="0" w:color="auto"/>
        <w:right w:val="none" w:sz="0" w:space="0" w:color="auto"/>
      </w:divBdr>
    </w:div>
    <w:div w:id="658970060">
      <w:bodyDiv w:val="1"/>
      <w:marLeft w:val="0"/>
      <w:marRight w:val="0"/>
      <w:marTop w:val="0"/>
      <w:marBottom w:val="0"/>
      <w:divBdr>
        <w:top w:val="none" w:sz="0" w:space="0" w:color="auto"/>
        <w:left w:val="none" w:sz="0" w:space="0" w:color="auto"/>
        <w:bottom w:val="none" w:sz="0" w:space="0" w:color="auto"/>
        <w:right w:val="none" w:sz="0" w:space="0" w:color="auto"/>
      </w:divBdr>
    </w:div>
    <w:div w:id="688332887">
      <w:bodyDiv w:val="1"/>
      <w:marLeft w:val="0"/>
      <w:marRight w:val="0"/>
      <w:marTop w:val="0"/>
      <w:marBottom w:val="0"/>
      <w:divBdr>
        <w:top w:val="none" w:sz="0" w:space="0" w:color="auto"/>
        <w:left w:val="none" w:sz="0" w:space="0" w:color="auto"/>
        <w:bottom w:val="none" w:sz="0" w:space="0" w:color="auto"/>
        <w:right w:val="none" w:sz="0" w:space="0" w:color="auto"/>
      </w:divBdr>
    </w:div>
    <w:div w:id="818352007">
      <w:bodyDiv w:val="1"/>
      <w:marLeft w:val="0"/>
      <w:marRight w:val="0"/>
      <w:marTop w:val="0"/>
      <w:marBottom w:val="0"/>
      <w:divBdr>
        <w:top w:val="none" w:sz="0" w:space="0" w:color="auto"/>
        <w:left w:val="none" w:sz="0" w:space="0" w:color="auto"/>
        <w:bottom w:val="none" w:sz="0" w:space="0" w:color="auto"/>
        <w:right w:val="none" w:sz="0" w:space="0" w:color="auto"/>
      </w:divBdr>
    </w:div>
    <w:div w:id="852766392">
      <w:bodyDiv w:val="1"/>
      <w:marLeft w:val="0"/>
      <w:marRight w:val="0"/>
      <w:marTop w:val="0"/>
      <w:marBottom w:val="0"/>
      <w:divBdr>
        <w:top w:val="none" w:sz="0" w:space="0" w:color="auto"/>
        <w:left w:val="none" w:sz="0" w:space="0" w:color="auto"/>
        <w:bottom w:val="none" w:sz="0" w:space="0" w:color="auto"/>
        <w:right w:val="none" w:sz="0" w:space="0" w:color="auto"/>
      </w:divBdr>
    </w:div>
    <w:div w:id="874196154">
      <w:bodyDiv w:val="1"/>
      <w:marLeft w:val="0"/>
      <w:marRight w:val="0"/>
      <w:marTop w:val="0"/>
      <w:marBottom w:val="0"/>
      <w:divBdr>
        <w:top w:val="none" w:sz="0" w:space="0" w:color="auto"/>
        <w:left w:val="none" w:sz="0" w:space="0" w:color="auto"/>
        <w:bottom w:val="none" w:sz="0" w:space="0" w:color="auto"/>
        <w:right w:val="none" w:sz="0" w:space="0" w:color="auto"/>
      </w:divBdr>
    </w:div>
    <w:div w:id="888809122">
      <w:bodyDiv w:val="1"/>
      <w:marLeft w:val="0"/>
      <w:marRight w:val="0"/>
      <w:marTop w:val="0"/>
      <w:marBottom w:val="0"/>
      <w:divBdr>
        <w:top w:val="none" w:sz="0" w:space="0" w:color="auto"/>
        <w:left w:val="none" w:sz="0" w:space="0" w:color="auto"/>
        <w:bottom w:val="none" w:sz="0" w:space="0" w:color="auto"/>
        <w:right w:val="none" w:sz="0" w:space="0" w:color="auto"/>
      </w:divBdr>
    </w:div>
    <w:div w:id="895894844">
      <w:bodyDiv w:val="1"/>
      <w:marLeft w:val="0"/>
      <w:marRight w:val="0"/>
      <w:marTop w:val="0"/>
      <w:marBottom w:val="0"/>
      <w:divBdr>
        <w:top w:val="none" w:sz="0" w:space="0" w:color="auto"/>
        <w:left w:val="none" w:sz="0" w:space="0" w:color="auto"/>
        <w:bottom w:val="none" w:sz="0" w:space="0" w:color="auto"/>
        <w:right w:val="none" w:sz="0" w:space="0" w:color="auto"/>
      </w:divBdr>
    </w:div>
    <w:div w:id="897128948">
      <w:bodyDiv w:val="1"/>
      <w:marLeft w:val="0"/>
      <w:marRight w:val="0"/>
      <w:marTop w:val="0"/>
      <w:marBottom w:val="0"/>
      <w:divBdr>
        <w:top w:val="none" w:sz="0" w:space="0" w:color="auto"/>
        <w:left w:val="none" w:sz="0" w:space="0" w:color="auto"/>
        <w:bottom w:val="none" w:sz="0" w:space="0" w:color="auto"/>
        <w:right w:val="none" w:sz="0" w:space="0" w:color="auto"/>
      </w:divBdr>
    </w:div>
    <w:div w:id="901526524">
      <w:bodyDiv w:val="1"/>
      <w:marLeft w:val="0"/>
      <w:marRight w:val="0"/>
      <w:marTop w:val="0"/>
      <w:marBottom w:val="0"/>
      <w:divBdr>
        <w:top w:val="none" w:sz="0" w:space="0" w:color="auto"/>
        <w:left w:val="none" w:sz="0" w:space="0" w:color="auto"/>
        <w:bottom w:val="none" w:sz="0" w:space="0" w:color="auto"/>
        <w:right w:val="none" w:sz="0" w:space="0" w:color="auto"/>
      </w:divBdr>
    </w:div>
    <w:div w:id="1127746416">
      <w:bodyDiv w:val="1"/>
      <w:marLeft w:val="0"/>
      <w:marRight w:val="0"/>
      <w:marTop w:val="0"/>
      <w:marBottom w:val="0"/>
      <w:divBdr>
        <w:top w:val="none" w:sz="0" w:space="0" w:color="auto"/>
        <w:left w:val="none" w:sz="0" w:space="0" w:color="auto"/>
        <w:bottom w:val="none" w:sz="0" w:space="0" w:color="auto"/>
        <w:right w:val="none" w:sz="0" w:space="0" w:color="auto"/>
      </w:divBdr>
    </w:div>
    <w:div w:id="113390880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46645041">
      <w:bodyDiv w:val="1"/>
      <w:marLeft w:val="0"/>
      <w:marRight w:val="0"/>
      <w:marTop w:val="0"/>
      <w:marBottom w:val="0"/>
      <w:divBdr>
        <w:top w:val="none" w:sz="0" w:space="0" w:color="auto"/>
        <w:left w:val="none" w:sz="0" w:space="0" w:color="auto"/>
        <w:bottom w:val="none" w:sz="0" w:space="0" w:color="auto"/>
        <w:right w:val="none" w:sz="0" w:space="0" w:color="auto"/>
      </w:divBdr>
      <w:divsChild>
        <w:div w:id="2096894435">
          <w:marLeft w:val="0"/>
          <w:marRight w:val="0"/>
          <w:marTop w:val="0"/>
          <w:marBottom w:val="0"/>
          <w:divBdr>
            <w:top w:val="none" w:sz="0" w:space="0" w:color="auto"/>
            <w:left w:val="none" w:sz="0" w:space="0" w:color="auto"/>
            <w:bottom w:val="none" w:sz="0" w:space="0" w:color="auto"/>
            <w:right w:val="none" w:sz="0" w:space="0" w:color="auto"/>
          </w:divBdr>
          <w:divsChild>
            <w:div w:id="178740934">
              <w:marLeft w:val="0"/>
              <w:marRight w:val="0"/>
              <w:marTop w:val="0"/>
              <w:marBottom w:val="0"/>
              <w:divBdr>
                <w:top w:val="none" w:sz="0" w:space="0" w:color="auto"/>
                <w:left w:val="none" w:sz="0" w:space="0" w:color="auto"/>
                <w:bottom w:val="none" w:sz="0" w:space="0" w:color="auto"/>
                <w:right w:val="none" w:sz="0" w:space="0" w:color="auto"/>
              </w:divBdr>
              <w:divsChild>
                <w:div w:id="15481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1374">
      <w:bodyDiv w:val="1"/>
      <w:marLeft w:val="0"/>
      <w:marRight w:val="0"/>
      <w:marTop w:val="0"/>
      <w:marBottom w:val="0"/>
      <w:divBdr>
        <w:top w:val="none" w:sz="0" w:space="0" w:color="auto"/>
        <w:left w:val="none" w:sz="0" w:space="0" w:color="auto"/>
        <w:bottom w:val="none" w:sz="0" w:space="0" w:color="auto"/>
        <w:right w:val="none" w:sz="0" w:space="0" w:color="auto"/>
      </w:divBdr>
    </w:div>
    <w:div w:id="1611620885">
      <w:bodyDiv w:val="1"/>
      <w:marLeft w:val="0"/>
      <w:marRight w:val="0"/>
      <w:marTop w:val="0"/>
      <w:marBottom w:val="0"/>
      <w:divBdr>
        <w:top w:val="none" w:sz="0" w:space="0" w:color="auto"/>
        <w:left w:val="none" w:sz="0" w:space="0" w:color="auto"/>
        <w:bottom w:val="none" w:sz="0" w:space="0" w:color="auto"/>
        <w:right w:val="none" w:sz="0" w:space="0" w:color="auto"/>
      </w:divBdr>
    </w:div>
    <w:div w:id="1663774933">
      <w:bodyDiv w:val="1"/>
      <w:marLeft w:val="0"/>
      <w:marRight w:val="0"/>
      <w:marTop w:val="0"/>
      <w:marBottom w:val="0"/>
      <w:divBdr>
        <w:top w:val="none" w:sz="0" w:space="0" w:color="auto"/>
        <w:left w:val="none" w:sz="0" w:space="0" w:color="auto"/>
        <w:bottom w:val="none" w:sz="0" w:space="0" w:color="auto"/>
        <w:right w:val="none" w:sz="0" w:space="0" w:color="auto"/>
      </w:divBdr>
      <w:divsChild>
        <w:div w:id="1621916960">
          <w:marLeft w:val="0"/>
          <w:marRight w:val="0"/>
          <w:marTop w:val="0"/>
          <w:marBottom w:val="0"/>
          <w:divBdr>
            <w:top w:val="none" w:sz="0" w:space="0" w:color="auto"/>
            <w:left w:val="none" w:sz="0" w:space="0" w:color="auto"/>
            <w:bottom w:val="none" w:sz="0" w:space="0" w:color="auto"/>
            <w:right w:val="none" w:sz="0" w:space="0" w:color="auto"/>
          </w:divBdr>
          <w:divsChild>
            <w:div w:id="2048290366">
              <w:marLeft w:val="0"/>
              <w:marRight w:val="0"/>
              <w:marTop w:val="0"/>
              <w:marBottom w:val="0"/>
              <w:divBdr>
                <w:top w:val="none" w:sz="0" w:space="0" w:color="auto"/>
                <w:left w:val="none" w:sz="0" w:space="0" w:color="auto"/>
                <w:bottom w:val="none" w:sz="0" w:space="0" w:color="auto"/>
                <w:right w:val="none" w:sz="0" w:space="0" w:color="auto"/>
              </w:divBdr>
              <w:divsChild>
                <w:div w:id="1779254266">
                  <w:marLeft w:val="0"/>
                  <w:marRight w:val="0"/>
                  <w:marTop w:val="0"/>
                  <w:marBottom w:val="0"/>
                  <w:divBdr>
                    <w:top w:val="none" w:sz="0" w:space="0" w:color="auto"/>
                    <w:left w:val="none" w:sz="0" w:space="0" w:color="auto"/>
                    <w:bottom w:val="none" w:sz="0" w:space="0" w:color="auto"/>
                    <w:right w:val="none" w:sz="0" w:space="0" w:color="auto"/>
                  </w:divBdr>
                  <w:divsChild>
                    <w:div w:id="12528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4011818">
      <w:bodyDiv w:val="1"/>
      <w:marLeft w:val="0"/>
      <w:marRight w:val="0"/>
      <w:marTop w:val="0"/>
      <w:marBottom w:val="0"/>
      <w:divBdr>
        <w:top w:val="none" w:sz="0" w:space="0" w:color="auto"/>
        <w:left w:val="none" w:sz="0" w:space="0" w:color="auto"/>
        <w:bottom w:val="none" w:sz="0" w:space="0" w:color="auto"/>
        <w:right w:val="none" w:sz="0" w:space="0" w:color="auto"/>
      </w:divBdr>
    </w:div>
    <w:div w:id="1883133888">
      <w:bodyDiv w:val="1"/>
      <w:marLeft w:val="0"/>
      <w:marRight w:val="0"/>
      <w:marTop w:val="0"/>
      <w:marBottom w:val="0"/>
      <w:divBdr>
        <w:top w:val="none" w:sz="0" w:space="0" w:color="auto"/>
        <w:left w:val="none" w:sz="0" w:space="0" w:color="auto"/>
        <w:bottom w:val="none" w:sz="0" w:space="0" w:color="auto"/>
        <w:right w:val="none" w:sz="0" w:space="0" w:color="auto"/>
      </w:divBdr>
    </w:div>
    <w:div w:id="1939023690">
      <w:bodyDiv w:val="1"/>
      <w:marLeft w:val="0"/>
      <w:marRight w:val="0"/>
      <w:marTop w:val="0"/>
      <w:marBottom w:val="0"/>
      <w:divBdr>
        <w:top w:val="none" w:sz="0" w:space="0" w:color="auto"/>
        <w:left w:val="none" w:sz="0" w:space="0" w:color="auto"/>
        <w:bottom w:val="none" w:sz="0" w:space="0" w:color="auto"/>
        <w:right w:val="none" w:sz="0" w:space="0" w:color="auto"/>
      </w:divBdr>
    </w:div>
    <w:div w:id="1969168374">
      <w:bodyDiv w:val="1"/>
      <w:marLeft w:val="0"/>
      <w:marRight w:val="0"/>
      <w:marTop w:val="0"/>
      <w:marBottom w:val="0"/>
      <w:divBdr>
        <w:top w:val="none" w:sz="0" w:space="0" w:color="auto"/>
        <w:left w:val="none" w:sz="0" w:space="0" w:color="auto"/>
        <w:bottom w:val="none" w:sz="0" w:space="0" w:color="auto"/>
        <w:right w:val="none" w:sz="0" w:space="0" w:color="auto"/>
      </w:divBdr>
    </w:div>
    <w:div w:id="1982153751">
      <w:bodyDiv w:val="1"/>
      <w:marLeft w:val="0"/>
      <w:marRight w:val="0"/>
      <w:marTop w:val="0"/>
      <w:marBottom w:val="0"/>
      <w:divBdr>
        <w:top w:val="none" w:sz="0" w:space="0" w:color="auto"/>
        <w:left w:val="none" w:sz="0" w:space="0" w:color="auto"/>
        <w:bottom w:val="none" w:sz="0" w:space="0" w:color="auto"/>
        <w:right w:val="none" w:sz="0" w:space="0" w:color="auto"/>
      </w:divBdr>
    </w:div>
    <w:div w:id="1996034020">
      <w:bodyDiv w:val="1"/>
      <w:marLeft w:val="0"/>
      <w:marRight w:val="0"/>
      <w:marTop w:val="0"/>
      <w:marBottom w:val="0"/>
      <w:divBdr>
        <w:top w:val="none" w:sz="0" w:space="0" w:color="auto"/>
        <w:left w:val="none" w:sz="0" w:space="0" w:color="auto"/>
        <w:bottom w:val="none" w:sz="0" w:space="0" w:color="auto"/>
        <w:right w:val="none" w:sz="0" w:space="0" w:color="auto"/>
      </w:divBdr>
    </w:div>
    <w:div w:id="2067558800">
      <w:bodyDiv w:val="1"/>
      <w:marLeft w:val="0"/>
      <w:marRight w:val="0"/>
      <w:marTop w:val="0"/>
      <w:marBottom w:val="0"/>
      <w:divBdr>
        <w:top w:val="none" w:sz="0" w:space="0" w:color="auto"/>
        <w:left w:val="none" w:sz="0" w:space="0" w:color="auto"/>
        <w:bottom w:val="none" w:sz="0" w:space="0" w:color="auto"/>
        <w:right w:val="none" w:sz="0" w:space="0" w:color="auto"/>
      </w:divBdr>
    </w:div>
    <w:div w:id="2092965867">
      <w:bodyDiv w:val="1"/>
      <w:marLeft w:val="0"/>
      <w:marRight w:val="0"/>
      <w:marTop w:val="0"/>
      <w:marBottom w:val="0"/>
      <w:divBdr>
        <w:top w:val="none" w:sz="0" w:space="0" w:color="auto"/>
        <w:left w:val="none" w:sz="0" w:space="0" w:color="auto"/>
        <w:bottom w:val="none" w:sz="0" w:space="0" w:color="auto"/>
        <w:right w:val="none" w:sz="0" w:space="0" w:color="auto"/>
      </w:divBdr>
    </w:div>
    <w:div w:id="2123381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A6BA5DDD89CA4D960B5223177AA9B8"/>
        <w:category>
          <w:name w:val="General"/>
          <w:gallery w:val="placeholder"/>
        </w:category>
        <w:types>
          <w:type w:val="bbPlcHdr"/>
        </w:types>
        <w:behaviors>
          <w:behavior w:val="content"/>
        </w:behaviors>
        <w:guid w:val="{D9A2D8FD-3DEA-2448-863C-E8AFD25C3CA9}"/>
      </w:docPartPr>
      <w:docPartBody>
        <w:p w:rsidR="00B23284" w:rsidRDefault="00E7736C" w:rsidP="00E7736C">
          <w:pPr>
            <w:pStyle w:val="7CA6BA5DDD89CA4D960B5223177AA9B8"/>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4688"/>
    <w:rsid w:val="000560FD"/>
    <w:rsid w:val="000A017D"/>
    <w:rsid w:val="00104D83"/>
    <w:rsid w:val="00105B82"/>
    <w:rsid w:val="00110600"/>
    <w:rsid w:val="00142286"/>
    <w:rsid w:val="00200821"/>
    <w:rsid w:val="0025245B"/>
    <w:rsid w:val="002A3923"/>
    <w:rsid w:val="002B5B59"/>
    <w:rsid w:val="00301163"/>
    <w:rsid w:val="00347D88"/>
    <w:rsid w:val="003557A6"/>
    <w:rsid w:val="00394049"/>
    <w:rsid w:val="003B0C71"/>
    <w:rsid w:val="00445FFB"/>
    <w:rsid w:val="00465F3C"/>
    <w:rsid w:val="004A08A8"/>
    <w:rsid w:val="004B5BBB"/>
    <w:rsid w:val="004F2DF8"/>
    <w:rsid w:val="005139EA"/>
    <w:rsid w:val="00517E2A"/>
    <w:rsid w:val="00532A84"/>
    <w:rsid w:val="00562A83"/>
    <w:rsid w:val="00567D94"/>
    <w:rsid w:val="00592954"/>
    <w:rsid w:val="005D3BF1"/>
    <w:rsid w:val="005D7A75"/>
    <w:rsid w:val="006156FA"/>
    <w:rsid w:val="006309DA"/>
    <w:rsid w:val="0065096A"/>
    <w:rsid w:val="00697284"/>
    <w:rsid w:val="006F24A1"/>
    <w:rsid w:val="00712FB5"/>
    <w:rsid w:val="007152AA"/>
    <w:rsid w:val="007C3099"/>
    <w:rsid w:val="007C6342"/>
    <w:rsid w:val="00824075"/>
    <w:rsid w:val="008D0DA8"/>
    <w:rsid w:val="00941719"/>
    <w:rsid w:val="00985251"/>
    <w:rsid w:val="009A261B"/>
    <w:rsid w:val="009E6639"/>
    <w:rsid w:val="00A36468"/>
    <w:rsid w:val="00A97462"/>
    <w:rsid w:val="00AA2E17"/>
    <w:rsid w:val="00AC15A4"/>
    <w:rsid w:val="00B0336C"/>
    <w:rsid w:val="00B129B2"/>
    <w:rsid w:val="00B23284"/>
    <w:rsid w:val="00C26DC4"/>
    <w:rsid w:val="00C32513"/>
    <w:rsid w:val="00D01790"/>
    <w:rsid w:val="00D241E9"/>
    <w:rsid w:val="00D721E3"/>
    <w:rsid w:val="00D7750D"/>
    <w:rsid w:val="00DA1D5B"/>
    <w:rsid w:val="00DF5218"/>
    <w:rsid w:val="00E03F14"/>
    <w:rsid w:val="00E314CE"/>
    <w:rsid w:val="00E53D35"/>
    <w:rsid w:val="00E6206E"/>
    <w:rsid w:val="00E62F34"/>
    <w:rsid w:val="00E7736C"/>
    <w:rsid w:val="00E775AB"/>
    <w:rsid w:val="00EC74EF"/>
    <w:rsid w:val="00ED4B4A"/>
    <w:rsid w:val="00EE28A5"/>
    <w:rsid w:val="00F00D2F"/>
    <w:rsid w:val="00F128DF"/>
    <w:rsid w:val="00FE6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36C"/>
    <w:rPr>
      <w:color w:val="808080"/>
    </w:rPr>
  </w:style>
  <w:style w:type="paragraph" w:customStyle="1" w:styleId="7CA6BA5DDD89CA4D960B5223177AA9B8">
    <w:name w:val="7CA6BA5DDD89CA4D960B5223177AA9B8"/>
    <w:rsid w:val="00E7736C"/>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3570</Words>
  <Characters>19067</Characters>
  <Application>Microsoft Office Word</Application>
  <DocSecurity>0</DocSecurity>
  <Lines>389</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353/21</dc:title>
  <dc:creator/>
  <cp:lastModifiedBy/>
  <cp:revision>1</cp:revision>
  <dcterms:created xsi:type="dcterms:W3CDTF">2022-03-07T22:03:00Z</dcterms:created>
  <dcterms:modified xsi:type="dcterms:W3CDTF">2022-03-07T22:04:00Z</dcterms:modified>
</cp:coreProperties>
</file>