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FF7B" w14:textId="77777777" w:rsidR="00554C27" w:rsidRPr="00E56E48" w:rsidRDefault="00554C27" w:rsidP="000E13F5">
      <w:pPr>
        <w:spacing w:after="200" w:line="240" w:lineRule="auto"/>
        <w:jc w:val="both"/>
        <w:rPr>
          <w:rFonts w:eastAsia="Calibri" w:cstheme="minorHAnsi"/>
          <w:b/>
          <w:u w:val="single"/>
          <w:lang w:val="es-419"/>
        </w:rPr>
      </w:pPr>
      <w:r w:rsidRPr="00E56E48">
        <w:rPr>
          <w:rFonts w:eastAsia="Calibri" w:cstheme="minorHAnsi"/>
          <w:b/>
          <w:u w:val="single"/>
          <w:lang w:val="es-419"/>
        </w:rPr>
        <w:t>Paola Fernández</w:t>
      </w:r>
    </w:p>
    <w:p w14:paraId="0C6EDBA8" w14:textId="1C9FA66B" w:rsidR="00554C27" w:rsidRPr="00E56E48" w:rsidRDefault="00554C27" w:rsidP="000E13F5">
      <w:pPr>
        <w:spacing w:after="200" w:line="240" w:lineRule="auto"/>
        <w:jc w:val="both"/>
        <w:rPr>
          <w:rFonts w:eastAsia="Calibri" w:cstheme="minorHAnsi"/>
          <w:lang w:val="es-419"/>
        </w:rPr>
      </w:pPr>
      <w:r w:rsidRPr="00E56E48">
        <w:rPr>
          <w:rFonts w:eastAsia="Calibri" w:cstheme="minorHAnsi"/>
          <w:lang w:val="es-419"/>
        </w:rPr>
        <w:t>Paola Fernández es Gerente de Proyectos para la Secretaría del Comité Inter-Americano Contra el Terrorismo (CICTE) de la Organización de Estados Americanos (OEA) con sede en Washington, D.C. desde Abril de 2009.</w:t>
      </w:r>
      <w:r w:rsidR="00E56E48" w:rsidRPr="00E56E48">
        <w:rPr>
          <w:rFonts w:eastAsia="Calibri" w:cstheme="minorHAnsi"/>
          <w:lang w:val="es-419"/>
        </w:rPr>
        <w:t xml:space="preserve"> </w:t>
      </w:r>
      <w:r w:rsidRPr="00E56E48">
        <w:rPr>
          <w:rFonts w:eastAsia="Calibri" w:cstheme="minorHAnsi"/>
          <w:lang w:val="es-419"/>
        </w:rPr>
        <w:t xml:space="preserve">Bajo su responsabilidad están el diseño, planeación, ejecución, monitoreo, y presentación de reportes para los proyectos de “Seguridad en el Turismo”, Seguridad de Grandes Eventos” y   Seguridad de Documentos de Viaje y Manejo de Identidad”. </w:t>
      </w:r>
    </w:p>
    <w:p w14:paraId="1677046D" w14:textId="44AD6507" w:rsidR="00554C27" w:rsidRDefault="00554C27" w:rsidP="000E13F5">
      <w:pPr>
        <w:spacing w:after="200" w:line="240" w:lineRule="auto"/>
        <w:jc w:val="both"/>
        <w:rPr>
          <w:rFonts w:eastAsia="Calibri" w:cstheme="minorHAnsi"/>
          <w:lang w:val="es-419"/>
        </w:rPr>
      </w:pPr>
      <w:r w:rsidRPr="00E56E48">
        <w:rPr>
          <w:rFonts w:eastAsia="Calibri" w:cstheme="minorHAnsi"/>
          <w:lang w:val="es-419"/>
        </w:rPr>
        <w:t>Antes de trabajar para la Secretaría del CICTE, la Sra. Fernández se desempeñó por más de seis años como Gerente de Mercadeo y Comunicaciones para la Cámara de Comercio Hispana del Área Metropolitana de Washington D.C. y para Guillette de Colombia S.A</w:t>
      </w:r>
      <w:r w:rsidR="00E56E48" w:rsidRPr="00E56E48">
        <w:rPr>
          <w:rFonts w:eastAsia="Calibri" w:cstheme="minorHAnsi"/>
          <w:lang w:val="es-419"/>
        </w:rPr>
        <w:t xml:space="preserve">. </w:t>
      </w:r>
      <w:r w:rsidRPr="00E56E48">
        <w:rPr>
          <w:rFonts w:eastAsia="Calibri" w:cstheme="minorHAnsi"/>
          <w:lang w:val="es-419"/>
        </w:rPr>
        <w:t>Fernández es Ingeniera Industrial de la Universidad Javeriana en Colombia, y tiene una especialización de post-grado en Administración de Negocios y un certificado de  Mercadeo de la Universidad de Georgetown en Washington, D.C.</w:t>
      </w:r>
    </w:p>
    <w:p w14:paraId="4015A5F9" w14:textId="77777777" w:rsidR="00572E2A" w:rsidRPr="00E56E48" w:rsidRDefault="00572E2A" w:rsidP="000E13F5">
      <w:pPr>
        <w:spacing w:after="200" w:line="240" w:lineRule="auto"/>
        <w:jc w:val="both"/>
        <w:rPr>
          <w:rFonts w:eastAsia="Calibri" w:cstheme="minorHAnsi"/>
          <w:b/>
          <w:bCs/>
          <w:u w:val="single"/>
          <w:lang w:val="es-419"/>
        </w:rPr>
      </w:pPr>
    </w:p>
    <w:p w14:paraId="6EF199C5" w14:textId="77777777" w:rsidR="00554C27" w:rsidRPr="00E56E48" w:rsidRDefault="00554C27" w:rsidP="000E13F5">
      <w:pPr>
        <w:spacing w:after="200" w:line="240" w:lineRule="auto"/>
        <w:jc w:val="both"/>
        <w:rPr>
          <w:rFonts w:eastAsia="Calibri" w:cstheme="minorHAnsi"/>
          <w:b/>
          <w:bCs/>
          <w:u w:val="single"/>
          <w:lang w:val="es-VE"/>
        </w:rPr>
      </w:pPr>
      <w:r w:rsidRPr="00E56E48">
        <w:rPr>
          <w:rFonts w:eastAsia="Calibri" w:cstheme="minorHAnsi"/>
          <w:b/>
          <w:bCs/>
          <w:u w:val="single"/>
          <w:lang w:val="es-VE"/>
        </w:rPr>
        <w:t>Duccio Mazarese</w:t>
      </w:r>
    </w:p>
    <w:p w14:paraId="45A5020B" w14:textId="362458EB" w:rsidR="00554C27" w:rsidRPr="00E56E48" w:rsidRDefault="00554C27" w:rsidP="000E13F5">
      <w:pPr>
        <w:spacing w:after="200" w:line="240" w:lineRule="auto"/>
        <w:jc w:val="both"/>
        <w:rPr>
          <w:rFonts w:eastAsia="Calibri" w:cstheme="minorHAnsi"/>
          <w:lang w:val="es-VE"/>
        </w:rPr>
      </w:pPr>
      <w:r w:rsidRPr="00E56E48">
        <w:rPr>
          <w:rFonts w:eastAsia="Calibri" w:cstheme="minorHAnsi"/>
          <w:lang w:val="es-VE"/>
        </w:rPr>
        <w:t xml:space="preserve">Duccio Mazarese es el actual Gerente del Programa de Alianza Público Privadas </w:t>
      </w:r>
      <w:r w:rsidR="00E56E48" w:rsidRPr="00E56E48">
        <w:rPr>
          <w:rFonts w:eastAsia="Calibri" w:cstheme="minorHAnsi"/>
          <w:lang w:val="es-VE"/>
        </w:rPr>
        <w:t>y Seguridad</w:t>
      </w:r>
      <w:r w:rsidRPr="00E56E48">
        <w:rPr>
          <w:rFonts w:eastAsia="Calibri" w:cstheme="minorHAnsi"/>
          <w:lang w:val="es-VE"/>
        </w:rPr>
        <w:t xml:space="preserve"> para Grandes Eventos en el Instituto Interregional de las Naciones Unidas para Investigaciones sobre la Delincuencia y la Justicia (UNICRI). </w:t>
      </w:r>
    </w:p>
    <w:p w14:paraId="1B49379A" w14:textId="36F4702D" w:rsidR="005C1EC5" w:rsidRDefault="00554C27" w:rsidP="000E13F5">
      <w:pPr>
        <w:spacing w:line="240" w:lineRule="auto"/>
        <w:jc w:val="both"/>
        <w:rPr>
          <w:rFonts w:eastAsia="Calibri" w:cstheme="minorHAnsi"/>
          <w:lang w:val="es-VE"/>
        </w:rPr>
      </w:pPr>
      <w:r w:rsidRPr="00E56E48">
        <w:rPr>
          <w:rFonts w:eastAsia="Calibri" w:cstheme="minorHAnsi"/>
          <w:lang w:val="es-VE"/>
        </w:rPr>
        <w:t>Desde el 2004 ha trabajado</w:t>
      </w:r>
      <w:r w:rsidR="0020409C">
        <w:rPr>
          <w:rFonts w:eastAsia="Calibri" w:cstheme="minorHAnsi"/>
          <w:lang w:val="es-VE"/>
        </w:rPr>
        <w:t xml:space="preserve"> </w:t>
      </w:r>
      <w:r w:rsidRPr="00E56E48">
        <w:rPr>
          <w:rFonts w:eastAsia="Calibri" w:cstheme="minorHAnsi"/>
          <w:lang w:val="es-VE"/>
        </w:rPr>
        <w:t>para UNICRI dentro de la Unidad de Go</w:t>
      </w:r>
      <w:r w:rsidR="00E56E48" w:rsidRPr="00E56E48">
        <w:rPr>
          <w:rFonts w:eastAsia="Calibri" w:cstheme="minorHAnsi"/>
          <w:lang w:val="es-VE"/>
        </w:rPr>
        <w:t>b</w:t>
      </w:r>
      <w:r w:rsidRPr="00E56E48">
        <w:rPr>
          <w:rFonts w:eastAsia="Calibri" w:cstheme="minorHAnsi"/>
          <w:lang w:val="es-VE"/>
        </w:rPr>
        <w:t>ernanza de Seguridad / Antiterrorismo. Previo a esto, fue consultor para otras organizaciones internacionales y ONGs, así como compañías privadas. Mazarese posee el título de Máster en Derecho de la Universidad de Tur</w:t>
      </w:r>
      <w:r w:rsidR="00E56E48" w:rsidRPr="00E56E48">
        <w:rPr>
          <w:rFonts w:eastAsia="Calibri" w:cstheme="minorHAnsi"/>
          <w:lang w:val="es-VE"/>
        </w:rPr>
        <w:t>í</w:t>
      </w:r>
      <w:r w:rsidRPr="00E56E48">
        <w:rPr>
          <w:rFonts w:eastAsia="Calibri" w:cstheme="minorHAnsi"/>
          <w:lang w:val="es-VE"/>
        </w:rPr>
        <w:t>n, un Máster en Gerencia de Desarrollo</w:t>
      </w:r>
      <w:r w:rsidR="0001372C">
        <w:rPr>
          <w:rFonts w:eastAsia="Calibri" w:cstheme="minorHAnsi"/>
          <w:lang w:val="es-VE"/>
        </w:rPr>
        <w:t xml:space="preserve"> </w:t>
      </w:r>
      <w:r w:rsidR="00A6053C" w:rsidRPr="00A6053C">
        <w:rPr>
          <w:rFonts w:eastAsia="Calibri" w:cstheme="minorHAnsi"/>
          <w:lang w:val="es-VE"/>
        </w:rPr>
        <w:t xml:space="preserve">por parte de la Organización International del Trabajo (OIT), y un Máster en Derecho de la Hastings College of Law en la Universidad de California.  </w:t>
      </w:r>
    </w:p>
    <w:p w14:paraId="5434F19A" w14:textId="77777777" w:rsidR="00572E2A" w:rsidRPr="00A6053C" w:rsidRDefault="00572E2A" w:rsidP="000E13F5">
      <w:pPr>
        <w:spacing w:line="240" w:lineRule="auto"/>
        <w:jc w:val="both"/>
        <w:rPr>
          <w:rFonts w:eastAsia="Calibri" w:cstheme="minorHAnsi"/>
          <w:lang w:val="es-419"/>
        </w:rPr>
      </w:pPr>
    </w:p>
    <w:p w14:paraId="46C92076" w14:textId="77777777" w:rsidR="002260A5" w:rsidRPr="009D0503" w:rsidRDefault="002260A5" w:rsidP="002260A5">
      <w:pPr>
        <w:spacing w:line="240" w:lineRule="auto"/>
        <w:jc w:val="both"/>
        <w:rPr>
          <w:rFonts w:cstheme="minorHAnsi"/>
          <w:b/>
          <w:bCs/>
          <w:u w:val="single"/>
          <w:shd w:val="clear" w:color="auto" w:fill="FFFFFF"/>
          <w:lang w:val="es-CO"/>
        </w:rPr>
      </w:pPr>
      <w:proofErr w:type="spellStart"/>
      <w:r w:rsidRPr="009D0503">
        <w:rPr>
          <w:rFonts w:cstheme="minorHAnsi"/>
          <w:b/>
          <w:bCs/>
          <w:u w:val="single"/>
          <w:shd w:val="clear" w:color="auto" w:fill="FFFFFF"/>
          <w:lang w:val="es-CO"/>
        </w:rPr>
        <w:t>Marko</w:t>
      </w:r>
      <w:proofErr w:type="spellEnd"/>
      <w:r w:rsidRPr="009D0503">
        <w:rPr>
          <w:rFonts w:cstheme="minorHAnsi"/>
          <w:b/>
          <w:bCs/>
          <w:u w:val="single"/>
          <w:shd w:val="clear" w:color="auto" w:fill="FFFFFF"/>
          <w:lang w:val="es-CO"/>
        </w:rPr>
        <w:t xml:space="preserve"> </w:t>
      </w:r>
      <w:proofErr w:type="spellStart"/>
      <w:r w:rsidRPr="009D0503">
        <w:rPr>
          <w:rFonts w:cstheme="minorHAnsi"/>
          <w:b/>
          <w:bCs/>
          <w:u w:val="single"/>
          <w:shd w:val="clear" w:color="auto" w:fill="FFFFFF"/>
          <w:lang w:val="es-CO"/>
        </w:rPr>
        <w:t>Magdic</w:t>
      </w:r>
      <w:proofErr w:type="spellEnd"/>
    </w:p>
    <w:p w14:paraId="2CEF191F" w14:textId="77777777" w:rsidR="002260A5" w:rsidRDefault="002260A5" w:rsidP="002260A5">
      <w:pPr>
        <w:spacing w:line="240" w:lineRule="auto"/>
        <w:jc w:val="both"/>
        <w:rPr>
          <w:rFonts w:cstheme="minorHAnsi"/>
          <w:shd w:val="clear" w:color="auto" w:fill="FFFFFF"/>
          <w:lang w:val="es-CO"/>
        </w:rPr>
      </w:pPr>
      <w:r w:rsidRPr="00E56E48">
        <w:rPr>
          <w:rFonts w:cstheme="minorHAnsi"/>
          <w:shd w:val="clear" w:color="auto" w:fill="FFFFFF"/>
          <w:lang w:val="es-CO"/>
        </w:rPr>
        <w:t xml:space="preserve">El Sr. </w:t>
      </w:r>
      <w:proofErr w:type="spellStart"/>
      <w:r w:rsidRPr="00E56E48">
        <w:rPr>
          <w:rFonts w:cstheme="minorHAnsi"/>
          <w:shd w:val="clear" w:color="auto" w:fill="FFFFFF"/>
          <w:lang w:val="es-CO"/>
        </w:rPr>
        <w:t>Marko</w:t>
      </w:r>
      <w:proofErr w:type="spellEnd"/>
      <w:r w:rsidRPr="00E56E48">
        <w:rPr>
          <w:rFonts w:cstheme="minorHAnsi"/>
          <w:shd w:val="clear" w:color="auto" w:fill="FFFFFF"/>
          <w:lang w:val="es-CO"/>
        </w:rPr>
        <w:t xml:space="preserve"> </w:t>
      </w:r>
      <w:proofErr w:type="spellStart"/>
      <w:r w:rsidRPr="00E56E48">
        <w:rPr>
          <w:rFonts w:cstheme="minorHAnsi"/>
          <w:shd w:val="clear" w:color="auto" w:fill="FFFFFF"/>
          <w:lang w:val="es-CO"/>
        </w:rPr>
        <w:t>Magdic</w:t>
      </w:r>
      <w:proofErr w:type="spellEnd"/>
      <w:r w:rsidRPr="00E56E48">
        <w:rPr>
          <w:rFonts w:cstheme="minorHAnsi"/>
          <w:shd w:val="clear" w:color="auto" w:fill="FFFFFF"/>
          <w:lang w:val="es-CO"/>
        </w:rPr>
        <w:t xml:space="preserve"> es un consultor senior en justicia, seguridad pública y crimen organizado, con 20 años de participación en proyectos de implementación de políticas públicas y programas de prevención y control de riesgos corporativos y gubernamentales. </w:t>
      </w:r>
      <w:proofErr w:type="spellStart"/>
      <w:r w:rsidRPr="00E56E48">
        <w:rPr>
          <w:rFonts w:cstheme="minorHAnsi"/>
          <w:shd w:val="clear" w:color="auto" w:fill="FFFFFF"/>
          <w:lang w:val="es-CO"/>
        </w:rPr>
        <w:t>Magdic</w:t>
      </w:r>
      <w:proofErr w:type="spellEnd"/>
      <w:r w:rsidRPr="00E56E48">
        <w:rPr>
          <w:rFonts w:cstheme="minorHAnsi"/>
          <w:shd w:val="clear" w:color="auto" w:fill="FFFFFF"/>
          <w:lang w:val="es-CO"/>
        </w:rPr>
        <w:t xml:space="preserve"> también tiene experiencia en el diseño y la realización de ejercicios, simulaciones y simulacros público-privados asociados a amenazas de bioseguridad en Colombia y Panamá; diagnósticos de bioseguridad en Honduras y República Dominicana; y en el desarrollo de guías de acción de diagnósticos para abordar los desafíos de seguridad pública en varios países de las Américas.</w:t>
      </w:r>
    </w:p>
    <w:p w14:paraId="57F8B23A" w14:textId="77777777" w:rsidR="00572E2A" w:rsidRDefault="00572E2A" w:rsidP="002260A5">
      <w:pPr>
        <w:spacing w:line="240" w:lineRule="auto"/>
        <w:jc w:val="both"/>
        <w:rPr>
          <w:rFonts w:cstheme="minorHAnsi"/>
          <w:shd w:val="clear" w:color="auto" w:fill="FFFFFF"/>
          <w:lang w:val="es-CO"/>
        </w:rPr>
      </w:pPr>
    </w:p>
    <w:p w14:paraId="3FC2912C" w14:textId="77777777" w:rsidR="00572E2A" w:rsidRPr="00E56E48" w:rsidRDefault="00572E2A" w:rsidP="00572E2A">
      <w:pPr>
        <w:spacing w:line="240" w:lineRule="auto"/>
        <w:jc w:val="both"/>
        <w:rPr>
          <w:rFonts w:eastAsia="Calibri" w:cstheme="minorHAnsi"/>
          <w:b/>
          <w:bCs/>
          <w:u w:val="single"/>
          <w:lang w:val="es-VE"/>
        </w:rPr>
      </w:pPr>
      <w:r w:rsidRPr="00E56E48">
        <w:rPr>
          <w:rFonts w:eastAsia="Calibri" w:cstheme="minorHAnsi"/>
          <w:b/>
          <w:bCs/>
          <w:u w:val="single"/>
          <w:lang w:val="es-VE"/>
        </w:rPr>
        <w:t>Teniente Coronel Carolina Andrea González Tapias</w:t>
      </w:r>
    </w:p>
    <w:p w14:paraId="2648110A" w14:textId="77777777" w:rsidR="00572E2A" w:rsidRDefault="00572E2A" w:rsidP="00572E2A">
      <w:pPr>
        <w:spacing w:line="240" w:lineRule="auto"/>
        <w:jc w:val="both"/>
        <w:rPr>
          <w:rFonts w:eastAsia="Calibri" w:cstheme="minorHAnsi"/>
          <w:lang w:val="es-VE"/>
        </w:rPr>
      </w:pPr>
      <w:r w:rsidRPr="00E56E48">
        <w:rPr>
          <w:rFonts w:eastAsia="Calibri" w:cstheme="minorHAnsi"/>
          <w:lang w:val="es-VE"/>
        </w:rPr>
        <w:t>La Teniente Coronel Carolina Andrea González Tapia, Ingreso a la Escuela de Oficiales de Carabineros de Chile en enero de 1997. A la fecha mantiene 25 años de servicio efectivos.</w:t>
      </w:r>
    </w:p>
    <w:p w14:paraId="35C26E1F" w14:textId="7ADA4ABF" w:rsidR="00572E2A" w:rsidRPr="00E56E48" w:rsidRDefault="00572E2A" w:rsidP="00572E2A">
      <w:pPr>
        <w:spacing w:line="240" w:lineRule="auto"/>
        <w:jc w:val="both"/>
        <w:rPr>
          <w:rFonts w:eastAsia="Calibri" w:cstheme="minorHAnsi"/>
          <w:lang w:val="es-VE"/>
        </w:rPr>
      </w:pPr>
      <w:r w:rsidRPr="00E56E48">
        <w:rPr>
          <w:rFonts w:eastAsia="Calibri" w:cstheme="minorHAnsi"/>
          <w:lang w:val="es-VE"/>
        </w:rPr>
        <w:t>Durante su carrera policial ha servido en unidades especializadas de fuerzas especiales, tránsito vial, unidades operativas desempeñándose en la actualidad como Jefe de la Sección Docencia de Orden Público y Segunda Jefe del Departamento de Control de orden público, eventos masivos y fútbol profesional. Además es profesora del curso de Control de orden público a cargo de la cátedra de operacionalización operativa del orden púlico.</w:t>
      </w:r>
    </w:p>
    <w:p w14:paraId="5486E1F8" w14:textId="77777777" w:rsidR="00716F84" w:rsidRPr="00716F84" w:rsidRDefault="00716F84" w:rsidP="00716F84">
      <w:pPr>
        <w:spacing w:line="240" w:lineRule="auto"/>
        <w:jc w:val="both"/>
        <w:rPr>
          <w:rFonts w:eastAsia="Calibri" w:cstheme="minorHAnsi"/>
          <w:b/>
          <w:bCs/>
          <w:u w:val="single"/>
          <w:lang w:val="es-US"/>
        </w:rPr>
      </w:pPr>
      <w:r w:rsidRPr="00716F84">
        <w:rPr>
          <w:rFonts w:eastAsia="Calibri" w:cstheme="minorHAnsi"/>
          <w:b/>
          <w:bCs/>
          <w:u w:val="single"/>
          <w:lang w:val="es-US"/>
        </w:rPr>
        <w:lastRenderedPageBreak/>
        <w:t xml:space="preserve">Mayor </w:t>
      </w:r>
      <w:proofErr w:type="spellStart"/>
      <w:r w:rsidRPr="00716F84">
        <w:rPr>
          <w:rFonts w:eastAsia="Calibri" w:cstheme="minorHAnsi"/>
          <w:b/>
          <w:bCs/>
          <w:u w:val="single"/>
          <w:lang w:val="es-US"/>
        </w:rPr>
        <w:t>Fabiam</w:t>
      </w:r>
      <w:proofErr w:type="spellEnd"/>
      <w:r w:rsidRPr="00716F84">
        <w:rPr>
          <w:rFonts w:eastAsia="Calibri" w:cstheme="minorHAnsi"/>
          <w:b/>
          <w:bCs/>
          <w:u w:val="single"/>
          <w:lang w:val="es-US"/>
        </w:rPr>
        <w:t xml:space="preserve"> Aquileo Galán Palacios</w:t>
      </w:r>
    </w:p>
    <w:p w14:paraId="5597BE89" w14:textId="77777777" w:rsidR="00716F84" w:rsidRPr="00E56E48" w:rsidRDefault="00716F84" w:rsidP="00716F84">
      <w:pPr>
        <w:spacing w:line="240" w:lineRule="auto"/>
        <w:jc w:val="both"/>
        <w:rPr>
          <w:rFonts w:cstheme="minorHAnsi"/>
          <w:lang w:val="es-US"/>
        </w:rPr>
      </w:pPr>
      <w:r w:rsidRPr="00E56E48">
        <w:rPr>
          <w:rFonts w:cstheme="minorHAnsi"/>
          <w:lang w:val="es-CO"/>
        </w:rPr>
        <w:t xml:space="preserve">Administrador policial en el grado de Mayor, como funcionario activo de la Policía nacional, en la cual lleva 16 años y 5 meses.  Cuenta </w:t>
      </w:r>
      <w:r w:rsidRPr="00E56E48">
        <w:rPr>
          <w:rFonts w:cstheme="minorHAnsi"/>
          <w:lang w:val="es-US"/>
        </w:rPr>
        <w:t>con amplios conocimientos técnicos y especializados en metodología del servicio y planeación organizacional, con énfasis en estrategias para la atención y desarrollo de los eventos de afluencia masiva, entre los que se encuentran los eventos culturales, deportivos, sociales, plan democracia y acciones coyunturales como manifestación pública. Cuenta con experiencia en gerencia del servicio de policía</w:t>
      </w:r>
    </w:p>
    <w:p w14:paraId="397566A3" w14:textId="77777777" w:rsidR="00716F84" w:rsidRPr="00E56E48" w:rsidRDefault="00716F84" w:rsidP="00716F84">
      <w:pPr>
        <w:spacing w:line="240" w:lineRule="auto"/>
        <w:jc w:val="both"/>
        <w:rPr>
          <w:rFonts w:cstheme="minorHAnsi"/>
          <w:lang w:val="es-CO"/>
        </w:rPr>
      </w:pPr>
      <w:r w:rsidRPr="00E56E48">
        <w:rPr>
          <w:rFonts w:cstheme="minorHAnsi"/>
          <w:lang w:val="es-CO"/>
        </w:rPr>
        <w:t>Desde el año 2018 ha trabajado en Generar las estrategias para la atención y desarrollo de los eventos de afluencia masiva como cultura, deporte y sociales, que ejecutan las unidades desconcentradas en sus respectivas jurisdicciones, según los requerimientos recibidos</w:t>
      </w:r>
    </w:p>
    <w:p w14:paraId="171C9376" w14:textId="77777777" w:rsidR="00572E2A" w:rsidRPr="009D0503" w:rsidRDefault="00572E2A" w:rsidP="000E13F5">
      <w:pPr>
        <w:spacing w:line="240" w:lineRule="auto"/>
        <w:jc w:val="both"/>
        <w:rPr>
          <w:rFonts w:cstheme="minorHAnsi"/>
          <w:b/>
          <w:bCs/>
          <w:u w:val="single"/>
          <w:shd w:val="clear" w:color="auto" w:fill="FFFFFF"/>
          <w:lang w:val="es-CO"/>
        </w:rPr>
      </w:pPr>
    </w:p>
    <w:p w14:paraId="60D7DB82" w14:textId="39CD615A" w:rsidR="00E305A7" w:rsidRPr="009D0503" w:rsidRDefault="00E305A7" w:rsidP="000E13F5">
      <w:pPr>
        <w:spacing w:line="240" w:lineRule="auto"/>
        <w:jc w:val="both"/>
        <w:rPr>
          <w:rFonts w:cstheme="minorHAnsi"/>
          <w:b/>
          <w:bCs/>
          <w:u w:val="single"/>
          <w:shd w:val="clear" w:color="auto" w:fill="FFFFFF"/>
          <w:lang w:val="es-CO"/>
        </w:rPr>
      </w:pPr>
      <w:r w:rsidRPr="009D0503">
        <w:rPr>
          <w:rFonts w:cstheme="minorHAnsi"/>
          <w:b/>
          <w:bCs/>
          <w:u w:val="single"/>
          <w:shd w:val="clear" w:color="auto" w:fill="FFFFFF"/>
          <w:lang w:val="es-CO"/>
        </w:rPr>
        <w:t>Callixtus Joseph</w:t>
      </w:r>
    </w:p>
    <w:p w14:paraId="2BA1B77F" w14:textId="77777777" w:rsidR="00E305A7" w:rsidRDefault="00E305A7" w:rsidP="000E13F5">
      <w:pPr>
        <w:spacing w:line="240" w:lineRule="auto"/>
        <w:jc w:val="both"/>
        <w:rPr>
          <w:rFonts w:cstheme="minorHAnsi"/>
          <w:shd w:val="clear" w:color="auto" w:fill="FFFFFF"/>
          <w:lang w:val="es-CO"/>
        </w:rPr>
      </w:pPr>
      <w:r w:rsidRPr="00E56E48">
        <w:rPr>
          <w:rFonts w:cstheme="minorHAnsi"/>
          <w:shd w:val="clear" w:color="auto" w:fill="FFFFFF"/>
          <w:lang w:val="es-CO"/>
        </w:rPr>
        <w:t>El Sr. Callixtus Joseph, es el Coordinador de la Estrategia Regional de Crimen y Seguridad en la Agencia de Implementación del Crimen y la Seguridad de la CARICOM (IMPACS). Sus principales responsabilidades son: diseñar y elaborar estrategias y políticas de delincuencia y seguridad, así como asesorar sobre cuestiones de delincuencia y seguridad.  Es el autor principal de la Estrategia de Crimen y Seguridad de la CARICOM, que fue adoptada por la Conferencia de Jefes de Gobierno de la CARICOM en febrero de 2013, así como de la Estrategia de Lucha contra el Terrorismo de la CARICOM, que fue adoptada por la Conferencia de Jefes de Gobierno de la CARICOM en febrero de 2018. Ha participado en numerosas conferencias regionales e internacionales, y en varios paneles sobre: seguridad internacional y regional, delincuencia organizada transnacional, terrorismo, control de armas, paz y seguridad, políticas de drogas, seguridad del turismo, seguridad de los estados pequeños y otros temas relacionados, organizados por las Naciones Unidas, la Organización de Estados Americanos, la Junta Interamericana de Defensa y otras organizaciones intergubernamentales, gobiernos y el mundo académico.</w:t>
      </w:r>
    </w:p>
    <w:p w14:paraId="2BAAA4D5" w14:textId="77777777" w:rsidR="00572E2A" w:rsidRDefault="00572E2A" w:rsidP="000E13F5">
      <w:pPr>
        <w:spacing w:line="240" w:lineRule="auto"/>
        <w:jc w:val="both"/>
        <w:rPr>
          <w:rFonts w:cstheme="minorHAnsi"/>
          <w:shd w:val="clear" w:color="auto" w:fill="FFFFFF"/>
          <w:lang w:val="es-CO"/>
        </w:rPr>
      </w:pPr>
    </w:p>
    <w:p w14:paraId="1445C469" w14:textId="77777777" w:rsidR="00572E2A" w:rsidRPr="009D0503" w:rsidRDefault="00572E2A" w:rsidP="00572E2A">
      <w:pPr>
        <w:spacing w:line="240" w:lineRule="auto"/>
        <w:jc w:val="both"/>
        <w:rPr>
          <w:rFonts w:cstheme="minorHAnsi"/>
          <w:b/>
          <w:bCs/>
          <w:u w:val="single"/>
          <w:shd w:val="clear" w:color="auto" w:fill="FFFFFF"/>
          <w:lang w:val="es-CO"/>
        </w:rPr>
      </w:pPr>
      <w:r w:rsidRPr="009D0503">
        <w:rPr>
          <w:rFonts w:cstheme="minorHAnsi"/>
          <w:b/>
          <w:bCs/>
          <w:u w:val="single"/>
          <w:shd w:val="clear" w:color="auto" w:fill="FFFFFF"/>
          <w:lang w:val="es-CO"/>
        </w:rPr>
        <w:t xml:space="preserve">Tania </w:t>
      </w:r>
      <w:proofErr w:type="spellStart"/>
      <w:r w:rsidRPr="009D0503">
        <w:rPr>
          <w:rFonts w:cstheme="minorHAnsi"/>
          <w:b/>
          <w:bCs/>
          <w:u w:val="single"/>
          <w:shd w:val="clear" w:color="auto" w:fill="FFFFFF"/>
          <w:lang w:val="es-CO"/>
        </w:rPr>
        <w:t>Naanous</w:t>
      </w:r>
      <w:proofErr w:type="spellEnd"/>
    </w:p>
    <w:p w14:paraId="538CB620" w14:textId="77777777" w:rsidR="00572E2A" w:rsidRDefault="00572E2A" w:rsidP="00572E2A">
      <w:pPr>
        <w:spacing w:line="240" w:lineRule="auto"/>
        <w:jc w:val="both"/>
        <w:rPr>
          <w:rFonts w:cstheme="minorHAnsi"/>
          <w:shd w:val="clear" w:color="auto" w:fill="FFFFFF"/>
          <w:lang w:val="es-US"/>
        </w:rPr>
      </w:pPr>
      <w:r>
        <w:rPr>
          <w:rFonts w:cstheme="minorHAnsi"/>
          <w:shd w:val="clear" w:color="auto" w:fill="FFFFFF"/>
          <w:lang w:val="es-US"/>
        </w:rPr>
        <w:t xml:space="preserve">Tania </w:t>
      </w:r>
      <w:proofErr w:type="spellStart"/>
      <w:r>
        <w:rPr>
          <w:rFonts w:cstheme="minorHAnsi"/>
          <w:shd w:val="clear" w:color="auto" w:fill="FFFFFF"/>
          <w:lang w:val="es-US"/>
        </w:rPr>
        <w:t>Naanous</w:t>
      </w:r>
      <w:proofErr w:type="spellEnd"/>
      <w:r>
        <w:rPr>
          <w:rFonts w:cstheme="minorHAnsi"/>
          <w:shd w:val="clear" w:color="auto" w:fill="FFFFFF"/>
          <w:lang w:val="es-US"/>
        </w:rPr>
        <w:t xml:space="preserve"> e</w:t>
      </w:r>
      <w:r w:rsidRPr="008C71D3">
        <w:rPr>
          <w:rFonts w:cstheme="minorHAnsi"/>
          <w:shd w:val="clear" w:color="auto" w:fill="FFFFFF"/>
          <w:lang w:val="es-US"/>
        </w:rPr>
        <w:t>s internacionalista por la Universidad Iberoamericana y Máster en Conflicto, Seguridad y Desarrollo por la Universidad de Sussex. Se ha desempeñado en temas de género, construcción de paz y seguridad. Ha fungido como consultora en evaluación de proyectos sociales, comunicación política e investigación cualitativa. Llevó a cabo una investigación de Seguridad Ciudadana y Género con la Fundación Panamericana para el Desarrollo (PADF), a la par de ser investigadora Senior en el Centro de Investigación para la Paz México A.C. (CIPMEX).</w:t>
      </w:r>
    </w:p>
    <w:p w14:paraId="66C26335" w14:textId="77777777" w:rsidR="00754C55" w:rsidRPr="00E56E48" w:rsidRDefault="00754C55" w:rsidP="000E13F5">
      <w:pPr>
        <w:spacing w:line="240" w:lineRule="auto"/>
        <w:jc w:val="both"/>
        <w:rPr>
          <w:rFonts w:cstheme="minorHAnsi"/>
          <w:shd w:val="clear" w:color="auto" w:fill="FFFFFF"/>
          <w:lang w:val="es-CO"/>
        </w:rPr>
      </w:pPr>
    </w:p>
    <w:p w14:paraId="5F0D01DE" w14:textId="6AF358EC" w:rsidR="00A25945" w:rsidRPr="003E5CC2" w:rsidRDefault="00A25945" w:rsidP="000E13F5">
      <w:pPr>
        <w:spacing w:line="240" w:lineRule="auto"/>
        <w:jc w:val="both"/>
        <w:rPr>
          <w:rFonts w:cstheme="minorHAnsi"/>
          <w:b/>
          <w:bCs/>
          <w:u w:val="single"/>
          <w:lang w:val="es-CO"/>
        </w:rPr>
      </w:pPr>
      <w:r w:rsidRPr="003E5CC2">
        <w:rPr>
          <w:rFonts w:cstheme="minorHAnsi"/>
          <w:b/>
          <w:bCs/>
          <w:u w:val="single"/>
          <w:lang w:val="es-CO"/>
        </w:rPr>
        <w:t xml:space="preserve">Jason M. Mendel </w:t>
      </w:r>
    </w:p>
    <w:p w14:paraId="44DF26A8" w14:textId="20884C2F" w:rsidR="002F3BDC" w:rsidRPr="00E56E48" w:rsidRDefault="00A25945" w:rsidP="000E13F5">
      <w:pPr>
        <w:spacing w:line="240" w:lineRule="auto"/>
        <w:jc w:val="both"/>
        <w:rPr>
          <w:rFonts w:cstheme="minorHAnsi"/>
          <w:lang w:val="es-CO"/>
        </w:rPr>
      </w:pPr>
      <w:r w:rsidRPr="00E56E48">
        <w:rPr>
          <w:rFonts w:cstheme="minorHAnsi"/>
          <w:lang w:val="es-CO"/>
        </w:rPr>
        <w:t xml:space="preserve">Jason M. Mendel se desempeña como analista de programas para el programa de eventos especiales en la sede del </w:t>
      </w:r>
      <w:r w:rsidR="00063416" w:rsidRPr="00E56E48">
        <w:rPr>
          <w:rFonts w:cstheme="minorHAnsi"/>
          <w:lang w:val="es-CO"/>
        </w:rPr>
        <w:t>Departamento de Seguridad Nacional (</w:t>
      </w:r>
      <w:r w:rsidRPr="00E56E48">
        <w:rPr>
          <w:rFonts w:cstheme="minorHAnsi"/>
          <w:lang w:val="es-CO"/>
        </w:rPr>
        <w:t>DHS</w:t>
      </w:r>
      <w:r w:rsidR="00063416" w:rsidRPr="00E56E48">
        <w:rPr>
          <w:rFonts w:cstheme="minorHAnsi"/>
          <w:lang w:val="es-CO"/>
        </w:rPr>
        <w:t>)</w:t>
      </w:r>
      <w:r w:rsidRPr="00E56E48">
        <w:rPr>
          <w:rFonts w:cstheme="minorHAnsi"/>
          <w:lang w:val="es-CO"/>
        </w:rPr>
        <w:t xml:space="preserve"> dentro de la Oficina de Coordinación de Operaciones (OPS). Jason se unió al DHS en 2012 trabajando en el Centro Nacional de Operaciones (NOC) y se desempeñó en puestos como Oficial de Vigilancia de Comunicaciones</w:t>
      </w:r>
      <w:r w:rsidR="00063416" w:rsidRPr="00E56E48">
        <w:rPr>
          <w:rFonts w:cstheme="minorHAnsi"/>
          <w:lang w:val="es-CO"/>
        </w:rPr>
        <w:t>,</w:t>
      </w:r>
      <w:r w:rsidRPr="00E56E48">
        <w:rPr>
          <w:rFonts w:cstheme="minorHAnsi"/>
          <w:lang w:val="es-CO"/>
        </w:rPr>
        <w:t xml:space="preserve"> y Supervisor Estatal y Local. Se unió al Programa de Eventos Especiales en 2019 y se desempeñó como líder de eventos para Eventos de Seguridad Especial Nacional y múltiples eventos de Evaluación de Eventos Especiales de Clasificación 1 y 2.</w:t>
      </w:r>
    </w:p>
    <w:sectPr w:rsidR="002F3BDC" w:rsidRPr="00E56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173D7"/>
    <w:multiLevelType w:val="hybridMultilevel"/>
    <w:tmpl w:val="460457FA"/>
    <w:lvl w:ilvl="0" w:tplc="844E2992">
      <w:start w:val="202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A3F2FE1"/>
    <w:multiLevelType w:val="hybridMultilevel"/>
    <w:tmpl w:val="2F2E79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31208166">
    <w:abstractNumId w:val="0"/>
  </w:num>
  <w:num w:numId="2" w16cid:durableId="111139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27"/>
    <w:rsid w:val="0001372C"/>
    <w:rsid w:val="00063416"/>
    <w:rsid w:val="00064094"/>
    <w:rsid w:val="000E13F5"/>
    <w:rsid w:val="00181F15"/>
    <w:rsid w:val="0020409C"/>
    <w:rsid w:val="002260A5"/>
    <w:rsid w:val="002521F6"/>
    <w:rsid w:val="002F3BDC"/>
    <w:rsid w:val="003D1D8F"/>
    <w:rsid w:val="003E2B9B"/>
    <w:rsid w:val="003E5CC2"/>
    <w:rsid w:val="00464ACF"/>
    <w:rsid w:val="00554C27"/>
    <w:rsid w:val="00572E2A"/>
    <w:rsid w:val="005C1EC5"/>
    <w:rsid w:val="00716F84"/>
    <w:rsid w:val="00730FBE"/>
    <w:rsid w:val="00743CB9"/>
    <w:rsid w:val="00754C55"/>
    <w:rsid w:val="00843305"/>
    <w:rsid w:val="0089661A"/>
    <w:rsid w:val="008C71D3"/>
    <w:rsid w:val="009D0503"/>
    <w:rsid w:val="00A25945"/>
    <w:rsid w:val="00A6053C"/>
    <w:rsid w:val="00BF30E1"/>
    <w:rsid w:val="00BF7CD4"/>
    <w:rsid w:val="00C27494"/>
    <w:rsid w:val="00C331B0"/>
    <w:rsid w:val="00CF52A9"/>
    <w:rsid w:val="00E305A7"/>
    <w:rsid w:val="00E56E48"/>
    <w:rsid w:val="00EB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E7C4"/>
  <w15:chartTrackingRefBased/>
  <w15:docId w15:val="{D148FBFF-2E6C-4CF7-A4B6-9EC8528E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BDC"/>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5822">
      <w:bodyDiv w:val="1"/>
      <w:marLeft w:val="0"/>
      <w:marRight w:val="0"/>
      <w:marTop w:val="0"/>
      <w:marBottom w:val="0"/>
      <w:divBdr>
        <w:top w:val="none" w:sz="0" w:space="0" w:color="auto"/>
        <w:left w:val="none" w:sz="0" w:space="0" w:color="auto"/>
        <w:bottom w:val="none" w:sz="0" w:space="0" w:color="auto"/>
        <w:right w:val="none" w:sz="0" w:space="0" w:color="auto"/>
      </w:divBdr>
    </w:div>
    <w:div w:id="7404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03B3FC94A834DBEE01557366D7C59" ma:contentTypeVersion="17" ma:contentTypeDescription="Create a new document." ma:contentTypeScope="" ma:versionID="db9209f5ccad76d782ec4941fbb02807">
  <xsd:schema xmlns:xsd="http://www.w3.org/2001/XMLSchema" xmlns:xs="http://www.w3.org/2001/XMLSchema" xmlns:p="http://schemas.microsoft.com/office/2006/metadata/properties" xmlns:ns2="1e29f7a6-09d7-4e0e-8ca1-7b83d4477d3c" xmlns:ns3="730f74aa-8393-4aa5-b2f8-3c7aae566a68" targetNamespace="http://schemas.microsoft.com/office/2006/metadata/properties" ma:root="true" ma:fieldsID="6072cb6eb2991ad8ff4e1c303ba184af" ns2:_="" ns3:_="">
    <xsd:import namespace="1e29f7a6-09d7-4e0e-8ca1-7b83d4477d3c"/>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9f7a6-09d7-4e0e-8ca1-7b83d4477d3c"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537d2d-7e3c-4cb3-bb18-d9ee3162ec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e29f7a6-09d7-4e0e-8ca1-7b83d4477d3c">
      <UserInfo>
        <DisplayName/>
        <AccountId xsi:nil="true"/>
        <AccountType/>
      </UserInfo>
    </SharedWithUsers>
    <TaxCatchAll xmlns="730f74aa-8393-4aa5-b2f8-3c7aae566a68" xsi:nil="true"/>
    <lcf76f155ced4ddcb4097134ff3c332f xmlns="1e29f7a6-09d7-4e0e-8ca1-7b83d4477d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BA0D73-C0AB-49F8-A0A2-22A7B6033F52}">
  <ds:schemaRefs>
    <ds:schemaRef ds:uri="http://schemas.microsoft.com/sharepoint/v3/contenttype/forms"/>
  </ds:schemaRefs>
</ds:datastoreItem>
</file>

<file path=customXml/itemProps2.xml><?xml version="1.0" encoding="utf-8"?>
<ds:datastoreItem xmlns:ds="http://schemas.openxmlformats.org/officeDocument/2006/customXml" ds:itemID="{B92E435D-3472-4E22-914C-6C18584FB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9f7a6-09d7-4e0e-8ca1-7b83d4477d3c"/>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36DBF-BCE2-4B45-AE0C-6C4D9B005834}">
  <ds:schemaRefs>
    <ds:schemaRef ds:uri="http://schemas.microsoft.com/office/2006/metadata/properties"/>
    <ds:schemaRef ds:uri="http://schemas.microsoft.com/office/infopath/2007/PartnerControls"/>
    <ds:schemaRef ds:uri="1e29f7a6-09d7-4e0e-8ca1-7b83d4477d3c"/>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Paola</dc:creator>
  <cp:keywords/>
  <dc:description/>
  <cp:lastModifiedBy>Carol Jimenez</cp:lastModifiedBy>
  <cp:revision>2</cp:revision>
  <dcterms:created xsi:type="dcterms:W3CDTF">2022-07-20T14:33:00Z</dcterms:created>
  <dcterms:modified xsi:type="dcterms:W3CDTF">2022-07-20T14:33:00Z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0x0101008E003B3FC94A834DBEE01557366D7C59</vt:lpwstr>
  </property>
  <property fmtid="{D5CDD505-2E9C-101B-9397-08002B2CF9AE}" pid="3" name="MediaServiceImageTags">
    <vt:lpwstr/>
  </property>
</Properties>
</file>