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6345" w14:textId="77777777" w:rsidR="00462C40" w:rsidRPr="002978F2" w:rsidRDefault="00462C40" w:rsidP="00462C40">
      <w:pPr>
        <w:jc w:val="center"/>
        <w:rPr>
          <w:color w:val="000000" w:themeColor="text1"/>
          <w:sz w:val="20"/>
          <w:szCs w:val="20"/>
          <w:lang w:val="es-ES"/>
        </w:rPr>
      </w:pPr>
      <w:r w:rsidRPr="002978F2">
        <w:rPr>
          <w:rFonts w:ascii="Cambria" w:hAnsi="Cambria"/>
          <w:b/>
          <w:color w:val="000000" w:themeColor="text1"/>
          <w:sz w:val="20"/>
          <w:szCs w:val="20"/>
          <w:lang w:val="es-ES"/>
        </w:rPr>
        <w:t>FICHA DE SEGUIMIENTO DEL INFORME Nº 453/21</w:t>
      </w:r>
    </w:p>
    <w:p w14:paraId="18A5329F" w14:textId="77777777" w:rsidR="00462C40" w:rsidRPr="002978F2" w:rsidRDefault="00462C40" w:rsidP="00462C40">
      <w:pPr>
        <w:jc w:val="center"/>
        <w:rPr>
          <w:rFonts w:ascii="Cambria" w:hAnsi="Cambria"/>
          <w:b/>
          <w:color w:val="000000" w:themeColor="text1"/>
          <w:sz w:val="20"/>
          <w:szCs w:val="20"/>
          <w:lang w:val="es-ES"/>
        </w:rPr>
      </w:pPr>
      <w:r w:rsidRPr="002978F2">
        <w:rPr>
          <w:rFonts w:ascii="Cambria" w:hAnsi="Cambria"/>
          <w:b/>
          <w:color w:val="000000" w:themeColor="text1"/>
          <w:sz w:val="20"/>
          <w:szCs w:val="20"/>
          <w:lang w:val="es-ES"/>
        </w:rPr>
        <w:t>CASO 13.339</w:t>
      </w:r>
    </w:p>
    <w:p w14:paraId="1493CE76" w14:textId="77777777" w:rsidR="00462C40" w:rsidRPr="002978F2" w:rsidRDefault="00462C40" w:rsidP="00462C40">
      <w:pPr>
        <w:jc w:val="center"/>
        <w:rPr>
          <w:rFonts w:ascii="Cambria" w:hAnsi="Cambria"/>
          <w:b/>
          <w:color w:val="000000" w:themeColor="text1"/>
          <w:sz w:val="20"/>
          <w:szCs w:val="20"/>
          <w:lang w:val="es-ES"/>
        </w:rPr>
      </w:pPr>
      <w:r w:rsidRPr="002978F2">
        <w:rPr>
          <w:rFonts w:ascii="Cambria" w:hAnsi="Cambria"/>
          <w:b/>
          <w:color w:val="000000" w:themeColor="text1"/>
          <w:sz w:val="20"/>
          <w:szCs w:val="20"/>
          <w:lang w:val="es-ES"/>
        </w:rPr>
        <w:t>MANUEL VALLE</w:t>
      </w:r>
    </w:p>
    <w:p w14:paraId="05645066" w14:textId="77777777" w:rsidR="00462C40" w:rsidRPr="002978F2" w:rsidRDefault="00462C40" w:rsidP="00462C40">
      <w:pPr>
        <w:jc w:val="center"/>
        <w:rPr>
          <w:rFonts w:ascii="Cambria" w:hAnsi="Cambria"/>
          <w:b/>
          <w:color w:val="000000" w:themeColor="text1"/>
          <w:sz w:val="20"/>
          <w:szCs w:val="20"/>
          <w:lang w:val="es-ES"/>
        </w:rPr>
      </w:pPr>
      <w:r w:rsidRPr="002978F2">
        <w:rPr>
          <w:rFonts w:ascii="Cambria" w:hAnsi="Cambria"/>
          <w:b/>
          <w:color w:val="000000" w:themeColor="text1"/>
          <w:sz w:val="20"/>
          <w:szCs w:val="20"/>
          <w:lang w:val="es-ES"/>
        </w:rPr>
        <w:t>(Estados Unidos)</w:t>
      </w:r>
    </w:p>
    <w:p w14:paraId="746D1020" w14:textId="77777777" w:rsidR="00462C40" w:rsidRPr="002978F2" w:rsidRDefault="00462C40" w:rsidP="00462C40">
      <w:pPr>
        <w:jc w:val="both"/>
        <w:rPr>
          <w:rFonts w:ascii="Cambria" w:hAnsi="Cambria"/>
          <w:b/>
          <w:color w:val="000000" w:themeColor="text1"/>
          <w:sz w:val="20"/>
          <w:szCs w:val="20"/>
          <w:lang w:val="es-ES"/>
        </w:rPr>
      </w:pPr>
    </w:p>
    <w:p w14:paraId="171088E0" w14:textId="77777777" w:rsidR="00462C40" w:rsidRPr="002978F2" w:rsidRDefault="00462C40" w:rsidP="00462C40">
      <w:pPr>
        <w:numPr>
          <w:ilvl w:val="0"/>
          <w:numId w:val="14"/>
        </w:numPr>
        <w:ind w:left="1440"/>
        <w:jc w:val="both"/>
        <w:rPr>
          <w:rFonts w:ascii="Cambria" w:hAnsi="Cambria" w:cs="Calibri Light"/>
          <w:b/>
          <w:color w:val="000000" w:themeColor="text1"/>
          <w:sz w:val="20"/>
          <w:szCs w:val="20"/>
          <w:lang w:val="es-ES"/>
        </w:rPr>
      </w:pPr>
      <w:r w:rsidRPr="002978F2">
        <w:rPr>
          <w:rFonts w:ascii="Cambria" w:hAnsi="Cambria" w:cs="Calibri Light"/>
          <w:b/>
          <w:color w:val="000000" w:themeColor="text1"/>
          <w:sz w:val="20"/>
          <w:szCs w:val="20"/>
          <w:lang w:val="es-ES"/>
        </w:rPr>
        <w:t xml:space="preserve">Resumen del caso </w:t>
      </w:r>
    </w:p>
    <w:p w14:paraId="705FA68E" w14:textId="77777777" w:rsidR="00462C40" w:rsidRPr="002978F2" w:rsidRDefault="00462C40" w:rsidP="00462C40">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978F2" w:rsidRPr="002978F2" w14:paraId="36ED4729" w14:textId="77777777" w:rsidTr="00824F53">
        <w:trPr>
          <w:trHeight w:val="4805"/>
          <w:jc w:val="center"/>
        </w:trPr>
        <w:tc>
          <w:tcPr>
            <w:tcW w:w="9576" w:type="dxa"/>
            <w:shd w:val="clear" w:color="auto" w:fill="F2F2F2"/>
          </w:tcPr>
          <w:p w14:paraId="208583BC" w14:textId="77777777" w:rsidR="00462C40" w:rsidRPr="002978F2" w:rsidRDefault="00462C40" w:rsidP="00824F53">
            <w:pPr>
              <w:spacing w:before="120"/>
              <w:jc w:val="both"/>
              <w:rPr>
                <w:rFonts w:ascii="Cambria" w:hAnsi="Cambria"/>
                <w:bCs/>
                <w:color w:val="000000" w:themeColor="text1"/>
                <w:sz w:val="20"/>
                <w:szCs w:val="20"/>
                <w:lang w:val="es-ES"/>
              </w:rPr>
            </w:pPr>
            <w:r w:rsidRPr="002978F2">
              <w:rPr>
                <w:rFonts w:ascii="Cambria" w:hAnsi="Cambria"/>
                <w:b/>
                <w:color w:val="000000" w:themeColor="text1"/>
                <w:sz w:val="20"/>
                <w:szCs w:val="20"/>
                <w:lang w:val="es-ES"/>
              </w:rPr>
              <w:t xml:space="preserve">Víctima(s): </w:t>
            </w:r>
            <w:r w:rsidRPr="002978F2">
              <w:rPr>
                <w:rFonts w:ascii="Cambria" w:hAnsi="Cambria"/>
                <w:bCs/>
                <w:color w:val="000000" w:themeColor="text1"/>
                <w:sz w:val="20"/>
                <w:szCs w:val="20"/>
                <w:lang w:val="es-ES"/>
              </w:rPr>
              <w:t>Manuel Valle</w:t>
            </w:r>
          </w:p>
          <w:p w14:paraId="3D1B775F" w14:textId="77777777" w:rsidR="00462C40" w:rsidRPr="002978F2" w:rsidRDefault="00462C40" w:rsidP="00824F53">
            <w:pPr>
              <w:rPr>
                <w:color w:val="000000" w:themeColor="text1"/>
              </w:rPr>
            </w:pPr>
            <w:r w:rsidRPr="002978F2">
              <w:rPr>
                <w:rFonts w:ascii="Cambria" w:hAnsi="Cambria"/>
                <w:b/>
                <w:color w:val="000000" w:themeColor="text1"/>
                <w:sz w:val="20"/>
                <w:szCs w:val="20"/>
              </w:rPr>
              <w:t>Peticionario(s):</w:t>
            </w:r>
            <w:r w:rsidRPr="002978F2">
              <w:rPr>
                <w:rFonts w:ascii="Cambria" w:hAnsi="Cambria"/>
                <w:color w:val="000000" w:themeColor="text1"/>
                <w:sz w:val="20"/>
                <w:szCs w:val="20"/>
              </w:rPr>
              <w:t xml:space="preserve"> Suzane Keffer</w:t>
            </w:r>
          </w:p>
          <w:p w14:paraId="61BF5A91" w14:textId="77777777" w:rsidR="00462C40" w:rsidRPr="002978F2" w:rsidRDefault="00462C40" w:rsidP="00824F53">
            <w:pPr>
              <w:jc w:val="both"/>
              <w:rPr>
                <w:rFonts w:ascii="Cambria" w:hAnsi="Cambria"/>
                <w:color w:val="000000" w:themeColor="text1"/>
                <w:sz w:val="20"/>
                <w:szCs w:val="20"/>
                <w:lang w:val="es-ES"/>
              </w:rPr>
            </w:pPr>
            <w:r w:rsidRPr="002978F2">
              <w:rPr>
                <w:rFonts w:ascii="Cambria" w:hAnsi="Cambria"/>
                <w:b/>
                <w:color w:val="000000" w:themeColor="text1"/>
                <w:sz w:val="20"/>
                <w:szCs w:val="20"/>
                <w:lang w:val="es-ES"/>
              </w:rPr>
              <w:t xml:space="preserve">Estado: </w:t>
            </w:r>
            <w:r w:rsidRPr="002978F2">
              <w:rPr>
                <w:rFonts w:ascii="Cambria" w:hAnsi="Cambria"/>
                <w:color w:val="000000" w:themeColor="text1"/>
                <w:sz w:val="20"/>
                <w:szCs w:val="20"/>
                <w:lang w:val="es-ES"/>
              </w:rPr>
              <w:t>Estados Unidos</w:t>
            </w:r>
          </w:p>
          <w:p w14:paraId="05024B77" w14:textId="77777777" w:rsidR="00462C40" w:rsidRPr="002978F2" w:rsidRDefault="00462C40" w:rsidP="00824F53">
            <w:pPr>
              <w:jc w:val="both"/>
              <w:rPr>
                <w:rFonts w:ascii="Cambria" w:hAnsi="Cambria"/>
                <w:color w:val="000000" w:themeColor="text1"/>
                <w:sz w:val="20"/>
                <w:szCs w:val="20"/>
                <w:lang w:val="es-ES"/>
              </w:rPr>
            </w:pPr>
            <w:r w:rsidRPr="002978F2">
              <w:rPr>
                <w:rFonts w:ascii="Cambria" w:hAnsi="Cambria"/>
                <w:b/>
                <w:color w:val="000000" w:themeColor="text1"/>
                <w:sz w:val="20"/>
                <w:szCs w:val="20"/>
                <w:lang w:val="es-ES"/>
              </w:rPr>
              <w:t xml:space="preserve">Informe de Fondo Nº: </w:t>
            </w:r>
            <w:r w:rsidRPr="002978F2">
              <w:rPr>
                <w:rFonts w:ascii="Cambria" w:hAnsi="Cambria"/>
                <w:bCs/>
                <w:color w:val="000000" w:themeColor="text1"/>
                <w:sz w:val="20"/>
                <w:szCs w:val="20"/>
                <w:lang w:val="es-ES"/>
              </w:rPr>
              <w:t>453/21,</w:t>
            </w:r>
            <w:r w:rsidRPr="002978F2">
              <w:rPr>
                <w:rFonts w:ascii="Cambria" w:hAnsi="Cambria"/>
                <w:b/>
                <w:color w:val="000000" w:themeColor="text1"/>
                <w:sz w:val="20"/>
                <w:szCs w:val="20"/>
                <w:lang w:val="es-ES"/>
              </w:rPr>
              <w:t xml:space="preserve"> </w:t>
            </w:r>
            <w:r w:rsidRPr="002978F2">
              <w:rPr>
                <w:rFonts w:ascii="Cambria" w:hAnsi="Cambria"/>
                <w:color w:val="000000" w:themeColor="text1"/>
                <w:sz w:val="20"/>
                <w:szCs w:val="20"/>
                <w:lang w:val="es-ES"/>
              </w:rPr>
              <w:t>publicado el 31 de diciembre de 2021</w:t>
            </w:r>
          </w:p>
          <w:p w14:paraId="4415BF17" w14:textId="77777777" w:rsidR="00462C40" w:rsidRPr="002978F2" w:rsidRDefault="00462C40" w:rsidP="00824F53">
            <w:pPr>
              <w:jc w:val="both"/>
              <w:rPr>
                <w:rFonts w:ascii="Cambria" w:hAnsi="Cambria"/>
                <w:color w:val="000000" w:themeColor="text1"/>
                <w:sz w:val="20"/>
                <w:szCs w:val="20"/>
                <w:lang w:val="es-ES"/>
              </w:rPr>
            </w:pPr>
            <w:r w:rsidRPr="002978F2">
              <w:rPr>
                <w:rFonts w:ascii="Cambria" w:hAnsi="Cambria"/>
                <w:b/>
                <w:color w:val="000000" w:themeColor="text1"/>
                <w:sz w:val="20"/>
                <w:szCs w:val="20"/>
                <w:lang w:val="es-ES"/>
              </w:rPr>
              <w:t xml:space="preserve">Informe de admisibilidad: </w:t>
            </w:r>
            <w:r w:rsidRPr="002978F2">
              <w:rPr>
                <w:rFonts w:ascii="Cambria" w:hAnsi="Cambria"/>
                <w:bCs/>
                <w:color w:val="000000" w:themeColor="text1"/>
                <w:sz w:val="20"/>
                <w:szCs w:val="20"/>
                <w:lang w:val="es-ES"/>
              </w:rPr>
              <w:t>453/21,</w:t>
            </w:r>
            <w:r w:rsidRPr="002978F2">
              <w:rPr>
                <w:rFonts w:ascii="Cambria" w:hAnsi="Cambria"/>
                <w:b/>
                <w:color w:val="000000" w:themeColor="text1"/>
                <w:sz w:val="20"/>
                <w:szCs w:val="20"/>
                <w:lang w:val="es-ES"/>
              </w:rPr>
              <w:t xml:space="preserve"> </w:t>
            </w:r>
            <w:r w:rsidRPr="002978F2">
              <w:rPr>
                <w:rFonts w:ascii="Cambria" w:hAnsi="Cambria"/>
                <w:color w:val="000000" w:themeColor="text1"/>
                <w:sz w:val="20"/>
                <w:szCs w:val="20"/>
                <w:lang w:val="es-ES"/>
              </w:rPr>
              <w:t>publicado el 31 de diciembre de 2021</w:t>
            </w:r>
          </w:p>
          <w:p w14:paraId="1150AB4D" w14:textId="77777777" w:rsidR="00462C40" w:rsidRPr="002978F2" w:rsidRDefault="00462C40" w:rsidP="00824F53">
            <w:pPr>
              <w:jc w:val="both"/>
              <w:rPr>
                <w:rFonts w:ascii="Cambria" w:hAnsi="Cambria"/>
                <w:color w:val="000000" w:themeColor="text1"/>
                <w:sz w:val="20"/>
                <w:szCs w:val="20"/>
                <w:lang w:val="es-ES"/>
              </w:rPr>
            </w:pPr>
          </w:p>
          <w:p w14:paraId="5EC8698F" w14:textId="77777777" w:rsidR="00462C40" w:rsidRPr="002978F2" w:rsidRDefault="00462C40" w:rsidP="00824F53">
            <w:pPr>
              <w:spacing w:after="120"/>
              <w:jc w:val="both"/>
              <w:rPr>
                <w:rFonts w:ascii="Cambria" w:hAnsi="Cambria"/>
                <w:color w:val="000000" w:themeColor="text1"/>
                <w:sz w:val="20"/>
                <w:szCs w:val="20"/>
                <w:lang w:val="es-ES"/>
              </w:rPr>
            </w:pPr>
            <w:r w:rsidRPr="002978F2">
              <w:rPr>
                <w:rFonts w:ascii="Cambria" w:hAnsi="Cambria"/>
                <w:b/>
                <w:color w:val="000000" w:themeColor="text1"/>
                <w:sz w:val="20"/>
                <w:szCs w:val="20"/>
                <w:lang w:val="es-ES"/>
              </w:rPr>
              <w:t xml:space="preserve">Temas: </w:t>
            </w:r>
            <w:r w:rsidRPr="002978F2">
              <w:rPr>
                <w:rFonts w:ascii="Cambria" w:hAnsi="Cambria"/>
                <w:color w:val="000000" w:themeColor="text1"/>
                <w:sz w:val="20"/>
                <w:szCs w:val="20"/>
                <w:lang w:val="es-ES"/>
              </w:rPr>
              <w:t xml:space="preserve">Pena de Muerte / </w:t>
            </w:r>
            <w:r w:rsidRPr="002978F2">
              <w:rPr>
                <w:rFonts w:ascii="Cambria" w:hAnsi="Cambria"/>
                <w:bCs/>
                <w:color w:val="000000" w:themeColor="text1"/>
                <w:sz w:val="20"/>
                <w:szCs w:val="20"/>
                <w:lang w:val="es-ES"/>
              </w:rPr>
              <w:t>Derecho de Justicia / Derecho de Petición / Derecho a Proceso Regular / Derecho a la información sobre asistencia consultar / Derecho a procedimientos de clemencia / Derecho a la Vida</w:t>
            </w:r>
          </w:p>
          <w:p w14:paraId="498682D1" w14:textId="77777777" w:rsidR="00462C40" w:rsidRPr="002978F2" w:rsidRDefault="00462C40" w:rsidP="00824F53">
            <w:pPr>
              <w:pStyle w:val="NormalWeb"/>
              <w:jc w:val="both"/>
              <w:rPr>
                <w:rFonts w:ascii="Cambria" w:hAnsi="Cambria"/>
                <w:color w:val="000000" w:themeColor="text1"/>
                <w:sz w:val="20"/>
                <w:szCs w:val="20"/>
                <w:lang w:val="es-ES"/>
              </w:rPr>
            </w:pPr>
            <w:r w:rsidRPr="002978F2">
              <w:rPr>
                <w:rFonts w:ascii="Cambria" w:hAnsi="Cambria"/>
                <w:b/>
                <w:color w:val="000000" w:themeColor="text1"/>
                <w:sz w:val="20"/>
                <w:szCs w:val="20"/>
                <w:lang w:val="es-ES"/>
              </w:rPr>
              <w:t>Hechos:</w:t>
            </w:r>
            <w:r w:rsidRPr="002978F2">
              <w:rPr>
                <w:rFonts w:ascii="Cambria" w:hAnsi="Cambria"/>
                <w:color w:val="000000" w:themeColor="text1"/>
                <w:sz w:val="20"/>
                <w:szCs w:val="20"/>
                <w:lang w:val="es-ES"/>
              </w:rPr>
              <w:t xml:space="preserve"> Este caso refiere a las violaciones de los derechos humanos del Sr. Manuel Valle, ciudadano cubano que se encontraba detenido en el corredor de la muerte y fue ejecutado el 28 de septiembre de 2021 en el estado de Florida, Estados Unidos. El Sr. Manuel Valle pasó 33 años recluso en el corredor de la muerte, bajo trato cruel, inhumano y degradante.</w:t>
            </w:r>
          </w:p>
          <w:p w14:paraId="48556D08" w14:textId="77777777" w:rsidR="00462C40" w:rsidRPr="002978F2" w:rsidRDefault="00462C40" w:rsidP="00824F53">
            <w:pPr>
              <w:pStyle w:val="NormalWeb"/>
              <w:jc w:val="both"/>
              <w:rPr>
                <w:rFonts w:ascii="Cambria" w:hAnsi="Cambria"/>
                <w:b/>
                <w:color w:val="000000" w:themeColor="text1"/>
                <w:sz w:val="20"/>
                <w:szCs w:val="20"/>
                <w:lang w:val="es-ES"/>
              </w:rPr>
            </w:pPr>
            <w:r w:rsidRPr="002978F2">
              <w:rPr>
                <w:rFonts w:ascii="Cambria" w:hAnsi="Cambria"/>
                <w:b/>
                <w:color w:val="000000" w:themeColor="text1"/>
                <w:sz w:val="20"/>
                <w:szCs w:val="20"/>
                <w:lang w:val="es-ES"/>
              </w:rPr>
              <w:t xml:space="preserve">Derechos violados: </w:t>
            </w:r>
            <w:r w:rsidRPr="002978F2">
              <w:rPr>
                <w:rFonts w:ascii="Cambria" w:hAnsi="Cambria"/>
                <w:bCs/>
                <w:color w:val="000000" w:themeColor="text1"/>
                <w:sz w:val="20"/>
                <w:szCs w:val="20"/>
                <w:lang w:val="es-ES"/>
              </w:rPr>
              <w:t>La Comisión considera que, de demostrarse, los hechos alegados tenderían a establecer violaciones a los derechos consagrados en los artículos I, XVII, XXIV, XXVI y XVIII de la Declaración Americana, en perjuicio del señor Valle.</w:t>
            </w:r>
          </w:p>
          <w:p w14:paraId="1044B555" w14:textId="77777777" w:rsidR="00462C40" w:rsidRPr="002978F2" w:rsidRDefault="00462C40" w:rsidP="00824F53">
            <w:pPr>
              <w:pStyle w:val="NormalWeb"/>
              <w:rPr>
                <w:rFonts w:ascii="Cambria" w:hAnsi="Cambria"/>
                <w:color w:val="000000" w:themeColor="text1"/>
                <w:sz w:val="20"/>
                <w:szCs w:val="20"/>
                <w:lang w:val="es-ES"/>
              </w:rPr>
            </w:pPr>
          </w:p>
        </w:tc>
      </w:tr>
    </w:tbl>
    <w:p w14:paraId="47CFBC19" w14:textId="77777777" w:rsidR="00462C40" w:rsidRPr="002978F2" w:rsidRDefault="00462C40" w:rsidP="00462C40">
      <w:pPr>
        <w:ind w:left="180"/>
        <w:jc w:val="both"/>
        <w:rPr>
          <w:rFonts w:ascii="Cambria" w:hAnsi="Cambria"/>
          <w:color w:val="000000" w:themeColor="text1"/>
          <w:sz w:val="20"/>
          <w:szCs w:val="20"/>
          <w:lang w:val="es-ES"/>
        </w:rPr>
      </w:pPr>
    </w:p>
    <w:p w14:paraId="076FDA83" w14:textId="77777777" w:rsidR="00462C40" w:rsidRPr="002978F2" w:rsidRDefault="00462C40" w:rsidP="00462C40">
      <w:pPr>
        <w:numPr>
          <w:ilvl w:val="0"/>
          <w:numId w:val="14"/>
        </w:numPr>
        <w:ind w:left="1440"/>
        <w:jc w:val="both"/>
        <w:rPr>
          <w:rFonts w:ascii="Cambria" w:hAnsi="Cambria" w:cs="Calibri Light"/>
          <w:b/>
          <w:color w:val="000000" w:themeColor="text1"/>
          <w:sz w:val="20"/>
          <w:szCs w:val="20"/>
          <w:lang w:val="es-ES"/>
        </w:rPr>
      </w:pPr>
      <w:r w:rsidRPr="002978F2">
        <w:rPr>
          <w:rFonts w:ascii="Cambria" w:hAnsi="Cambria" w:cs="Calibri Light"/>
          <w:b/>
          <w:color w:val="000000" w:themeColor="text1"/>
          <w:sz w:val="20"/>
          <w:szCs w:val="20"/>
          <w:lang w:val="es-ES"/>
        </w:rPr>
        <w:t>Recomendaciones</w:t>
      </w:r>
    </w:p>
    <w:p w14:paraId="691E7561" w14:textId="77777777" w:rsidR="00462C40" w:rsidRPr="002978F2" w:rsidRDefault="00462C40" w:rsidP="00462C40">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2978F2" w:rsidRPr="002978F2" w14:paraId="51F43714" w14:textId="77777777" w:rsidTr="00824F53">
        <w:tc>
          <w:tcPr>
            <w:tcW w:w="7197" w:type="dxa"/>
            <w:shd w:val="clear" w:color="auto" w:fill="auto"/>
            <w:vAlign w:val="center"/>
          </w:tcPr>
          <w:p w14:paraId="508A075E" w14:textId="77777777" w:rsidR="00462C40" w:rsidRPr="002978F2" w:rsidRDefault="00462C40" w:rsidP="00824F53">
            <w:pPr>
              <w:jc w:val="center"/>
              <w:rPr>
                <w:rFonts w:ascii="Cambria" w:hAnsi="Cambria" w:cs="Calibri Light"/>
                <w:b/>
                <w:color w:val="000000" w:themeColor="text1"/>
                <w:sz w:val="18"/>
                <w:szCs w:val="18"/>
                <w:lang w:val="es-ES"/>
              </w:rPr>
            </w:pPr>
            <w:r w:rsidRPr="002978F2">
              <w:rPr>
                <w:rFonts w:ascii="Cambria" w:hAnsi="Cambria" w:cs="Calibri Light"/>
                <w:b/>
                <w:color w:val="000000" w:themeColor="text1"/>
                <w:sz w:val="18"/>
                <w:szCs w:val="18"/>
                <w:lang w:val="es-ES"/>
              </w:rPr>
              <w:t>Recomendaciones</w:t>
            </w:r>
          </w:p>
        </w:tc>
        <w:tc>
          <w:tcPr>
            <w:tcW w:w="2135" w:type="dxa"/>
            <w:shd w:val="clear" w:color="auto" w:fill="auto"/>
          </w:tcPr>
          <w:p w14:paraId="5A498806" w14:textId="6F5D0E77" w:rsidR="00462C40" w:rsidRPr="002978F2" w:rsidRDefault="00462C40" w:rsidP="00824F53">
            <w:pPr>
              <w:jc w:val="center"/>
              <w:rPr>
                <w:rFonts w:ascii="Cambria" w:hAnsi="Cambria" w:cs="Calibri Light"/>
                <w:b/>
                <w:color w:val="000000" w:themeColor="text1"/>
                <w:sz w:val="18"/>
                <w:szCs w:val="18"/>
                <w:lang w:val="es-ES"/>
              </w:rPr>
            </w:pPr>
            <w:r w:rsidRPr="002978F2">
              <w:rPr>
                <w:rFonts w:ascii="Cambria" w:hAnsi="Cambria" w:cs="Calibri Light"/>
                <w:b/>
                <w:color w:val="000000" w:themeColor="text1"/>
                <w:sz w:val="18"/>
                <w:szCs w:val="18"/>
                <w:lang w:val="es-ES"/>
              </w:rPr>
              <w:t>Estado de cumplimiento en 2022</w:t>
            </w:r>
          </w:p>
        </w:tc>
      </w:tr>
      <w:tr w:rsidR="002978F2" w:rsidRPr="002978F2" w14:paraId="7E3FE473" w14:textId="77777777" w:rsidTr="00824F53">
        <w:tc>
          <w:tcPr>
            <w:tcW w:w="7197" w:type="dxa"/>
            <w:shd w:val="clear" w:color="auto" w:fill="auto"/>
          </w:tcPr>
          <w:p w14:paraId="20F1DF7F" w14:textId="77777777" w:rsidR="00462C40" w:rsidRPr="002978F2" w:rsidRDefault="00462C40" w:rsidP="00824F53">
            <w:pPr>
              <w:jc w:val="both"/>
              <w:rPr>
                <w:rFonts w:ascii="Cambria" w:hAnsi="Cambria"/>
                <w:color w:val="000000" w:themeColor="text1"/>
                <w:sz w:val="16"/>
                <w:szCs w:val="16"/>
                <w:lang w:val="es-ES"/>
              </w:rPr>
            </w:pPr>
            <w:r w:rsidRPr="002978F2">
              <w:rPr>
                <w:rFonts w:ascii="Cambria" w:hAnsi="Cambria"/>
                <w:color w:val="000000" w:themeColor="text1"/>
                <w:sz w:val="16"/>
                <w:szCs w:val="16"/>
                <w:lang w:val="es-ES"/>
              </w:rPr>
              <w:t xml:space="preserve">1. Provea reparaciones a la familia de Manuel Valle como consecuencia de las violaciones establecidas en este informe. </w:t>
            </w:r>
          </w:p>
        </w:tc>
        <w:tc>
          <w:tcPr>
            <w:tcW w:w="2135" w:type="dxa"/>
            <w:shd w:val="clear" w:color="auto" w:fill="auto"/>
            <w:vAlign w:val="center"/>
          </w:tcPr>
          <w:p w14:paraId="7A17CDD2" w14:textId="77777777" w:rsidR="00462C40" w:rsidRPr="002978F2" w:rsidRDefault="00462C40" w:rsidP="00824F53">
            <w:pPr>
              <w:jc w:val="center"/>
              <w:rPr>
                <w:rFonts w:ascii="Cambria" w:hAnsi="Cambria"/>
                <w:color w:val="000000" w:themeColor="text1"/>
                <w:sz w:val="18"/>
                <w:szCs w:val="18"/>
                <w:lang w:val="es-ES"/>
              </w:rPr>
            </w:pPr>
            <w:r w:rsidRPr="002978F2">
              <w:rPr>
                <w:rFonts w:ascii="Cambria" w:hAnsi="Cambria"/>
                <w:color w:val="000000" w:themeColor="text1"/>
                <w:sz w:val="18"/>
                <w:szCs w:val="18"/>
                <w:lang w:val="es-ES"/>
              </w:rPr>
              <w:t>Pendiente de cumplimiento</w:t>
            </w:r>
          </w:p>
        </w:tc>
      </w:tr>
      <w:tr w:rsidR="002978F2" w:rsidRPr="002978F2" w14:paraId="655C299D" w14:textId="77777777" w:rsidTr="00824F53">
        <w:tc>
          <w:tcPr>
            <w:tcW w:w="7197" w:type="dxa"/>
            <w:shd w:val="clear" w:color="auto" w:fill="auto"/>
          </w:tcPr>
          <w:p w14:paraId="742C1705" w14:textId="77777777" w:rsidR="00462C40" w:rsidRPr="002978F2" w:rsidRDefault="00462C40" w:rsidP="00824F53">
            <w:pPr>
              <w:jc w:val="both"/>
              <w:rPr>
                <w:rFonts w:ascii="Cambria" w:hAnsi="Cambria"/>
                <w:color w:val="000000" w:themeColor="text1"/>
                <w:sz w:val="16"/>
                <w:szCs w:val="16"/>
                <w:lang w:val="es-ES"/>
              </w:rPr>
            </w:pPr>
            <w:r w:rsidRPr="002978F2">
              <w:rPr>
                <w:rFonts w:ascii="Cambria" w:hAnsi="Cambria"/>
                <w:color w:val="000000" w:themeColor="text1"/>
                <w:sz w:val="16"/>
                <w:szCs w:val="16"/>
                <w:lang w:val="es-ES"/>
              </w:rPr>
              <w:t xml:space="preserve">2. Asegure el cumplimiento de las medidas cautelares concedidas por la CIDH a personas que enfrentan la pena de muerte </w:t>
            </w:r>
          </w:p>
        </w:tc>
        <w:tc>
          <w:tcPr>
            <w:tcW w:w="2135" w:type="dxa"/>
            <w:shd w:val="clear" w:color="auto" w:fill="auto"/>
            <w:vAlign w:val="center"/>
          </w:tcPr>
          <w:p w14:paraId="5A7C15C6" w14:textId="77777777" w:rsidR="00462C40" w:rsidRPr="002978F2" w:rsidRDefault="00462C40" w:rsidP="00824F53">
            <w:pPr>
              <w:jc w:val="center"/>
              <w:rPr>
                <w:rFonts w:ascii="Cambria" w:hAnsi="Cambria"/>
                <w:color w:val="000000" w:themeColor="text1"/>
                <w:sz w:val="18"/>
                <w:szCs w:val="18"/>
                <w:lang w:val="es-ES"/>
              </w:rPr>
            </w:pPr>
            <w:r w:rsidRPr="002978F2">
              <w:rPr>
                <w:rFonts w:ascii="Cambria" w:hAnsi="Cambria"/>
                <w:color w:val="000000" w:themeColor="text1"/>
                <w:sz w:val="18"/>
                <w:szCs w:val="18"/>
                <w:lang w:val="es-ES"/>
              </w:rPr>
              <w:t>Pendiente de cumplimiento</w:t>
            </w:r>
          </w:p>
        </w:tc>
      </w:tr>
      <w:tr w:rsidR="002978F2" w:rsidRPr="002978F2" w14:paraId="7E3873E6" w14:textId="77777777" w:rsidTr="00824F53">
        <w:tc>
          <w:tcPr>
            <w:tcW w:w="7197" w:type="dxa"/>
            <w:shd w:val="clear" w:color="auto" w:fill="auto"/>
          </w:tcPr>
          <w:p w14:paraId="1BB56054" w14:textId="77777777" w:rsidR="00462C40" w:rsidRPr="002978F2" w:rsidRDefault="00462C40" w:rsidP="00824F53">
            <w:pPr>
              <w:jc w:val="both"/>
              <w:rPr>
                <w:rFonts w:ascii="Cambria" w:hAnsi="Cambria"/>
                <w:color w:val="000000" w:themeColor="text1"/>
                <w:sz w:val="16"/>
                <w:szCs w:val="16"/>
                <w:lang w:val="es-ES"/>
              </w:rPr>
            </w:pPr>
            <w:r w:rsidRPr="002978F2">
              <w:rPr>
                <w:rFonts w:ascii="Cambria" w:hAnsi="Cambria"/>
                <w:color w:val="000000" w:themeColor="text1"/>
                <w:sz w:val="16"/>
                <w:szCs w:val="16"/>
                <w:lang w:val="es-ES"/>
              </w:rPr>
              <w:t>3. Revise sus leyes, procedimientos y prácticas en el nivel federal para asegurar que las personas acusadas de delitos susceptibles de recibir condena de muerta sean juzgadas y, si son halladas culpables, condenadas de acuerdo con los derechos establecidos en la Declaración Americana,68 incluyendo sus artículos I, XVIII, XXIV, XXV and XXVI y en particular:</w:t>
            </w:r>
          </w:p>
          <w:p w14:paraId="183D2666" w14:textId="77777777" w:rsidR="00462C40" w:rsidRPr="002978F2" w:rsidRDefault="00462C40" w:rsidP="00824F53">
            <w:pPr>
              <w:jc w:val="both"/>
              <w:rPr>
                <w:rFonts w:ascii="Cambria" w:hAnsi="Cambria"/>
                <w:color w:val="000000" w:themeColor="text1"/>
                <w:sz w:val="16"/>
                <w:szCs w:val="16"/>
                <w:lang w:val="es-ES"/>
              </w:rPr>
            </w:pPr>
            <w:r w:rsidRPr="002978F2">
              <w:rPr>
                <w:rFonts w:ascii="Cambria" w:hAnsi="Cambria"/>
                <w:color w:val="000000" w:themeColor="text1"/>
                <w:sz w:val="16"/>
                <w:szCs w:val="16"/>
                <w:lang w:val="es-ES"/>
              </w:rPr>
              <w:t>a. Asegurar que todo ciudadano extranjero privado de su libertad sea informado, sin demora y antes de su primera declaración, del derecho a solicitar que sus autoridades consulares sean inmediatamente notificadas de su arresto o detención; y</w:t>
            </w:r>
          </w:p>
          <w:p w14:paraId="7CF6CD26" w14:textId="77777777" w:rsidR="00462C40" w:rsidRPr="002978F2" w:rsidRDefault="00462C40" w:rsidP="00824F53">
            <w:pPr>
              <w:jc w:val="both"/>
              <w:rPr>
                <w:rFonts w:ascii="Cambria" w:hAnsi="Cambria"/>
                <w:color w:val="000000" w:themeColor="text1"/>
                <w:sz w:val="16"/>
                <w:szCs w:val="16"/>
                <w:lang w:val="es-ES"/>
              </w:rPr>
            </w:pPr>
            <w:r w:rsidRPr="002978F2">
              <w:rPr>
                <w:rFonts w:ascii="Cambria" w:hAnsi="Cambria"/>
                <w:color w:val="000000" w:themeColor="text1"/>
                <w:sz w:val="16"/>
                <w:szCs w:val="16"/>
                <w:lang w:val="es-ES"/>
              </w:rPr>
              <w:t>b. Adoptar las medidas necesarias para garantizar que el marco legal del estado de Florida asegurar de manera efectiva que toda persona condenada a muerte tenga el derecho de solicitar un indulto o una conmutación de la pena de acuerdo con sus derechos de petición, proceso regular y justicia. Ello incluye establecer un procedimiento que asegure una oportunidad efectiva y adecuada para que los prisioneros participen de los procedimientos de clemencia.</w:t>
            </w:r>
          </w:p>
        </w:tc>
        <w:tc>
          <w:tcPr>
            <w:tcW w:w="2135" w:type="dxa"/>
            <w:shd w:val="clear" w:color="auto" w:fill="auto"/>
            <w:vAlign w:val="center"/>
          </w:tcPr>
          <w:p w14:paraId="2329308E" w14:textId="77777777" w:rsidR="00462C40" w:rsidRPr="002978F2" w:rsidRDefault="00462C40" w:rsidP="00824F53">
            <w:pPr>
              <w:jc w:val="center"/>
              <w:rPr>
                <w:rFonts w:ascii="Cambria" w:hAnsi="Cambria"/>
                <w:color w:val="000000" w:themeColor="text1"/>
                <w:sz w:val="18"/>
                <w:szCs w:val="18"/>
                <w:lang w:val="es-ES"/>
              </w:rPr>
            </w:pPr>
            <w:r w:rsidRPr="002978F2">
              <w:rPr>
                <w:rFonts w:ascii="Cambria" w:hAnsi="Cambria"/>
                <w:color w:val="000000" w:themeColor="text1"/>
                <w:sz w:val="18"/>
                <w:szCs w:val="18"/>
                <w:lang w:val="es-ES"/>
              </w:rPr>
              <w:t>Pendiente de cumplimiento</w:t>
            </w:r>
          </w:p>
        </w:tc>
      </w:tr>
      <w:tr w:rsidR="00462C40" w:rsidRPr="002978F2" w14:paraId="6448CAD6" w14:textId="77777777" w:rsidTr="00824F53">
        <w:tc>
          <w:tcPr>
            <w:tcW w:w="7197" w:type="dxa"/>
            <w:shd w:val="clear" w:color="auto" w:fill="auto"/>
          </w:tcPr>
          <w:p w14:paraId="56C34739" w14:textId="77777777" w:rsidR="00462C40" w:rsidRPr="002978F2" w:rsidRDefault="00462C40" w:rsidP="00824F53">
            <w:pPr>
              <w:jc w:val="both"/>
              <w:rPr>
                <w:rFonts w:ascii="Cambria" w:hAnsi="Cambria"/>
                <w:color w:val="000000" w:themeColor="text1"/>
                <w:sz w:val="16"/>
                <w:szCs w:val="16"/>
                <w:lang w:val="es-ES"/>
              </w:rPr>
            </w:pPr>
            <w:r w:rsidRPr="002978F2">
              <w:rPr>
                <w:rFonts w:ascii="Cambria" w:hAnsi="Cambria"/>
                <w:color w:val="000000" w:themeColor="text1"/>
                <w:sz w:val="16"/>
                <w:szCs w:val="16"/>
                <w:lang w:val="es-ES"/>
              </w:rPr>
              <w:t>4. Dadas las violaciones de la Declaración Americana que la CIDH ha establecido en este y otros casos que involucran la aplicación de la pena de muerte, la Comisión Interamericana también recomienda a los Estados Unidos que abola la pena de muerte en el estado de Florida.</w:t>
            </w:r>
          </w:p>
        </w:tc>
        <w:tc>
          <w:tcPr>
            <w:tcW w:w="2135" w:type="dxa"/>
            <w:shd w:val="clear" w:color="auto" w:fill="auto"/>
            <w:vAlign w:val="center"/>
          </w:tcPr>
          <w:p w14:paraId="1C903B89" w14:textId="77777777" w:rsidR="00462C40" w:rsidRPr="002978F2" w:rsidRDefault="00462C40" w:rsidP="00824F53">
            <w:pPr>
              <w:jc w:val="center"/>
              <w:rPr>
                <w:rFonts w:ascii="Cambria" w:hAnsi="Cambria"/>
                <w:color w:val="000000" w:themeColor="text1"/>
                <w:sz w:val="18"/>
                <w:szCs w:val="18"/>
                <w:lang w:val="es-ES"/>
              </w:rPr>
            </w:pPr>
            <w:r w:rsidRPr="002978F2">
              <w:rPr>
                <w:rFonts w:ascii="Cambria" w:hAnsi="Cambria"/>
                <w:color w:val="000000" w:themeColor="text1"/>
                <w:sz w:val="18"/>
                <w:szCs w:val="18"/>
                <w:lang w:val="es-ES"/>
              </w:rPr>
              <w:t>Pendiente de cumplimiento</w:t>
            </w:r>
          </w:p>
        </w:tc>
      </w:tr>
    </w:tbl>
    <w:p w14:paraId="579A6C4D" w14:textId="77777777" w:rsidR="00462C40" w:rsidRPr="002978F2" w:rsidRDefault="00462C40" w:rsidP="00462C40">
      <w:pPr>
        <w:jc w:val="both"/>
        <w:rPr>
          <w:rFonts w:ascii="Cambria" w:hAnsi="Cambria" w:cs="Calibri Light"/>
          <w:b/>
          <w:color w:val="000000" w:themeColor="text1"/>
          <w:lang w:val="es-ES"/>
        </w:rPr>
      </w:pPr>
    </w:p>
    <w:p w14:paraId="5A39A9C7" w14:textId="77777777" w:rsidR="00462C40" w:rsidRPr="002978F2" w:rsidRDefault="00462C40" w:rsidP="00462C40">
      <w:pPr>
        <w:pStyle w:val="ListParagraph"/>
        <w:numPr>
          <w:ilvl w:val="0"/>
          <w:numId w:val="14"/>
        </w:numPr>
        <w:ind w:left="1440"/>
        <w:jc w:val="both"/>
        <w:rPr>
          <w:rFonts w:ascii="Cambria" w:hAnsi="Cambria" w:cs="Calibri Light"/>
          <w:b/>
          <w:color w:val="000000" w:themeColor="text1"/>
          <w:sz w:val="20"/>
          <w:szCs w:val="20"/>
          <w:lang w:val="es-ES"/>
        </w:rPr>
      </w:pPr>
      <w:r w:rsidRPr="002978F2">
        <w:rPr>
          <w:rFonts w:ascii="Cambria" w:hAnsi="Cambria"/>
          <w:b/>
          <w:color w:val="000000" w:themeColor="text1"/>
          <w:sz w:val="20"/>
          <w:szCs w:val="20"/>
          <w:lang w:val="es-ES"/>
        </w:rPr>
        <w:t>Actividad procesal</w:t>
      </w:r>
    </w:p>
    <w:p w14:paraId="71330F08" w14:textId="77777777" w:rsidR="00462C40" w:rsidRPr="002978F2" w:rsidRDefault="00462C40" w:rsidP="00462C40">
      <w:pPr>
        <w:jc w:val="both"/>
        <w:rPr>
          <w:rFonts w:ascii="Cambria" w:hAnsi="Cambria" w:cs="Calibri Light"/>
          <w:color w:val="000000" w:themeColor="text1"/>
          <w:sz w:val="20"/>
          <w:szCs w:val="20"/>
          <w:lang w:val="es-ES"/>
        </w:rPr>
      </w:pPr>
    </w:p>
    <w:p w14:paraId="4ED49AA5" w14:textId="39E463DE" w:rsidR="00462C40" w:rsidRPr="002978F2" w:rsidRDefault="00462C4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 xml:space="preserve">El 29 de octubre de 2020, la Comisión aprobó el Informe No. 305/20 sobre la admisibilidad y el fondo del presente caso, y emitió recomendaciones al Estado. </w:t>
      </w:r>
    </w:p>
    <w:p w14:paraId="09D7FD24" w14:textId="77777777" w:rsidR="00B16F90" w:rsidRPr="002978F2" w:rsidRDefault="00B16F90" w:rsidP="00B16F90">
      <w:pPr>
        <w:ind w:left="720"/>
        <w:jc w:val="both"/>
        <w:rPr>
          <w:rFonts w:ascii="Cambria" w:hAnsi="Cambria" w:cs="Calibri Light"/>
          <w:color w:val="000000" w:themeColor="text1"/>
          <w:sz w:val="20"/>
          <w:szCs w:val="20"/>
          <w:lang w:val="es-ES"/>
        </w:rPr>
      </w:pPr>
    </w:p>
    <w:p w14:paraId="4D3D85C8" w14:textId="3E170680" w:rsidR="00462C40" w:rsidRPr="002978F2" w:rsidRDefault="00462C4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El 3 de diciembre de 2020, la CIDH transmitió el informe al Estado con un plazo de dos meses para informar a la Comisión sobre las medidas adoptadas para cumplir con sus recomendaciones. Hasta el 31 de diciembre de 2021, cuando fue publicado el informe No. 453/21, la Comisión no había recibido ninguna respuesta de Estados Unidos en relación con el informe No. 305/20.</w:t>
      </w:r>
    </w:p>
    <w:p w14:paraId="14612DBA" w14:textId="77777777" w:rsidR="00B16F90" w:rsidRPr="002978F2" w:rsidRDefault="00B16F90" w:rsidP="00B16F90">
      <w:pPr>
        <w:jc w:val="both"/>
        <w:rPr>
          <w:rFonts w:ascii="Cambria" w:hAnsi="Cambria" w:cs="Calibri Light"/>
          <w:color w:val="000000" w:themeColor="text1"/>
          <w:sz w:val="20"/>
          <w:szCs w:val="20"/>
          <w:lang w:val="es-ES"/>
        </w:rPr>
      </w:pPr>
    </w:p>
    <w:p w14:paraId="4C421B54" w14:textId="2E4F9114" w:rsidR="00462C40" w:rsidRPr="002978F2" w:rsidRDefault="00462C4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El 19 de noviembre de 2021, la Comisión aprobó el Informe de Fondo Final No. 331/21, que abarca los párrafos 1 a 83 supra, y emitió sus conclusiones y recomendaciones finales al Estado. El 2 de diciembre de 2021, la Comisión transmitió el informe al Estado y a los peticionarios con un plazo de tres semanas para informar a la Comisión Interamericana sobre las medidas adoptadas para dar cumplimiento a sus recomendaciones. Hasta el 31 de diciembre de 2021, la CIDH no había recibido respuesta de los Estados Unidos ni de los peticionarios en relación con el Informe 331/21.</w:t>
      </w:r>
    </w:p>
    <w:p w14:paraId="3D7D6EF4" w14:textId="77777777" w:rsidR="00B16F90" w:rsidRPr="002978F2" w:rsidRDefault="00B16F90" w:rsidP="00B16F90">
      <w:pPr>
        <w:ind w:left="720"/>
        <w:jc w:val="both"/>
        <w:rPr>
          <w:rFonts w:ascii="Cambria" w:hAnsi="Cambria" w:cs="Calibri Light"/>
          <w:color w:val="000000" w:themeColor="text1"/>
          <w:sz w:val="20"/>
          <w:szCs w:val="20"/>
          <w:lang w:val="es-ES"/>
        </w:rPr>
      </w:pPr>
    </w:p>
    <w:p w14:paraId="23534090" w14:textId="77777777" w:rsidR="00B16F90" w:rsidRPr="002978F2" w:rsidRDefault="00B16F9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En 2022, la CIDH solicitó al Estado información actualizada sobre el cumplimiento de recomendaciones el 26 de agosto.</w:t>
      </w:r>
      <w:bookmarkStart w:id="0" w:name="_Hlk57239069"/>
      <w:r w:rsidRPr="002978F2">
        <w:rPr>
          <w:rFonts w:ascii="Cambria" w:hAnsi="Cambria"/>
          <w:color w:val="000000" w:themeColor="text1"/>
          <w:sz w:val="20"/>
          <w:szCs w:val="20"/>
          <w:lang w:val="es-ES"/>
        </w:rPr>
        <w:t xml:space="preserve"> </w:t>
      </w:r>
      <w:r w:rsidRPr="002978F2">
        <w:rPr>
          <w:rFonts w:ascii="Cambria" w:hAnsi="Cambria" w:cs="Calibri Light"/>
          <w:color w:val="000000" w:themeColor="text1"/>
          <w:sz w:val="20"/>
          <w:szCs w:val="20"/>
          <w:lang w:val="es-ES"/>
        </w:rPr>
        <w:t xml:space="preserve">El Estado </w:t>
      </w:r>
      <w:r w:rsidRPr="002978F2">
        <w:rPr>
          <w:rFonts w:ascii="Cambria" w:hAnsi="Cambria"/>
          <w:color w:val="000000" w:themeColor="text1"/>
          <w:sz w:val="20"/>
          <w:szCs w:val="20"/>
          <w:lang w:val="es-ES"/>
        </w:rPr>
        <w:t xml:space="preserve">no remitió dicha información.  </w:t>
      </w:r>
    </w:p>
    <w:p w14:paraId="4BE090A1" w14:textId="77777777" w:rsidR="00B16F90" w:rsidRPr="002978F2" w:rsidRDefault="00B16F90" w:rsidP="00B16F90">
      <w:pPr>
        <w:ind w:left="720"/>
        <w:jc w:val="both"/>
        <w:rPr>
          <w:rFonts w:ascii="Cambria" w:hAnsi="Cambria" w:cs="Calibri Light"/>
          <w:color w:val="000000" w:themeColor="text1"/>
          <w:sz w:val="20"/>
          <w:szCs w:val="20"/>
          <w:lang w:val="es-ES"/>
        </w:rPr>
      </w:pPr>
    </w:p>
    <w:p w14:paraId="011952CC" w14:textId="77777777" w:rsidR="00B16F90" w:rsidRPr="002978F2" w:rsidRDefault="00B16F9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 xml:space="preserve">La CIDH </w:t>
      </w:r>
      <w:r w:rsidRPr="002978F2">
        <w:rPr>
          <w:rFonts w:ascii="Cambria" w:hAnsi="Cambria"/>
          <w:color w:val="000000" w:themeColor="text1"/>
          <w:sz w:val="20"/>
          <w:szCs w:val="20"/>
          <w:lang w:val="es-ES"/>
        </w:rPr>
        <w:t xml:space="preserve">solicitó al peticionario información actualizada sobre el cumplimiento de recomendaciones el 26 de agosto de 2022. </w:t>
      </w:r>
      <w:bookmarkStart w:id="1" w:name="_Hlk57247422"/>
      <w:r w:rsidRPr="002978F2">
        <w:rPr>
          <w:rFonts w:ascii="Cambria" w:hAnsi="Cambria"/>
          <w:color w:val="000000" w:themeColor="text1"/>
          <w:sz w:val="20"/>
          <w:szCs w:val="20"/>
          <w:lang w:val="es-ES"/>
        </w:rPr>
        <w:t>A la fecha de cierre de este informe, la Comisión no había recibido dicha información del peticionario.</w:t>
      </w:r>
      <w:bookmarkEnd w:id="0"/>
      <w:bookmarkEnd w:id="1"/>
    </w:p>
    <w:p w14:paraId="438A1B93" w14:textId="77777777" w:rsidR="00B16F90" w:rsidRPr="002978F2" w:rsidRDefault="00B16F90" w:rsidP="00B16F90">
      <w:pPr>
        <w:rPr>
          <w:rFonts w:ascii="Cambria" w:hAnsi="Cambria" w:cs="Calibri Light"/>
          <w:b/>
          <w:color w:val="000000" w:themeColor="text1"/>
          <w:sz w:val="20"/>
          <w:szCs w:val="20"/>
          <w:lang w:val="es-ES"/>
        </w:rPr>
      </w:pPr>
    </w:p>
    <w:p w14:paraId="2450AA7A" w14:textId="77777777" w:rsidR="00B16F90" w:rsidRPr="002978F2" w:rsidRDefault="00B16F90" w:rsidP="00B16F90">
      <w:pPr>
        <w:pStyle w:val="ListParagraph"/>
        <w:numPr>
          <w:ilvl w:val="0"/>
          <w:numId w:val="14"/>
        </w:numPr>
        <w:ind w:left="1440"/>
        <w:jc w:val="both"/>
        <w:rPr>
          <w:rFonts w:ascii="Cambria" w:hAnsi="Cambria" w:cs="Calibri Light"/>
          <w:b/>
          <w:color w:val="000000" w:themeColor="text1"/>
          <w:sz w:val="20"/>
          <w:szCs w:val="20"/>
          <w:lang w:val="es-ES"/>
        </w:rPr>
      </w:pPr>
      <w:r w:rsidRPr="002978F2">
        <w:rPr>
          <w:rFonts w:ascii="Cambria" w:hAnsi="Cambria" w:cs="Calibri Light"/>
          <w:b/>
          <w:color w:val="000000" w:themeColor="text1"/>
          <w:sz w:val="20"/>
          <w:szCs w:val="20"/>
          <w:lang w:val="es-ES"/>
        </w:rPr>
        <w:t xml:space="preserve">Análisis relativo a la información proporcionada </w:t>
      </w:r>
    </w:p>
    <w:p w14:paraId="45A8C19E" w14:textId="77777777" w:rsidR="00B16F90" w:rsidRPr="002978F2" w:rsidRDefault="00B16F90" w:rsidP="00B16F90">
      <w:pPr>
        <w:jc w:val="both"/>
        <w:rPr>
          <w:rFonts w:ascii="Cambria" w:hAnsi="Cambria" w:cs="Calibri Light"/>
          <w:color w:val="000000" w:themeColor="text1"/>
          <w:sz w:val="20"/>
          <w:szCs w:val="20"/>
          <w:lang w:val="es-ES"/>
        </w:rPr>
      </w:pPr>
    </w:p>
    <w:p w14:paraId="7618A62F" w14:textId="77777777" w:rsidR="00B16F90" w:rsidRPr="002978F2" w:rsidRDefault="00B16F9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La Comisión no cuenta con información para actualizar el seguimiento del caso.</w:t>
      </w:r>
    </w:p>
    <w:p w14:paraId="2AAC4679" w14:textId="77777777" w:rsidR="00B16F90" w:rsidRPr="002978F2" w:rsidRDefault="00B16F90" w:rsidP="00B16F90">
      <w:pPr>
        <w:jc w:val="both"/>
        <w:rPr>
          <w:rFonts w:ascii="Cambria" w:hAnsi="Cambria" w:cs="Calibri Light"/>
          <w:color w:val="000000" w:themeColor="text1"/>
          <w:sz w:val="20"/>
          <w:szCs w:val="20"/>
          <w:lang w:val="es-ES"/>
        </w:rPr>
      </w:pPr>
    </w:p>
    <w:p w14:paraId="2E184AED" w14:textId="77777777" w:rsidR="00B16F90" w:rsidRPr="002978F2" w:rsidRDefault="00B16F90" w:rsidP="00B16F90">
      <w:pPr>
        <w:pStyle w:val="ListParagraph"/>
        <w:numPr>
          <w:ilvl w:val="0"/>
          <w:numId w:val="14"/>
        </w:numPr>
        <w:ind w:left="1440"/>
        <w:jc w:val="both"/>
        <w:rPr>
          <w:rFonts w:ascii="Cambria" w:hAnsi="Cambria" w:cs="Calibri Light"/>
          <w:b/>
          <w:color w:val="000000" w:themeColor="text1"/>
          <w:sz w:val="20"/>
          <w:szCs w:val="20"/>
          <w:lang w:val="es-ES"/>
        </w:rPr>
      </w:pPr>
      <w:r w:rsidRPr="002978F2">
        <w:rPr>
          <w:rFonts w:ascii="Cambria" w:hAnsi="Cambria" w:cs="Calibri Light"/>
          <w:b/>
          <w:color w:val="000000" w:themeColor="text1"/>
          <w:sz w:val="20"/>
          <w:szCs w:val="20"/>
          <w:lang w:val="es-ES"/>
        </w:rPr>
        <w:t>Análisis del cumplimiento de las recomendaciones</w:t>
      </w:r>
    </w:p>
    <w:p w14:paraId="74FF3E10" w14:textId="77777777" w:rsidR="00B16F90" w:rsidRPr="002978F2" w:rsidRDefault="00B16F90" w:rsidP="00B16F90">
      <w:pPr>
        <w:pStyle w:val="ListParagraph"/>
        <w:jc w:val="both"/>
        <w:rPr>
          <w:rFonts w:ascii="Cambria" w:hAnsi="Cambria"/>
          <w:color w:val="000000" w:themeColor="text1"/>
          <w:sz w:val="20"/>
          <w:szCs w:val="20"/>
          <w:lang w:val="es-ES"/>
        </w:rPr>
      </w:pPr>
    </w:p>
    <w:p w14:paraId="7EFCCF17" w14:textId="6687E8F2" w:rsidR="00B16F90" w:rsidRPr="002978F2" w:rsidRDefault="00B16F9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b/>
          <w:bCs/>
          <w:color w:val="000000" w:themeColor="text1"/>
          <w:sz w:val="20"/>
          <w:szCs w:val="20"/>
          <w:lang w:val="es-ES"/>
        </w:rPr>
        <w:t>En relación con la primera, segunda, tercera y cuarta recomendación</w:t>
      </w:r>
      <w:r w:rsidRPr="002978F2">
        <w:rPr>
          <w:rFonts w:ascii="Cambria" w:hAnsi="Cambria" w:cs="Calibri Light"/>
          <w:color w:val="000000" w:themeColor="text1"/>
          <w:sz w:val="20"/>
          <w:szCs w:val="20"/>
          <w:lang w:val="es-ES"/>
        </w:rPr>
        <w:t>, en 2022 la CIDH nota que no cuenta con información actualizada por parte del Estado ni de los peticionarios que permita conocer más detalles sobre el nivel de cumplimiento de estas recomendaciones. Por lo anterior, la CIDH considera que la Recomendación 1, 2, 3 y 4 se encuentran pendientes de cumplimiento.</w:t>
      </w:r>
    </w:p>
    <w:p w14:paraId="43A1991F" w14:textId="77777777" w:rsidR="00B16F90" w:rsidRPr="002978F2" w:rsidRDefault="00B16F90" w:rsidP="00B16F90">
      <w:pPr>
        <w:rPr>
          <w:rFonts w:ascii="Cambria" w:hAnsi="Cambria"/>
          <w:b/>
          <w:color w:val="000000" w:themeColor="text1"/>
          <w:sz w:val="20"/>
          <w:szCs w:val="20"/>
          <w:lang w:val="es-ES"/>
        </w:rPr>
      </w:pPr>
    </w:p>
    <w:p w14:paraId="297C062A" w14:textId="77777777" w:rsidR="00B16F90" w:rsidRPr="002978F2" w:rsidRDefault="00B16F90" w:rsidP="00B16F90">
      <w:pPr>
        <w:pStyle w:val="ListParagraph"/>
        <w:numPr>
          <w:ilvl w:val="0"/>
          <w:numId w:val="14"/>
        </w:numPr>
        <w:ind w:left="1440"/>
        <w:jc w:val="both"/>
        <w:rPr>
          <w:rFonts w:ascii="Cambria" w:hAnsi="Cambria"/>
          <w:b/>
          <w:color w:val="000000" w:themeColor="text1"/>
          <w:sz w:val="20"/>
          <w:szCs w:val="20"/>
          <w:lang w:val="es-ES"/>
        </w:rPr>
      </w:pPr>
      <w:r w:rsidRPr="002978F2">
        <w:rPr>
          <w:rFonts w:ascii="Cambria" w:hAnsi="Cambria" w:cs="Calibri Light"/>
          <w:b/>
          <w:color w:val="000000" w:themeColor="text1"/>
          <w:sz w:val="20"/>
          <w:szCs w:val="20"/>
          <w:lang w:val="es-ES"/>
        </w:rPr>
        <w:t xml:space="preserve">Nivel de cumplimiento del caso </w:t>
      </w:r>
    </w:p>
    <w:p w14:paraId="1605532D" w14:textId="77777777" w:rsidR="00B16F90" w:rsidRPr="002978F2" w:rsidRDefault="00B16F90" w:rsidP="00B16F90">
      <w:pPr>
        <w:jc w:val="both"/>
        <w:rPr>
          <w:rFonts w:ascii="Cambria" w:hAnsi="Cambria"/>
          <w:b/>
          <w:color w:val="000000" w:themeColor="text1"/>
          <w:sz w:val="20"/>
          <w:szCs w:val="20"/>
          <w:lang w:val="es-ES"/>
        </w:rPr>
      </w:pPr>
    </w:p>
    <w:p w14:paraId="6554979F" w14:textId="77777777" w:rsidR="00B16F90" w:rsidRPr="002978F2" w:rsidRDefault="00B16F9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2 y 3.</w:t>
      </w:r>
    </w:p>
    <w:p w14:paraId="7949AA64" w14:textId="77777777" w:rsidR="00B16F90" w:rsidRPr="002978F2" w:rsidRDefault="00B16F90" w:rsidP="00B16F90">
      <w:pPr>
        <w:pStyle w:val="ListParagraph"/>
        <w:jc w:val="both"/>
        <w:rPr>
          <w:rFonts w:ascii="Cambria" w:hAnsi="Cambria" w:cs="Calibri Light"/>
          <w:color w:val="000000" w:themeColor="text1"/>
          <w:sz w:val="20"/>
          <w:szCs w:val="20"/>
          <w:lang w:val="es-ES"/>
        </w:rPr>
      </w:pPr>
    </w:p>
    <w:p w14:paraId="1A1AB34B" w14:textId="65D94FB7" w:rsidR="00B16F90" w:rsidRPr="002978F2" w:rsidRDefault="00B16F9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La Comisión insta al Estado a adoptar las acciones necesarias a fin de implementar las recomendaciones formuladas en el Informe de Fondo Nº 453/21 y a proporcionar a la Comisión información detallada y actualizada sobre dichas acciones.</w:t>
      </w:r>
    </w:p>
    <w:p w14:paraId="0D5D0C8E" w14:textId="77777777" w:rsidR="00B16F90" w:rsidRPr="002978F2" w:rsidRDefault="00B16F90" w:rsidP="00B16F90">
      <w:pPr>
        <w:jc w:val="both"/>
        <w:rPr>
          <w:rFonts w:ascii="Cambria" w:hAnsi="Cambria"/>
          <w:b/>
          <w:color w:val="000000" w:themeColor="text1"/>
          <w:sz w:val="20"/>
          <w:szCs w:val="20"/>
          <w:lang w:val="es-ES"/>
        </w:rPr>
      </w:pPr>
    </w:p>
    <w:p w14:paraId="45B761ED" w14:textId="77777777" w:rsidR="00B16F90" w:rsidRPr="002978F2" w:rsidRDefault="00B16F90" w:rsidP="00B16F90">
      <w:pPr>
        <w:pStyle w:val="ListParagraph"/>
        <w:numPr>
          <w:ilvl w:val="0"/>
          <w:numId w:val="14"/>
        </w:numPr>
        <w:ind w:left="1440"/>
        <w:jc w:val="both"/>
        <w:rPr>
          <w:rFonts w:ascii="Cambria" w:hAnsi="Cambria"/>
          <w:b/>
          <w:color w:val="000000" w:themeColor="text1"/>
          <w:sz w:val="20"/>
          <w:szCs w:val="20"/>
          <w:lang w:val="es-ES"/>
        </w:rPr>
      </w:pPr>
      <w:r w:rsidRPr="002978F2">
        <w:rPr>
          <w:rFonts w:ascii="Cambria" w:hAnsi="Cambria"/>
          <w:b/>
          <w:color w:val="000000" w:themeColor="text1"/>
          <w:sz w:val="20"/>
          <w:szCs w:val="20"/>
          <w:lang w:val="es-ES"/>
        </w:rPr>
        <w:t xml:space="preserve">Resultados individuales y estructurales del caso </w:t>
      </w:r>
    </w:p>
    <w:p w14:paraId="27349FBC" w14:textId="77777777" w:rsidR="00B16F90" w:rsidRPr="002978F2" w:rsidRDefault="00B16F90" w:rsidP="00B16F90">
      <w:pPr>
        <w:ind w:left="720"/>
        <w:jc w:val="both"/>
        <w:rPr>
          <w:rFonts w:ascii="Cambria" w:hAnsi="Cambria" w:cs="Calibri Light"/>
          <w:color w:val="000000" w:themeColor="text1"/>
          <w:sz w:val="20"/>
          <w:szCs w:val="20"/>
          <w:lang w:val="es-ES"/>
        </w:rPr>
      </w:pPr>
    </w:p>
    <w:p w14:paraId="28E0B296" w14:textId="77777777" w:rsidR="00B16F90" w:rsidRPr="002978F2" w:rsidRDefault="00B16F90" w:rsidP="00B16F90">
      <w:pPr>
        <w:numPr>
          <w:ilvl w:val="0"/>
          <w:numId w:val="15"/>
        </w:numPr>
        <w:ind w:left="0" w:firstLine="720"/>
        <w:jc w:val="both"/>
        <w:rPr>
          <w:rFonts w:ascii="Cambria" w:hAnsi="Cambria" w:cs="Calibri Light"/>
          <w:color w:val="000000" w:themeColor="text1"/>
          <w:sz w:val="20"/>
          <w:szCs w:val="20"/>
          <w:lang w:val="es-ES"/>
        </w:rPr>
      </w:pPr>
      <w:r w:rsidRPr="002978F2">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4F2FDC50" w14:textId="77777777" w:rsidR="00B16F90" w:rsidRPr="002978F2" w:rsidRDefault="00B16F90" w:rsidP="00B16F90">
      <w:pPr>
        <w:rPr>
          <w:rFonts w:ascii="Cambria" w:hAnsi="Cambria"/>
          <w:b/>
          <w:color w:val="000000" w:themeColor="text1"/>
          <w:sz w:val="20"/>
          <w:szCs w:val="20"/>
          <w:lang w:val="es-ES"/>
        </w:rPr>
      </w:pPr>
    </w:p>
    <w:p w14:paraId="7A23CF43" w14:textId="77777777" w:rsidR="00B16F90" w:rsidRPr="002978F2" w:rsidRDefault="00B16F90" w:rsidP="00B16F90">
      <w:pPr>
        <w:rPr>
          <w:rFonts w:ascii="Cambria" w:hAnsi="Cambria"/>
          <w:b/>
          <w:color w:val="000000" w:themeColor="text1"/>
          <w:sz w:val="20"/>
          <w:szCs w:val="20"/>
          <w:lang w:val="es-ES"/>
        </w:rPr>
      </w:pPr>
    </w:p>
    <w:p w14:paraId="45B26099" w14:textId="77777777" w:rsidR="00BD17B0" w:rsidRPr="002978F2" w:rsidRDefault="00BD17B0" w:rsidP="00462C40">
      <w:pPr>
        <w:rPr>
          <w:color w:val="000000" w:themeColor="text1"/>
          <w:lang w:val="es-ES"/>
        </w:rPr>
      </w:pPr>
    </w:p>
    <w:sectPr w:rsidR="00BD17B0" w:rsidRPr="002978F2" w:rsidSect="00566C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F3F7" w14:textId="77777777" w:rsidR="008E21A8" w:rsidRDefault="008E21A8" w:rsidP="00672733">
      <w:r>
        <w:separator/>
      </w:r>
    </w:p>
  </w:endnote>
  <w:endnote w:type="continuationSeparator" w:id="0">
    <w:p w14:paraId="399EB978" w14:textId="77777777" w:rsidR="008E21A8" w:rsidRDefault="008E21A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AE13" w14:textId="77777777" w:rsidR="008E21A8" w:rsidRDefault="008E21A8" w:rsidP="00672733">
      <w:r>
        <w:separator/>
      </w:r>
    </w:p>
  </w:footnote>
  <w:footnote w:type="continuationSeparator" w:id="0">
    <w:p w14:paraId="1E7B8993" w14:textId="77777777" w:rsidR="008E21A8" w:rsidRDefault="008E21A8"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7403912"/>
    <w:multiLevelType w:val="multilevel"/>
    <w:tmpl w:val="46D0F4C6"/>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EA4227D"/>
    <w:multiLevelType w:val="multilevel"/>
    <w:tmpl w:val="8D36E9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ACA51AA"/>
    <w:multiLevelType w:val="multilevel"/>
    <w:tmpl w:val="5964E1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B5B2B15"/>
    <w:multiLevelType w:val="multilevel"/>
    <w:tmpl w:val="DF16DE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B86EE0"/>
    <w:multiLevelType w:val="multilevel"/>
    <w:tmpl w:val="C792A9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0733EE"/>
    <w:multiLevelType w:val="multilevel"/>
    <w:tmpl w:val="015A5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8"/>
  </w:num>
  <w:num w:numId="2" w16cid:durableId="426849189">
    <w:abstractNumId w:val="14"/>
  </w:num>
  <w:num w:numId="3" w16cid:durableId="978146478">
    <w:abstractNumId w:val="12"/>
  </w:num>
  <w:num w:numId="4" w16cid:durableId="446504039">
    <w:abstractNumId w:val="3"/>
  </w:num>
  <w:num w:numId="5" w16cid:durableId="2048992643">
    <w:abstractNumId w:val="1"/>
  </w:num>
  <w:num w:numId="6" w16cid:durableId="491221110">
    <w:abstractNumId w:val="5"/>
  </w:num>
  <w:num w:numId="7" w16cid:durableId="1982153750">
    <w:abstractNumId w:val="0"/>
  </w:num>
  <w:num w:numId="8" w16cid:durableId="396631509">
    <w:abstractNumId w:val="6"/>
  </w:num>
  <w:num w:numId="9" w16cid:durableId="763263186">
    <w:abstractNumId w:val="2"/>
  </w:num>
  <w:num w:numId="10" w16cid:durableId="1951933489">
    <w:abstractNumId w:val="10"/>
  </w:num>
  <w:num w:numId="11" w16cid:durableId="738596811">
    <w:abstractNumId w:val="4"/>
  </w:num>
  <w:num w:numId="12" w16cid:durableId="1360005848">
    <w:abstractNumId w:val="9"/>
  </w:num>
  <w:num w:numId="13" w16cid:durableId="615139121">
    <w:abstractNumId w:val="13"/>
  </w:num>
  <w:num w:numId="14" w16cid:durableId="1876235974">
    <w:abstractNumId w:val="11"/>
  </w:num>
  <w:num w:numId="15" w16cid:durableId="1718776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1549F"/>
    <w:rsid w:val="00181DA0"/>
    <w:rsid w:val="002248FB"/>
    <w:rsid w:val="00234E64"/>
    <w:rsid w:val="002978F2"/>
    <w:rsid w:val="00322720"/>
    <w:rsid w:val="003B1C8E"/>
    <w:rsid w:val="00453115"/>
    <w:rsid w:val="00462C40"/>
    <w:rsid w:val="004758C9"/>
    <w:rsid w:val="0048723C"/>
    <w:rsid w:val="00500FDE"/>
    <w:rsid w:val="00566CD0"/>
    <w:rsid w:val="00637ED3"/>
    <w:rsid w:val="006638E5"/>
    <w:rsid w:val="00672733"/>
    <w:rsid w:val="006B1F24"/>
    <w:rsid w:val="007C4DCE"/>
    <w:rsid w:val="008463D3"/>
    <w:rsid w:val="008818B0"/>
    <w:rsid w:val="008861D6"/>
    <w:rsid w:val="008E21A8"/>
    <w:rsid w:val="009604DE"/>
    <w:rsid w:val="00986D0F"/>
    <w:rsid w:val="00A676AA"/>
    <w:rsid w:val="00A80674"/>
    <w:rsid w:val="00AE2642"/>
    <w:rsid w:val="00B16F90"/>
    <w:rsid w:val="00BD17B0"/>
    <w:rsid w:val="00BF7A78"/>
    <w:rsid w:val="00C712BB"/>
    <w:rsid w:val="00D56DC4"/>
    <w:rsid w:val="00E042FE"/>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1549F"/>
  </w:style>
  <w:style w:type="paragraph" w:styleId="NormalWeb">
    <w:name w:val="Normal (Web)"/>
    <w:basedOn w:val="Normal"/>
    <w:uiPriority w:val="99"/>
    <w:unhideWhenUsed/>
    <w:rsid w:val="001154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25AE7F4F-9AAD-4BD6-ADFE-D4761E1F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2023-03-28T19:00:00Z</dcterms:created>
  <dcterms:modified xsi:type="dcterms:W3CDTF">2023-03-28T19:00:00Z</dcterms:modified>
</cp:coreProperties>
</file>