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753F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44B574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E09EB">
                              <w:rPr>
                                <w:rFonts w:asciiTheme="majorHAnsi" w:hAnsiTheme="majorHAnsi" w:cs="Arial"/>
                                <w:b/>
                                <w:bCs/>
                                <w:color w:val="0D0D0D" w:themeColor="text1" w:themeTint="F2"/>
                                <w:sz w:val="36"/>
                                <w:szCs w:val="22"/>
                                <w:lang w:val="es-ES_tradnl"/>
                              </w:rPr>
                              <w:t>176</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4806A04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03EDA">
                              <w:rPr>
                                <w:rFonts w:asciiTheme="majorHAnsi" w:hAnsiTheme="majorHAnsi" w:cs="Arial"/>
                                <w:b/>
                                <w:color w:val="0D0D0D" w:themeColor="text1" w:themeTint="F2"/>
                                <w:sz w:val="36"/>
                                <w:szCs w:val="22"/>
                                <w:lang w:val="es-ES_tradnl"/>
                              </w:rPr>
                              <w:t xml:space="preserve"> 1</w:t>
                            </w:r>
                            <w:r w:rsidR="00CF38BF">
                              <w:rPr>
                                <w:rFonts w:asciiTheme="majorHAnsi" w:hAnsiTheme="majorHAnsi" w:cs="Arial"/>
                                <w:b/>
                                <w:color w:val="0D0D0D" w:themeColor="text1" w:themeTint="F2"/>
                                <w:sz w:val="36"/>
                                <w:szCs w:val="22"/>
                                <w:lang w:val="es-ES_tradnl"/>
                              </w:rPr>
                              <w:t>040-</w:t>
                            </w:r>
                            <w:r w:rsidR="00603EDA">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14:paraId="70CF6833" w14:textId="094E840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5D04D281" w:rsidR="005B52B0" w:rsidRPr="0010736F" w:rsidRDefault="00CF38B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LUIS ALTAMIRANO SALVADOR</w:t>
                            </w:r>
                          </w:p>
                          <w:bookmarkEnd w:id="1"/>
                          <w:p w14:paraId="35068D0D" w14:textId="6D916C1F" w:rsidR="005B52B0" w:rsidRPr="0010736F" w:rsidRDefault="00603ED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44B574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E09EB">
                        <w:rPr>
                          <w:rFonts w:asciiTheme="majorHAnsi" w:hAnsiTheme="majorHAnsi" w:cs="Arial"/>
                          <w:b/>
                          <w:bCs/>
                          <w:color w:val="0D0D0D" w:themeColor="text1" w:themeTint="F2"/>
                          <w:sz w:val="36"/>
                          <w:szCs w:val="22"/>
                          <w:lang w:val="es-ES_tradnl"/>
                        </w:rPr>
                        <w:t>176</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4806A04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03EDA">
                        <w:rPr>
                          <w:rFonts w:asciiTheme="majorHAnsi" w:hAnsiTheme="majorHAnsi" w:cs="Arial"/>
                          <w:b/>
                          <w:color w:val="0D0D0D" w:themeColor="text1" w:themeTint="F2"/>
                          <w:sz w:val="36"/>
                          <w:szCs w:val="22"/>
                          <w:lang w:val="es-ES_tradnl"/>
                        </w:rPr>
                        <w:t xml:space="preserve"> 1</w:t>
                      </w:r>
                      <w:r w:rsidR="00CF38BF">
                        <w:rPr>
                          <w:rFonts w:asciiTheme="majorHAnsi" w:hAnsiTheme="majorHAnsi" w:cs="Arial"/>
                          <w:b/>
                          <w:color w:val="0D0D0D" w:themeColor="text1" w:themeTint="F2"/>
                          <w:sz w:val="36"/>
                          <w:szCs w:val="22"/>
                          <w:lang w:val="es-ES_tradnl"/>
                        </w:rPr>
                        <w:t>040-</w:t>
                      </w:r>
                      <w:r w:rsidR="00603EDA">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14:paraId="70CF6833" w14:textId="094E840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4CFA2FBF" w14:textId="5D04D281" w:rsidR="005B52B0" w:rsidRPr="0010736F" w:rsidRDefault="00CF38B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LUIS ALTAMIRANO SALVADOR</w:t>
                      </w:r>
                    </w:p>
                    <w:bookmarkEnd w:id="2"/>
                    <w:p w14:paraId="35068D0D" w14:textId="6D916C1F" w:rsidR="005B52B0" w:rsidRPr="0010736F" w:rsidRDefault="00603ED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1009BC7" w:rsidR="00627C9F" w:rsidRPr="00EC6D83" w:rsidRDefault="00834D49" w:rsidP="007A5817">
                            <w:pPr>
                              <w:spacing w:line="276" w:lineRule="auto"/>
                              <w:jc w:val="right"/>
                              <w:rPr>
                                <w:rFonts w:asciiTheme="minorHAnsi" w:hAnsiTheme="minorHAnsi"/>
                                <w:color w:val="FFFFFF" w:themeColor="background1"/>
                                <w:sz w:val="22"/>
                                <w:lang w:val="pt-BR"/>
                              </w:rPr>
                            </w:pPr>
                            <w:r w:rsidRPr="00EC6D83">
                              <w:rPr>
                                <w:rFonts w:asciiTheme="minorHAnsi" w:hAnsiTheme="minorHAnsi"/>
                                <w:color w:val="FFFFFF" w:themeColor="background1"/>
                                <w:sz w:val="22"/>
                                <w:lang w:val="pt-BR"/>
                              </w:rPr>
                              <w:t>OEA/Ser.L/V/II.</w:t>
                            </w:r>
                          </w:p>
                          <w:p w14:paraId="6A41611B" w14:textId="53FAC200" w:rsidR="00627C9F" w:rsidRPr="00EC6D83" w:rsidRDefault="00627C9F" w:rsidP="007A5817">
                            <w:pPr>
                              <w:spacing w:line="276" w:lineRule="auto"/>
                              <w:jc w:val="right"/>
                              <w:rPr>
                                <w:rFonts w:asciiTheme="minorHAnsi" w:hAnsiTheme="minorHAnsi"/>
                                <w:color w:val="FFFFFF" w:themeColor="background1"/>
                                <w:sz w:val="22"/>
                                <w:lang w:val="pt-BR"/>
                              </w:rPr>
                            </w:pPr>
                            <w:r w:rsidRPr="00EC6D83">
                              <w:rPr>
                                <w:rFonts w:asciiTheme="minorHAnsi" w:hAnsiTheme="minorHAnsi"/>
                                <w:color w:val="FFFFFF" w:themeColor="background1"/>
                                <w:sz w:val="22"/>
                                <w:lang w:val="pt-BR"/>
                              </w:rPr>
                              <w:t xml:space="preserve">Doc. </w:t>
                            </w:r>
                            <w:r w:rsidR="002E09EB" w:rsidRPr="00EC6D83">
                              <w:rPr>
                                <w:rFonts w:asciiTheme="minorHAnsi" w:hAnsiTheme="minorHAnsi"/>
                                <w:color w:val="FFFFFF" w:themeColor="background1"/>
                                <w:sz w:val="22"/>
                                <w:lang w:val="pt-BR"/>
                              </w:rPr>
                              <w:t>201</w:t>
                            </w:r>
                          </w:p>
                          <w:p w14:paraId="69373ED2" w14:textId="50CE607F" w:rsidR="00627C9F" w:rsidRPr="002E09EB" w:rsidRDefault="002E09EB" w:rsidP="007A5817">
                            <w:pPr>
                              <w:spacing w:line="276" w:lineRule="auto"/>
                              <w:jc w:val="right"/>
                              <w:rPr>
                                <w:rFonts w:asciiTheme="minorHAnsi" w:hAnsiTheme="minorHAnsi"/>
                                <w:color w:val="FFFFFF" w:themeColor="background1"/>
                                <w:sz w:val="22"/>
                                <w:lang w:val="es-NI"/>
                              </w:rPr>
                            </w:pPr>
                            <w:r>
                              <w:rPr>
                                <w:rFonts w:asciiTheme="minorHAnsi" w:hAnsiTheme="minorHAnsi"/>
                                <w:color w:val="FFFFFF" w:themeColor="background1"/>
                                <w:sz w:val="22"/>
                                <w:lang w:val="es-NI"/>
                              </w:rPr>
                              <w:t>26 diciembre</w:t>
                            </w:r>
                            <w:r w:rsidR="00627C9F" w:rsidRPr="002E09EB">
                              <w:rPr>
                                <w:rFonts w:asciiTheme="minorHAnsi" w:hAnsiTheme="minorHAnsi"/>
                                <w:color w:val="FFFFFF" w:themeColor="background1"/>
                                <w:sz w:val="22"/>
                                <w:lang w:val="es-NI"/>
                              </w:rPr>
                              <w:t xml:space="preserve"> 201</w:t>
                            </w:r>
                            <w:r w:rsidR="00834D49" w:rsidRPr="002E09EB">
                              <w:rPr>
                                <w:rFonts w:asciiTheme="minorHAnsi" w:hAnsiTheme="minorHAnsi"/>
                                <w:color w:val="FFFFFF" w:themeColor="background1"/>
                                <w:sz w:val="22"/>
                                <w:lang w:val="es-NI"/>
                              </w:rPr>
                              <w:t>8</w:t>
                            </w:r>
                          </w:p>
                          <w:p w14:paraId="0771DB5B" w14:textId="77777777" w:rsidR="00627C9F" w:rsidRPr="002E09EB" w:rsidRDefault="00E0340B" w:rsidP="007A5817">
                            <w:pPr>
                              <w:spacing w:line="276" w:lineRule="auto"/>
                              <w:jc w:val="right"/>
                              <w:rPr>
                                <w:rFonts w:asciiTheme="minorHAnsi" w:hAnsiTheme="minorHAnsi"/>
                                <w:color w:val="FFFFFF" w:themeColor="background1"/>
                                <w:sz w:val="22"/>
                                <w:lang w:val="es-NI"/>
                              </w:rPr>
                            </w:pPr>
                            <w:r w:rsidRPr="002E09EB">
                              <w:rPr>
                                <w:rFonts w:asciiTheme="minorHAnsi" w:hAnsiTheme="minorHAnsi"/>
                                <w:color w:val="FFFFFF" w:themeColor="background1"/>
                                <w:sz w:val="22"/>
                                <w:lang w:val="es-NI"/>
                              </w:rPr>
                              <w:t xml:space="preserve">Original: </w:t>
                            </w:r>
                            <w:r w:rsidR="008B12F5" w:rsidRPr="002E09EB">
                              <w:rPr>
                                <w:rFonts w:asciiTheme="minorHAnsi" w:hAnsiTheme="minorHAnsi"/>
                                <w:color w:val="FFFFFF" w:themeColor="background1"/>
                                <w:sz w:val="22"/>
                                <w:lang w:val="es-NI"/>
                              </w:rPr>
                              <w:t>e</w:t>
                            </w:r>
                            <w:r w:rsidR="00627C9F" w:rsidRPr="002E09EB">
                              <w:rPr>
                                <w:rFonts w:asciiTheme="minorHAnsi" w:hAnsiTheme="minorHAnsi"/>
                                <w:color w:val="FFFFFF" w:themeColor="background1"/>
                                <w:sz w:val="22"/>
                                <w:lang w:val="es-NI"/>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1009BC7" w:rsidR="00627C9F" w:rsidRPr="00EC6D83" w:rsidRDefault="00834D49" w:rsidP="007A5817">
                      <w:pPr>
                        <w:spacing w:line="276" w:lineRule="auto"/>
                        <w:jc w:val="right"/>
                        <w:rPr>
                          <w:rFonts w:asciiTheme="minorHAnsi" w:hAnsiTheme="minorHAnsi"/>
                          <w:color w:val="FFFFFF" w:themeColor="background1"/>
                          <w:sz w:val="22"/>
                          <w:lang w:val="pt-BR"/>
                        </w:rPr>
                      </w:pPr>
                      <w:r w:rsidRPr="00EC6D83">
                        <w:rPr>
                          <w:rFonts w:asciiTheme="minorHAnsi" w:hAnsiTheme="minorHAnsi"/>
                          <w:color w:val="FFFFFF" w:themeColor="background1"/>
                          <w:sz w:val="22"/>
                          <w:lang w:val="pt-BR"/>
                        </w:rPr>
                        <w:t>OEA/Ser.L/V/II.</w:t>
                      </w:r>
                    </w:p>
                    <w:p w14:paraId="6A41611B" w14:textId="53FAC200" w:rsidR="00627C9F" w:rsidRPr="00EC6D83" w:rsidRDefault="00627C9F" w:rsidP="007A5817">
                      <w:pPr>
                        <w:spacing w:line="276" w:lineRule="auto"/>
                        <w:jc w:val="right"/>
                        <w:rPr>
                          <w:rFonts w:asciiTheme="minorHAnsi" w:hAnsiTheme="minorHAnsi"/>
                          <w:color w:val="FFFFFF" w:themeColor="background1"/>
                          <w:sz w:val="22"/>
                          <w:lang w:val="pt-BR"/>
                        </w:rPr>
                      </w:pPr>
                      <w:r w:rsidRPr="00EC6D83">
                        <w:rPr>
                          <w:rFonts w:asciiTheme="minorHAnsi" w:hAnsiTheme="minorHAnsi"/>
                          <w:color w:val="FFFFFF" w:themeColor="background1"/>
                          <w:sz w:val="22"/>
                          <w:lang w:val="pt-BR"/>
                        </w:rPr>
                        <w:t xml:space="preserve">Doc. </w:t>
                      </w:r>
                      <w:r w:rsidR="002E09EB" w:rsidRPr="00EC6D83">
                        <w:rPr>
                          <w:rFonts w:asciiTheme="minorHAnsi" w:hAnsiTheme="minorHAnsi"/>
                          <w:color w:val="FFFFFF" w:themeColor="background1"/>
                          <w:sz w:val="22"/>
                          <w:lang w:val="pt-BR"/>
                        </w:rPr>
                        <w:t>201</w:t>
                      </w:r>
                    </w:p>
                    <w:p w14:paraId="69373ED2" w14:textId="50CE607F" w:rsidR="00627C9F" w:rsidRPr="002E09EB" w:rsidRDefault="002E09EB" w:rsidP="007A5817">
                      <w:pPr>
                        <w:spacing w:line="276" w:lineRule="auto"/>
                        <w:jc w:val="right"/>
                        <w:rPr>
                          <w:rFonts w:asciiTheme="minorHAnsi" w:hAnsiTheme="minorHAnsi"/>
                          <w:color w:val="FFFFFF" w:themeColor="background1"/>
                          <w:sz w:val="22"/>
                          <w:lang w:val="es-NI"/>
                        </w:rPr>
                      </w:pPr>
                      <w:r>
                        <w:rPr>
                          <w:rFonts w:asciiTheme="minorHAnsi" w:hAnsiTheme="minorHAnsi"/>
                          <w:color w:val="FFFFFF" w:themeColor="background1"/>
                          <w:sz w:val="22"/>
                          <w:lang w:val="es-NI"/>
                        </w:rPr>
                        <w:t>26 diciembre</w:t>
                      </w:r>
                      <w:r w:rsidR="00627C9F" w:rsidRPr="002E09EB">
                        <w:rPr>
                          <w:rFonts w:asciiTheme="minorHAnsi" w:hAnsiTheme="minorHAnsi"/>
                          <w:color w:val="FFFFFF" w:themeColor="background1"/>
                          <w:sz w:val="22"/>
                          <w:lang w:val="es-NI"/>
                        </w:rPr>
                        <w:t xml:space="preserve"> 201</w:t>
                      </w:r>
                      <w:r w:rsidR="00834D49" w:rsidRPr="002E09EB">
                        <w:rPr>
                          <w:rFonts w:asciiTheme="minorHAnsi" w:hAnsiTheme="minorHAnsi"/>
                          <w:color w:val="FFFFFF" w:themeColor="background1"/>
                          <w:sz w:val="22"/>
                          <w:lang w:val="es-NI"/>
                        </w:rPr>
                        <w:t>8</w:t>
                      </w:r>
                    </w:p>
                    <w:p w14:paraId="0771DB5B" w14:textId="77777777" w:rsidR="00627C9F" w:rsidRPr="002E09EB" w:rsidRDefault="00E0340B" w:rsidP="007A5817">
                      <w:pPr>
                        <w:spacing w:line="276" w:lineRule="auto"/>
                        <w:jc w:val="right"/>
                        <w:rPr>
                          <w:rFonts w:asciiTheme="minorHAnsi" w:hAnsiTheme="minorHAnsi"/>
                          <w:color w:val="FFFFFF" w:themeColor="background1"/>
                          <w:sz w:val="22"/>
                          <w:lang w:val="es-NI"/>
                        </w:rPr>
                      </w:pPr>
                      <w:r w:rsidRPr="002E09EB">
                        <w:rPr>
                          <w:rFonts w:asciiTheme="minorHAnsi" w:hAnsiTheme="minorHAnsi"/>
                          <w:color w:val="FFFFFF" w:themeColor="background1"/>
                          <w:sz w:val="22"/>
                          <w:lang w:val="es-NI"/>
                        </w:rPr>
                        <w:t xml:space="preserve">Original: </w:t>
                      </w:r>
                      <w:r w:rsidR="008B12F5" w:rsidRPr="002E09EB">
                        <w:rPr>
                          <w:rFonts w:asciiTheme="minorHAnsi" w:hAnsiTheme="minorHAnsi"/>
                          <w:color w:val="FFFFFF" w:themeColor="background1"/>
                          <w:sz w:val="22"/>
                          <w:lang w:val="es-NI"/>
                        </w:rPr>
                        <w:t>e</w:t>
                      </w:r>
                      <w:r w:rsidR="00627C9F" w:rsidRPr="002E09EB">
                        <w:rPr>
                          <w:rFonts w:asciiTheme="minorHAnsi" w:hAnsiTheme="minorHAnsi"/>
                          <w:color w:val="FFFFFF" w:themeColor="background1"/>
                          <w:sz w:val="22"/>
                          <w:lang w:val="es-NI"/>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253707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2E09EB">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2E09EB">
                              <w:rPr>
                                <w:rFonts w:asciiTheme="majorHAnsi" w:hAnsiTheme="majorHAnsi"/>
                                <w:color w:val="0D0D0D" w:themeColor="text1" w:themeTint="F2"/>
                                <w:sz w:val="18"/>
                                <w:szCs w:val="22"/>
                                <w:lang w:val="es-ES"/>
                              </w:rPr>
                              <w:t>26 de 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834D49">
                              <w:rPr>
                                <w:rFonts w:asciiTheme="majorHAnsi" w:hAnsiTheme="majorHAnsi"/>
                                <w:color w:val="0D0D0D" w:themeColor="text1" w:themeTint="F2"/>
                                <w:sz w:val="18"/>
                                <w:szCs w:val="22"/>
                                <w:lang w:val="es-ES"/>
                              </w:rPr>
                              <w:t>8</w:t>
                            </w:r>
                            <w:r w:rsidR="002E09EB">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2253707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2E09EB">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2E09EB">
                        <w:rPr>
                          <w:rFonts w:asciiTheme="majorHAnsi" w:hAnsiTheme="majorHAnsi"/>
                          <w:color w:val="0D0D0D" w:themeColor="text1" w:themeTint="F2"/>
                          <w:sz w:val="18"/>
                          <w:szCs w:val="22"/>
                          <w:lang w:val="es-ES"/>
                        </w:rPr>
                        <w:t>26 de 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834D49">
                        <w:rPr>
                          <w:rFonts w:asciiTheme="majorHAnsi" w:hAnsiTheme="majorHAnsi"/>
                          <w:color w:val="0D0D0D" w:themeColor="text1" w:themeTint="F2"/>
                          <w:sz w:val="18"/>
                          <w:szCs w:val="22"/>
                          <w:lang w:val="es-ES"/>
                        </w:rPr>
                        <w:t>8</w:t>
                      </w:r>
                      <w:r w:rsidR="002E09EB">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B4104F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2E09EB">
                              <w:rPr>
                                <w:rFonts w:asciiTheme="majorHAnsi" w:hAnsiTheme="majorHAnsi"/>
                                <w:color w:val="595959" w:themeColor="text1" w:themeTint="A6"/>
                                <w:sz w:val="18"/>
                                <w:szCs w:val="18"/>
                                <w:lang w:val="pt-BR"/>
                              </w:rPr>
                              <w:t xml:space="preserve"> 176/18</w:t>
                            </w:r>
                            <w:r w:rsidRPr="002E09EB">
                              <w:rPr>
                                <w:rFonts w:asciiTheme="majorHAnsi" w:hAnsiTheme="majorHAnsi"/>
                                <w:color w:val="595959" w:themeColor="text1" w:themeTint="A6"/>
                                <w:sz w:val="18"/>
                                <w:szCs w:val="18"/>
                                <w:lang w:val="pt-BR"/>
                              </w:rPr>
                              <w:t xml:space="preserve">. </w:t>
                            </w:r>
                            <w:r w:rsidR="002E09EB">
                              <w:rPr>
                                <w:rFonts w:asciiTheme="majorHAnsi" w:hAnsiTheme="majorHAnsi"/>
                                <w:color w:val="595959" w:themeColor="text1" w:themeTint="A6"/>
                                <w:sz w:val="18"/>
                                <w:szCs w:val="18"/>
                                <w:lang w:val="es-NI"/>
                              </w:rPr>
                              <w:t>Petición</w:t>
                            </w:r>
                            <w:r w:rsidR="000433C9">
                              <w:rPr>
                                <w:rFonts w:asciiTheme="majorHAnsi" w:hAnsiTheme="majorHAnsi"/>
                                <w:color w:val="595959" w:themeColor="text1" w:themeTint="A6"/>
                                <w:sz w:val="18"/>
                                <w:szCs w:val="18"/>
                                <w:lang w:val="es-ES"/>
                              </w:rPr>
                              <w:t xml:space="preserve"> </w:t>
                            </w:r>
                            <w:r w:rsidR="00603EDA">
                              <w:rPr>
                                <w:rFonts w:asciiTheme="majorHAnsi" w:hAnsiTheme="majorHAnsi"/>
                                <w:color w:val="595959" w:themeColor="text1" w:themeTint="A6"/>
                                <w:sz w:val="18"/>
                                <w:szCs w:val="18"/>
                                <w:lang w:val="es-ES"/>
                              </w:rPr>
                              <w:t>1</w:t>
                            </w:r>
                            <w:r w:rsidR="00CF38BF">
                              <w:rPr>
                                <w:rFonts w:asciiTheme="majorHAnsi" w:hAnsiTheme="majorHAnsi"/>
                                <w:color w:val="595959" w:themeColor="text1" w:themeTint="A6"/>
                                <w:sz w:val="18"/>
                                <w:szCs w:val="18"/>
                                <w:lang w:val="es-ES"/>
                              </w:rPr>
                              <w:t>040</w:t>
                            </w:r>
                            <w:r w:rsidR="000433C9">
                              <w:rPr>
                                <w:rFonts w:asciiTheme="majorHAnsi" w:hAnsiTheme="majorHAnsi"/>
                                <w:color w:val="595959" w:themeColor="text1" w:themeTint="A6"/>
                                <w:sz w:val="18"/>
                                <w:szCs w:val="18"/>
                                <w:lang w:val="es-ES"/>
                              </w:rPr>
                              <w:t>-</w:t>
                            </w:r>
                            <w:r w:rsidR="00603EDA">
                              <w:rPr>
                                <w:rFonts w:asciiTheme="majorHAnsi" w:hAnsiTheme="majorHAnsi"/>
                                <w:color w:val="595959" w:themeColor="text1" w:themeTint="A6"/>
                                <w:sz w:val="18"/>
                                <w:szCs w:val="18"/>
                                <w:lang w:val="es-ES"/>
                              </w:rPr>
                              <w:t>08</w:t>
                            </w:r>
                            <w:r w:rsidR="000433C9">
                              <w:rPr>
                                <w:rFonts w:asciiTheme="majorHAnsi" w:hAnsiTheme="majorHAnsi"/>
                                <w:color w:val="595959" w:themeColor="text1" w:themeTint="A6"/>
                                <w:sz w:val="18"/>
                                <w:szCs w:val="18"/>
                                <w:lang w:val="es-ES"/>
                              </w:rPr>
                              <w:t>.</w:t>
                            </w:r>
                            <w:r w:rsidR="00603EDA">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CF38BF">
                              <w:rPr>
                                <w:rFonts w:asciiTheme="majorHAnsi" w:hAnsiTheme="majorHAnsi"/>
                                <w:color w:val="595959" w:themeColor="text1" w:themeTint="A6"/>
                                <w:sz w:val="18"/>
                                <w:szCs w:val="18"/>
                                <w:lang w:val="es-ES_tradnl"/>
                              </w:rPr>
                              <w:t xml:space="preserve"> José Luis Altamirano Salvador</w:t>
                            </w:r>
                            <w:r w:rsidRPr="00890650">
                              <w:rPr>
                                <w:rFonts w:asciiTheme="majorHAnsi" w:hAnsiTheme="majorHAnsi"/>
                                <w:color w:val="595959" w:themeColor="text1" w:themeTint="A6"/>
                                <w:sz w:val="18"/>
                                <w:szCs w:val="18"/>
                                <w:lang w:val="es-ES_tradnl"/>
                              </w:rPr>
                              <w:t xml:space="preserve">. </w:t>
                            </w:r>
                            <w:r w:rsidR="00603EDA">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2E09EB">
                              <w:rPr>
                                <w:rFonts w:asciiTheme="majorHAnsi" w:hAnsiTheme="majorHAnsi"/>
                                <w:color w:val="595959" w:themeColor="text1" w:themeTint="A6"/>
                                <w:sz w:val="18"/>
                                <w:szCs w:val="18"/>
                                <w:lang w:val="es-ES"/>
                              </w:rPr>
                              <w:t>26 de diciembre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7B4104F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2E09EB">
                        <w:rPr>
                          <w:rFonts w:asciiTheme="majorHAnsi" w:hAnsiTheme="majorHAnsi"/>
                          <w:color w:val="595959" w:themeColor="text1" w:themeTint="A6"/>
                          <w:sz w:val="18"/>
                          <w:szCs w:val="18"/>
                          <w:lang w:val="pt-BR"/>
                        </w:rPr>
                        <w:t xml:space="preserve"> 176/18</w:t>
                      </w:r>
                      <w:r w:rsidRPr="002E09EB">
                        <w:rPr>
                          <w:rFonts w:asciiTheme="majorHAnsi" w:hAnsiTheme="majorHAnsi"/>
                          <w:color w:val="595959" w:themeColor="text1" w:themeTint="A6"/>
                          <w:sz w:val="18"/>
                          <w:szCs w:val="18"/>
                          <w:lang w:val="pt-BR"/>
                        </w:rPr>
                        <w:t xml:space="preserve">. </w:t>
                      </w:r>
                      <w:r w:rsidR="002E09EB">
                        <w:rPr>
                          <w:rFonts w:asciiTheme="majorHAnsi" w:hAnsiTheme="majorHAnsi"/>
                          <w:color w:val="595959" w:themeColor="text1" w:themeTint="A6"/>
                          <w:sz w:val="18"/>
                          <w:szCs w:val="18"/>
                          <w:lang w:val="es-NI"/>
                        </w:rPr>
                        <w:t>Petición</w:t>
                      </w:r>
                      <w:r w:rsidR="000433C9">
                        <w:rPr>
                          <w:rFonts w:asciiTheme="majorHAnsi" w:hAnsiTheme="majorHAnsi"/>
                          <w:color w:val="595959" w:themeColor="text1" w:themeTint="A6"/>
                          <w:sz w:val="18"/>
                          <w:szCs w:val="18"/>
                          <w:lang w:val="es-ES"/>
                        </w:rPr>
                        <w:t xml:space="preserve"> </w:t>
                      </w:r>
                      <w:r w:rsidR="00603EDA">
                        <w:rPr>
                          <w:rFonts w:asciiTheme="majorHAnsi" w:hAnsiTheme="majorHAnsi"/>
                          <w:color w:val="595959" w:themeColor="text1" w:themeTint="A6"/>
                          <w:sz w:val="18"/>
                          <w:szCs w:val="18"/>
                          <w:lang w:val="es-ES"/>
                        </w:rPr>
                        <w:t>1</w:t>
                      </w:r>
                      <w:r w:rsidR="00CF38BF">
                        <w:rPr>
                          <w:rFonts w:asciiTheme="majorHAnsi" w:hAnsiTheme="majorHAnsi"/>
                          <w:color w:val="595959" w:themeColor="text1" w:themeTint="A6"/>
                          <w:sz w:val="18"/>
                          <w:szCs w:val="18"/>
                          <w:lang w:val="es-ES"/>
                        </w:rPr>
                        <w:t>040</w:t>
                      </w:r>
                      <w:r w:rsidR="000433C9">
                        <w:rPr>
                          <w:rFonts w:asciiTheme="majorHAnsi" w:hAnsiTheme="majorHAnsi"/>
                          <w:color w:val="595959" w:themeColor="text1" w:themeTint="A6"/>
                          <w:sz w:val="18"/>
                          <w:szCs w:val="18"/>
                          <w:lang w:val="es-ES"/>
                        </w:rPr>
                        <w:t>-</w:t>
                      </w:r>
                      <w:r w:rsidR="00603EDA">
                        <w:rPr>
                          <w:rFonts w:asciiTheme="majorHAnsi" w:hAnsiTheme="majorHAnsi"/>
                          <w:color w:val="595959" w:themeColor="text1" w:themeTint="A6"/>
                          <w:sz w:val="18"/>
                          <w:szCs w:val="18"/>
                          <w:lang w:val="es-ES"/>
                        </w:rPr>
                        <w:t>08</w:t>
                      </w:r>
                      <w:r w:rsidR="000433C9">
                        <w:rPr>
                          <w:rFonts w:asciiTheme="majorHAnsi" w:hAnsiTheme="majorHAnsi"/>
                          <w:color w:val="595959" w:themeColor="text1" w:themeTint="A6"/>
                          <w:sz w:val="18"/>
                          <w:szCs w:val="18"/>
                          <w:lang w:val="es-ES"/>
                        </w:rPr>
                        <w:t>.</w:t>
                      </w:r>
                      <w:r w:rsidR="00603EDA">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CF38BF">
                        <w:rPr>
                          <w:rFonts w:asciiTheme="majorHAnsi" w:hAnsiTheme="majorHAnsi"/>
                          <w:color w:val="595959" w:themeColor="text1" w:themeTint="A6"/>
                          <w:sz w:val="18"/>
                          <w:szCs w:val="18"/>
                          <w:lang w:val="es-ES_tradnl"/>
                        </w:rPr>
                        <w:t xml:space="preserve"> José Luis Altamirano Salvador</w:t>
                      </w:r>
                      <w:r w:rsidRPr="00890650">
                        <w:rPr>
                          <w:rFonts w:asciiTheme="majorHAnsi" w:hAnsiTheme="majorHAnsi"/>
                          <w:color w:val="595959" w:themeColor="text1" w:themeTint="A6"/>
                          <w:sz w:val="18"/>
                          <w:szCs w:val="18"/>
                          <w:lang w:val="es-ES_tradnl"/>
                        </w:rPr>
                        <w:t xml:space="preserve">. </w:t>
                      </w:r>
                      <w:r w:rsidR="00603EDA">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2E09EB">
                        <w:rPr>
                          <w:rFonts w:asciiTheme="majorHAnsi" w:hAnsiTheme="majorHAnsi"/>
                          <w:color w:val="595959" w:themeColor="text1" w:themeTint="A6"/>
                          <w:sz w:val="18"/>
                          <w:szCs w:val="18"/>
                          <w:lang w:val="es-ES"/>
                        </w:rPr>
                        <w:t>26 de diciembre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5B9C5BF2" w:rsidR="003239B8" w:rsidRPr="00A93B54" w:rsidRDefault="003239B8" w:rsidP="00A93B54">
      <w:pPr>
        <w:pStyle w:val="ListParagraph"/>
        <w:numPr>
          <w:ilvl w:val="0"/>
          <w:numId w:val="110"/>
        </w:numPr>
        <w:jc w:val="both"/>
        <w:rPr>
          <w:rFonts w:asciiTheme="majorHAnsi" w:hAnsiTheme="majorHAnsi"/>
          <w:b/>
          <w:bCs/>
          <w:sz w:val="20"/>
          <w:szCs w:val="20"/>
          <w:lang w:val="es-ES"/>
        </w:rPr>
      </w:pPr>
      <w:r w:rsidRPr="00A93B54">
        <w:rPr>
          <w:rFonts w:asciiTheme="majorHAnsi" w:hAnsiTheme="majorHAnsi"/>
          <w:b/>
          <w:bCs/>
          <w:sz w:val="20"/>
          <w:szCs w:val="20"/>
          <w:lang w:val="es-ES"/>
        </w:rPr>
        <w:lastRenderedPageBreak/>
        <w:t xml:space="preserve">DATOS DE LA PETICIÓN </w:t>
      </w:r>
    </w:p>
    <w:p w14:paraId="5ABB3991" w14:textId="77777777" w:rsidR="00A93B54" w:rsidRPr="00A93B54" w:rsidRDefault="00A93B54" w:rsidP="00A93B54">
      <w:pPr>
        <w:pStyle w:val="ListParagraph"/>
        <w:ind w:left="1440"/>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A93B54">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Parte </w:t>
            </w:r>
            <w:proofErr w:type="spellStart"/>
            <w:r w:rsidRPr="00706824">
              <w:rPr>
                <w:rFonts w:ascii="Cambria" w:hAnsi="Cambria"/>
                <w:b/>
                <w:bCs/>
                <w:color w:val="FFFFFF" w:themeColor="background1"/>
                <w:sz w:val="20"/>
                <w:szCs w:val="20"/>
              </w:rPr>
              <w:t>peticionaria</w:t>
            </w:r>
            <w:proofErr w:type="spellEnd"/>
            <w:r w:rsidRPr="00706824">
              <w:rPr>
                <w:rFonts w:ascii="Cambria" w:hAnsi="Cambria"/>
                <w:b/>
                <w:bCs/>
                <w:color w:val="FFFFFF" w:themeColor="background1"/>
                <w:sz w:val="20"/>
                <w:szCs w:val="20"/>
              </w:rPr>
              <w:t>:</w:t>
            </w:r>
          </w:p>
        </w:tc>
        <w:tc>
          <w:tcPr>
            <w:tcW w:w="5760" w:type="dxa"/>
            <w:vAlign w:val="center"/>
          </w:tcPr>
          <w:p w14:paraId="3C5315D8" w14:textId="7D0EA5A3" w:rsidR="003239B8" w:rsidRPr="004B3C14" w:rsidRDefault="00CF38BF" w:rsidP="00A93B54">
            <w:pPr>
              <w:jc w:val="both"/>
              <w:rPr>
                <w:rFonts w:ascii="Cambria" w:hAnsi="Cambria"/>
                <w:bCs/>
                <w:sz w:val="20"/>
                <w:szCs w:val="20"/>
              </w:rPr>
            </w:pPr>
            <w:r>
              <w:rPr>
                <w:rFonts w:ascii="Cambria" w:hAnsi="Cambria"/>
                <w:bCs/>
                <w:sz w:val="20"/>
                <w:szCs w:val="20"/>
              </w:rPr>
              <w:t xml:space="preserve">José Luis </w:t>
            </w:r>
            <w:proofErr w:type="spellStart"/>
            <w:r>
              <w:rPr>
                <w:rFonts w:ascii="Cambria" w:hAnsi="Cambria"/>
                <w:bCs/>
                <w:sz w:val="20"/>
                <w:szCs w:val="20"/>
              </w:rPr>
              <w:t>Altamirano</w:t>
            </w:r>
            <w:proofErr w:type="spellEnd"/>
            <w:r>
              <w:rPr>
                <w:rFonts w:ascii="Cambria" w:hAnsi="Cambria"/>
                <w:bCs/>
                <w:sz w:val="20"/>
                <w:szCs w:val="20"/>
              </w:rPr>
              <w:t xml:space="preserve"> Salvador</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706824" w:rsidRDefault="00772AF9" w:rsidP="00A93B54">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5760" w:type="dxa"/>
            <w:vAlign w:val="center"/>
          </w:tcPr>
          <w:p w14:paraId="4AEBF59E" w14:textId="2070896A" w:rsidR="003239B8" w:rsidRPr="004C2312" w:rsidRDefault="00CF38BF" w:rsidP="00A93B54">
            <w:pPr>
              <w:jc w:val="both"/>
              <w:rPr>
                <w:rFonts w:ascii="Cambria" w:hAnsi="Cambria"/>
                <w:bCs/>
                <w:sz w:val="20"/>
                <w:szCs w:val="20"/>
                <w:lang w:val="es-ES"/>
              </w:rPr>
            </w:pPr>
            <w:r>
              <w:rPr>
                <w:rFonts w:ascii="Cambria" w:hAnsi="Cambria"/>
                <w:bCs/>
                <w:sz w:val="20"/>
                <w:szCs w:val="20"/>
                <w:lang w:val="es-ES"/>
              </w:rPr>
              <w:t>José Luis Altamirano Salvador</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706824" w:rsidRDefault="003239B8" w:rsidP="00A93B54">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Estado </w:t>
            </w:r>
            <w:proofErr w:type="spellStart"/>
            <w:r w:rsidRPr="00706824">
              <w:rPr>
                <w:rFonts w:ascii="Cambria" w:hAnsi="Cambria"/>
                <w:b/>
                <w:bCs/>
                <w:color w:val="FFFFFF" w:themeColor="background1"/>
                <w:sz w:val="20"/>
                <w:szCs w:val="20"/>
              </w:rPr>
              <w:t>denunciado</w:t>
            </w:r>
            <w:proofErr w:type="spellEnd"/>
            <w:r w:rsidRPr="00706824">
              <w:rPr>
                <w:rFonts w:ascii="Cambria" w:hAnsi="Cambria"/>
                <w:b/>
                <w:bCs/>
                <w:color w:val="FFFFFF" w:themeColor="background1"/>
                <w:sz w:val="20"/>
                <w:szCs w:val="20"/>
              </w:rPr>
              <w:t>:</w:t>
            </w:r>
          </w:p>
        </w:tc>
        <w:tc>
          <w:tcPr>
            <w:tcW w:w="5760" w:type="dxa"/>
            <w:vAlign w:val="center"/>
          </w:tcPr>
          <w:p w14:paraId="274C8A50" w14:textId="7AD08C63" w:rsidR="003239B8" w:rsidRPr="004B3C14" w:rsidRDefault="00CF38BF" w:rsidP="00A93B54">
            <w:pPr>
              <w:jc w:val="both"/>
              <w:rPr>
                <w:rFonts w:ascii="Cambria" w:hAnsi="Cambria"/>
                <w:bCs/>
                <w:sz w:val="20"/>
                <w:szCs w:val="20"/>
              </w:rPr>
            </w:pPr>
            <w:proofErr w:type="spellStart"/>
            <w:r>
              <w:rPr>
                <w:rFonts w:ascii="Cambria" w:hAnsi="Cambria"/>
                <w:bCs/>
                <w:sz w:val="20"/>
                <w:szCs w:val="20"/>
              </w:rPr>
              <w:t>Perú</w:t>
            </w:r>
            <w:proofErr w:type="spellEnd"/>
            <w:r w:rsidR="004A6A54">
              <w:rPr>
                <w:rStyle w:val="FootnoteReference"/>
                <w:rFonts w:ascii="Cambria" w:hAnsi="Cambria"/>
                <w:bCs/>
                <w:sz w:val="20"/>
                <w:szCs w:val="20"/>
              </w:rPr>
              <w:footnoteReference w:id="2"/>
            </w:r>
          </w:p>
        </w:tc>
      </w:tr>
      <w:tr w:rsidR="00223A29" w:rsidRPr="00DD4BB9"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706824" w:rsidRDefault="001B3A00" w:rsidP="00A93B54">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proofErr w:type="spellStart"/>
            <w:r w:rsidR="00E4118C">
              <w:rPr>
                <w:rFonts w:ascii="Cambria" w:hAnsi="Cambria"/>
                <w:b/>
                <w:bCs/>
                <w:color w:val="FFFFFF" w:themeColor="background1"/>
                <w:sz w:val="20"/>
                <w:szCs w:val="20"/>
              </w:rPr>
              <w:t>invocados</w:t>
            </w:r>
            <w:proofErr w:type="spellEnd"/>
            <w:r>
              <w:rPr>
                <w:rFonts w:ascii="Cambria" w:hAnsi="Cambria"/>
                <w:b/>
                <w:bCs/>
                <w:color w:val="FFFFFF" w:themeColor="background1"/>
                <w:sz w:val="20"/>
                <w:szCs w:val="20"/>
              </w:rPr>
              <w:t>:</w:t>
            </w:r>
          </w:p>
        </w:tc>
        <w:tc>
          <w:tcPr>
            <w:tcW w:w="5760" w:type="dxa"/>
            <w:vAlign w:val="center"/>
          </w:tcPr>
          <w:p w14:paraId="6DEE1EEB" w14:textId="7DF77124" w:rsidR="00223A29" w:rsidRPr="00B92C5E" w:rsidRDefault="00B92C5E" w:rsidP="00A93B54">
            <w:pPr>
              <w:jc w:val="both"/>
              <w:rPr>
                <w:rFonts w:ascii="Cambria" w:hAnsi="Cambria"/>
                <w:bCs/>
                <w:sz w:val="20"/>
                <w:szCs w:val="20"/>
                <w:lang w:val="es-BO"/>
              </w:rPr>
            </w:pPr>
            <w:r w:rsidRPr="00B92C5E">
              <w:rPr>
                <w:rFonts w:ascii="Cambria" w:hAnsi="Cambria"/>
                <w:bCs/>
                <w:sz w:val="20"/>
                <w:szCs w:val="20"/>
                <w:lang w:val="es-BO"/>
              </w:rPr>
              <w:t xml:space="preserve">Artículos 4 (vida) y </w:t>
            </w:r>
            <w:r>
              <w:rPr>
                <w:rFonts w:ascii="Cambria" w:hAnsi="Cambria"/>
                <w:bCs/>
                <w:sz w:val="20"/>
                <w:szCs w:val="20"/>
                <w:lang w:val="es-BO"/>
              </w:rPr>
              <w:t>10 (indemnización) de la Convención Americana sobre Derechos Humanos</w:t>
            </w:r>
            <w:r>
              <w:rPr>
                <w:rStyle w:val="FootnoteReference"/>
                <w:rFonts w:ascii="Cambria" w:hAnsi="Cambria"/>
                <w:bCs/>
                <w:sz w:val="20"/>
                <w:szCs w:val="20"/>
                <w:lang w:val="es-BO"/>
              </w:rPr>
              <w:footnoteReference w:id="3"/>
            </w:r>
          </w:p>
        </w:tc>
      </w:tr>
    </w:tbl>
    <w:p w14:paraId="64C62324" w14:textId="77777777" w:rsidR="00A93B54" w:rsidRDefault="00A93B54" w:rsidP="00A93B54">
      <w:pPr>
        <w:pStyle w:val="ListParagraph"/>
        <w:ind w:left="1440"/>
        <w:jc w:val="both"/>
        <w:rPr>
          <w:rFonts w:asciiTheme="majorHAnsi" w:hAnsiTheme="majorHAnsi"/>
          <w:b/>
          <w:bCs/>
          <w:sz w:val="20"/>
          <w:szCs w:val="20"/>
          <w:lang w:val="es-ES"/>
        </w:rPr>
      </w:pPr>
    </w:p>
    <w:p w14:paraId="20263696" w14:textId="0DB7980E" w:rsidR="003239B8" w:rsidRPr="00A93B54" w:rsidRDefault="003239B8" w:rsidP="00A93B54">
      <w:pPr>
        <w:pStyle w:val="ListParagraph"/>
        <w:numPr>
          <w:ilvl w:val="0"/>
          <w:numId w:val="110"/>
        </w:numPr>
        <w:jc w:val="both"/>
        <w:rPr>
          <w:rFonts w:asciiTheme="majorHAnsi" w:hAnsiTheme="majorHAnsi"/>
          <w:b/>
          <w:bCs/>
          <w:sz w:val="20"/>
          <w:szCs w:val="20"/>
          <w:lang w:val="es-ES"/>
        </w:rPr>
      </w:pPr>
      <w:r w:rsidRPr="00A93B54">
        <w:rPr>
          <w:rFonts w:asciiTheme="majorHAnsi" w:hAnsiTheme="majorHAnsi"/>
          <w:b/>
          <w:bCs/>
          <w:sz w:val="20"/>
          <w:szCs w:val="20"/>
          <w:lang w:val="es-ES"/>
        </w:rPr>
        <w:t>TRÁMITE ANTE LA CIDH</w:t>
      </w:r>
      <w:r w:rsidR="008E3BFE" w:rsidRPr="008E3BFE">
        <w:rPr>
          <w:rStyle w:val="FootnoteReference"/>
          <w:b/>
          <w:sz w:val="20"/>
          <w:szCs w:val="20"/>
        </w:rPr>
        <w:footnoteReference w:id="4"/>
      </w:r>
    </w:p>
    <w:p w14:paraId="60FE0FF8" w14:textId="77777777" w:rsidR="00A93B54" w:rsidRPr="00A93B54" w:rsidRDefault="00A93B54" w:rsidP="00A93B54">
      <w:pPr>
        <w:pStyle w:val="ListParagraph"/>
        <w:ind w:left="1440"/>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A93B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3ABA3018" w:rsidR="004C2312" w:rsidRPr="003239B8" w:rsidRDefault="00CF38BF" w:rsidP="00A93B54">
            <w:pPr>
              <w:jc w:val="both"/>
              <w:rPr>
                <w:rFonts w:ascii="Cambria" w:hAnsi="Cambria"/>
                <w:bCs/>
                <w:sz w:val="20"/>
                <w:szCs w:val="20"/>
                <w:lang w:val="es-ES"/>
              </w:rPr>
            </w:pPr>
            <w:r>
              <w:rPr>
                <w:rFonts w:ascii="Cambria" w:hAnsi="Cambria"/>
                <w:bCs/>
                <w:sz w:val="20"/>
                <w:szCs w:val="20"/>
                <w:lang w:val="es-ES"/>
              </w:rPr>
              <w:t>8 de septiembre de 2008</w:t>
            </w:r>
          </w:p>
        </w:tc>
      </w:tr>
      <w:tr w:rsidR="004C2312" w:rsidRPr="00CF38BF"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A93B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046A07ED" w:rsidR="004C2312" w:rsidRPr="003239B8" w:rsidRDefault="00066EF7" w:rsidP="00A93B54">
            <w:pPr>
              <w:jc w:val="both"/>
              <w:rPr>
                <w:rFonts w:ascii="Cambria" w:hAnsi="Cambria"/>
                <w:bCs/>
                <w:sz w:val="20"/>
                <w:szCs w:val="20"/>
                <w:lang w:val="es-ES"/>
              </w:rPr>
            </w:pPr>
            <w:r>
              <w:rPr>
                <w:rFonts w:ascii="Cambria" w:hAnsi="Cambria"/>
                <w:bCs/>
                <w:sz w:val="20"/>
                <w:szCs w:val="20"/>
                <w:lang w:val="es-ES"/>
              </w:rPr>
              <w:t>28 de octubre de 2014</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A93B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72BEBBE7" w:rsidR="004C2312" w:rsidRPr="003239B8" w:rsidRDefault="00066EF7" w:rsidP="00A93B54">
            <w:pPr>
              <w:jc w:val="both"/>
              <w:rPr>
                <w:rFonts w:ascii="Cambria" w:hAnsi="Cambria"/>
                <w:bCs/>
                <w:sz w:val="20"/>
                <w:szCs w:val="20"/>
                <w:lang w:val="es-ES"/>
              </w:rPr>
            </w:pPr>
            <w:r>
              <w:rPr>
                <w:rFonts w:ascii="Cambria" w:hAnsi="Cambria"/>
                <w:bCs/>
                <w:sz w:val="20"/>
                <w:szCs w:val="20"/>
                <w:lang w:val="es-ES"/>
              </w:rPr>
              <w:t>6 de abril de 2015</w:t>
            </w:r>
          </w:p>
        </w:tc>
      </w:tr>
      <w:tr w:rsidR="004C2312" w:rsidRPr="00DD4BB9"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A93B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7E16898E" w:rsidR="004C2312" w:rsidRPr="003239B8" w:rsidRDefault="004D4347" w:rsidP="00A93B54">
            <w:pPr>
              <w:jc w:val="both"/>
              <w:rPr>
                <w:rFonts w:ascii="Cambria" w:hAnsi="Cambria"/>
                <w:bCs/>
                <w:sz w:val="20"/>
                <w:szCs w:val="20"/>
                <w:lang w:val="es-ES"/>
              </w:rPr>
            </w:pPr>
            <w:r>
              <w:rPr>
                <w:rFonts w:ascii="Cambria" w:hAnsi="Cambria"/>
                <w:bCs/>
                <w:sz w:val="20"/>
                <w:szCs w:val="20"/>
                <w:lang w:val="es-ES"/>
              </w:rPr>
              <w:t>17 de febrero, 2 de marzo y 8 de diciembre de 2015; 23 de marzo y 17 de octubre de 2016</w:t>
            </w:r>
          </w:p>
        </w:tc>
      </w:tr>
      <w:tr w:rsidR="004C2312" w:rsidRPr="009111EC"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A93B54">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3CE49AFE" w14:textId="014BD90C" w:rsidR="004C2312" w:rsidRPr="009111EC" w:rsidRDefault="004D4347" w:rsidP="00A93B54">
            <w:pPr>
              <w:jc w:val="both"/>
              <w:rPr>
                <w:rFonts w:ascii="Cambria" w:hAnsi="Cambria"/>
                <w:bCs/>
                <w:sz w:val="20"/>
                <w:szCs w:val="20"/>
              </w:rPr>
            </w:pPr>
            <w:r>
              <w:rPr>
                <w:rFonts w:ascii="Cambria" w:hAnsi="Cambria"/>
                <w:bCs/>
                <w:sz w:val="20"/>
                <w:szCs w:val="20"/>
              </w:rPr>
              <w:t xml:space="preserve">4 de </w:t>
            </w:r>
            <w:proofErr w:type="spellStart"/>
            <w:r>
              <w:rPr>
                <w:rFonts w:ascii="Cambria" w:hAnsi="Cambria"/>
                <w:bCs/>
                <w:sz w:val="20"/>
                <w:szCs w:val="20"/>
              </w:rPr>
              <w:t>marzo</w:t>
            </w:r>
            <w:proofErr w:type="spellEnd"/>
            <w:r>
              <w:rPr>
                <w:rFonts w:ascii="Cambria" w:hAnsi="Cambria"/>
                <w:bCs/>
                <w:sz w:val="20"/>
                <w:szCs w:val="20"/>
              </w:rPr>
              <w:t xml:space="preserve"> de 2016</w:t>
            </w:r>
          </w:p>
        </w:tc>
      </w:tr>
    </w:tbl>
    <w:p w14:paraId="203EFF10" w14:textId="77777777" w:rsidR="00A93B54" w:rsidRDefault="00A93B54" w:rsidP="00A93B54">
      <w:pPr>
        <w:pStyle w:val="ListParagraph"/>
        <w:ind w:left="1440"/>
        <w:jc w:val="both"/>
        <w:rPr>
          <w:rFonts w:asciiTheme="majorHAnsi" w:hAnsiTheme="majorHAnsi"/>
          <w:b/>
          <w:bCs/>
          <w:sz w:val="20"/>
          <w:szCs w:val="20"/>
          <w:lang w:val="es-ES"/>
        </w:rPr>
      </w:pPr>
    </w:p>
    <w:p w14:paraId="21DAA666" w14:textId="08D74BEE" w:rsidR="003239B8" w:rsidRPr="00A93B54" w:rsidRDefault="003239B8" w:rsidP="00A93B54">
      <w:pPr>
        <w:pStyle w:val="ListParagraph"/>
        <w:numPr>
          <w:ilvl w:val="0"/>
          <w:numId w:val="110"/>
        </w:numPr>
        <w:jc w:val="both"/>
        <w:rPr>
          <w:rFonts w:asciiTheme="majorHAnsi" w:hAnsiTheme="majorHAnsi"/>
          <w:b/>
          <w:bCs/>
          <w:sz w:val="20"/>
          <w:szCs w:val="20"/>
          <w:lang w:val="es-ES"/>
        </w:rPr>
      </w:pPr>
      <w:r w:rsidRPr="00A93B54">
        <w:rPr>
          <w:rFonts w:asciiTheme="majorHAnsi" w:hAnsiTheme="majorHAnsi"/>
          <w:b/>
          <w:bCs/>
          <w:sz w:val="20"/>
          <w:szCs w:val="20"/>
          <w:lang w:val="es-ES"/>
        </w:rPr>
        <w:t>COMPETENCIA</w:t>
      </w:r>
      <w:r w:rsidR="00EE00E9" w:rsidRPr="00A93B54">
        <w:rPr>
          <w:rFonts w:asciiTheme="majorHAnsi" w:hAnsiTheme="majorHAnsi"/>
          <w:b/>
          <w:bCs/>
          <w:sz w:val="20"/>
          <w:szCs w:val="20"/>
          <w:lang w:val="es-ES"/>
        </w:rPr>
        <w:t xml:space="preserve"> </w:t>
      </w:r>
    </w:p>
    <w:p w14:paraId="19C72B5D" w14:textId="77777777" w:rsidR="00A93B54" w:rsidRPr="00A93B54" w:rsidRDefault="00A93B54" w:rsidP="00A93B54">
      <w:pPr>
        <w:pStyle w:val="ListParagraph"/>
        <w:ind w:left="1440"/>
        <w:jc w:val="both"/>
        <w:rPr>
          <w:rFonts w:asciiTheme="majorHAnsi" w:hAnsiTheme="majorHAnsi"/>
          <w:b/>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496195" w:rsidRDefault="003239B8" w:rsidP="00A93B54">
            <w:pPr>
              <w:jc w:val="center"/>
              <w:rPr>
                <w:rFonts w:ascii="Cambria" w:hAnsi="Cambria"/>
                <w:b/>
                <w:bCs/>
                <w:i/>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Pr>
                <w:rFonts w:ascii="Cambria" w:hAnsi="Cambria"/>
                <w:b/>
                <w:bCs/>
                <w:i/>
                <w:color w:val="FFFFFF" w:themeColor="background1"/>
                <w:sz w:val="20"/>
                <w:szCs w:val="20"/>
              </w:rPr>
              <w:t>Ratione</w:t>
            </w:r>
            <w:proofErr w:type="spellEnd"/>
            <w:r>
              <w:rPr>
                <w:rFonts w:ascii="Cambria" w:hAnsi="Cambria"/>
                <w:b/>
                <w:bCs/>
                <w:i/>
                <w:color w:val="FFFFFF" w:themeColor="background1"/>
                <w:sz w:val="20"/>
                <w:szCs w:val="20"/>
              </w:rPr>
              <w:t xml:space="preserve"> personae:</w:t>
            </w:r>
          </w:p>
        </w:tc>
        <w:tc>
          <w:tcPr>
            <w:tcW w:w="5760" w:type="dxa"/>
            <w:vAlign w:val="center"/>
          </w:tcPr>
          <w:p w14:paraId="7707F3E9" w14:textId="64F72A76" w:rsidR="003239B8" w:rsidRPr="004B3C14" w:rsidRDefault="004D4347" w:rsidP="00A93B54">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706824" w:rsidRDefault="003239B8" w:rsidP="00A93B54">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loci</w:t>
            </w:r>
            <w:r w:rsidRPr="00706824">
              <w:rPr>
                <w:rFonts w:ascii="Cambria" w:hAnsi="Cambria"/>
                <w:b/>
                <w:bCs/>
                <w:color w:val="FFFFFF" w:themeColor="background1"/>
                <w:sz w:val="20"/>
                <w:szCs w:val="20"/>
              </w:rPr>
              <w:t>:</w:t>
            </w:r>
          </w:p>
        </w:tc>
        <w:tc>
          <w:tcPr>
            <w:tcW w:w="5760" w:type="dxa"/>
            <w:vAlign w:val="center"/>
          </w:tcPr>
          <w:p w14:paraId="12C931CB" w14:textId="15FC96D9" w:rsidR="003239B8" w:rsidRPr="004B3C14" w:rsidRDefault="004D4347" w:rsidP="00A93B54">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706824" w:rsidRDefault="003239B8" w:rsidP="00A93B54">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temporis</w:t>
            </w:r>
            <w:proofErr w:type="spellEnd"/>
            <w:r w:rsidRPr="00706824">
              <w:rPr>
                <w:rFonts w:ascii="Cambria" w:hAnsi="Cambria"/>
                <w:b/>
                <w:bCs/>
                <w:color w:val="FFFFFF" w:themeColor="background1"/>
                <w:sz w:val="20"/>
                <w:szCs w:val="20"/>
              </w:rPr>
              <w:t>:</w:t>
            </w:r>
          </w:p>
        </w:tc>
        <w:tc>
          <w:tcPr>
            <w:tcW w:w="5760" w:type="dxa"/>
            <w:vAlign w:val="center"/>
          </w:tcPr>
          <w:p w14:paraId="6F8B059B" w14:textId="5A55B5D1" w:rsidR="003239B8" w:rsidRPr="00153E77" w:rsidRDefault="004D4347" w:rsidP="00A93B54">
            <w:pPr>
              <w:rPr>
                <w:bCs/>
                <w:sz w:val="20"/>
                <w:szCs w:val="20"/>
              </w:rPr>
            </w:pPr>
            <w:proofErr w:type="spellStart"/>
            <w:r>
              <w:rPr>
                <w:bCs/>
                <w:sz w:val="20"/>
                <w:szCs w:val="20"/>
              </w:rPr>
              <w:t>Sí</w:t>
            </w:r>
            <w:proofErr w:type="spellEnd"/>
          </w:p>
        </w:tc>
      </w:tr>
      <w:tr w:rsidR="003239B8" w:rsidRPr="00DD4BB9"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706824" w:rsidRDefault="003239B8" w:rsidP="00A93B54">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materia</w:t>
            </w:r>
            <w:r w:rsidR="00EE00E9">
              <w:rPr>
                <w:rFonts w:ascii="Cambria" w:hAnsi="Cambria"/>
                <w:b/>
                <w:bCs/>
                <w:i/>
                <w:color w:val="FFFFFF" w:themeColor="background1"/>
                <w:sz w:val="20"/>
                <w:szCs w:val="20"/>
              </w:rPr>
              <w:t>e</w:t>
            </w:r>
            <w:proofErr w:type="spellEnd"/>
            <w:r w:rsidRPr="00706824">
              <w:rPr>
                <w:rFonts w:ascii="Cambria" w:hAnsi="Cambria"/>
                <w:b/>
                <w:bCs/>
                <w:color w:val="FFFFFF" w:themeColor="background1"/>
                <w:sz w:val="20"/>
                <w:szCs w:val="20"/>
              </w:rPr>
              <w:t>:</w:t>
            </w:r>
          </w:p>
        </w:tc>
        <w:tc>
          <w:tcPr>
            <w:tcW w:w="5760" w:type="dxa"/>
            <w:vAlign w:val="center"/>
          </w:tcPr>
          <w:p w14:paraId="5AA23136" w14:textId="77777777" w:rsidR="002D05A9" w:rsidRPr="00053267" w:rsidRDefault="002D05A9" w:rsidP="00A93B54">
            <w:pPr>
              <w:jc w:val="both"/>
              <w:rPr>
                <w:rFonts w:ascii="Cambria" w:hAnsi="Cambria"/>
                <w:bCs/>
                <w:sz w:val="20"/>
                <w:szCs w:val="20"/>
                <w:lang w:val="es-BO"/>
              </w:rPr>
            </w:pPr>
            <w:r>
              <w:rPr>
                <w:rFonts w:ascii="Cambria" w:hAnsi="Cambria"/>
                <w:bCs/>
                <w:sz w:val="20"/>
                <w:szCs w:val="20"/>
                <w:lang w:val="es-ES"/>
              </w:rPr>
              <w:t xml:space="preserve">Sí, </w:t>
            </w:r>
            <w:r w:rsidRPr="00053267">
              <w:rPr>
                <w:rFonts w:ascii="Cambria" w:hAnsi="Cambria"/>
                <w:bCs/>
                <w:sz w:val="20"/>
                <w:szCs w:val="20"/>
                <w:lang w:val="es-BO"/>
              </w:rPr>
              <w:t>Convención Americana (depósito de instrumento realizado el</w:t>
            </w:r>
          </w:p>
          <w:p w14:paraId="0C122F44" w14:textId="104F1BCA" w:rsidR="003239B8" w:rsidRPr="004C2312" w:rsidRDefault="002D05A9" w:rsidP="00A93B54">
            <w:pPr>
              <w:jc w:val="both"/>
              <w:rPr>
                <w:rFonts w:ascii="Cambria" w:hAnsi="Cambria"/>
                <w:bCs/>
                <w:sz w:val="20"/>
                <w:szCs w:val="20"/>
                <w:lang w:val="es-ES"/>
              </w:rPr>
            </w:pPr>
            <w:r w:rsidRPr="00053267">
              <w:rPr>
                <w:rFonts w:ascii="Cambria" w:hAnsi="Cambria"/>
                <w:bCs/>
                <w:sz w:val="20"/>
                <w:szCs w:val="20"/>
                <w:lang w:val="es-BO"/>
              </w:rPr>
              <w:t>28 de julio de 1978)</w:t>
            </w:r>
            <w:r>
              <w:rPr>
                <w:rFonts w:ascii="Cambria" w:hAnsi="Cambria"/>
                <w:bCs/>
                <w:sz w:val="20"/>
                <w:szCs w:val="20"/>
                <w:lang w:val="es-BO"/>
              </w:rPr>
              <w:t xml:space="preserve"> </w:t>
            </w:r>
            <w:r>
              <w:rPr>
                <w:rFonts w:ascii="Cambria" w:hAnsi="Cambria"/>
                <w:bCs/>
                <w:sz w:val="20"/>
                <w:szCs w:val="20"/>
                <w:lang w:val="es-ES"/>
              </w:rPr>
              <w:t xml:space="preserve">y </w:t>
            </w:r>
            <w:r w:rsidRPr="00793EF1">
              <w:rPr>
                <w:rFonts w:asciiTheme="majorHAnsi" w:hAnsiTheme="majorHAnsi"/>
                <w:sz w:val="20"/>
                <w:szCs w:val="20"/>
                <w:lang w:val="es-ES"/>
              </w:rPr>
              <w:t xml:space="preserve">Convención </w:t>
            </w:r>
            <w:r w:rsidRPr="005E6FA4">
              <w:rPr>
                <w:rFonts w:asciiTheme="majorHAnsi" w:hAnsiTheme="majorHAnsi"/>
                <w:sz w:val="20"/>
                <w:szCs w:val="20"/>
                <w:lang w:val="es-ES"/>
              </w:rPr>
              <w:t>Interamericana para Prevenir y Sancionar la Tortura</w:t>
            </w:r>
            <w:r>
              <w:rPr>
                <w:rStyle w:val="FootnoteReference"/>
                <w:rFonts w:asciiTheme="majorHAnsi" w:hAnsiTheme="majorHAnsi"/>
                <w:sz w:val="20"/>
                <w:szCs w:val="20"/>
                <w:lang w:val="es-ES"/>
              </w:rPr>
              <w:footnoteReference w:id="5"/>
            </w:r>
            <w:r>
              <w:rPr>
                <w:rFonts w:asciiTheme="majorHAnsi" w:hAnsiTheme="majorHAnsi"/>
                <w:sz w:val="20"/>
                <w:szCs w:val="20"/>
                <w:lang w:val="es-ES"/>
              </w:rPr>
              <w:t xml:space="preserve"> (depósito de instrumento realizado el 28 de marzo de 1991)</w:t>
            </w:r>
          </w:p>
        </w:tc>
      </w:tr>
    </w:tbl>
    <w:p w14:paraId="2BCBBA44" w14:textId="77777777" w:rsidR="00A93B54" w:rsidRDefault="00A93B54" w:rsidP="00A93B54">
      <w:pPr>
        <w:ind w:firstLine="720"/>
        <w:jc w:val="both"/>
        <w:rPr>
          <w:rFonts w:asciiTheme="majorHAnsi" w:hAnsiTheme="majorHAnsi"/>
          <w:b/>
          <w:bCs/>
          <w:sz w:val="20"/>
          <w:szCs w:val="20"/>
          <w:lang w:val="es-ES"/>
        </w:rPr>
      </w:pPr>
    </w:p>
    <w:p w14:paraId="4E92C444" w14:textId="6E96D9ED" w:rsidR="003239B8" w:rsidRPr="00A93B54" w:rsidRDefault="00EE00E9" w:rsidP="00A93B54">
      <w:pPr>
        <w:pStyle w:val="ListParagraph"/>
        <w:numPr>
          <w:ilvl w:val="0"/>
          <w:numId w:val="110"/>
        </w:numPr>
        <w:ind w:left="0" w:firstLine="720"/>
        <w:jc w:val="both"/>
        <w:rPr>
          <w:rFonts w:asciiTheme="majorHAnsi" w:hAnsiTheme="majorHAnsi"/>
          <w:b/>
          <w:sz w:val="20"/>
          <w:szCs w:val="20"/>
          <w:lang w:val="es-ES"/>
        </w:rPr>
      </w:pPr>
      <w:r w:rsidRPr="00A93B54">
        <w:rPr>
          <w:rFonts w:asciiTheme="majorHAnsi" w:hAnsiTheme="majorHAnsi"/>
          <w:b/>
          <w:bCs/>
          <w:sz w:val="20"/>
          <w:szCs w:val="20"/>
          <w:lang w:val="es-ES"/>
        </w:rPr>
        <w:t>DUPLICACIÓN</w:t>
      </w:r>
      <w:r w:rsidRPr="00A93B54">
        <w:rPr>
          <w:rFonts w:asciiTheme="majorHAnsi" w:hAnsiTheme="majorHAnsi"/>
          <w:b/>
          <w:bCs/>
          <w:color w:val="FFFFFF" w:themeColor="background1"/>
          <w:sz w:val="20"/>
          <w:szCs w:val="20"/>
          <w:lang w:val="es-ES"/>
        </w:rPr>
        <w:t xml:space="preserve"> </w:t>
      </w:r>
      <w:r w:rsidRPr="00A93B54">
        <w:rPr>
          <w:rFonts w:asciiTheme="majorHAnsi" w:hAnsiTheme="majorHAnsi"/>
          <w:b/>
          <w:bCs/>
          <w:sz w:val="20"/>
          <w:szCs w:val="20"/>
          <w:lang w:val="es-ES"/>
        </w:rPr>
        <w:t>DE PROCEDIMIENTOS Y COSA JUZGADA</w:t>
      </w:r>
      <w:r w:rsidRPr="00A93B54">
        <w:rPr>
          <w:rFonts w:asciiTheme="majorHAnsi" w:hAnsiTheme="majorHAnsi"/>
          <w:b/>
          <w:bCs/>
          <w:i/>
          <w:sz w:val="20"/>
          <w:szCs w:val="20"/>
          <w:lang w:val="es-ES"/>
        </w:rPr>
        <w:t xml:space="preserve"> </w:t>
      </w:r>
      <w:r w:rsidRPr="00A93B54">
        <w:rPr>
          <w:rFonts w:asciiTheme="majorHAnsi" w:hAnsiTheme="majorHAnsi"/>
          <w:b/>
          <w:bCs/>
          <w:sz w:val="20"/>
          <w:szCs w:val="20"/>
          <w:lang w:val="es-ES"/>
        </w:rPr>
        <w:t xml:space="preserve">INTERNACIONAL, </w:t>
      </w:r>
      <w:r w:rsidR="003239B8" w:rsidRPr="00A93B54">
        <w:rPr>
          <w:rFonts w:asciiTheme="majorHAnsi" w:hAnsiTheme="majorHAnsi"/>
          <w:b/>
          <w:bCs/>
          <w:sz w:val="20"/>
          <w:szCs w:val="20"/>
          <w:lang w:val="es-ES"/>
        </w:rPr>
        <w:t xml:space="preserve"> CARACTERIZACIÓN, </w:t>
      </w:r>
      <w:r w:rsidR="003239B8" w:rsidRPr="00A93B54">
        <w:rPr>
          <w:rFonts w:asciiTheme="majorHAnsi" w:hAnsiTheme="majorHAnsi"/>
          <w:b/>
          <w:sz w:val="20"/>
          <w:szCs w:val="20"/>
          <w:lang w:val="es-ES"/>
        </w:rPr>
        <w:t>AGOTAMIENTO DE LOS RECURSOS INTERNOS Y PLAZO DE PRESENTACIÓN</w:t>
      </w:r>
    </w:p>
    <w:p w14:paraId="41B5980C" w14:textId="77777777" w:rsidR="00A93B54" w:rsidRPr="00A93B54" w:rsidRDefault="00A93B54" w:rsidP="00A93B54">
      <w:pPr>
        <w:pStyle w:val="ListParagraph"/>
        <w:ind w:left="1440"/>
        <w:jc w:val="both"/>
        <w:rPr>
          <w:rFonts w:asciiTheme="majorHAnsi" w:hAnsiTheme="majorHAnsi"/>
          <w:b/>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CF38BF"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EE00E9" w:rsidRDefault="00EE00E9" w:rsidP="00A93B54">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14:paraId="240941E6" w14:textId="252CF5E8" w:rsidR="00EE00E9" w:rsidRPr="00EE00E9" w:rsidRDefault="004D4347" w:rsidP="00A93B54">
            <w:pPr>
              <w:jc w:val="both"/>
              <w:rPr>
                <w:rFonts w:ascii="Cambria" w:hAnsi="Cambria"/>
                <w:bCs/>
                <w:sz w:val="20"/>
                <w:szCs w:val="20"/>
                <w:lang w:val="es-ES"/>
              </w:rPr>
            </w:pPr>
            <w:r>
              <w:rPr>
                <w:rFonts w:ascii="Cambria" w:hAnsi="Cambria"/>
                <w:bCs/>
                <w:sz w:val="20"/>
                <w:szCs w:val="20"/>
                <w:lang w:val="es-ES"/>
              </w:rPr>
              <w:t>No</w:t>
            </w:r>
          </w:p>
        </w:tc>
      </w:tr>
      <w:tr w:rsidR="003239B8" w:rsidRPr="00DD4BB9"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496195" w:rsidRDefault="003239B8" w:rsidP="00A93B54">
            <w:pPr>
              <w:jc w:val="center"/>
              <w:rPr>
                <w:rFonts w:ascii="Cambria" w:hAnsi="Cambria"/>
                <w:b/>
                <w:bCs/>
                <w:i/>
                <w:color w:val="FFFFFF" w:themeColor="background1"/>
                <w:sz w:val="20"/>
                <w:szCs w:val="20"/>
              </w:rPr>
            </w:pPr>
            <w:r>
              <w:rPr>
                <w:rFonts w:ascii="Cambria" w:hAnsi="Cambria"/>
                <w:b/>
                <w:bCs/>
                <w:color w:val="FFFFFF" w:themeColor="background1"/>
                <w:sz w:val="20"/>
                <w:szCs w:val="20"/>
              </w:rPr>
              <w:t xml:space="preserve">Derechos </w:t>
            </w:r>
            <w:proofErr w:type="spellStart"/>
            <w:r>
              <w:rPr>
                <w:rFonts w:ascii="Cambria" w:hAnsi="Cambria"/>
                <w:b/>
                <w:bCs/>
                <w:color w:val="FFFFFF" w:themeColor="background1"/>
                <w:sz w:val="20"/>
                <w:szCs w:val="20"/>
              </w:rPr>
              <w:t>declarados</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admisibles</w:t>
            </w:r>
            <w:proofErr w:type="spellEnd"/>
            <w:r>
              <w:rPr>
                <w:rFonts w:ascii="Cambria" w:hAnsi="Cambria"/>
                <w:b/>
                <w:bCs/>
                <w:i/>
                <w:color w:val="FFFFFF" w:themeColor="background1"/>
                <w:sz w:val="20"/>
                <w:szCs w:val="20"/>
              </w:rPr>
              <w:t>:</w:t>
            </w:r>
          </w:p>
        </w:tc>
        <w:tc>
          <w:tcPr>
            <w:tcW w:w="5760" w:type="dxa"/>
            <w:vAlign w:val="center"/>
          </w:tcPr>
          <w:p w14:paraId="6310C8F7" w14:textId="038AA498" w:rsidR="003239B8" w:rsidRPr="00147E76" w:rsidRDefault="00147E76" w:rsidP="00A93B54">
            <w:pPr>
              <w:jc w:val="both"/>
              <w:rPr>
                <w:rFonts w:ascii="Cambria" w:hAnsi="Cambria"/>
                <w:bCs/>
                <w:sz w:val="20"/>
                <w:szCs w:val="20"/>
                <w:lang w:val="es-BO"/>
              </w:rPr>
            </w:pPr>
            <w:r w:rsidRPr="00B802EC">
              <w:rPr>
                <w:rFonts w:ascii="Cambria" w:hAnsi="Cambria"/>
                <w:bCs/>
                <w:sz w:val="20"/>
                <w:szCs w:val="20"/>
                <w:lang w:val="es-BO"/>
              </w:rPr>
              <w:t>Artículos 5 (</w:t>
            </w:r>
            <w:r>
              <w:rPr>
                <w:rFonts w:ascii="Cambria" w:hAnsi="Cambria"/>
                <w:bCs/>
                <w:sz w:val="20"/>
                <w:szCs w:val="20"/>
                <w:lang w:val="es-BO"/>
              </w:rPr>
              <w:t xml:space="preserve">integridad personal), 7 </w:t>
            </w:r>
            <w:r w:rsidRPr="00B802EC">
              <w:rPr>
                <w:rFonts w:ascii="Cambria" w:hAnsi="Cambria"/>
                <w:bCs/>
                <w:sz w:val="20"/>
                <w:szCs w:val="20"/>
                <w:lang w:val="es-BO"/>
              </w:rPr>
              <w:t>(libertad personal)</w:t>
            </w:r>
            <w:r>
              <w:rPr>
                <w:rFonts w:ascii="Cambria" w:hAnsi="Cambria"/>
                <w:bCs/>
                <w:sz w:val="20"/>
                <w:szCs w:val="20"/>
                <w:lang w:val="es-BO"/>
              </w:rPr>
              <w:t>, 8 (garantías judiciales), 9 (principio de legalidad y de r</w:t>
            </w:r>
            <w:r w:rsidRPr="00EE7F71">
              <w:rPr>
                <w:rFonts w:ascii="Cambria" w:hAnsi="Cambria"/>
                <w:bCs/>
                <w:sz w:val="20"/>
                <w:szCs w:val="20"/>
                <w:lang w:val="es-BO"/>
              </w:rPr>
              <w:t>etroactividad</w:t>
            </w:r>
            <w:r>
              <w:rPr>
                <w:rFonts w:ascii="Cambria" w:hAnsi="Cambria"/>
                <w:bCs/>
                <w:sz w:val="20"/>
                <w:szCs w:val="20"/>
                <w:lang w:val="es-BO"/>
              </w:rPr>
              <w:t xml:space="preserve">), 10 (indemnización), </w:t>
            </w:r>
            <w:r>
              <w:rPr>
                <w:rFonts w:ascii="Cambria" w:hAnsi="Cambria"/>
                <w:sz w:val="20"/>
                <w:szCs w:val="20"/>
                <w:lang w:val="es-BO"/>
              </w:rPr>
              <w:t>11 (protección de la h</w:t>
            </w:r>
            <w:r w:rsidRPr="0000485B">
              <w:rPr>
                <w:rFonts w:ascii="Cambria" w:hAnsi="Cambria"/>
                <w:sz w:val="20"/>
                <w:szCs w:val="20"/>
                <w:lang w:val="es-BO"/>
              </w:rPr>
              <w:t xml:space="preserve">onra y de la </w:t>
            </w:r>
            <w:r>
              <w:rPr>
                <w:rFonts w:ascii="Cambria" w:hAnsi="Cambria"/>
                <w:sz w:val="20"/>
                <w:szCs w:val="20"/>
                <w:lang w:val="es-BO"/>
              </w:rPr>
              <w:t>d</w:t>
            </w:r>
            <w:r w:rsidRPr="0000485B">
              <w:rPr>
                <w:rFonts w:ascii="Cambria" w:hAnsi="Cambria"/>
                <w:sz w:val="20"/>
                <w:szCs w:val="20"/>
                <w:lang w:val="es-BO"/>
              </w:rPr>
              <w:t>ignidad</w:t>
            </w:r>
            <w:r w:rsidR="00CF3870">
              <w:rPr>
                <w:rFonts w:ascii="Cambria" w:hAnsi="Cambria"/>
                <w:sz w:val="20"/>
                <w:szCs w:val="20"/>
                <w:lang w:val="es-BO"/>
              </w:rPr>
              <w:t>)</w:t>
            </w:r>
            <w:r w:rsidR="00103943">
              <w:rPr>
                <w:rFonts w:ascii="Cambria" w:hAnsi="Cambria"/>
                <w:sz w:val="20"/>
                <w:szCs w:val="20"/>
                <w:lang w:val="es-BO"/>
              </w:rPr>
              <w:t xml:space="preserve"> </w:t>
            </w:r>
            <w:r>
              <w:rPr>
                <w:rFonts w:ascii="Cambria" w:hAnsi="Cambria"/>
                <w:bCs/>
                <w:sz w:val="20"/>
                <w:szCs w:val="20"/>
                <w:lang w:val="es-BO"/>
              </w:rPr>
              <w:t xml:space="preserve">y 25 (protección judicial) </w:t>
            </w:r>
            <w:r w:rsidRPr="00165EA4">
              <w:rPr>
                <w:rFonts w:ascii="Cambria" w:hAnsi="Cambria"/>
                <w:bCs/>
                <w:sz w:val="20"/>
                <w:szCs w:val="20"/>
                <w:lang w:val="es-BO"/>
              </w:rPr>
              <w:t xml:space="preserve">en relación con </w:t>
            </w:r>
            <w:r>
              <w:rPr>
                <w:rFonts w:ascii="Cambria" w:hAnsi="Cambria"/>
                <w:bCs/>
                <w:sz w:val="20"/>
                <w:szCs w:val="20"/>
                <w:lang w:val="es-BO"/>
              </w:rPr>
              <w:t>los</w:t>
            </w:r>
            <w:r w:rsidRPr="00165EA4">
              <w:rPr>
                <w:rFonts w:ascii="Cambria" w:hAnsi="Cambria"/>
                <w:bCs/>
                <w:sz w:val="20"/>
                <w:szCs w:val="20"/>
                <w:lang w:val="es-BO"/>
              </w:rPr>
              <w:t xml:space="preserve"> artículo</w:t>
            </w:r>
            <w:r>
              <w:rPr>
                <w:rFonts w:ascii="Cambria" w:hAnsi="Cambria"/>
                <w:bCs/>
                <w:sz w:val="20"/>
                <w:szCs w:val="20"/>
                <w:lang w:val="es-BO"/>
              </w:rPr>
              <w:t>s</w:t>
            </w:r>
            <w:r w:rsidRPr="00165EA4">
              <w:rPr>
                <w:rFonts w:ascii="Cambria" w:hAnsi="Cambria"/>
                <w:bCs/>
                <w:sz w:val="20"/>
                <w:szCs w:val="20"/>
                <w:lang w:val="es-BO"/>
              </w:rPr>
              <w:t xml:space="preserve"> 1</w:t>
            </w:r>
            <w:r>
              <w:rPr>
                <w:rFonts w:ascii="Cambria" w:hAnsi="Cambria"/>
                <w:bCs/>
                <w:sz w:val="20"/>
                <w:szCs w:val="20"/>
                <w:lang w:val="es-BO"/>
              </w:rPr>
              <w:t xml:space="preserve">  y 2 de la Convención Americana</w:t>
            </w:r>
            <w:r>
              <w:rPr>
                <w:rFonts w:ascii="Cambria" w:hAnsi="Cambria"/>
                <w:sz w:val="20"/>
                <w:szCs w:val="20"/>
                <w:bdr w:val="none" w:sz="0" w:space="0" w:color="auto" w:frame="1"/>
                <w:lang w:val="es-UY"/>
              </w:rPr>
              <w:t xml:space="preserve">; y </w:t>
            </w:r>
            <w:r w:rsidRPr="00793EF1">
              <w:rPr>
                <w:rFonts w:ascii="Cambria" w:hAnsi="Cambria"/>
                <w:sz w:val="20"/>
                <w:szCs w:val="20"/>
                <w:bdr w:val="none" w:sz="0" w:space="0" w:color="auto" w:frame="1"/>
                <w:lang w:val="es-UY"/>
              </w:rPr>
              <w:t xml:space="preserve">artículos 1, 6 y 8 de la </w:t>
            </w:r>
            <w:r>
              <w:rPr>
                <w:rFonts w:ascii="Cambria" w:hAnsi="Cambria"/>
                <w:sz w:val="20"/>
                <w:szCs w:val="20"/>
                <w:bdr w:val="none" w:sz="0" w:space="0" w:color="auto" w:frame="1"/>
                <w:lang w:val="es-UY"/>
              </w:rPr>
              <w:t xml:space="preserve">CIPST </w:t>
            </w:r>
            <w:r w:rsidRPr="00793EF1">
              <w:rPr>
                <w:rFonts w:asciiTheme="majorHAnsi" w:hAnsiTheme="majorHAnsi"/>
                <w:sz w:val="20"/>
                <w:szCs w:val="20"/>
                <w:lang w:val="es-ES"/>
              </w:rPr>
              <w:t xml:space="preserve"> </w:t>
            </w:r>
          </w:p>
        </w:tc>
      </w:tr>
      <w:tr w:rsidR="003239B8" w:rsidRPr="00DD4BB9"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EE00E9" w:rsidRDefault="003239B8" w:rsidP="00A93B54">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5760" w:type="dxa"/>
            <w:vAlign w:val="center"/>
          </w:tcPr>
          <w:p w14:paraId="69C53E8A" w14:textId="601224A2" w:rsidR="003239B8" w:rsidRPr="00EE00E9" w:rsidRDefault="00CF3870" w:rsidP="00A93B54">
            <w:pPr>
              <w:rPr>
                <w:rFonts w:ascii="Cambria" w:hAnsi="Cambria"/>
                <w:bCs/>
                <w:sz w:val="20"/>
                <w:szCs w:val="20"/>
                <w:lang w:val="es-ES"/>
              </w:rPr>
            </w:pPr>
            <w:r w:rsidRPr="007137AA">
              <w:rPr>
                <w:rFonts w:ascii="Cambria" w:hAnsi="Cambria"/>
                <w:bCs/>
                <w:sz w:val="20"/>
                <w:szCs w:val="20"/>
                <w:lang w:val="es-BO"/>
              </w:rPr>
              <w:t>Sí, en los términos de la sección VI</w:t>
            </w:r>
          </w:p>
        </w:tc>
      </w:tr>
      <w:tr w:rsidR="003239B8" w:rsidRPr="00DD4BB9"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706824" w:rsidRDefault="003239B8" w:rsidP="00A93B54">
            <w:pPr>
              <w:jc w:val="center"/>
              <w:rPr>
                <w:rFonts w:ascii="Cambria" w:hAnsi="Cambria"/>
                <w:b/>
                <w:bCs/>
                <w:color w:val="FFFFFF" w:themeColor="background1"/>
                <w:sz w:val="20"/>
                <w:szCs w:val="20"/>
              </w:rPr>
            </w:pPr>
            <w:proofErr w:type="spellStart"/>
            <w:r>
              <w:rPr>
                <w:rFonts w:ascii="Cambria" w:hAnsi="Cambria"/>
                <w:b/>
                <w:bCs/>
                <w:color w:val="FFFFFF" w:themeColor="background1"/>
                <w:sz w:val="20"/>
                <w:szCs w:val="20"/>
              </w:rPr>
              <w:t>Presentación</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dentro</w:t>
            </w:r>
            <w:proofErr w:type="spellEnd"/>
            <w:r>
              <w:rPr>
                <w:rFonts w:ascii="Cambria" w:hAnsi="Cambria"/>
                <w:b/>
                <w:bCs/>
                <w:color w:val="FFFFFF" w:themeColor="background1"/>
                <w:sz w:val="20"/>
                <w:szCs w:val="20"/>
              </w:rPr>
              <w:t xml:space="preserve"> de </w:t>
            </w:r>
            <w:proofErr w:type="spellStart"/>
            <w:r>
              <w:rPr>
                <w:rFonts w:ascii="Cambria" w:hAnsi="Cambria"/>
                <w:b/>
                <w:bCs/>
                <w:color w:val="FFFFFF" w:themeColor="background1"/>
                <w:sz w:val="20"/>
                <w:szCs w:val="20"/>
              </w:rPr>
              <w:t>plazo</w:t>
            </w:r>
            <w:proofErr w:type="spellEnd"/>
            <w:r w:rsidRPr="00706824">
              <w:rPr>
                <w:rFonts w:ascii="Cambria" w:hAnsi="Cambria"/>
                <w:b/>
                <w:bCs/>
                <w:color w:val="FFFFFF" w:themeColor="background1"/>
                <w:sz w:val="20"/>
                <w:szCs w:val="20"/>
              </w:rPr>
              <w:t>:</w:t>
            </w:r>
          </w:p>
        </w:tc>
        <w:tc>
          <w:tcPr>
            <w:tcW w:w="5760" w:type="dxa"/>
            <w:vAlign w:val="center"/>
          </w:tcPr>
          <w:p w14:paraId="4A2A4569" w14:textId="33143930" w:rsidR="003239B8" w:rsidRPr="00CF3870" w:rsidRDefault="00CF3870" w:rsidP="00A93B54">
            <w:pPr>
              <w:rPr>
                <w:bCs/>
                <w:sz w:val="20"/>
                <w:szCs w:val="20"/>
                <w:lang w:val="es-BO"/>
              </w:rPr>
            </w:pPr>
            <w:r w:rsidRPr="007137AA">
              <w:rPr>
                <w:rFonts w:ascii="Cambria" w:hAnsi="Cambria"/>
                <w:bCs/>
                <w:sz w:val="20"/>
                <w:szCs w:val="20"/>
                <w:lang w:val="es-BO"/>
              </w:rPr>
              <w:t>Sí, en los términos de la sección VI</w:t>
            </w:r>
          </w:p>
        </w:tc>
      </w:tr>
    </w:tbl>
    <w:p w14:paraId="329AE676" w14:textId="77777777" w:rsidR="003F3211" w:rsidRDefault="003F3211" w:rsidP="00A93B54">
      <w:pPr>
        <w:ind w:firstLine="720"/>
        <w:jc w:val="both"/>
        <w:rPr>
          <w:rFonts w:asciiTheme="majorHAnsi" w:hAnsiTheme="majorHAnsi"/>
          <w:b/>
          <w:sz w:val="20"/>
          <w:szCs w:val="20"/>
          <w:lang w:val="es-UY"/>
        </w:rPr>
      </w:pPr>
    </w:p>
    <w:p w14:paraId="2F09ED5C" w14:textId="77777777" w:rsidR="003F3211" w:rsidRDefault="003F3211" w:rsidP="00A93B54">
      <w:pPr>
        <w:rPr>
          <w:rFonts w:asciiTheme="majorHAnsi" w:hAnsiTheme="majorHAnsi"/>
          <w:b/>
          <w:sz w:val="20"/>
          <w:szCs w:val="20"/>
          <w:lang w:val="es-UY"/>
        </w:rPr>
      </w:pPr>
      <w:r>
        <w:rPr>
          <w:rFonts w:asciiTheme="majorHAnsi" w:hAnsiTheme="majorHAnsi"/>
          <w:b/>
          <w:sz w:val="20"/>
          <w:szCs w:val="20"/>
          <w:lang w:val="es-UY"/>
        </w:rPr>
        <w:br w:type="page"/>
      </w:r>
    </w:p>
    <w:p w14:paraId="18E6423B" w14:textId="36B15D7B" w:rsidR="003239B8" w:rsidRPr="00A93B54" w:rsidRDefault="003239B8" w:rsidP="00A93B54">
      <w:pPr>
        <w:pStyle w:val="ListParagraph"/>
        <w:numPr>
          <w:ilvl w:val="0"/>
          <w:numId w:val="110"/>
        </w:numPr>
        <w:jc w:val="both"/>
        <w:rPr>
          <w:rFonts w:asciiTheme="majorHAnsi" w:hAnsiTheme="majorHAnsi"/>
          <w:b/>
          <w:sz w:val="20"/>
          <w:szCs w:val="20"/>
          <w:lang w:val="es-UY"/>
        </w:rPr>
      </w:pPr>
      <w:r w:rsidRPr="00A93B54">
        <w:rPr>
          <w:rFonts w:asciiTheme="majorHAnsi" w:hAnsiTheme="majorHAnsi"/>
          <w:b/>
          <w:sz w:val="20"/>
          <w:szCs w:val="20"/>
          <w:lang w:val="es-UY"/>
        </w:rPr>
        <w:lastRenderedPageBreak/>
        <w:t xml:space="preserve">HECHOS ALEGADOS </w:t>
      </w:r>
    </w:p>
    <w:p w14:paraId="07DFFB1E" w14:textId="77777777" w:rsidR="00A93B54" w:rsidRPr="00A93B54" w:rsidRDefault="00A93B54" w:rsidP="00A93B54">
      <w:pPr>
        <w:pStyle w:val="ListParagraph"/>
        <w:ind w:left="1440"/>
        <w:jc w:val="both"/>
        <w:rPr>
          <w:rFonts w:asciiTheme="majorHAnsi" w:hAnsiTheme="majorHAnsi"/>
          <w:b/>
          <w:sz w:val="20"/>
          <w:szCs w:val="20"/>
          <w:lang w:val="es-UY"/>
        </w:rPr>
      </w:pPr>
    </w:p>
    <w:p w14:paraId="34C06E3B" w14:textId="2AE3A03D" w:rsidR="00F011A9" w:rsidRDefault="000B4115" w:rsidP="00A93B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BO"/>
        </w:rPr>
      </w:pPr>
      <w:proofErr w:type="gramStart"/>
      <w:r w:rsidRPr="000B4115">
        <w:rPr>
          <w:rFonts w:ascii="Cambria" w:hAnsi="Cambria"/>
          <w:sz w:val="20"/>
          <w:szCs w:val="20"/>
          <w:lang w:val="es-BO"/>
        </w:rPr>
        <w:t>El peticionario</w:t>
      </w:r>
      <w:proofErr w:type="gramEnd"/>
      <w:r w:rsidRPr="000B4115">
        <w:rPr>
          <w:rFonts w:ascii="Cambria" w:hAnsi="Cambria"/>
          <w:sz w:val="20"/>
          <w:szCs w:val="20"/>
          <w:lang w:val="es-BO"/>
        </w:rPr>
        <w:t xml:space="preserve"> y presunta víctima, sostiene que</w:t>
      </w:r>
      <w:r w:rsidR="00B53092">
        <w:rPr>
          <w:rFonts w:ascii="Cambria" w:hAnsi="Cambria"/>
          <w:sz w:val="20"/>
          <w:szCs w:val="20"/>
          <w:lang w:val="es-BO"/>
        </w:rPr>
        <w:t xml:space="preserve"> siendo acusado del robo de un vehículo, </w:t>
      </w:r>
      <w:r w:rsidR="00CF3870">
        <w:rPr>
          <w:rFonts w:ascii="Cambria" w:hAnsi="Cambria"/>
          <w:sz w:val="20"/>
          <w:szCs w:val="20"/>
          <w:lang w:val="es-BO"/>
        </w:rPr>
        <w:t xml:space="preserve">hecho </w:t>
      </w:r>
      <w:r w:rsidR="00B53092">
        <w:rPr>
          <w:rFonts w:ascii="Cambria" w:hAnsi="Cambria"/>
          <w:sz w:val="20"/>
          <w:szCs w:val="20"/>
          <w:lang w:val="es-BO"/>
        </w:rPr>
        <w:t xml:space="preserve">que </w:t>
      </w:r>
      <w:r w:rsidR="00CF3870">
        <w:rPr>
          <w:rFonts w:ascii="Cambria" w:hAnsi="Cambria"/>
          <w:sz w:val="20"/>
          <w:szCs w:val="20"/>
          <w:lang w:val="es-BO"/>
        </w:rPr>
        <w:t xml:space="preserve">destaca </w:t>
      </w:r>
      <w:r w:rsidR="00B53092">
        <w:rPr>
          <w:rFonts w:ascii="Cambria" w:hAnsi="Cambria"/>
          <w:sz w:val="20"/>
          <w:szCs w:val="20"/>
          <w:lang w:val="es-BO"/>
        </w:rPr>
        <w:t>no hab</w:t>
      </w:r>
      <w:r w:rsidR="00B25EDB">
        <w:rPr>
          <w:rFonts w:ascii="Cambria" w:hAnsi="Cambria"/>
          <w:sz w:val="20"/>
          <w:szCs w:val="20"/>
          <w:lang w:val="es-BO"/>
        </w:rPr>
        <w:t>ía cometido</w:t>
      </w:r>
      <w:r w:rsidR="00B53092">
        <w:rPr>
          <w:rFonts w:ascii="Cambria" w:hAnsi="Cambria"/>
          <w:sz w:val="20"/>
          <w:szCs w:val="20"/>
          <w:lang w:val="es-BO"/>
        </w:rPr>
        <w:t xml:space="preserve">, </w:t>
      </w:r>
      <w:r w:rsidR="00B92C5E">
        <w:rPr>
          <w:rFonts w:ascii="Cambria" w:hAnsi="Cambria"/>
          <w:sz w:val="20"/>
          <w:szCs w:val="20"/>
          <w:lang w:val="es-BO"/>
        </w:rPr>
        <w:t>fue detenido sin orden judicial el 17 de noviembre de 1992 en la ciudad de Lima y remitido a</w:t>
      </w:r>
      <w:r w:rsidR="00F3553B">
        <w:rPr>
          <w:rFonts w:ascii="Cambria" w:hAnsi="Cambria"/>
          <w:sz w:val="20"/>
          <w:szCs w:val="20"/>
          <w:lang w:val="es-BO"/>
        </w:rPr>
        <w:t xml:space="preserve"> instalaciones de</w:t>
      </w:r>
      <w:r w:rsidR="00B92C5E">
        <w:rPr>
          <w:rFonts w:ascii="Cambria" w:hAnsi="Cambria"/>
          <w:sz w:val="20"/>
          <w:szCs w:val="20"/>
          <w:lang w:val="es-BO"/>
        </w:rPr>
        <w:t xml:space="preserve"> la Dirección Nacional contra el Terrorismo. Refiere que a</w:t>
      </w:r>
      <w:r w:rsidR="00FD2299">
        <w:rPr>
          <w:rFonts w:ascii="Cambria" w:hAnsi="Cambria"/>
          <w:sz w:val="20"/>
          <w:szCs w:val="20"/>
          <w:lang w:val="es-BO"/>
        </w:rPr>
        <w:t>ll</w:t>
      </w:r>
      <w:r w:rsidR="00B92C5E">
        <w:rPr>
          <w:rFonts w:ascii="Cambria" w:hAnsi="Cambria"/>
          <w:sz w:val="20"/>
          <w:szCs w:val="20"/>
          <w:lang w:val="es-BO"/>
        </w:rPr>
        <w:t>í permaneció</w:t>
      </w:r>
      <w:r w:rsidR="00F3553B">
        <w:rPr>
          <w:rFonts w:ascii="Cambria" w:hAnsi="Cambria"/>
          <w:sz w:val="20"/>
          <w:szCs w:val="20"/>
          <w:lang w:val="es-BO"/>
        </w:rPr>
        <w:t xml:space="preserve"> durante</w:t>
      </w:r>
      <w:r w:rsidR="00B92C5E">
        <w:rPr>
          <w:rFonts w:ascii="Cambria" w:hAnsi="Cambria"/>
          <w:sz w:val="20"/>
          <w:szCs w:val="20"/>
          <w:lang w:val="es-BO"/>
        </w:rPr>
        <w:t xml:space="preserve"> 15 días</w:t>
      </w:r>
      <w:r w:rsidR="00FD2299">
        <w:rPr>
          <w:rFonts w:ascii="Cambria" w:hAnsi="Cambria"/>
          <w:sz w:val="20"/>
          <w:szCs w:val="20"/>
          <w:lang w:val="es-BO"/>
        </w:rPr>
        <w:t xml:space="preserve"> siendo </w:t>
      </w:r>
      <w:r w:rsidR="00F011A9">
        <w:rPr>
          <w:rFonts w:ascii="Cambria" w:hAnsi="Cambria"/>
          <w:sz w:val="20"/>
          <w:szCs w:val="20"/>
          <w:lang w:val="es-BO"/>
        </w:rPr>
        <w:t xml:space="preserve">maltratado y </w:t>
      </w:r>
      <w:r w:rsidR="00FD2299">
        <w:rPr>
          <w:rFonts w:ascii="Cambria" w:hAnsi="Cambria"/>
          <w:sz w:val="20"/>
          <w:szCs w:val="20"/>
          <w:lang w:val="es-BO"/>
        </w:rPr>
        <w:t xml:space="preserve">golpeado con frecuencia por sus captores, quienes además </w:t>
      </w:r>
      <w:r w:rsidR="00CF3870">
        <w:rPr>
          <w:rFonts w:ascii="Cambria" w:hAnsi="Cambria"/>
          <w:sz w:val="20"/>
          <w:szCs w:val="20"/>
          <w:lang w:val="es-BO"/>
        </w:rPr>
        <w:t xml:space="preserve">de amenazarlo y hostigarlo psicológicamente, </w:t>
      </w:r>
      <w:r w:rsidR="00FD2299">
        <w:rPr>
          <w:rFonts w:ascii="Cambria" w:hAnsi="Cambria"/>
          <w:sz w:val="20"/>
          <w:szCs w:val="20"/>
          <w:lang w:val="es-BO"/>
        </w:rPr>
        <w:t>lo torturaban colgándolo de los brazos</w:t>
      </w:r>
      <w:r w:rsidR="00F011A9">
        <w:rPr>
          <w:rFonts w:ascii="Cambria" w:hAnsi="Cambria"/>
          <w:sz w:val="20"/>
          <w:szCs w:val="20"/>
          <w:lang w:val="es-BO"/>
        </w:rPr>
        <w:t>.</w:t>
      </w:r>
      <w:r w:rsidR="00043CDC">
        <w:rPr>
          <w:rFonts w:ascii="Cambria" w:hAnsi="Cambria"/>
          <w:sz w:val="20"/>
          <w:szCs w:val="20"/>
          <w:lang w:val="es-BO"/>
        </w:rPr>
        <w:t xml:space="preserve"> Alega que lo anterior quedó plasmado en un certificado médico emitido el 21 de noviembre de 1992</w:t>
      </w:r>
      <w:r w:rsidR="00CF3870">
        <w:rPr>
          <w:rFonts w:ascii="Cambria" w:hAnsi="Cambria"/>
          <w:sz w:val="20"/>
          <w:szCs w:val="20"/>
          <w:lang w:val="es-BO"/>
        </w:rPr>
        <w:t xml:space="preserve"> por el Instituto de Medicina Legal del Perú</w:t>
      </w:r>
      <w:r w:rsidR="00043CDC">
        <w:rPr>
          <w:rFonts w:ascii="Cambria" w:hAnsi="Cambria"/>
          <w:sz w:val="20"/>
          <w:szCs w:val="20"/>
          <w:lang w:val="es-BO"/>
        </w:rPr>
        <w:t>.</w:t>
      </w:r>
      <w:r w:rsidR="00F011A9">
        <w:rPr>
          <w:rFonts w:ascii="Cambria" w:hAnsi="Cambria"/>
          <w:sz w:val="20"/>
          <w:szCs w:val="20"/>
          <w:lang w:val="es-BO"/>
        </w:rPr>
        <w:t xml:space="preserve"> Indica que posteriormente fue trasladado a los calabozos del Palacio de Justicia, donde permaneció por más de tres meses. Relata que a finales del mes de marzo de 1993 fue conducido al penal de máxima seguridad de Canto Grande en Lima, bajo el régimen carcelario especial previsto para las personas que eran acusadas de terrorismo. </w:t>
      </w:r>
    </w:p>
    <w:p w14:paraId="130081BC" w14:textId="77777777" w:rsidR="00A93B54" w:rsidRDefault="00A93B54" w:rsidP="00A93B5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BO"/>
        </w:rPr>
      </w:pPr>
    </w:p>
    <w:p w14:paraId="54878D86" w14:textId="4C4049E9" w:rsidR="00A11E44" w:rsidRDefault="00F011A9" w:rsidP="00A93B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BO"/>
        </w:rPr>
      </w:pPr>
      <w:r>
        <w:rPr>
          <w:rFonts w:ascii="Cambria" w:hAnsi="Cambria"/>
          <w:sz w:val="20"/>
          <w:szCs w:val="20"/>
          <w:lang w:val="es-BO"/>
        </w:rPr>
        <w:t xml:space="preserve">Alega que fue sometido a un proceso penal por el delito de </w:t>
      </w:r>
      <w:r w:rsidR="00136FA8">
        <w:rPr>
          <w:rFonts w:ascii="Cambria" w:hAnsi="Cambria"/>
          <w:sz w:val="20"/>
          <w:szCs w:val="20"/>
          <w:lang w:val="es-BO"/>
        </w:rPr>
        <w:t>terrorismo</w:t>
      </w:r>
      <w:r>
        <w:rPr>
          <w:rFonts w:ascii="Cambria" w:hAnsi="Cambria"/>
          <w:sz w:val="20"/>
          <w:szCs w:val="20"/>
          <w:lang w:val="es-BO"/>
        </w:rPr>
        <w:t xml:space="preserve">, </w:t>
      </w:r>
      <w:r w:rsidR="00C9010F">
        <w:rPr>
          <w:rFonts w:ascii="Cambria" w:hAnsi="Cambria"/>
          <w:sz w:val="20"/>
          <w:szCs w:val="20"/>
          <w:lang w:val="es-BO"/>
        </w:rPr>
        <w:t xml:space="preserve">que violó sus garantías judiciales. Indica que no contó con una defensa, ni pudo acceder al expediente de su caso, desconociendo en consecuencia el estado del proceso y su situación legal. Señala que en 1995 fue condenado </w:t>
      </w:r>
      <w:r w:rsidR="00D00DD0">
        <w:rPr>
          <w:rFonts w:ascii="Cambria" w:hAnsi="Cambria"/>
          <w:sz w:val="20"/>
          <w:szCs w:val="20"/>
          <w:lang w:val="es-BO"/>
        </w:rPr>
        <w:t xml:space="preserve">por jueces sin rostro </w:t>
      </w:r>
      <w:r w:rsidR="00C9010F">
        <w:rPr>
          <w:rFonts w:ascii="Cambria" w:hAnsi="Cambria"/>
          <w:sz w:val="20"/>
          <w:szCs w:val="20"/>
          <w:lang w:val="es-BO"/>
        </w:rPr>
        <w:t xml:space="preserve">a una pena privativa de libertad de 20 años, </w:t>
      </w:r>
      <w:r w:rsidR="00D00DD0">
        <w:rPr>
          <w:rFonts w:ascii="Cambria" w:hAnsi="Cambria"/>
          <w:sz w:val="20"/>
          <w:szCs w:val="20"/>
          <w:lang w:val="es-BO"/>
        </w:rPr>
        <w:t xml:space="preserve">decisión que no pudo impugnar. </w:t>
      </w:r>
      <w:r w:rsidR="00435152">
        <w:rPr>
          <w:rFonts w:ascii="Cambria" w:hAnsi="Cambria"/>
          <w:sz w:val="20"/>
          <w:szCs w:val="20"/>
          <w:lang w:val="es-BO"/>
        </w:rPr>
        <w:t xml:space="preserve">Aduce que fue trasladado al penal de máxima seguridad “El Milagro” en el Departamento de Trujillo, donde permaneció hasta el año 2004, </w:t>
      </w:r>
      <w:r w:rsidR="0054411D">
        <w:rPr>
          <w:rFonts w:ascii="Cambria" w:hAnsi="Cambria"/>
          <w:sz w:val="20"/>
          <w:szCs w:val="20"/>
          <w:lang w:val="es-BO"/>
        </w:rPr>
        <w:t>cuando se dispuso su</w:t>
      </w:r>
      <w:r w:rsidR="00435152">
        <w:rPr>
          <w:rFonts w:ascii="Cambria" w:hAnsi="Cambria"/>
          <w:sz w:val="20"/>
          <w:szCs w:val="20"/>
          <w:lang w:val="es-BO"/>
        </w:rPr>
        <w:t xml:space="preserve"> </w:t>
      </w:r>
      <w:r w:rsidR="0054411D">
        <w:rPr>
          <w:rFonts w:ascii="Cambria" w:hAnsi="Cambria"/>
          <w:sz w:val="20"/>
          <w:szCs w:val="20"/>
          <w:lang w:val="es-BO"/>
        </w:rPr>
        <w:t xml:space="preserve">retorno al recinto penitenciario de Canto Grande. </w:t>
      </w:r>
    </w:p>
    <w:p w14:paraId="13277075" w14:textId="77777777" w:rsidR="00A93B54" w:rsidRDefault="00A93B54" w:rsidP="00A93B54">
      <w:pPr>
        <w:pStyle w:val="ListParagraph"/>
        <w:rPr>
          <w:sz w:val="20"/>
          <w:szCs w:val="20"/>
          <w:lang w:val="es-BO"/>
        </w:rPr>
      </w:pPr>
    </w:p>
    <w:p w14:paraId="433055A3" w14:textId="21080DD9" w:rsidR="000973FF" w:rsidRDefault="000973FF" w:rsidP="00A93B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BO"/>
        </w:rPr>
      </w:pPr>
      <w:r>
        <w:rPr>
          <w:rFonts w:ascii="Cambria" w:hAnsi="Cambria"/>
          <w:sz w:val="20"/>
          <w:szCs w:val="20"/>
          <w:lang w:val="es-BO"/>
        </w:rPr>
        <w:t>Indica que en cumplimiento de la sentencia N°10-2003-AI/TC emitida</w:t>
      </w:r>
      <w:r w:rsidR="003F3211">
        <w:rPr>
          <w:rFonts w:ascii="Cambria" w:hAnsi="Cambria"/>
          <w:sz w:val="20"/>
          <w:szCs w:val="20"/>
          <w:lang w:val="es-BO"/>
        </w:rPr>
        <w:t xml:space="preserve"> por el Tribunal Constitucional </w:t>
      </w:r>
      <w:r>
        <w:rPr>
          <w:rFonts w:ascii="Cambria" w:hAnsi="Cambria"/>
          <w:sz w:val="20"/>
          <w:szCs w:val="20"/>
          <w:lang w:val="es-BO"/>
        </w:rPr>
        <w:t>el 27 de mayo de 2003</w:t>
      </w:r>
      <w:r w:rsidR="003F3211">
        <w:rPr>
          <w:rFonts w:ascii="Cambria" w:hAnsi="Cambria"/>
          <w:sz w:val="20"/>
          <w:szCs w:val="20"/>
          <w:lang w:val="es-BO"/>
        </w:rPr>
        <w:t>,</w:t>
      </w:r>
      <w:r>
        <w:rPr>
          <w:rFonts w:ascii="Cambria" w:hAnsi="Cambria"/>
          <w:sz w:val="20"/>
          <w:szCs w:val="20"/>
          <w:lang w:val="es-BO"/>
        </w:rPr>
        <w:t xml:space="preserve"> la Sala Nacional de Terrorismo declaró nulo </w:t>
      </w:r>
      <w:r w:rsidR="003F3211">
        <w:rPr>
          <w:rFonts w:ascii="Cambria" w:hAnsi="Cambria"/>
          <w:sz w:val="20"/>
          <w:szCs w:val="20"/>
          <w:lang w:val="es-BO"/>
        </w:rPr>
        <w:t>su</w:t>
      </w:r>
      <w:r>
        <w:rPr>
          <w:rFonts w:ascii="Cambria" w:hAnsi="Cambria"/>
          <w:sz w:val="20"/>
          <w:szCs w:val="20"/>
          <w:lang w:val="es-BO"/>
        </w:rPr>
        <w:t xml:space="preserve"> </w:t>
      </w:r>
      <w:r w:rsidR="00BD2B6F">
        <w:rPr>
          <w:rFonts w:ascii="Cambria" w:hAnsi="Cambria"/>
          <w:sz w:val="20"/>
          <w:szCs w:val="20"/>
          <w:lang w:val="es-BO"/>
        </w:rPr>
        <w:t>juzgamiento</w:t>
      </w:r>
      <w:r>
        <w:rPr>
          <w:rFonts w:ascii="Cambria" w:hAnsi="Cambria"/>
          <w:sz w:val="20"/>
          <w:szCs w:val="20"/>
          <w:lang w:val="es-BO"/>
        </w:rPr>
        <w:t xml:space="preserve"> </w:t>
      </w:r>
      <w:r w:rsidR="00BD2B6F">
        <w:rPr>
          <w:rFonts w:ascii="Cambria" w:hAnsi="Cambria"/>
          <w:sz w:val="20"/>
          <w:szCs w:val="20"/>
          <w:lang w:val="es-BO"/>
        </w:rPr>
        <w:t xml:space="preserve">por terrorismo, pues había sido desarrollado por jueces no identificados, disponiendo el inicio de un nuevo proceso. </w:t>
      </w:r>
      <w:r w:rsidR="006923F2">
        <w:rPr>
          <w:rFonts w:ascii="Cambria" w:hAnsi="Cambria"/>
          <w:sz w:val="20"/>
          <w:szCs w:val="20"/>
          <w:lang w:val="es-BO"/>
        </w:rPr>
        <w:t>Aduce</w:t>
      </w:r>
      <w:r w:rsidR="00BD2B6F">
        <w:rPr>
          <w:rFonts w:ascii="Cambria" w:hAnsi="Cambria"/>
          <w:sz w:val="20"/>
          <w:szCs w:val="20"/>
          <w:lang w:val="es-BO"/>
        </w:rPr>
        <w:t xml:space="preserve"> que en virtud de dicho proceso continuó detenido ilegalmente, por </w:t>
      </w:r>
      <w:r w:rsidR="005209C9">
        <w:rPr>
          <w:rFonts w:ascii="Cambria" w:hAnsi="Cambria"/>
          <w:sz w:val="20"/>
          <w:szCs w:val="20"/>
          <w:lang w:val="es-BO"/>
        </w:rPr>
        <w:t>lo que</w:t>
      </w:r>
      <w:r w:rsidR="00BD2B6F">
        <w:rPr>
          <w:rFonts w:ascii="Cambria" w:hAnsi="Cambria"/>
          <w:sz w:val="20"/>
          <w:szCs w:val="20"/>
          <w:lang w:val="es-BO"/>
        </w:rPr>
        <w:t xml:space="preserve"> interp</w:t>
      </w:r>
      <w:r w:rsidR="003F3211">
        <w:rPr>
          <w:rFonts w:ascii="Cambria" w:hAnsi="Cambria"/>
          <w:sz w:val="20"/>
          <w:szCs w:val="20"/>
          <w:lang w:val="es-BO"/>
        </w:rPr>
        <w:t>uso un recurso de há</w:t>
      </w:r>
      <w:r w:rsidR="00956F9C">
        <w:rPr>
          <w:rFonts w:ascii="Cambria" w:hAnsi="Cambria"/>
          <w:sz w:val="20"/>
          <w:szCs w:val="20"/>
          <w:lang w:val="es-BO"/>
        </w:rPr>
        <w:t xml:space="preserve">beas corpus, que fue rechazado </w:t>
      </w:r>
      <w:r w:rsidR="006923F2">
        <w:rPr>
          <w:rFonts w:ascii="Cambria" w:hAnsi="Cambria"/>
          <w:sz w:val="20"/>
          <w:szCs w:val="20"/>
          <w:lang w:val="es-BO"/>
        </w:rPr>
        <w:t xml:space="preserve">el 1 de octubre de 2004 </w:t>
      </w:r>
      <w:r w:rsidR="00956F9C">
        <w:rPr>
          <w:rFonts w:ascii="Cambria" w:hAnsi="Cambria"/>
          <w:sz w:val="20"/>
          <w:szCs w:val="20"/>
          <w:lang w:val="es-BO"/>
        </w:rPr>
        <w:t>por la Sexta Sala Especializada en lo Penal para Procesos con Reos de Cárcel de la Cor</w:t>
      </w:r>
      <w:r w:rsidR="006923F2">
        <w:rPr>
          <w:rFonts w:ascii="Cambria" w:hAnsi="Cambria"/>
          <w:sz w:val="20"/>
          <w:szCs w:val="20"/>
          <w:lang w:val="es-BO"/>
        </w:rPr>
        <w:t xml:space="preserve">te Superior de Justicia de Lima. Dicha decisión fue confirmada por el Tribunal Constitucional el 4 de marzo de 2005, bajo el argumento que </w:t>
      </w:r>
      <w:r w:rsidR="00D7539C">
        <w:rPr>
          <w:rFonts w:ascii="Cambria" w:hAnsi="Cambria"/>
          <w:sz w:val="20"/>
          <w:szCs w:val="20"/>
          <w:lang w:val="es-BO"/>
        </w:rPr>
        <w:t>el Decreto Legislativo N°926 disponía que el plazo máximo de detención preventiva se computaba desde la declaración de nulidad del proceso llevado ante jueces sin rostro, y que en el caso de la presunta víctima aún no había expirado, por lo que</w:t>
      </w:r>
      <w:r w:rsidR="00136FA8">
        <w:rPr>
          <w:rFonts w:ascii="Cambria" w:hAnsi="Cambria"/>
          <w:sz w:val="20"/>
          <w:szCs w:val="20"/>
          <w:lang w:val="es-BO"/>
        </w:rPr>
        <w:t xml:space="preserve"> debía</w:t>
      </w:r>
      <w:r w:rsidR="00D7539C">
        <w:rPr>
          <w:rFonts w:ascii="Cambria" w:hAnsi="Cambria"/>
          <w:sz w:val="20"/>
          <w:szCs w:val="20"/>
          <w:lang w:val="es-BO"/>
        </w:rPr>
        <w:t xml:space="preserve"> continu</w:t>
      </w:r>
      <w:r w:rsidR="00136FA8">
        <w:rPr>
          <w:rFonts w:ascii="Cambria" w:hAnsi="Cambria"/>
          <w:sz w:val="20"/>
          <w:szCs w:val="20"/>
          <w:lang w:val="es-BO"/>
        </w:rPr>
        <w:t>ar</w:t>
      </w:r>
      <w:r w:rsidR="00D7539C">
        <w:rPr>
          <w:rFonts w:ascii="Cambria" w:hAnsi="Cambria"/>
          <w:sz w:val="20"/>
          <w:szCs w:val="20"/>
          <w:lang w:val="es-BO"/>
        </w:rPr>
        <w:t xml:space="preserve"> en la cárcel.</w:t>
      </w:r>
    </w:p>
    <w:p w14:paraId="2D8200B9" w14:textId="77777777" w:rsidR="00A93B54" w:rsidRDefault="00A93B54" w:rsidP="00A93B54">
      <w:pPr>
        <w:pStyle w:val="ListParagraph"/>
        <w:rPr>
          <w:sz w:val="20"/>
          <w:szCs w:val="20"/>
          <w:lang w:val="es-BO"/>
        </w:rPr>
      </w:pPr>
    </w:p>
    <w:p w14:paraId="5560A80F" w14:textId="45902C0F" w:rsidR="00380725" w:rsidRDefault="0054411D" w:rsidP="00A93B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BO"/>
        </w:rPr>
      </w:pPr>
      <w:r w:rsidRPr="009E37FB">
        <w:rPr>
          <w:rFonts w:ascii="Cambria" w:hAnsi="Cambria"/>
          <w:sz w:val="20"/>
          <w:szCs w:val="20"/>
          <w:lang w:val="es-BO"/>
        </w:rPr>
        <w:t>Relata que</w:t>
      </w:r>
      <w:r w:rsidR="00070854" w:rsidRPr="009E37FB">
        <w:rPr>
          <w:rFonts w:ascii="Cambria" w:hAnsi="Cambria"/>
          <w:sz w:val="20"/>
          <w:szCs w:val="20"/>
          <w:lang w:val="es-BO"/>
        </w:rPr>
        <w:t xml:space="preserve"> el Colegiado </w:t>
      </w:r>
      <w:r w:rsidR="00D7539C">
        <w:rPr>
          <w:rFonts w:ascii="Cambria" w:hAnsi="Cambria"/>
          <w:sz w:val="20"/>
          <w:szCs w:val="20"/>
          <w:lang w:val="es-BO"/>
        </w:rPr>
        <w:t>“</w:t>
      </w:r>
      <w:r w:rsidR="00070854" w:rsidRPr="009E37FB">
        <w:rPr>
          <w:rFonts w:ascii="Cambria" w:hAnsi="Cambria"/>
          <w:sz w:val="20"/>
          <w:szCs w:val="20"/>
          <w:lang w:val="es-BO"/>
        </w:rPr>
        <w:t>D</w:t>
      </w:r>
      <w:r w:rsidR="00D7539C">
        <w:rPr>
          <w:rFonts w:ascii="Cambria" w:hAnsi="Cambria"/>
          <w:sz w:val="20"/>
          <w:szCs w:val="20"/>
          <w:lang w:val="es-BO"/>
        </w:rPr>
        <w:t>”</w:t>
      </w:r>
      <w:r w:rsidR="00070854" w:rsidRPr="009E37FB">
        <w:rPr>
          <w:rFonts w:ascii="Cambria" w:hAnsi="Cambria"/>
          <w:sz w:val="20"/>
          <w:szCs w:val="20"/>
          <w:lang w:val="es-BO"/>
        </w:rPr>
        <w:t xml:space="preserve"> de la</w:t>
      </w:r>
      <w:r w:rsidRPr="009E37FB">
        <w:rPr>
          <w:rFonts w:ascii="Cambria" w:hAnsi="Cambria"/>
          <w:sz w:val="20"/>
          <w:szCs w:val="20"/>
          <w:lang w:val="es-BO"/>
        </w:rPr>
        <w:t xml:space="preserve"> </w:t>
      </w:r>
      <w:r w:rsidR="00070854" w:rsidRPr="009E37FB">
        <w:rPr>
          <w:rFonts w:ascii="Cambria" w:hAnsi="Cambria"/>
          <w:sz w:val="20"/>
          <w:szCs w:val="20"/>
          <w:lang w:val="es-BO"/>
        </w:rPr>
        <w:t>Sala Penal Nacional</w:t>
      </w:r>
      <w:r w:rsidR="009E37FB" w:rsidRPr="009E37FB">
        <w:rPr>
          <w:rFonts w:ascii="Cambria" w:hAnsi="Cambria"/>
          <w:sz w:val="20"/>
          <w:szCs w:val="20"/>
          <w:lang w:val="es-BO"/>
        </w:rPr>
        <w:t xml:space="preserve">, dispuso su absolución mediante sentencia de </w:t>
      </w:r>
      <w:r w:rsidRPr="009E37FB">
        <w:rPr>
          <w:rFonts w:ascii="Cambria" w:hAnsi="Cambria"/>
          <w:sz w:val="20"/>
          <w:szCs w:val="20"/>
          <w:lang w:val="es-BO"/>
        </w:rPr>
        <w:t>19 de mayo de 2006</w:t>
      </w:r>
      <w:r w:rsidR="009E37FB">
        <w:rPr>
          <w:rFonts w:ascii="Cambria" w:hAnsi="Cambria"/>
          <w:sz w:val="20"/>
          <w:szCs w:val="20"/>
          <w:lang w:val="es-BO"/>
        </w:rPr>
        <w:t>.</w:t>
      </w:r>
      <w:r w:rsidR="001168C5">
        <w:rPr>
          <w:rFonts w:ascii="Cambria" w:hAnsi="Cambria"/>
          <w:sz w:val="20"/>
          <w:szCs w:val="20"/>
          <w:lang w:val="es-BO"/>
        </w:rPr>
        <w:t xml:space="preserve"> Así, señala que fue liberado el 23 de mayo de 2006. Indica que la </w:t>
      </w:r>
      <w:r w:rsidR="009E37FB">
        <w:rPr>
          <w:rFonts w:ascii="Cambria" w:hAnsi="Cambria"/>
          <w:sz w:val="20"/>
          <w:szCs w:val="20"/>
          <w:lang w:val="es-BO"/>
        </w:rPr>
        <w:t>decisión</w:t>
      </w:r>
      <w:r w:rsidR="001168C5">
        <w:rPr>
          <w:rFonts w:ascii="Cambria" w:hAnsi="Cambria"/>
          <w:sz w:val="20"/>
          <w:szCs w:val="20"/>
          <w:lang w:val="es-BO"/>
        </w:rPr>
        <w:t xml:space="preserve"> absolutoria</w:t>
      </w:r>
      <w:r w:rsidR="009E37FB">
        <w:rPr>
          <w:rFonts w:ascii="Cambria" w:hAnsi="Cambria"/>
          <w:sz w:val="20"/>
          <w:szCs w:val="20"/>
          <w:lang w:val="es-BO"/>
        </w:rPr>
        <w:t xml:space="preserve"> fue confirmada por la Primera Sala Penal Transitoria de la Corte Suprema el 12 de junio de 2008</w:t>
      </w:r>
      <w:r w:rsidR="00197925">
        <w:rPr>
          <w:rFonts w:ascii="Cambria" w:hAnsi="Cambria"/>
          <w:sz w:val="20"/>
          <w:szCs w:val="20"/>
          <w:lang w:val="es-BO"/>
        </w:rPr>
        <w:t>,</w:t>
      </w:r>
      <w:r w:rsidR="009E37FB">
        <w:rPr>
          <w:rFonts w:ascii="Cambria" w:hAnsi="Cambria"/>
          <w:sz w:val="20"/>
          <w:szCs w:val="20"/>
          <w:lang w:val="es-BO"/>
        </w:rPr>
        <w:t xml:space="preserve"> argumentando que las manifestaciones que inculpaban a la presunta víctima se </w:t>
      </w:r>
      <w:r w:rsidR="00197925">
        <w:rPr>
          <w:rFonts w:ascii="Cambria" w:hAnsi="Cambria"/>
          <w:sz w:val="20"/>
          <w:szCs w:val="20"/>
          <w:lang w:val="es-BO"/>
        </w:rPr>
        <w:t>desvanecieron</w:t>
      </w:r>
      <w:r w:rsidR="009E37FB">
        <w:rPr>
          <w:rFonts w:ascii="Cambria" w:hAnsi="Cambria"/>
          <w:sz w:val="20"/>
          <w:szCs w:val="20"/>
          <w:lang w:val="es-BO"/>
        </w:rPr>
        <w:t xml:space="preserve"> pues no se </w:t>
      </w:r>
      <w:r w:rsidR="00197925">
        <w:rPr>
          <w:rFonts w:ascii="Cambria" w:hAnsi="Cambria"/>
          <w:sz w:val="20"/>
          <w:szCs w:val="20"/>
          <w:lang w:val="es-BO"/>
        </w:rPr>
        <w:t>habían efectivizado las</w:t>
      </w:r>
      <w:r w:rsidR="009E37FB">
        <w:rPr>
          <w:rFonts w:ascii="Cambria" w:hAnsi="Cambria"/>
          <w:sz w:val="20"/>
          <w:szCs w:val="20"/>
          <w:lang w:val="es-BO"/>
        </w:rPr>
        <w:t xml:space="preserve"> pericias </w:t>
      </w:r>
      <w:r w:rsidR="00197925">
        <w:rPr>
          <w:rFonts w:ascii="Cambria" w:hAnsi="Cambria"/>
          <w:sz w:val="20"/>
          <w:szCs w:val="20"/>
          <w:lang w:val="es-BO"/>
        </w:rPr>
        <w:t xml:space="preserve">grafotécnicas para determinar si realizaron o no declaraciones primigenias, </w:t>
      </w:r>
      <w:r w:rsidR="00AE3F2C">
        <w:rPr>
          <w:rFonts w:ascii="Cambria" w:hAnsi="Cambria"/>
          <w:sz w:val="20"/>
          <w:szCs w:val="20"/>
          <w:lang w:val="es-BO"/>
        </w:rPr>
        <w:t xml:space="preserve">que </w:t>
      </w:r>
      <w:r w:rsidR="00197925">
        <w:rPr>
          <w:rFonts w:ascii="Cambria" w:hAnsi="Cambria"/>
          <w:sz w:val="20"/>
          <w:szCs w:val="20"/>
          <w:lang w:val="es-BO"/>
        </w:rPr>
        <w:t>en el registro efectuado en sus domicilios no se encontraron documentos de carácter subversivo</w:t>
      </w:r>
      <w:r w:rsidR="00AE3F2C">
        <w:rPr>
          <w:rFonts w:ascii="Cambria" w:hAnsi="Cambria"/>
          <w:sz w:val="20"/>
          <w:szCs w:val="20"/>
          <w:lang w:val="es-BO"/>
        </w:rPr>
        <w:t xml:space="preserve"> y que el principal testigo del caso no pudo reconocerlo como uno de los sujetos que habría cometido el asalto del que se lo acusaba. </w:t>
      </w:r>
    </w:p>
    <w:p w14:paraId="30D02624" w14:textId="77777777" w:rsidR="00A93B54" w:rsidRDefault="00A93B54" w:rsidP="00A93B54">
      <w:pPr>
        <w:pStyle w:val="ListParagraph"/>
        <w:rPr>
          <w:sz w:val="20"/>
          <w:szCs w:val="20"/>
          <w:lang w:val="es-BO"/>
        </w:rPr>
      </w:pPr>
    </w:p>
    <w:p w14:paraId="0A568B1F" w14:textId="12D5B861" w:rsidR="00D00DD0" w:rsidRDefault="00380725" w:rsidP="00A93B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BO"/>
        </w:rPr>
      </w:pPr>
      <w:r>
        <w:rPr>
          <w:rFonts w:ascii="Cambria" w:hAnsi="Cambria"/>
          <w:sz w:val="20"/>
          <w:szCs w:val="20"/>
          <w:lang w:val="es-BO"/>
        </w:rPr>
        <w:t xml:space="preserve">Refiere que debido al </w:t>
      </w:r>
      <w:r w:rsidR="001168C5">
        <w:rPr>
          <w:rFonts w:ascii="Cambria" w:hAnsi="Cambria"/>
          <w:sz w:val="20"/>
          <w:szCs w:val="20"/>
          <w:lang w:val="es-BO"/>
        </w:rPr>
        <w:t>miedo</w:t>
      </w:r>
      <w:r>
        <w:rPr>
          <w:rFonts w:ascii="Cambria" w:hAnsi="Cambria"/>
          <w:sz w:val="20"/>
          <w:szCs w:val="20"/>
          <w:lang w:val="es-BO"/>
        </w:rPr>
        <w:t xml:space="preserve"> que tenía de ser víctima de una nueva detenci</w:t>
      </w:r>
      <w:r w:rsidR="00D0613D">
        <w:rPr>
          <w:rFonts w:ascii="Cambria" w:hAnsi="Cambria"/>
          <w:sz w:val="20"/>
          <w:szCs w:val="20"/>
          <w:lang w:val="es-BO"/>
        </w:rPr>
        <w:t xml:space="preserve">ón, </w:t>
      </w:r>
      <w:r w:rsidR="00427BCF">
        <w:rPr>
          <w:rFonts w:ascii="Cambria" w:hAnsi="Cambria"/>
          <w:sz w:val="20"/>
          <w:szCs w:val="20"/>
          <w:lang w:val="es-BO"/>
        </w:rPr>
        <w:t xml:space="preserve">el 3 de octubre de 2006 </w:t>
      </w:r>
      <w:r w:rsidR="00D0613D">
        <w:rPr>
          <w:rFonts w:ascii="Cambria" w:hAnsi="Cambria"/>
          <w:sz w:val="20"/>
          <w:szCs w:val="20"/>
          <w:lang w:val="es-BO"/>
        </w:rPr>
        <w:t xml:space="preserve">solicitó ser reconocido como refugiado en Chile, </w:t>
      </w:r>
      <w:r w:rsidR="00427BCF">
        <w:rPr>
          <w:rFonts w:ascii="Cambria" w:hAnsi="Cambria"/>
          <w:sz w:val="20"/>
          <w:szCs w:val="20"/>
          <w:lang w:val="es-BO"/>
        </w:rPr>
        <w:t xml:space="preserve">condición que le fue otorgada por el Subsecretario del Interior el 30 de junio de 2008. </w:t>
      </w:r>
      <w:r w:rsidR="001168C5">
        <w:rPr>
          <w:rFonts w:ascii="Cambria" w:hAnsi="Cambria"/>
          <w:sz w:val="20"/>
          <w:szCs w:val="20"/>
          <w:lang w:val="es-BO"/>
        </w:rPr>
        <w:t>Aduce que debido al carácter reservado del proceso</w:t>
      </w:r>
      <w:r w:rsidR="008D6D0B">
        <w:rPr>
          <w:rFonts w:ascii="Cambria" w:hAnsi="Cambria"/>
          <w:sz w:val="20"/>
          <w:szCs w:val="20"/>
          <w:lang w:val="es-BO"/>
        </w:rPr>
        <w:t xml:space="preserve"> penal por terrorismo</w:t>
      </w:r>
      <w:r w:rsidR="001168C5">
        <w:rPr>
          <w:rFonts w:ascii="Cambria" w:hAnsi="Cambria"/>
          <w:sz w:val="20"/>
          <w:szCs w:val="20"/>
          <w:lang w:val="es-BO"/>
        </w:rPr>
        <w:t xml:space="preserve"> desarrollado en su contra, no contó con todos los documentos y pruebas, </w:t>
      </w:r>
      <w:r w:rsidR="008D6D0B">
        <w:rPr>
          <w:rFonts w:ascii="Cambria" w:hAnsi="Cambria"/>
          <w:sz w:val="20"/>
          <w:szCs w:val="20"/>
          <w:lang w:val="es-BO"/>
        </w:rPr>
        <w:t>además por</w:t>
      </w:r>
      <w:r w:rsidR="001168C5">
        <w:rPr>
          <w:rFonts w:ascii="Cambria" w:hAnsi="Cambria"/>
          <w:sz w:val="20"/>
          <w:szCs w:val="20"/>
          <w:lang w:val="es-BO"/>
        </w:rPr>
        <w:t xml:space="preserve"> la falta de recursos econ</w:t>
      </w:r>
      <w:r w:rsidR="008D6D0B">
        <w:rPr>
          <w:rFonts w:ascii="Cambria" w:hAnsi="Cambria"/>
          <w:sz w:val="20"/>
          <w:szCs w:val="20"/>
          <w:lang w:val="es-BO"/>
        </w:rPr>
        <w:t>ómicos y e</w:t>
      </w:r>
      <w:r w:rsidR="001168C5">
        <w:rPr>
          <w:rFonts w:ascii="Cambria" w:hAnsi="Cambria"/>
          <w:sz w:val="20"/>
          <w:szCs w:val="20"/>
          <w:lang w:val="es-BO"/>
        </w:rPr>
        <w:t xml:space="preserve">l temor permanente no pudo recurrir a la justicia luego de su liberación. </w:t>
      </w:r>
      <w:r w:rsidR="00D7539C">
        <w:rPr>
          <w:rFonts w:ascii="Cambria" w:hAnsi="Cambria"/>
          <w:sz w:val="20"/>
          <w:szCs w:val="20"/>
          <w:lang w:val="es-BO"/>
        </w:rPr>
        <w:t>Relata que el año 2013 renunció a su condición de refugiado</w:t>
      </w:r>
      <w:r w:rsidR="00480D54">
        <w:rPr>
          <w:rFonts w:ascii="Cambria" w:hAnsi="Cambria"/>
          <w:sz w:val="20"/>
          <w:szCs w:val="20"/>
          <w:lang w:val="es-BO"/>
        </w:rPr>
        <w:t>, pero que continúa viviendo en Chile. Alega que</w:t>
      </w:r>
      <w:r w:rsidR="00D7539C">
        <w:rPr>
          <w:rFonts w:ascii="Cambria" w:hAnsi="Cambria"/>
          <w:sz w:val="20"/>
          <w:szCs w:val="20"/>
          <w:lang w:val="es-BO"/>
        </w:rPr>
        <w:t xml:space="preserve"> presentó una </w:t>
      </w:r>
      <w:r w:rsidR="001402EC">
        <w:rPr>
          <w:rFonts w:ascii="Cambria" w:hAnsi="Cambria"/>
          <w:sz w:val="20"/>
          <w:szCs w:val="20"/>
          <w:lang w:val="es-BO"/>
        </w:rPr>
        <w:t>demanda por indemnización contra el Estado</w:t>
      </w:r>
      <w:r w:rsidR="008D6D0B">
        <w:rPr>
          <w:rFonts w:ascii="Cambria" w:hAnsi="Cambria"/>
          <w:sz w:val="20"/>
          <w:szCs w:val="20"/>
          <w:lang w:val="es-BO"/>
        </w:rPr>
        <w:t xml:space="preserve"> peruano</w:t>
      </w:r>
      <w:r w:rsidR="001402EC">
        <w:rPr>
          <w:rFonts w:ascii="Cambria" w:hAnsi="Cambria"/>
          <w:sz w:val="20"/>
          <w:szCs w:val="20"/>
          <w:lang w:val="es-BO"/>
        </w:rPr>
        <w:t xml:space="preserve">, </w:t>
      </w:r>
      <w:r w:rsidR="00480D54">
        <w:rPr>
          <w:rFonts w:ascii="Cambria" w:hAnsi="Cambria"/>
          <w:sz w:val="20"/>
          <w:szCs w:val="20"/>
          <w:lang w:val="es-BO"/>
        </w:rPr>
        <w:t>que</w:t>
      </w:r>
      <w:r w:rsidR="001402EC">
        <w:rPr>
          <w:rFonts w:ascii="Cambria" w:hAnsi="Cambria"/>
          <w:sz w:val="20"/>
          <w:szCs w:val="20"/>
          <w:lang w:val="es-BO"/>
        </w:rPr>
        <w:t xml:space="preserve"> fue declarada inadmisible por el Vigésimo Quinto Juzgado Civil de Lima el 8 de julio de 2014, </w:t>
      </w:r>
      <w:r w:rsidR="00480D54">
        <w:rPr>
          <w:rFonts w:ascii="Cambria" w:hAnsi="Cambria"/>
          <w:sz w:val="20"/>
          <w:szCs w:val="20"/>
          <w:lang w:val="es-BO"/>
        </w:rPr>
        <w:t xml:space="preserve">por cuestiones de forma que no pudo subsanar. </w:t>
      </w:r>
      <w:r w:rsidR="001402EC">
        <w:rPr>
          <w:rFonts w:ascii="Cambria" w:hAnsi="Cambria"/>
          <w:sz w:val="20"/>
          <w:szCs w:val="20"/>
          <w:lang w:val="es-BO"/>
        </w:rPr>
        <w:t xml:space="preserve"> </w:t>
      </w:r>
    </w:p>
    <w:p w14:paraId="7C8F46EC" w14:textId="77777777" w:rsidR="00A93B54" w:rsidRDefault="00A93B54" w:rsidP="00A93B54">
      <w:pPr>
        <w:pStyle w:val="ListParagraph"/>
        <w:rPr>
          <w:sz w:val="20"/>
          <w:szCs w:val="20"/>
          <w:lang w:val="es-BO"/>
        </w:rPr>
      </w:pPr>
    </w:p>
    <w:p w14:paraId="15C2E569" w14:textId="7AA3964F" w:rsidR="007D1585" w:rsidRDefault="007D1585" w:rsidP="00A93B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BO"/>
        </w:rPr>
      </w:pPr>
      <w:r>
        <w:rPr>
          <w:rFonts w:ascii="Cambria" w:hAnsi="Cambria"/>
          <w:sz w:val="20"/>
          <w:szCs w:val="20"/>
          <w:lang w:val="es-BO"/>
        </w:rPr>
        <w:t>Por su parte, el Estado sostiene que la petición es inadmisible pues la presunta víctima no agotó los recursos de jurisdicción interna. Así, señala que para solicitar una indemnización por error judicial, el peticionario debió impugnar la sentencia de absolución a través de un recurso de nulidad indicando que no se había previsto un pago indemnizatorio. Además refiere que pudo interponer una demanda de  indemnización por daños y perjuicios mediante un p</w:t>
      </w:r>
      <w:r w:rsidR="00F34654">
        <w:rPr>
          <w:rFonts w:ascii="Cambria" w:hAnsi="Cambria"/>
          <w:sz w:val="20"/>
          <w:szCs w:val="20"/>
          <w:lang w:val="es-BO"/>
        </w:rPr>
        <w:t>roceso civil. Indica también que no resulta aplicable ninguna de las excepciones previstas en el artículo 46.2 de la Convención</w:t>
      </w:r>
      <w:r w:rsidR="00904EC0">
        <w:rPr>
          <w:rFonts w:ascii="Cambria" w:hAnsi="Cambria"/>
          <w:sz w:val="20"/>
          <w:szCs w:val="20"/>
          <w:lang w:val="es-BO"/>
        </w:rPr>
        <w:t xml:space="preserve"> Americana</w:t>
      </w:r>
      <w:r w:rsidR="00F34654">
        <w:rPr>
          <w:rFonts w:ascii="Cambria" w:hAnsi="Cambria"/>
          <w:sz w:val="20"/>
          <w:szCs w:val="20"/>
          <w:lang w:val="es-BO"/>
        </w:rPr>
        <w:t xml:space="preserve">. </w:t>
      </w:r>
    </w:p>
    <w:p w14:paraId="5650C124" w14:textId="5B255DF5" w:rsidR="00904EC0" w:rsidRDefault="0033788E" w:rsidP="00A93B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BO"/>
        </w:rPr>
      </w:pPr>
      <w:r w:rsidRPr="002D19CA">
        <w:rPr>
          <w:rFonts w:ascii="Cambria" w:hAnsi="Cambria"/>
          <w:sz w:val="20"/>
          <w:szCs w:val="20"/>
          <w:lang w:val="es-BO"/>
        </w:rPr>
        <w:lastRenderedPageBreak/>
        <w:t>Afirma que no existe evidencia</w:t>
      </w:r>
      <w:r w:rsidR="002D19CA">
        <w:rPr>
          <w:rFonts w:ascii="Cambria" w:hAnsi="Cambria"/>
          <w:sz w:val="20"/>
          <w:szCs w:val="20"/>
          <w:lang w:val="es-BO"/>
        </w:rPr>
        <w:t xml:space="preserve"> de</w:t>
      </w:r>
      <w:r w:rsidRPr="002D19CA">
        <w:rPr>
          <w:rFonts w:ascii="Cambria" w:hAnsi="Cambria"/>
          <w:sz w:val="20"/>
          <w:szCs w:val="20"/>
          <w:lang w:val="es-BO"/>
        </w:rPr>
        <w:t xml:space="preserve"> que la presunta víctima </w:t>
      </w:r>
      <w:r w:rsidR="002D19CA">
        <w:rPr>
          <w:rFonts w:ascii="Cambria" w:hAnsi="Cambria"/>
          <w:sz w:val="20"/>
          <w:szCs w:val="20"/>
          <w:lang w:val="es-BO"/>
        </w:rPr>
        <w:t>sufriese</w:t>
      </w:r>
      <w:r w:rsidRPr="002D19CA">
        <w:rPr>
          <w:rFonts w:ascii="Cambria" w:hAnsi="Cambria"/>
          <w:sz w:val="20"/>
          <w:szCs w:val="20"/>
          <w:lang w:val="es-BO"/>
        </w:rPr>
        <w:t xml:space="preserve"> actos de tortura y que de haber existido una denuncia formal las autoridades judiciales habr</w:t>
      </w:r>
      <w:r w:rsidR="002D19CA">
        <w:rPr>
          <w:rFonts w:ascii="Cambria" w:hAnsi="Cambria"/>
          <w:sz w:val="20"/>
          <w:szCs w:val="20"/>
          <w:lang w:val="es-BO"/>
        </w:rPr>
        <w:t xml:space="preserve">ían investigado tales hechos. </w:t>
      </w:r>
      <w:r w:rsidR="00476579" w:rsidRPr="002D19CA">
        <w:rPr>
          <w:rFonts w:ascii="Cambria" w:hAnsi="Cambria"/>
          <w:sz w:val="20"/>
          <w:szCs w:val="20"/>
          <w:lang w:val="es-BO"/>
        </w:rPr>
        <w:t xml:space="preserve">Alega que la legislación antiterrorista fue reformada por el Estado cumpliendo con los estándares internacionales en materia de derechos humanos. Al respecto, señala que el Tribunal Constitucional peruano mediante sentencia de 3 de enero de 2003, delimitó y acotó interpretativamente la conducta prohibida del tipo base  de terrorismo contenido en el artículo 2 del Decreto Ley N° 25475. </w:t>
      </w:r>
      <w:r w:rsidR="00904EC0" w:rsidRPr="002D19CA">
        <w:rPr>
          <w:rFonts w:ascii="Cambria" w:hAnsi="Cambria"/>
          <w:sz w:val="20"/>
          <w:szCs w:val="20"/>
          <w:lang w:val="es-BO"/>
        </w:rPr>
        <w:t>Manifiesta también que los hechos denunciados por la presunta víctima no caracterizan una violación de los derechos consagrados en la Convenci</w:t>
      </w:r>
      <w:r w:rsidR="001E786F">
        <w:rPr>
          <w:rFonts w:ascii="Cambria" w:hAnsi="Cambria"/>
          <w:sz w:val="20"/>
          <w:szCs w:val="20"/>
          <w:lang w:val="es-BO"/>
        </w:rPr>
        <w:t>ón, pues el proceso penal seguido contra la presunta víctima respetó sus garantías judiciales y no se configuró una detención ilegal o arbitraria.</w:t>
      </w:r>
    </w:p>
    <w:p w14:paraId="3624C2F8" w14:textId="77777777" w:rsidR="00D32F63" w:rsidRPr="002D19CA" w:rsidRDefault="00D32F63" w:rsidP="00D32F6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BO"/>
        </w:rPr>
      </w:pPr>
    </w:p>
    <w:p w14:paraId="3B587398" w14:textId="71A4CB9D" w:rsidR="00D32F63" w:rsidRPr="00D32F63" w:rsidRDefault="004A6A54" w:rsidP="00D32F63">
      <w:pPr>
        <w:pStyle w:val="ListParagraph"/>
        <w:numPr>
          <w:ilvl w:val="0"/>
          <w:numId w:val="110"/>
        </w:numPr>
        <w:ind w:left="0" w:firstLine="720"/>
        <w:jc w:val="both"/>
        <w:rPr>
          <w:rFonts w:asciiTheme="majorHAnsi" w:hAnsiTheme="majorHAnsi"/>
          <w:b/>
          <w:sz w:val="20"/>
          <w:szCs w:val="20"/>
          <w:lang w:val="es-ES"/>
        </w:rPr>
      </w:pPr>
      <w:r w:rsidRPr="00D32F63">
        <w:rPr>
          <w:rFonts w:asciiTheme="majorHAnsi" w:hAnsiTheme="majorHAnsi"/>
          <w:b/>
          <w:bCs/>
          <w:sz w:val="20"/>
          <w:szCs w:val="20"/>
          <w:lang w:val="es-ES_tradnl"/>
        </w:rPr>
        <w:t xml:space="preserve">ANÁLISIS DE </w:t>
      </w:r>
      <w:r w:rsidR="00C21FEF" w:rsidRPr="00D32F63">
        <w:rPr>
          <w:rFonts w:asciiTheme="majorHAnsi" w:hAnsiTheme="majorHAnsi"/>
          <w:b/>
          <w:sz w:val="20"/>
          <w:szCs w:val="20"/>
          <w:lang w:val="es-ES"/>
        </w:rPr>
        <w:t>AGOTAMIENTO DE LOS RECURSOS INTERNOS Y PLAZO DE PRESENTACIÓN</w:t>
      </w:r>
    </w:p>
    <w:p w14:paraId="6F4D4171" w14:textId="21AA0E74" w:rsidR="003239B8" w:rsidRPr="00D32F63" w:rsidRDefault="003239B8" w:rsidP="00D32F63">
      <w:pPr>
        <w:pStyle w:val="ListParagraph"/>
        <w:ind w:left="1440"/>
        <w:jc w:val="both"/>
        <w:rPr>
          <w:sz w:val="20"/>
          <w:szCs w:val="20"/>
          <w:lang w:val="es-UY"/>
        </w:rPr>
      </w:pPr>
    </w:p>
    <w:p w14:paraId="01D47E3F" w14:textId="02711A27" w:rsidR="003239B8" w:rsidRPr="00D32F63" w:rsidRDefault="009872E7" w:rsidP="00A93B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roofErr w:type="gramStart"/>
      <w:r>
        <w:rPr>
          <w:rFonts w:ascii="Cambria" w:hAnsi="Cambria"/>
          <w:sz w:val="20"/>
          <w:szCs w:val="20"/>
          <w:lang w:val="es-ES"/>
        </w:rPr>
        <w:t>El peticionario</w:t>
      </w:r>
      <w:proofErr w:type="gramEnd"/>
      <w:r>
        <w:rPr>
          <w:rFonts w:ascii="Cambria" w:hAnsi="Cambria"/>
          <w:sz w:val="20"/>
          <w:szCs w:val="20"/>
          <w:lang w:val="es-ES"/>
        </w:rPr>
        <w:t xml:space="preserve"> señala que </w:t>
      </w:r>
      <w:r w:rsidR="00FD4006">
        <w:rPr>
          <w:rFonts w:ascii="Cambria" w:hAnsi="Cambria"/>
          <w:sz w:val="20"/>
          <w:szCs w:val="20"/>
          <w:lang w:val="es-ES"/>
        </w:rPr>
        <w:t xml:space="preserve">debido al carácter reservado del proceso </w:t>
      </w:r>
      <w:r w:rsidR="000E7080">
        <w:rPr>
          <w:rFonts w:ascii="Cambria" w:hAnsi="Cambria"/>
          <w:sz w:val="20"/>
          <w:szCs w:val="20"/>
          <w:lang w:val="es-ES"/>
        </w:rPr>
        <w:t xml:space="preserve">penal </w:t>
      </w:r>
      <w:r w:rsidR="00FD4006">
        <w:rPr>
          <w:rFonts w:ascii="Cambria" w:hAnsi="Cambria"/>
          <w:sz w:val="20"/>
          <w:szCs w:val="20"/>
          <w:lang w:val="es-ES"/>
        </w:rPr>
        <w:t xml:space="preserve">desarrollado </w:t>
      </w:r>
      <w:r w:rsidR="0068497B">
        <w:rPr>
          <w:rFonts w:ascii="Cambria" w:hAnsi="Cambria"/>
          <w:sz w:val="20"/>
          <w:szCs w:val="20"/>
          <w:lang w:val="es-ES"/>
        </w:rPr>
        <w:t xml:space="preserve">en su contra no pudo </w:t>
      </w:r>
      <w:r w:rsidR="0099564C">
        <w:rPr>
          <w:rFonts w:ascii="Cambria" w:hAnsi="Cambria"/>
          <w:sz w:val="20"/>
          <w:szCs w:val="20"/>
          <w:lang w:val="es-ES"/>
        </w:rPr>
        <w:t xml:space="preserve">tener conocimiento ni </w:t>
      </w:r>
      <w:r w:rsidR="0068497B">
        <w:rPr>
          <w:rFonts w:ascii="Cambria" w:hAnsi="Cambria"/>
          <w:sz w:val="20"/>
          <w:szCs w:val="20"/>
          <w:lang w:val="es-ES"/>
        </w:rPr>
        <w:t>impugn</w:t>
      </w:r>
      <w:r w:rsidR="0099564C">
        <w:rPr>
          <w:rFonts w:ascii="Cambria" w:hAnsi="Cambria"/>
          <w:sz w:val="20"/>
          <w:szCs w:val="20"/>
          <w:lang w:val="es-ES"/>
        </w:rPr>
        <w:t xml:space="preserve">ar las decisiones de las autoridades judiciales. </w:t>
      </w:r>
      <w:r w:rsidR="00FF626A">
        <w:rPr>
          <w:rFonts w:ascii="Cambria" w:hAnsi="Cambria"/>
          <w:sz w:val="20"/>
          <w:szCs w:val="20"/>
          <w:lang w:val="es-ES"/>
        </w:rPr>
        <w:t xml:space="preserve">Refiere que </w:t>
      </w:r>
      <w:r w:rsidR="000E7080">
        <w:rPr>
          <w:rFonts w:ascii="Cambria" w:hAnsi="Cambria"/>
          <w:sz w:val="20"/>
          <w:szCs w:val="20"/>
          <w:lang w:val="es-ES"/>
        </w:rPr>
        <w:t>tras la anulación del juicio por el delito de terrorismo</w:t>
      </w:r>
      <w:r w:rsidR="00FF626A">
        <w:rPr>
          <w:rFonts w:ascii="Cambria" w:hAnsi="Cambria"/>
          <w:sz w:val="20"/>
          <w:szCs w:val="20"/>
          <w:lang w:val="es-ES"/>
        </w:rPr>
        <w:t>, interpuso un habeas corpus por considerar que su detención preventiva era excesiva e</w:t>
      </w:r>
      <w:r w:rsidR="000E7080">
        <w:rPr>
          <w:rFonts w:ascii="Cambria" w:hAnsi="Cambria"/>
          <w:sz w:val="20"/>
          <w:szCs w:val="20"/>
          <w:lang w:val="es-ES"/>
        </w:rPr>
        <w:t xml:space="preserve"> ilegal, el cual fue rechazado </w:t>
      </w:r>
      <w:r w:rsidR="0049397A">
        <w:rPr>
          <w:rFonts w:ascii="Cambria" w:hAnsi="Cambria"/>
          <w:sz w:val="20"/>
          <w:szCs w:val="20"/>
          <w:lang w:val="es-BO"/>
        </w:rPr>
        <w:t>por el Tribunal Constitucional el 4 de marzo de 2005</w:t>
      </w:r>
      <w:r w:rsidR="000E7080">
        <w:rPr>
          <w:rFonts w:ascii="Cambria" w:hAnsi="Cambria"/>
          <w:sz w:val="20"/>
          <w:szCs w:val="20"/>
          <w:lang w:val="es-ES"/>
        </w:rPr>
        <w:t xml:space="preserve">. </w:t>
      </w:r>
      <w:r w:rsidR="00836BAB">
        <w:rPr>
          <w:rFonts w:ascii="Cambria" w:hAnsi="Cambria"/>
          <w:sz w:val="20"/>
          <w:szCs w:val="20"/>
          <w:lang w:val="es-ES"/>
        </w:rPr>
        <w:t>Indica que las torturas que sufrió nunca fueron investigadas. Adicionalmente,</w:t>
      </w:r>
      <w:r w:rsidR="00C874EE">
        <w:rPr>
          <w:rFonts w:ascii="Cambria" w:hAnsi="Cambria"/>
          <w:sz w:val="20"/>
          <w:szCs w:val="20"/>
          <w:lang w:val="es-ES"/>
        </w:rPr>
        <w:t xml:space="preserve"> alega que</w:t>
      </w:r>
      <w:r w:rsidR="00EA0789">
        <w:rPr>
          <w:rFonts w:ascii="Cambria" w:hAnsi="Cambria"/>
          <w:sz w:val="20"/>
          <w:szCs w:val="20"/>
          <w:lang w:val="es-ES"/>
        </w:rPr>
        <w:t xml:space="preserve"> presentó una </w:t>
      </w:r>
      <w:r w:rsidR="00EA0789">
        <w:rPr>
          <w:rFonts w:ascii="Cambria" w:hAnsi="Cambria"/>
          <w:sz w:val="20"/>
          <w:szCs w:val="20"/>
          <w:lang w:val="es-BO"/>
        </w:rPr>
        <w:t xml:space="preserve">demanda por indemnización que fue declarada inadmisible </w:t>
      </w:r>
      <w:r w:rsidR="00836BAB">
        <w:rPr>
          <w:rFonts w:ascii="Cambria" w:hAnsi="Cambria"/>
          <w:sz w:val="20"/>
          <w:szCs w:val="20"/>
          <w:lang w:val="es-BO"/>
        </w:rPr>
        <w:t xml:space="preserve">el 8 de julio de 2014. Por su parte, el Estado sostiene que </w:t>
      </w:r>
      <w:r w:rsidR="0033788E">
        <w:rPr>
          <w:rFonts w:ascii="Cambria" w:hAnsi="Cambria"/>
          <w:sz w:val="20"/>
          <w:szCs w:val="20"/>
          <w:lang w:val="es-BO"/>
        </w:rPr>
        <w:t>el peticionario</w:t>
      </w:r>
      <w:r w:rsidR="00F77F62">
        <w:rPr>
          <w:rFonts w:ascii="Cambria" w:hAnsi="Cambria"/>
          <w:sz w:val="20"/>
          <w:szCs w:val="20"/>
          <w:lang w:val="es-BO"/>
        </w:rPr>
        <w:t xml:space="preserve"> no agotó los recursos interno</w:t>
      </w:r>
      <w:r w:rsidR="00836BAB">
        <w:rPr>
          <w:rFonts w:ascii="Cambria" w:hAnsi="Cambria"/>
          <w:sz w:val="20"/>
          <w:szCs w:val="20"/>
          <w:lang w:val="es-BO"/>
        </w:rPr>
        <w:t>s, pues</w:t>
      </w:r>
      <w:r w:rsidR="00F77F62">
        <w:rPr>
          <w:rFonts w:ascii="Cambria" w:hAnsi="Cambria"/>
          <w:sz w:val="20"/>
          <w:szCs w:val="20"/>
          <w:lang w:val="es-BO"/>
        </w:rPr>
        <w:t xml:space="preserve"> no interpuso el recurso de nulidad o la demanda civil </w:t>
      </w:r>
      <w:r w:rsidR="004C4F82">
        <w:rPr>
          <w:rFonts w:ascii="Cambria" w:hAnsi="Cambria"/>
          <w:sz w:val="20"/>
          <w:szCs w:val="20"/>
          <w:lang w:val="es-BO"/>
        </w:rPr>
        <w:t>para obtener una indemnización</w:t>
      </w:r>
      <w:r w:rsidR="00F77F62">
        <w:rPr>
          <w:rFonts w:ascii="Cambria" w:hAnsi="Cambria"/>
          <w:sz w:val="20"/>
          <w:szCs w:val="20"/>
          <w:lang w:val="es-BO"/>
        </w:rPr>
        <w:t xml:space="preserve">. Afirma que </w:t>
      </w:r>
      <w:r w:rsidR="0033788E">
        <w:rPr>
          <w:rFonts w:ascii="Cambria" w:hAnsi="Cambria"/>
          <w:sz w:val="20"/>
          <w:szCs w:val="20"/>
          <w:lang w:val="es-BO"/>
        </w:rPr>
        <w:t xml:space="preserve">no recibió ninguna denuncia formal sobre los alegados actos de tortura cometidos contra la presunta víctima. </w:t>
      </w:r>
    </w:p>
    <w:p w14:paraId="540E363E" w14:textId="77777777" w:rsidR="00D32F63" w:rsidRPr="0033788E" w:rsidRDefault="00D32F63" w:rsidP="00D32F6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03E10C16" w14:textId="246EC813" w:rsidR="0035196B" w:rsidRPr="00D32F63" w:rsidRDefault="00C822EB" w:rsidP="00A93B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F255CA">
        <w:rPr>
          <w:rFonts w:ascii="Cambria" w:hAnsi="Cambria"/>
          <w:sz w:val="20"/>
          <w:szCs w:val="20"/>
          <w:lang w:val="es-BO"/>
        </w:rPr>
        <w:t xml:space="preserve">La Comisión recuerda que en casos </w:t>
      </w:r>
      <w:r>
        <w:rPr>
          <w:rFonts w:ascii="Cambria" w:hAnsi="Cambria"/>
          <w:sz w:val="20"/>
          <w:szCs w:val="20"/>
          <w:lang w:val="es-BO"/>
        </w:rPr>
        <w:t>en los que se alega</w:t>
      </w:r>
      <w:r w:rsidRPr="00F255CA">
        <w:rPr>
          <w:rFonts w:ascii="Cambria" w:hAnsi="Cambria"/>
          <w:sz w:val="20"/>
          <w:szCs w:val="20"/>
          <w:lang w:val="es-BO"/>
        </w:rPr>
        <w:t xml:space="preserve"> tortura, el recurso adecuado y efectivo es una investigación y proceso penal, y que el Estado tiene la obligación de promover e impulsar los mismos. En tal sentido, en relación con los delitos perseguibles de oficio, la CIDH ha manifestado en reiteradas ocasiones que “las autoridades deben realizar</w:t>
      </w:r>
      <w:r>
        <w:rPr>
          <w:rFonts w:ascii="Cambria" w:hAnsi="Cambria"/>
          <w:sz w:val="20"/>
          <w:szCs w:val="20"/>
          <w:lang w:val="es-BO"/>
        </w:rPr>
        <w:t xml:space="preserve"> </w:t>
      </w:r>
      <w:r w:rsidRPr="00F255CA">
        <w:rPr>
          <w:rFonts w:ascii="Cambria" w:hAnsi="Cambria"/>
          <w:sz w:val="20"/>
          <w:szCs w:val="20"/>
          <w:lang w:val="es-BO"/>
        </w:rPr>
        <w:t>una investigación penal eficaz destinada a esclarecer los h</w:t>
      </w:r>
      <w:r>
        <w:rPr>
          <w:rFonts w:ascii="Cambria" w:hAnsi="Cambria"/>
          <w:sz w:val="20"/>
          <w:szCs w:val="20"/>
          <w:lang w:val="es-BO"/>
        </w:rPr>
        <w:t>echos y las responsabilidades”</w:t>
      </w:r>
      <w:r>
        <w:rPr>
          <w:rStyle w:val="FootnoteReference"/>
          <w:rFonts w:ascii="Cambria" w:hAnsi="Cambria"/>
          <w:sz w:val="20"/>
          <w:szCs w:val="20"/>
          <w:lang w:val="es-BO"/>
        </w:rPr>
        <w:footnoteReference w:id="6"/>
      </w:r>
      <w:r>
        <w:rPr>
          <w:rFonts w:ascii="Cambria" w:hAnsi="Cambria"/>
          <w:sz w:val="20"/>
          <w:szCs w:val="20"/>
          <w:lang w:val="es-BO"/>
        </w:rPr>
        <w:t xml:space="preserve">. De la documentación aportada por las partes, la Comisión observa que las alegadas torturas y afectaciones a la integridad personal </w:t>
      </w:r>
      <w:r w:rsidR="001C31C4">
        <w:rPr>
          <w:rFonts w:ascii="Cambria" w:hAnsi="Cambria"/>
          <w:sz w:val="20"/>
          <w:szCs w:val="20"/>
          <w:lang w:val="es-BO"/>
        </w:rPr>
        <w:t xml:space="preserve">de la presunta víctima, </w:t>
      </w:r>
      <w:r>
        <w:rPr>
          <w:rFonts w:ascii="Cambria" w:hAnsi="Cambria"/>
          <w:sz w:val="20"/>
          <w:szCs w:val="20"/>
          <w:lang w:val="es-BO"/>
        </w:rPr>
        <w:t>fueron o debieron ser conocidas por el Estado</w:t>
      </w:r>
      <w:r w:rsidR="001C31C4">
        <w:rPr>
          <w:rFonts w:ascii="Cambria" w:hAnsi="Cambria"/>
          <w:sz w:val="20"/>
          <w:szCs w:val="20"/>
          <w:lang w:val="es-BO"/>
        </w:rPr>
        <w:t>,</w:t>
      </w:r>
      <w:r>
        <w:rPr>
          <w:rFonts w:ascii="Cambria" w:hAnsi="Cambria"/>
          <w:sz w:val="20"/>
          <w:szCs w:val="20"/>
          <w:lang w:val="es-BO"/>
        </w:rPr>
        <w:t xml:space="preserve"> </w:t>
      </w:r>
      <w:r w:rsidR="008B1054">
        <w:rPr>
          <w:rFonts w:ascii="Cambria" w:hAnsi="Cambria"/>
          <w:sz w:val="20"/>
          <w:szCs w:val="20"/>
          <w:lang w:val="es-BO"/>
        </w:rPr>
        <w:t xml:space="preserve">desde </w:t>
      </w:r>
      <w:r w:rsidR="001C31C4">
        <w:rPr>
          <w:rFonts w:ascii="Cambria" w:hAnsi="Cambria"/>
          <w:sz w:val="20"/>
          <w:szCs w:val="20"/>
          <w:lang w:val="es-BO"/>
        </w:rPr>
        <w:t>que le fue practicado un</w:t>
      </w:r>
      <w:r>
        <w:rPr>
          <w:rFonts w:ascii="Cambria" w:hAnsi="Cambria"/>
          <w:sz w:val="20"/>
          <w:szCs w:val="20"/>
          <w:lang w:val="es-BO"/>
        </w:rPr>
        <w:t xml:space="preserve"> examen médico </w:t>
      </w:r>
      <w:r w:rsidR="008B1054">
        <w:rPr>
          <w:rFonts w:ascii="Cambria" w:hAnsi="Cambria"/>
          <w:sz w:val="20"/>
          <w:szCs w:val="20"/>
          <w:lang w:val="es-BO"/>
        </w:rPr>
        <w:t>mientras se encontraba privado de su libertad</w:t>
      </w:r>
      <w:r w:rsidR="004921C4">
        <w:rPr>
          <w:rFonts w:ascii="Cambria" w:hAnsi="Cambria"/>
          <w:sz w:val="20"/>
          <w:szCs w:val="20"/>
          <w:lang w:val="es-BO"/>
        </w:rPr>
        <w:t>, como consta en el certificado de 21 de noviembre de 1992</w:t>
      </w:r>
      <w:r w:rsidR="008B1054">
        <w:rPr>
          <w:rFonts w:ascii="Cambria" w:hAnsi="Cambria"/>
          <w:sz w:val="20"/>
          <w:szCs w:val="20"/>
          <w:lang w:val="es-BO"/>
        </w:rPr>
        <w:t>, emitido por el Instituto de Medicina Legal de Perú</w:t>
      </w:r>
      <w:r w:rsidR="004921C4">
        <w:rPr>
          <w:rFonts w:ascii="Cambria" w:hAnsi="Cambria"/>
          <w:sz w:val="20"/>
          <w:szCs w:val="20"/>
          <w:lang w:val="es-BO"/>
        </w:rPr>
        <w:t xml:space="preserve">. </w:t>
      </w:r>
      <w:r w:rsidR="00410407">
        <w:rPr>
          <w:rFonts w:ascii="Cambria" w:hAnsi="Cambria"/>
          <w:sz w:val="20"/>
          <w:szCs w:val="20"/>
          <w:lang w:val="es-BO"/>
        </w:rPr>
        <w:t xml:space="preserve">Así, la Comisión </w:t>
      </w:r>
      <w:r w:rsidR="0035196B">
        <w:rPr>
          <w:rFonts w:ascii="Cambria" w:hAnsi="Cambria"/>
          <w:sz w:val="20"/>
          <w:szCs w:val="20"/>
          <w:lang w:val="es-BO"/>
        </w:rPr>
        <w:t>nota</w:t>
      </w:r>
      <w:r w:rsidR="00410407">
        <w:rPr>
          <w:rFonts w:ascii="Cambria" w:hAnsi="Cambria"/>
          <w:sz w:val="20"/>
          <w:szCs w:val="20"/>
          <w:lang w:val="es-BO"/>
        </w:rPr>
        <w:t xml:space="preserve"> que</w:t>
      </w:r>
      <w:r w:rsidR="0035196B">
        <w:rPr>
          <w:rFonts w:ascii="Cambria" w:hAnsi="Cambria"/>
          <w:sz w:val="20"/>
          <w:szCs w:val="20"/>
          <w:lang w:val="es-BO"/>
        </w:rPr>
        <w:t xml:space="preserve"> hasta la fecha, las autoridades judiciales no han dispuesto el inicio de algún tipo de investigaciones. </w:t>
      </w:r>
      <w:r w:rsidR="0035196B" w:rsidRPr="00802188">
        <w:rPr>
          <w:rFonts w:ascii="Cambria" w:hAnsi="Cambria"/>
          <w:sz w:val="20"/>
          <w:szCs w:val="20"/>
          <w:lang w:val="es-BO"/>
        </w:rPr>
        <w:t>En consecuencia, la CIDH concluye que aplica la excepción al agotamiento de los recursos internos, de conformidad con lo establecido en el artículo 46.2.c. de</w:t>
      </w:r>
      <w:r w:rsidR="0035196B">
        <w:rPr>
          <w:rFonts w:ascii="Cambria" w:hAnsi="Cambria"/>
          <w:sz w:val="20"/>
          <w:szCs w:val="20"/>
          <w:lang w:val="es-BO"/>
        </w:rPr>
        <w:t xml:space="preserve"> </w:t>
      </w:r>
      <w:r w:rsidR="0035196B" w:rsidRPr="00802188">
        <w:rPr>
          <w:rFonts w:ascii="Cambria" w:hAnsi="Cambria"/>
          <w:sz w:val="20"/>
          <w:szCs w:val="20"/>
          <w:lang w:val="es-BO"/>
        </w:rPr>
        <w:t>la Convención.</w:t>
      </w:r>
    </w:p>
    <w:p w14:paraId="4043D8C4" w14:textId="77777777" w:rsidR="00D32F63" w:rsidRPr="0035196B" w:rsidRDefault="00D32F63" w:rsidP="00D32F6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4804FDF1" w14:textId="7300FEC6" w:rsidR="0033788E" w:rsidRPr="00D32F63" w:rsidRDefault="00F43641" w:rsidP="00A93B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F43641">
        <w:rPr>
          <w:rFonts w:asciiTheme="majorHAnsi" w:hAnsiTheme="majorHAnsi"/>
          <w:sz w:val="20"/>
          <w:szCs w:val="20"/>
          <w:lang w:val="es-BO"/>
        </w:rPr>
        <w:t>En relación con los alegatos referidos a la detención y juicios penales contra la presunta víctima, la información presentada indica que tras la nulidad del proceso conducido en la década de los noventa, el señor Altamirano Salvador fue absuelto de forma definitiva mediante una resolución dictada por la Primera Sala Penal Transitoria de la Corte Suprema el 12 de junio de 2008</w:t>
      </w:r>
      <w:r w:rsidR="00FD1B34">
        <w:rPr>
          <w:rFonts w:asciiTheme="majorHAnsi" w:hAnsiTheme="majorHAnsi"/>
          <w:sz w:val="20"/>
          <w:szCs w:val="20"/>
          <w:lang w:val="es-BO"/>
        </w:rPr>
        <w:t xml:space="preserve">. </w:t>
      </w:r>
      <w:r w:rsidR="00096E3A">
        <w:rPr>
          <w:rFonts w:asciiTheme="majorHAnsi" w:hAnsiTheme="majorHAnsi"/>
          <w:sz w:val="20"/>
          <w:szCs w:val="20"/>
          <w:lang w:val="es-BO"/>
        </w:rPr>
        <w:t>En consecuencia</w:t>
      </w:r>
      <w:r w:rsidR="00FD1B34" w:rsidRPr="00FD1B34">
        <w:rPr>
          <w:rFonts w:asciiTheme="majorHAnsi" w:hAnsiTheme="majorHAnsi"/>
          <w:sz w:val="20"/>
          <w:szCs w:val="20"/>
          <w:lang w:val="es-BO"/>
        </w:rPr>
        <w:t>, la CIDH concluye que las peticiones consideradas en el presente informe satisfacen el requisito previsto en el artículo 46.1.a de la Convención Americana</w:t>
      </w:r>
      <w:r w:rsidR="00096E3A">
        <w:rPr>
          <w:rFonts w:asciiTheme="majorHAnsi" w:hAnsiTheme="majorHAnsi"/>
          <w:sz w:val="20"/>
          <w:szCs w:val="20"/>
          <w:lang w:val="es-BO"/>
        </w:rPr>
        <w:t>.</w:t>
      </w:r>
    </w:p>
    <w:p w14:paraId="72277E33" w14:textId="77777777" w:rsidR="00D32F63" w:rsidRDefault="00D32F63" w:rsidP="00D32F63">
      <w:pPr>
        <w:pStyle w:val="ListParagraph"/>
        <w:rPr>
          <w:rFonts w:asciiTheme="majorHAnsi" w:hAnsiTheme="majorHAnsi"/>
          <w:sz w:val="20"/>
          <w:szCs w:val="20"/>
          <w:lang w:val="es-ES"/>
        </w:rPr>
      </w:pPr>
    </w:p>
    <w:p w14:paraId="325BEBA2" w14:textId="3F5CA18A" w:rsidR="00F27A55" w:rsidRPr="00D32F63" w:rsidRDefault="00F27A55" w:rsidP="00A93B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Theme="majorHAnsi" w:hAnsiTheme="majorHAnsi"/>
          <w:sz w:val="20"/>
          <w:szCs w:val="20"/>
          <w:lang w:val="es-BO"/>
        </w:rPr>
        <w:t xml:space="preserve">Respecto a la </w:t>
      </w:r>
      <w:r w:rsidR="008C79A3">
        <w:rPr>
          <w:rFonts w:asciiTheme="majorHAnsi" w:hAnsiTheme="majorHAnsi"/>
          <w:sz w:val="20"/>
          <w:szCs w:val="20"/>
          <w:lang w:val="es-BO"/>
        </w:rPr>
        <w:t xml:space="preserve">alegada falta de indemnización, la Comisión toma en cuenta que </w:t>
      </w:r>
      <w:r w:rsidR="00EC0100">
        <w:rPr>
          <w:rFonts w:asciiTheme="majorHAnsi" w:hAnsiTheme="majorHAnsi"/>
          <w:sz w:val="20"/>
          <w:szCs w:val="20"/>
          <w:lang w:val="es-BO"/>
        </w:rPr>
        <w:t>desde el mes de octubre de 2006</w:t>
      </w:r>
      <w:r w:rsidR="008C79A3">
        <w:rPr>
          <w:rFonts w:asciiTheme="majorHAnsi" w:hAnsiTheme="majorHAnsi"/>
          <w:sz w:val="20"/>
          <w:szCs w:val="20"/>
          <w:lang w:val="es-BO"/>
        </w:rPr>
        <w:t xml:space="preserve"> el </w:t>
      </w:r>
      <w:r w:rsidR="000A5300">
        <w:rPr>
          <w:rFonts w:asciiTheme="majorHAnsi" w:hAnsiTheme="majorHAnsi"/>
          <w:sz w:val="20"/>
          <w:szCs w:val="20"/>
          <w:lang w:val="es-BO"/>
        </w:rPr>
        <w:t>señor Altamirano Salvador</w:t>
      </w:r>
      <w:r w:rsidR="008C79A3">
        <w:rPr>
          <w:rFonts w:asciiTheme="majorHAnsi" w:hAnsiTheme="majorHAnsi"/>
          <w:sz w:val="20"/>
          <w:szCs w:val="20"/>
          <w:lang w:val="es-BO"/>
        </w:rPr>
        <w:t xml:space="preserve"> empezó a residir en Chile</w:t>
      </w:r>
      <w:r w:rsidR="001B2C1A">
        <w:rPr>
          <w:rFonts w:asciiTheme="majorHAnsi" w:hAnsiTheme="majorHAnsi"/>
          <w:sz w:val="20"/>
          <w:szCs w:val="20"/>
          <w:lang w:val="es-BO"/>
        </w:rPr>
        <w:t>,</w:t>
      </w:r>
      <w:r w:rsidR="008C79A3">
        <w:rPr>
          <w:rFonts w:asciiTheme="majorHAnsi" w:hAnsiTheme="majorHAnsi"/>
          <w:sz w:val="20"/>
          <w:szCs w:val="20"/>
          <w:lang w:val="es-BO"/>
        </w:rPr>
        <w:t xml:space="preserve"> donde posteriormente permaneció </w:t>
      </w:r>
      <w:r w:rsidR="001B2C1A">
        <w:rPr>
          <w:rFonts w:asciiTheme="majorHAnsi" w:hAnsiTheme="majorHAnsi"/>
          <w:sz w:val="20"/>
          <w:szCs w:val="20"/>
          <w:lang w:val="es-BO"/>
        </w:rPr>
        <w:t>en condición de refugiado</w:t>
      </w:r>
      <w:r w:rsidR="00AD48D3">
        <w:rPr>
          <w:rFonts w:asciiTheme="majorHAnsi" w:hAnsiTheme="majorHAnsi"/>
          <w:sz w:val="20"/>
          <w:szCs w:val="20"/>
          <w:lang w:val="es-BO"/>
        </w:rPr>
        <w:t>, aspecto que en principio le impidió acudir a la administración de justicia peruana</w:t>
      </w:r>
      <w:r w:rsidR="00EC0100">
        <w:rPr>
          <w:rFonts w:asciiTheme="majorHAnsi" w:hAnsiTheme="majorHAnsi"/>
          <w:sz w:val="20"/>
          <w:szCs w:val="20"/>
          <w:lang w:val="es-BO"/>
        </w:rPr>
        <w:t xml:space="preserve">. Asimismo, observa </w:t>
      </w:r>
      <w:r w:rsidR="001B2C1A">
        <w:rPr>
          <w:rFonts w:asciiTheme="majorHAnsi" w:hAnsiTheme="majorHAnsi"/>
          <w:sz w:val="20"/>
          <w:szCs w:val="20"/>
          <w:lang w:val="es-BO"/>
        </w:rPr>
        <w:t xml:space="preserve">que </w:t>
      </w:r>
      <w:r w:rsidR="00EC0100">
        <w:rPr>
          <w:rFonts w:ascii="Cambria" w:hAnsi="Cambria"/>
          <w:sz w:val="20"/>
          <w:szCs w:val="20"/>
          <w:lang w:val="es-BO"/>
        </w:rPr>
        <w:t xml:space="preserve">el 8 de julio de 2014, el Vigésimo Quinto Juzgado Civil de Lima declaró inadmisible una demanda de indemnización interpuesta por la presunta víctima. Sin perjuicio de lo anterior, la Comisión reitera que </w:t>
      </w:r>
      <w:r w:rsidR="000A5300" w:rsidRPr="000A5300">
        <w:rPr>
          <w:rFonts w:ascii="Cambria" w:hAnsi="Cambria"/>
          <w:sz w:val="20"/>
          <w:szCs w:val="20"/>
          <w:lang w:val="es-BO"/>
        </w:rPr>
        <w:t>a los efectos del requisito</w:t>
      </w:r>
      <w:r w:rsidR="000A5300">
        <w:rPr>
          <w:rFonts w:ascii="Cambria" w:hAnsi="Cambria"/>
          <w:sz w:val="20"/>
          <w:szCs w:val="20"/>
          <w:lang w:val="es-BO"/>
        </w:rPr>
        <w:t xml:space="preserve"> previsto en el artículo 46.1.a</w:t>
      </w:r>
      <w:r w:rsidR="000A5300" w:rsidRPr="000A5300">
        <w:rPr>
          <w:rFonts w:ascii="Cambria" w:hAnsi="Cambria"/>
          <w:sz w:val="20"/>
          <w:szCs w:val="20"/>
          <w:lang w:val="es-BO"/>
        </w:rPr>
        <w:t xml:space="preserve"> de la Convención, no era exigible a la</w:t>
      </w:r>
      <w:r w:rsidR="000A5300">
        <w:rPr>
          <w:rFonts w:ascii="Cambria" w:hAnsi="Cambria"/>
          <w:sz w:val="20"/>
          <w:szCs w:val="20"/>
          <w:lang w:val="es-BO"/>
        </w:rPr>
        <w:t xml:space="preserve"> presunta víctima</w:t>
      </w:r>
      <w:r w:rsidR="000A5300" w:rsidRPr="000A5300">
        <w:rPr>
          <w:rFonts w:ascii="Cambria" w:hAnsi="Cambria"/>
          <w:sz w:val="20"/>
          <w:szCs w:val="20"/>
          <w:lang w:val="es-BO"/>
        </w:rPr>
        <w:t xml:space="preserve"> interponer recursos adicionales</w:t>
      </w:r>
      <w:r w:rsidR="000A5300">
        <w:rPr>
          <w:rFonts w:ascii="Cambria" w:hAnsi="Cambria"/>
          <w:sz w:val="20"/>
          <w:szCs w:val="20"/>
          <w:lang w:val="es-BO"/>
        </w:rPr>
        <w:t xml:space="preserve"> en la vía civil</w:t>
      </w:r>
      <w:r w:rsidR="000A5300">
        <w:rPr>
          <w:rStyle w:val="FootnoteReference"/>
          <w:rFonts w:ascii="Cambria" w:hAnsi="Cambria"/>
          <w:sz w:val="20"/>
          <w:szCs w:val="20"/>
          <w:lang w:val="es-BO"/>
        </w:rPr>
        <w:footnoteReference w:id="7"/>
      </w:r>
      <w:r w:rsidR="000A5300">
        <w:rPr>
          <w:rFonts w:ascii="Cambria" w:hAnsi="Cambria"/>
          <w:sz w:val="20"/>
          <w:szCs w:val="20"/>
          <w:lang w:val="es-BO"/>
        </w:rPr>
        <w:t xml:space="preserve">. </w:t>
      </w:r>
      <w:r w:rsidR="001B2C1A">
        <w:rPr>
          <w:rFonts w:ascii="Cambria" w:hAnsi="Cambria"/>
          <w:sz w:val="20"/>
          <w:szCs w:val="20"/>
          <w:lang w:val="es-BO"/>
        </w:rPr>
        <w:t xml:space="preserve"> </w:t>
      </w:r>
    </w:p>
    <w:p w14:paraId="58690609" w14:textId="77777777" w:rsidR="00D32F63" w:rsidRDefault="00D32F63" w:rsidP="00D32F63">
      <w:pPr>
        <w:pStyle w:val="ListParagraph"/>
        <w:rPr>
          <w:rFonts w:asciiTheme="majorHAnsi" w:hAnsiTheme="majorHAnsi"/>
          <w:sz w:val="20"/>
          <w:szCs w:val="20"/>
          <w:lang w:val="es-ES"/>
        </w:rPr>
      </w:pPr>
    </w:p>
    <w:p w14:paraId="5AC77223" w14:textId="1D4698D5" w:rsidR="00AD48D3" w:rsidRPr="00D32F63" w:rsidRDefault="00AD48D3" w:rsidP="00A93B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C02DE8">
        <w:rPr>
          <w:rFonts w:ascii="Cambria" w:hAnsi="Cambria"/>
          <w:sz w:val="20"/>
          <w:szCs w:val="20"/>
          <w:lang w:val="es-BO"/>
        </w:rPr>
        <w:t xml:space="preserve">Finalmente, la petición ante la Comisión fue recibida el </w:t>
      </w:r>
      <w:r>
        <w:rPr>
          <w:rFonts w:ascii="Cambria" w:hAnsi="Cambria"/>
          <w:sz w:val="20"/>
          <w:szCs w:val="20"/>
          <w:lang w:val="es-BO"/>
        </w:rPr>
        <w:t>8 de septiembre de 2008</w:t>
      </w:r>
      <w:r w:rsidRPr="00C02DE8">
        <w:rPr>
          <w:rFonts w:ascii="Cambria" w:hAnsi="Cambria"/>
          <w:sz w:val="20"/>
          <w:szCs w:val="20"/>
          <w:lang w:val="es-BO"/>
        </w:rPr>
        <w:t xml:space="preserve"> y los presuntos hechos materia del reclamo se habrían iniciado desde el </w:t>
      </w:r>
      <w:r>
        <w:rPr>
          <w:rFonts w:ascii="Cambria" w:hAnsi="Cambria"/>
          <w:sz w:val="20"/>
          <w:szCs w:val="20"/>
          <w:lang w:val="es-BO"/>
        </w:rPr>
        <w:t xml:space="preserve">17 de noviembre </w:t>
      </w:r>
      <w:r w:rsidRPr="00C02DE8">
        <w:rPr>
          <w:rFonts w:ascii="Cambria" w:hAnsi="Cambria"/>
          <w:sz w:val="20"/>
          <w:szCs w:val="20"/>
          <w:lang w:val="es-BO"/>
        </w:rPr>
        <w:t xml:space="preserve">de </w:t>
      </w:r>
      <w:r>
        <w:rPr>
          <w:rFonts w:ascii="Cambria" w:hAnsi="Cambria"/>
          <w:sz w:val="20"/>
          <w:szCs w:val="20"/>
          <w:lang w:val="es-BO"/>
        </w:rPr>
        <w:t>199</w:t>
      </w:r>
      <w:r w:rsidRPr="00C02DE8">
        <w:rPr>
          <w:rFonts w:ascii="Cambria" w:hAnsi="Cambria"/>
          <w:sz w:val="20"/>
          <w:szCs w:val="20"/>
          <w:lang w:val="es-BO"/>
        </w:rPr>
        <w:t>2 y ciertos efectos se extenderían hasta el presente. Por lo tanto, en vista del contexto y las características del presente caso, la Comisión considera que la petición fue presentada dentro de un plazo razonable y que debe darse por</w:t>
      </w:r>
      <w:r>
        <w:rPr>
          <w:rFonts w:ascii="Cambria" w:hAnsi="Cambria"/>
          <w:sz w:val="20"/>
          <w:szCs w:val="20"/>
          <w:lang w:val="es-BO"/>
        </w:rPr>
        <w:t xml:space="preserve"> </w:t>
      </w:r>
      <w:r w:rsidRPr="00C02DE8">
        <w:rPr>
          <w:rFonts w:ascii="Cambria" w:hAnsi="Cambria"/>
          <w:sz w:val="20"/>
          <w:szCs w:val="20"/>
          <w:lang w:val="es-BO"/>
        </w:rPr>
        <w:t>satisfecho el requisito de admisibilidad referente al plazo de presentación.</w:t>
      </w:r>
    </w:p>
    <w:p w14:paraId="789841E0" w14:textId="77777777" w:rsidR="00D32F63" w:rsidRDefault="00D32F63" w:rsidP="00D32F63">
      <w:pPr>
        <w:pStyle w:val="ListParagraph"/>
        <w:rPr>
          <w:rFonts w:asciiTheme="majorHAnsi" w:hAnsiTheme="majorHAnsi"/>
          <w:sz w:val="20"/>
          <w:szCs w:val="20"/>
          <w:lang w:val="es-ES"/>
        </w:rPr>
      </w:pPr>
    </w:p>
    <w:p w14:paraId="4FFBE378" w14:textId="7A3B7F99" w:rsidR="003239B8" w:rsidRDefault="004A6A54" w:rsidP="00D32F63">
      <w:pPr>
        <w:pStyle w:val="ListParagraph"/>
        <w:numPr>
          <w:ilvl w:val="0"/>
          <w:numId w:val="110"/>
        </w:numPr>
        <w:jc w:val="both"/>
        <w:rPr>
          <w:rFonts w:asciiTheme="majorHAnsi" w:hAnsiTheme="majorHAnsi"/>
          <w:b/>
          <w:bCs/>
          <w:sz w:val="20"/>
          <w:szCs w:val="20"/>
          <w:lang w:val="es-UY"/>
        </w:rPr>
      </w:pPr>
      <w:r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042428BD" w14:textId="77777777" w:rsidR="00D32F63" w:rsidRPr="00E719B9" w:rsidRDefault="00D32F63" w:rsidP="00D32F63">
      <w:pPr>
        <w:pStyle w:val="ListParagraph"/>
        <w:ind w:left="1440"/>
        <w:jc w:val="both"/>
        <w:rPr>
          <w:rFonts w:asciiTheme="majorHAnsi" w:hAnsiTheme="majorHAnsi"/>
          <w:b/>
          <w:sz w:val="20"/>
          <w:szCs w:val="20"/>
          <w:lang w:val="es-ES"/>
        </w:rPr>
      </w:pPr>
    </w:p>
    <w:p w14:paraId="47A2ACE6" w14:textId="005BAA0D" w:rsidR="00147E76" w:rsidRPr="00D32F63" w:rsidRDefault="00AD48D3" w:rsidP="00A93B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C02DE8">
        <w:rPr>
          <w:rFonts w:ascii="Cambria" w:hAnsi="Cambria"/>
          <w:sz w:val="20"/>
          <w:szCs w:val="20"/>
          <w:lang w:val="es-BO"/>
        </w:rPr>
        <w:t>En vista de los elementos de hecho y de derecho expuestos por las partes y la naturaleza del asunto puesto bajo su conocimien</w:t>
      </w:r>
      <w:r>
        <w:rPr>
          <w:rFonts w:ascii="Cambria" w:hAnsi="Cambria"/>
          <w:sz w:val="20"/>
          <w:szCs w:val="20"/>
          <w:lang w:val="es-BO"/>
        </w:rPr>
        <w:t>to, la Comisión considera que la</w:t>
      </w:r>
      <w:r w:rsidRPr="00C02DE8">
        <w:rPr>
          <w:rFonts w:ascii="Cambria" w:hAnsi="Cambria"/>
          <w:sz w:val="20"/>
          <w:szCs w:val="20"/>
          <w:lang w:val="es-BO"/>
        </w:rPr>
        <w:t xml:space="preserve"> alegad</w:t>
      </w:r>
      <w:r>
        <w:rPr>
          <w:rFonts w:ascii="Cambria" w:hAnsi="Cambria"/>
          <w:sz w:val="20"/>
          <w:szCs w:val="20"/>
          <w:lang w:val="es-BO"/>
        </w:rPr>
        <w:t>a detención ilegal de la presunta víctima, los supuestos actos de tortura cometidos en su contra, así como el procesamiento penal por el delito de terrorismo, presuntamente llevado a cabo violando sus garantías judiciales, entre ellas ser juzgado por jueces sin rostro</w:t>
      </w:r>
      <w:r w:rsidR="00147E76">
        <w:rPr>
          <w:rFonts w:ascii="Cambria" w:hAnsi="Cambria"/>
          <w:sz w:val="20"/>
          <w:szCs w:val="20"/>
          <w:lang w:val="es-BO"/>
        </w:rPr>
        <w:t xml:space="preserve"> y bajo la normativa antiterrorista</w:t>
      </w:r>
      <w:r>
        <w:rPr>
          <w:rFonts w:ascii="Cambria" w:hAnsi="Cambria"/>
          <w:sz w:val="20"/>
          <w:szCs w:val="20"/>
          <w:lang w:val="es-BO"/>
        </w:rPr>
        <w:t xml:space="preserve">, y la supuesta falta de indemnización y acceso a la justicia, </w:t>
      </w:r>
      <w:r w:rsidRPr="00C02DE8">
        <w:rPr>
          <w:rFonts w:ascii="Cambria" w:hAnsi="Cambria"/>
          <w:sz w:val="20"/>
          <w:szCs w:val="20"/>
          <w:lang w:val="es-BO"/>
        </w:rPr>
        <w:t>podrían caracterizar posibles violaciones de los artículos 5 (integridad personal), 7 (libertad personal), 8 (garantías judiciales)</w:t>
      </w:r>
      <w:r>
        <w:rPr>
          <w:rFonts w:ascii="Cambria" w:hAnsi="Cambria"/>
          <w:sz w:val="20"/>
          <w:szCs w:val="20"/>
          <w:lang w:val="es-BO"/>
        </w:rPr>
        <w:t xml:space="preserve">, </w:t>
      </w:r>
      <w:r>
        <w:rPr>
          <w:rFonts w:ascii="Cambria" w:hAnsi="Cambria"/>
          <w:bCs/>
          <w:sz w:val="20"/>
          <w:szCs w:val="20"/>
          <w:lang w:val="es-BO"/>
        </w:rPr>
        <w:t>9 (principio de legalidad y de r</w:t>
      </w:r>
      <w:r w:rsidRPr="00EE7F71">
        <w:rPr>
          <w:rFonts w:ascii="Cambria" w:hAnsi="Cambria"/>
          <w:bCs/>
          <w:sz w:val="20"/>
          <w:szCs w:val="20"/>
          <w:lang w:val="es-BO"/>
        </w:rPr>
        <w:t>etroactividad</w:t>
      </w:r>
      <w:r>
        <w:rPr>
          <w:rFonts w:ascii="Cambria" w:hAnsi="Cambria"/>
          <w:bCs/>
          <w:sz w:val="20"/>
          <w:szCs w:val="20"/>
          <w:lang w:val="es-BO"/>
        </w:rPr>
        <w:t xml:space="preserve">), </w:t>
      </w:r>
      <w:r>
        <w:rPr>
          <w:rFonts w:ascii="Cambria" w:hAnsi="Cambria"/>
          <w:sz w:val="20"/>
          <w:szCs w:val="20"/>
          <w:lang w:val="es-BO"/>
        </w:rPr>
        <w:t>10 (indemnización), 11 (protección de la h</w:t>
      </w:r>
      <w:r w:rsidRPr="0000485B">
        <w:rPr>
          <w:rFonts w:ascii="Cambria" w:hAnsi="Cambria"/>
          <w:sz w:val="20"/>
          <w:szCs w:val="20"/>
          <w:lang w:val="es-BO"/>
        </w:rPr>
        <w:t xml:space="preserve">onra y </w:t>
      </w:r>
      <w:r w:rsidRPr="00147E76">
        <w:rPr>
          <w:rFonts w:ascii="Cambria" w:hAnsi="Cambria"/>
          <w:sz w:val="20"/>
          <w:szCs w:val="20"/>
          <w:lang w:val="es-BO"/>
        </w:rPr>
        <w:t>de la dignidad</w:t>
      </w:r>
      <w:r w:rsidR="00147E76" w:rsidRPr="00147E76">
        <w:rPr>
          <w:rFonts w:ascii="Cambria" w:hAnsi="Cambria"/>
          <w:sz w:val="20"/>
          <w:szCs w:val="20"/>
          <w:lang w:val="es-BO"/>
        </w:rPr>
        <w:t xml:space="preserve">) </w:t>
      </w:r>
      <w:r w:rsidRPr="00147E76">
        <w:rPr>
          <w:rFonts w:ascii="Cambria" w:hAnsi="Cambria"/>
          <w:sz w:val="20"/>
          <w:szCs w:val="20"/>
          <w:lang w:val="es-BO"/>
        </w:rPr>
        <w:t>y 25 (protección judicial) de la Convención Americana en relación con su artículo 1.1, así como de los artículos 1, 6 y 8 de la Convención Interamericana para Prevenir y Sancionar la Tortura, en pe</w:t>
      </w:r>
      <w:r w:rsidRPr="00147E76">
        <w:rPr>
          <w:rFonts w:asciiTheme="majorHAnsi" w:hAnsiTheme="majorHAnsi"/>
          <w:sz w:val="20"/>
          <w:szCs w:val="20"/>
          <w:lang w:val="es-BO"/>
        </w:rPr>
        <w:t>rjuicio de la presunta víctima.</w:t>
      </w:r>
    </w:p>
    <w:p w14:paraId="579AFF7A" w14:textId="77777777" w:rsidR="00D32F63" w:rsidRPr="00147E76" w:rsidRDefault="00D32F63" w:rsidP="00D32F6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5B6C22F5" w14:textId="58A8BBA3" w:rsidR="00147E76" w:rsidRPr="00D32F63" w:rsidRDefault="00147E76" w:rsidP="00A93B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147E76">
        <w:rPr>
          <w:rFonts w:asciiTheme="majorHAnsi" w:hAnsiTheme="majorHAnsi"/>
          <w:sz w:val="20"/>
          <w:szCs w:val="20"/>
          <w:lang w:val="es-ES_tradnl"/>
        </w:rPr>
        <w:t xml:space="preserve">En cuanto al reclamo sobre la presunta violación del artículo 4 (derecho a la vida) de la Convención Americana; la Comisión observa que </w:t>
      </w:r>
      <w:r>
        <w:rPr>
          <w:rFonts w:asciiTheme="majorHAnsi" w:hAnsiTheme="majorHAnsi"/>
          <w:sz w:val="20"/>
          <w:szCs w:val="20"/>
          <w:lang w:val="es-ES_tradnl"/>
        </w:rPr>
        <w:t>e</w:t>
      </w:r>
      <w:r w:rsidRPr="00147E76">
        <w:rPr>
          <w:rFonts w:asciiTheme="majorHAnsi" w:hAnsiTheme="majorHAnsi"/>
          <w:sz w:val="20"/>
          <w:szCs w:val="20"/>
          <w:lang w:val="es-ES_tradnl"/>
        </w:rPr>
        <w:t>l peticionario</w:t>
      </w:r>
      <w:r>
        <w:rPr>
          <w:rFonts w:asciiTheme="majorHAnsi" w:hAnsiTheme="majorHAnsi"/>
          <w:sz w:val="20"/>
          <w:szCs w:val="20"/>
          <w:lang w:val="es-ES_tradnl"/>
        </w:rPr>
        <w:t xml:space="preserve"> no ha</w:t>
      </w:r>
      <w:r w:rsidRPr="00147E76">
        <w:rPr>
          <w:rFonts w:asciiTheme="majorHAnsi" w:hAnsiTheme="majorHAnsi"/>
          <w:sz w:val="20"/>
          <w:szCs w:val="20"/>
          <w:lang w:val="es-ES_tradnl"/>
        </w:rPr>
        <w:t xml:space="preserve"> ofrecido alegato</w:t>
      </w:r>
      <w:r>
        <w:rPr>
          <w:rFonts w:asciiTheme="majorHAnsi" w:hAnsiTheme="majorHAnsi"/>
          <w:sz w:val="20"/>
          <w:szCs w:val="20"/>
          <w:lang w:val="es-ES_tradnl"/>
        </w:rPr>
        <w:t>s</w:t>
      </w:r>
      <w:r w:rsidRPr="00147E76">
        <w:rPr>
          <w:rFonts w:asciiTheme="majorHAnsi" w:hAnsiTheme="majorHAnsi"/>
          <w:sz w:val="20"/>
          <w:szCs w:val="20"/>
          <w:lang w:val="es-ES_tradnl"/>
        </w:rPr>
        <w:t xml:space="preserve"> o sustento suficiente que permita considerar </w:t>
      </w:r>
      <w:r w:rsidRPr="00147E76">
        <w:rPr>
          <w:rFonts w:asciiTheme="majorHAnsi" w:hAnsiTheme="majorHAnsi"/>
          <w:i/>
          <w:sz w:val="20"/>
          <w:szCs w:val="20"/>
          <w:lang w:val="es-ES_tradnl"/>
        </w:rPr>
        <w:t>prima facie</w:t>
      </w:r>
      <w:r w:rsidRPr="00147E76">
        <w:rPr>
          <w:rFonts w:asciiTheme="majorHAnsi" w:hAnsiTheme="majorHAnsi"/>
          <w:sz w:val="20"/>
          <w:szCs w:val="20"/>
          <w:lang w:val="es-ES_tradnl"/>
        </w:rPr>
        <w:t xml:space="preserve"> su posible violación.</w:t>
      </w:r>
    </w:p>
    <w:p w14:paraId="0B6692F3" w14:textId="77777777" w:rsidR="00D32F63" w:rsidRDefault="00D32F63" w:rsidP="00D32F63">
      <w:pPr>
        <w:pStyle w:val="ListParagraph"/>
        <w:rPr>
          <w:rFonts w:asciiTheme="majorHAnsi" w:hAnsiTheme="majorHAnsi"/>
          <w:sz w:val="20"/>
          <w:szCs w:val="20"/>
          <w:lang w:val="es-ES"/>
        </w:rPr>
      </w:pPr>
    </w:p>
    <w:p w14:paraId="29BB41F5" w14:textId="642B8B8E" w:rsidR="003239B8" w:rsidRDefault="003239B8" w:rsidP="00D32F63">
      <w:pPr>
        <w:pStyle w:val="ListParagraph"/>
        <w:numPr>
          <w:ilvl w:val="0"/>
          <w:numId w:val="110"/>
        </w:numPr>
        <w:jc w:val="both"/>
        <w:rPr>
          <w:rFonts w:asciiTheme="majorHAnsi" w:hAnsiTheme="majorHAnsi"/>
          <w:b/>
          <w:bCs/>
          <w:sz w:val="20"/>
          <w:szCs w:val="20"/>
          <w:lang w:val="es-ES"/>
        </w:rPr>
      </w:pPr>
      <w:r w:rsidRPr="0078770A">
        <w:rPr>
          <w:rFonts w:asciiTheme="majorHAnsi" w:hAnsiTheme="majorHAnsi"/>
          <w:b/>
          <w:bCs/>
          <w:sz w:val="20"/>
          <w:szCs w:val="20"/>
          <w:lang w:val="es-ES"/>
        </w:rPr>
        <w:t>DECISIÓN</w:t>
      </w:r>
    </w:p>
    <w:p w14:paraId="792038AF" w14:textId="77777777" w:rsidR="00D32F63" w:rsidRPr="0078770A" w:rsidRDefault="00D32F63" w:rsidP="00D32F63">
      <w:pPr>
        <w:pStyle w:val="ListParagraph"/>
        <w:ind w:left="1440"/>
        <w:jc w:val="both"/>
        <w:rPr>
          <w:rFonts w:asciiTheme="majorHAnsi" w:hAnsiTheme="majorHAnsi"/>
          <w:b/>
          <w:bCs/>
          <w:sz w:val="20"/>
          <w:szCs w:val="20"/>
          <w:lang w:val="es-ES"/>
        </w:rPr>
      </w:pPr>
    </w:p>
    <w:p w14:paraId="0FDE1D10" w14:textId="03F2224A" w:rsidR="003239B8" w:rsidRPr="00D32F63" w:rsidRDefault="003239B8" w:rsidP="00A93B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147E76" w:rsidRPr="007137AA">
        <w:rPr>
          <w:rFonts w:asciiTheme="majorHAnsi" w:hAnsiTheme="majorHAnsi"/>
          <w:sz w:val="20"/>
          <w:szCs w:val="20"/>
          <w:lang w:val="es-BO"/>
        </w:rPr>
        <w:t>los artículos 5, 7, 8</w:t>
      </w:r>
      <w:r w:rsidR="00147E76">
        <w:rPr>
          <w:rFonts w:asciiTheme="majorHAnsi" w:hAnsiTheme="majorHAnsi"/>
          <w:sz w:val="20"/>
          <w:szCs w:val="20"/>
          <w:lang w:val="es-BO"/>
        </w:rPr>
        <w:t>, 9, 10, 11</w:t>
      </w:r>
      <w:r w:rsidR="00147E76" w:rsidRPr="007137AA">
        <w:rPr>
          <w:rFonts w:asciiTheme="majorHAnsi" w:hAnsiTheme="majorHAnsi"/>
          <w:sz w:val="20"/>
          <w:szCs w:val="20"/>
          <w:lang w:val="es-BO"/>
        </w:rPr>
        <w:t xml:space="preserve"> y 25 en concordancia con el artículo 1.1 de la Convención Americana; así como los artículos 1, 6 y 8 de la Convención</w:t>
      </w:r>
      <w:r w:rsidR="00147E76">
        <w:rPr>
          <w:rFonts w:asciiTheme="majorHAnsi" w:hAnsiTheme="majorHAnsi"/>
          <w:sz w:val="20"/>
          <w:szCs w:val="20"/>
          <w:lang w:val="es-BO"/>
        </w:rPr>
        <w:t xml:space="preserve"> </w:t>
      </w:r>
      <w:r w:rsidR="00147E76" w:rsidRPr="007137AA">
        <w:rPr>
          <w:rFonts w:asciiTheme="majorHAnsi" w:hAnsiTheme="majorHAnsi"/>
          <w:sz w:val="20"/>
          <w:szCs w:val="20"/>
          <w:lang w:val="es-BO"/>
        </w:rPr>
        <w:t>Interamericana para P</w:t>
      </w:r>
      <w:r w:rsidR="00147E76">
        <w:rPr>
          <w:rFonts w:asciiTheme="majorHAnsi" w:hAnsiTheme="majorHAnsi"/>
          <w:sz w:val="20"/>
          <w:szCs w:val="20"/>
          <w:lang w:val="es-BO"/>
        </w:rPr>
        <w:t>revenir y Sancionar la Tortura</w:t>
      </w:r>
      <w:r w:rsidR="00A758AA">
        <w:rPr>
          <w:rFonts w:asciiTheme="majorHAnsi" w:hAnsiTheme="majorHAnsi"/>
          <w:sz w:val="20"/>
          <w:szCs w:val="20"/>
          <w:lang w:val="es-ES"/>
        </w:rPr>
        <w:t>;</w:t>
      </w:r>
      <w:r w:rsidR="00147E76">
        <w:rPr>
          <w:rFonts w:asciiTheme="majorHAnsi" w:hAnsiTheme="majorHAnsi"/>
          <w:sz w:val="20"/>
          <w:szCs w:val="20"/>
          <w:lang w:val="es-ES"/>
        </w:rPr>
        <w:t xml:space="preserve"> </w:t>
      </w:r>
    </w:p>
    <w:p w14:paraId="7595BBB2" w14:textId="77777777" w:rsidR="00D32F63" w:rsidRPr="000419AD" w:rsidRDefault="00D32F63" w:rsidP="00D32F6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570DA61C" w14:textId="186A64E5" w:rsidR="000419AD" w:rsidRDefault="000419AD" w:rsidP="00A93B54">
      <w:pPr>
        <w:pStyle w:val="ListParagraph"/>
        <w:numPr>
          <w:ilvl w:val="0"/>
          <w:numId w:val="109"/>
        </w:numPr>
        <w:rPr>
          <w:rFonts w:eastAsia="Arial Unicode MS" w:cs="Times New Roman"/>
          <w:color w:val="auto"/>
          <w:sz w:val="20"/>
          <w:szCs w:val="20"/>
          <w:lang w:val="es-ES" w:eastAsia="en-US"/>
        </w:rPr>
      </w:pPr>
      <w:r w:rsidRPr="000419AD">
        <w:rPr>
          <w:rFonts w:eastAsia="Arial Unicode MS" w:cs="Times New Roman"/>
          <w:color w:val="auto"/>
          <w:sz w:val="20"/>
          <w:szCs w:val="20"/>
          <w:lang w:val="es-ES" w:eastAsia="en-US"/>
        </w:rPr>
        <w:t xml:space="preserve">Declarar </w:t>
      </w:r>
      <w:r w:rsidRPr="001C31C4">
        <w:rPr>
          <w:rFonts w:eastAsia="Arial Unicode MS" w:cs="Times New Roman"/>
          <w:color w:val="auto"/>
          <w:sz w:val="20"/>
          <w:szCs w:val="20"/>
          <w:lang w:val="es-ES" w:eastAsia="en-US"/>
        </w:rPr>
        <w:t xml:space="preserve">inadmisible </w:t>
      </w:r>
      <w:r w:rsidRPr="000419AD">
        <w:rPr>
          <w:rFonts w:eastAsia="Arial Unicode MS" w:cs="Times New Roman"/>
          <w:color w:val="auto"/>
          <w:sz w:val="20"/>
          <w:szCs w:val="20"/>
          <w:lang w:val="es-ES" w:eastAsia="en-US"/>
        </w:rPr>
        <w:t xml:space="preserve">la presente petición en relación con </w:t>
      </w:r>
      <w:r w:rsidR="001C31C4">
        <w:rPr>
          <w:rFonts w:eastAsia="Arial Unicode MS" w:cs="Times New Roman"/>
          <w:color w:val="auto"/>
          <w:sz w:val="20"/>
          <w:szCs w:val="20"/>
          <w:lang w:val="es-ES" w:eastAsia="en-US"/>
        </w:rPr>
        <w:t>el artículo 4 de la Convención Americana</w:t>
      </w:r>
      <w:r w:rsidR="00A758AA">
        <w:rPr>
          <w:rFonts w:eastAsia="Arial Unicode MS" w:cs="Times New Roman"/>
          <w:color w:val="auto"/>
          <w:sz w:val="20"/>
          <w:szCs w:val="20"/>
          <w:lang w:val="es-ES" w:eastAsia="en-US"/>
        </w:rPr>
        <w:t>;</w:t>
      </w:r>
      <w:r w:rsidR="001C31C4">
        <w:rPr>
          <w:rFonts w:eastAsia="Arial Unicode MS" w:cs="Times New Roman"/>
          <w:color w:val="auto"/>
          <w:sz w:val="20"/>
          <w:szCs w:val="20"/>
          <w:lang w:val="es-ES" w:eastAsia="en-US"/>
        </w:rPr>
        <w:t xml:space="preserve"> </w:t>
      </w:r>
    </w:p>
    <w:p w14:paraId="41AA5BF6" w14:textId="77777777" w:rsidR="000419AD" w:rsidRPr="000419AD" w:rsidRDefault="000419AD" w:rsidP="00A93B54">
      <w:pPr>
        <w:pStyle w:val="ListParagraph"/>
        <w:rPr>
          <w:rFonts w:eastAsia="Arial Unicode MS" w:cs="Times New Roman"/>
          <w:color w:val="auto"/>
          <w:sz w:val="20"/>
          <w:szCs w:val="20"/>
          <w:lang w:val="es-ES" w:eastAsia="en-US"/>
        </w:rPr>
      </w:pPr>
    </w:p>
    <w:p w14:paraId="12A7002C" w14:textId="77777777" w:rsidR="004A6A54" w:rsidRPr="009B7794" w:rsidRDefault="004A6A54" w:rsidP="00A93B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7CD4DFBD" w14:textId="77777777" w:rsidR="003239B8" w:rsidRDefault="003239B8" w:rsidP="005F187F">
      <w:pPr>
        <w:pStyle w:val="ListParagraph"/>
        <w:suppressAutoHyphens/>
        <w:jc w:val="both"/>
        <w:rPr>
          <w:rFonts w:asciiTheme="majorHAnsi" w:hAnsiTheme="majorHAnsi"/>
          <w:sz w:val="20"/>
          <w:szCs w:val="20"/>
          <w:lang w:val="es-ES"/>
        </w:rPr>
      </w:pPr>
    </w:p>
    <w:p w14:paraId="7C2F744D" w14:textId="2BA1B68D" w:rsidR="00EC6D83" w:rsidRDefault="00EC6D83" w:rsidP="00EC6D83">
      <w:pPr>
        <w:pStyle w:val="ListParagraph"/>
        <w:suppressAutoHyphens/>
        <w:ind w:left="0" w:firstLine="720"/>
        <w:jc w:val="both"/>
        <w:rPr>
          <w:sz w:val="20"/>
          <w:szCs w:val="20"/>
          <w:lang w:val="es-ES"/>
        </w:rPr>
      </w:pPr>
      <w:r w:rsidRPr="00091857">
        <w:rPr>
          <w:sz w:val="20"/>
          <w:szCs w:val="20"/>
          <w:lang w:val="es-ES"/>
        </w:rPr>
        <w:t xml:space="preserve">Aprobado por la Comisión Interamericana de Derechos Humanos a los </w:t>
      </w:r>
      <w:r>
        <w:rPr>
          <w:sz w:val="20"/>
          <w:szCs w:val="20"/>
          <w:lang w:val="es-ES"/>
        </w:rPr>
        <w:t>2</w:t>
      </w:r>
      <w:r w:rsidR="00723703">
        <w:rPr>
          <w:sz w:val="20"/>
          <w:szCs w:val="20"/>
          <w:lang w:val="es-ES"/>
        </w:rPr>
        <w:t>6</w:t>
      </w:r>
      <w:r w:rsidRPr="00091857">
        <w:rPr>
          <w:sz w:val="20"/>
          <w:szCs w:val="20"/>
          <w:lang w:val="es-ES"/>
        </w:rPr>
        <w:t xml:space="preserve"> días del mes de </w:t>
      </w:r>
      <w:r>
        <w:rPr>
          <w:rFonts w:cs="Arial"/>
          <w:noProof/>
          <w:spacing w:val="-2"/>
          <w:sz w:val="20"/>
          <w:szCs w:val="20"/>
          <w:lang w:val="es-CL"/>
        </w:rPr>
        <w:t>diciembre</w:t>
      </w:r>
      <w:r w:rsidRPr="00091857">
        <w:rPr>
          <w:sz w:val="20"/>
          <w:szCs w:val="20"/>
          <w:lang w:val="es-ES"/>
        </w:rPr>
        <w:t xml:space="preserve"> de 2018.  (Firmado): Margarette </w:t>
      </w:r>
      <w:proofErr w:type="spellStart"/>
      <w:r w:rsidRPr="00EC6D83">
        <w:rPr>
          <w:sz w:val="20"/>
          <w:szCs w:val="20"/>
          <w:lang w:val="es-NI"/>
        </w:rPr>
        <w:t>May</w:t>
      </w:r>
      <w:proofErr w:type="spellEnd"/>
      <w:r w:rsidRPr="00091857">
        <w:rPr>
          <w:sz w:val="20"/>
          <w:szCs w:val="20"/>
          <w:lang w:val="es-ES"/>
        </w:rPr>
        <w:t xml:space="preserve"> </w:t>
      </w:r>
      <w:r w:rsidRPr="00EC6D83">
        <w:rPr>
          <w:sz w:val="20"/>
          <w:szCs w:val="20"/>
          <w:lang w:val="es-NI"/>
        </w:rPr>
        <w:t>Macaulay</w:t>
      </w:r>
      <w:r w:rsidRPr="00091857">
        <w:rPr>
          <w:sz w:val="20"/>
          <w:szCs w:val="20"/>
          <w:lang w:val="es-ES"/>
        </w:rPr>
        <w:t xml:space="preserve">, Presidenta; Esmeralda E. Arosemena Bernal de Troitiño, Primera Vicepresidenta; Luis Ernesto Vargas Silva, Segundo Vicepresidente; Joel Hernández García, Antonia Urrejola y Flávia </w:t>
      </w:r>
      <w:r w:rsidRPr="00091857">
        <w:rPr>
          <w:sz w:val="20"/>
          <w:szCs w:val="20"/>
          <w:lang w:val="es-NI"/>
        </w:rPr>
        <w:t>Piovesan</w:t>
      </w:r>
      <w:r w:rsidRPr="00091857">
        <w:rPr>
          <w:sz w:val="20"/>
          <w:szCs w:val="20"/>
          <w:lang w:val="es-ES"/>
        </w:rPr>
        <w:t>, Miembros de la Comisión.</w:t>
      </w:r>
    </w:p>
    <w:p w14:paraId="476A8E4F" w14:textId="77777777" w:rsidR="00EC6D83" w:rsidRPr="00396544" w:rsidRDefault="00EC6D83" w:rsidP="00EC6D83">
      <w:pPr>
        <w:pStyle w:val="ListParagraph"/>
        <w:suppressAutoHyphens/>
        <w:ind w:left="0" w:firstLine="720"/>
        <w:jc w:val="both"/>
        <w:rPr>
          <w:sz w:val="20"/>
          <w:szCs w:val="20"/>
          <w:lang w:val="es-ES"/>
        </w:rPr>
      </w:pPr>
    </w:p>
    <w:sectPr w:rsidR="00EC6D83" w:rsidRPr="0039654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5DC08" w14:textId="77777777" w:rsidR="00772AF9" w:rsidRDefault="00772AF9">
      <w:r>
        <w:separator/>
      </w:r>
    </w:p>
  </w:endnote>
  <w:endnote w:type="continuationSeparator" w:id="0">
    <w:p w14:paraId="46349ED7" w14:textId="77777777" w:rsidR="00772AF9" w:rsidRDefault="0077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E65AD" w14:textId="77777777" w:rsidR="00DD4BB9" w:rsidRDefault="00DD4B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D4BB9">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3A70C" w14:textId="77777777" w:rsidR="00772AF9" w:rsidRPr="000F35ED" w:rsidRDefault="00772AF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6762BBD" w14:textId="77777777" w:rsidR="00772AF9" w:rsidRPr="000F35ED" w:rsidRDefault="00772AF9" w:rsidP="000F35ED">
      <w:pPr>
        <w:rPr>
          <w:rFonts w:asciiTheme="majorHAnsi" w:hAnsiTheme="majorHAnsi"/>
          <w:sz w:val="16"/>
          <w:szCs w:val="16"/>
        </w:rPr>
      </w:pPr>
      <w:r w:rsidRPr="000F35ED">
        <w:rPr>
          <w:rFonts w:asciiTheme="majorHAnsi" w:hAnsiTheme="majorHAnsi"/>
          <w:sz w:val="16"/>
          <w:szCs w:val="16"/>
        </w:rPr>
        <w:separator/>
      </w:r>
    </w:p>
    <w:p w14:paraId="4E78A822" w14:textId="77777777" w:rsidR="00772AF9" w:rsidRPr="000F35ED" w:rsidRDefault="00772AF9"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239697FC" w14:textId="77777777" w:rsidR="00772AF9" w:rsidRPr="000F35ED" w:rsidRDefault="00772AF9"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C1BEFA" w14:textId="2F3FB973" w:rsidR="004A6A54" w:rsidRPr="007109D9" w:rsidRDefault="004A6A54" w:rsidP="00A93B54">
      <w:pPr>
        <w:pStyle w:val="FootnoteText"/>
        <w:ind w:firstLine="720"/>
        <w:jc w:val="both"/>
        <w:rPr>
          <w:rFonts w:asciiTheme="majorHAnsi" w:hAnsiTheme="majorHAnsi"/>
          <w:sz w:val="16"/>
          <w:szCs w:val="16"/>
          <w:lang w:val="es-ES"/>
        </w:rPr>
      </w:pPr>
      <w:r w:rsidRPr="007109D9">
        <w:rPr>
          <w:rStyle w:val="FootnoteReference"/>
          <w:rFonts w:asciiTheme="majorHAnsi" w:hAnsiTheme="majorHAnsi"/>
          <w:sz w:val="16"/>
          <w:szCs w:val="16"/>
        </w:rPr>
        <w:footnoteRef/>
      </w:r>
      <w:r w:rsidRPr="007109D9">
        <w:rPr>
          <w:rFonts w:asciiTheme="majorHAnsi" w:hAnsiTheme="majorHAnsi"/>
          <w:sz w:val="16"/>
          <w:szCs w:val="16"/>
          <w:lang w:val="es-ES"/>
        </w:rPr>
        <w:t xml:space="preserve"> Conforme a lo dispuesto en el artículo 17.2.a del Reglamento de la Comisión, el Comisionado </w:t>
      </w:r>
      <w:r w:rsidR="00CF38BF" w:rsidRPr="007109D9">
        <w:rPr>
          <w:rFonts w:asciiTheme="majorHAnsi" w:hAnsiTheme="majorHAnsi"/>
          <w:sz w:val="16"/>
          <w:szCs w:val="16"/>
          <w:lang w:val="es-ES"/>
        </w:rPr>
        <w:t>José Francisco Eguiguren Praeli</w:t>
      </w:r>
      <w:r w:rsidRPr="007109D9">
        <w:rPr>
          <w:rFonts w:asciiTheme="majorHAnsi" w:hAnsiTheme="majorHAnsi"/>
          <w:sz w:val="16"/>
          <w:szCs w:val="16"/>
          <w:lang w:val="es-ES"/>
        </w:rPr>
        <w:t xml:space="preserve">, de nacionalidad </w:t>
      </w:r>
      <w:r w:rsidR="00CF38BF" w:rsidRPr="007109D9">
        <w:rPr>
          <w:rFonts w:asciiTheme="majorHAnsi" w:hAnsiTheme="majorHAnsi"/>
          <w:sz w:val="16"/>
          <w:szCs w:val="16"/>
          <w:lang w:val="es-ES"/>
        </w:rPr>
        <w:t>peruana</w:t>
      </w:r>
      <w:r w:rsidRPr="007109D9">
        <w:rPr>
          <w:rFonts w:asciiTheme="majorHAnsi" w:hAnsiTheme="majorHAnsi"/>
          <w:sz w:val="16"/>
          <w:szCs w:val="16"/>
          <w:lang w:val="es-ES"/>
        </w:rPr>
        <w:t>, no participó en el debate ni en la decisión del presente asunto.</w:t>
      </w:r>
    </w:p>
  </w:footnote>
  <w:footnote w:id="3">
    <w:p w14:paraId="18BC76EE" w14:textId="6899FDE9" w:rsidR="00B92C5E" w:rsidRPr="007109D9" w:rsidRDefault="00B92C5E" w:rsidP="00B92C5E">
      <w:pPr>
        <w:pStyle w:val="FootnoteText"/>
        <w:spacing w:before="120"/>
        <w:ind w:firstLine="720"/>
        <w:jc w:val="both"/>
        <w:rPr>
          <w:rFonts w:asciiTheme="majorHAnsi" w:hAnsiTheme="majorHAnsi"/>
          <w:sz w:val="16"/>
          <w:szCs w:val="16"/>
          <w:lang w:val="es-BO"/>
        </w:rPr>
      </w:pPr>
      <w:r w:rsidRPr="007109D9">
        <w:rPr>
          <w:rStyle w:val="FootnoteReference"/>
          <w:rFonts w:asciiTheme="majorHAnsi" w:hAnsiTheme="majorHAnsi"/>
          <w:sz w:val="16"/>
          <w:szCs w:val="16"/>
        </w:rPr>
        <w:footnoteRef/>
      </w:r>
      <w:r w:rsidRPr="007109D9">
        <w:rPr>
          <w:rFonts w:asciiTheme="majorHAnsi" w:hAnsiTheme="majorHAnsi"/>
          <w:sz w:val="16"/>
          <w:szCs w:val="16"/>
          <w:lang w:val="es-BO"/>
        </w:rPr>
        <w:t xml:space="preserve"> En Adelante “Convención Americana” o “Convención Americana”</w:t>
      </w:r>
    </w:p>
  </w:footnote>
  <w:footnote w:id="4">
    <w:p w14:paraId="79F07139" w14:textId="77777777" w:rsidR="008E3BFE" w:rsidRPr="007109D9" w:rsidRDefault="008E3BFE" w:rsidP="00B92C5E">
      <w:pPr>
        <w:pStyle w:val="FootnoteText"/>
        <w:spacing w:before="120" w:after="120"/>
        <w:ind w:firstLine="720"/>
        <w:jc w:val="both"/>
        <w:rPr>
          <w:rFonts w:asciiTheme="majorHAnsi" w:hAnsiTheme="majorHAnsi"/>
          <w:sz w:val="16"/>
          <w:szCs w:val="16"/>
          <w:lang w:val="es-ES"/>
        </w:rPr>
      </w:pPr>
      <w:r w:rsidRPr="007109D9">
        <w:rPr>
          <w:rStyle w:val="FootnoteReference"/>
          <w:rFonts w:asciiTheme="majorHAnsi" w:hAnsiTheme="majorHAnsi"/>
          <w:sz w:val="16"/>
          <w:szCs w:val="16"/>
        </w:rPr>
        <w:footnoteRef/>
      </w:r>
      <w:r w:rsidRPr="007109D9">
        <w:rPr>
          <w:rFonts w:asciiTheme="majorHAnsi" w:hAnsiTheme="majorHAnsi"/>
          <w:sz w:val="16"/>
          <w:szCs w:val="16"/>
          <w:lang w:val="es-ES"/>
        </w:rPr>
        <w:t xml:space="preserve"> Las observaciones de cada parte fueron debidamente trasladadas a la parte contraria.</w:t>
      </w:r>
    </w:p>
  </w:footnote>
  <w:footnote w:id="5">
    <w:p w14:paraId="050AF469" w14:textId="77777777" w:rsidR="002D05A9" w:rsidRPr="007109D9" w:rsidRDefault="002D05A9" w:rsidP="00B92C5E">
      <w:pPr>
        <w:pStyle w:val="FootnoteText"/>
        <w:spacing w:before="120"/>
        <w:ind w:firstLine="720"/>
        <w:jc w:val="both"/>
        <w:rPr>
          <w:rFonts w:asciiTheme="majorHAnsi" w:hAnsiTheme="majorHAnsi"/>
          <w:sz w:val="16"/>
          <w:szCs w:val="16"/>
          <w:lang w:val="es-BO"/>
        </w:rPr>
      </w:pPr>
      <w:r w:rsidRPr="007109D9">
        <w:rPr>
          <w:rStyle w:val="FootnoteReference"/>
          <w:rFonts w:asciiTheme="majorHAnsi" w:hAnsiTheme="majorHAnsi"/>
          <w:sz w:val="16"/>
          <w:szCs w:val="16"/>
        </w:rPr>
        <w:footnoteRef/>
      </w:r>
      <w:r w:rsidRPr="007109D9">
        <w:rPr>
          <w:rFonts w:asciiTheme="majorHAnsi" w:hAnsiTheme="majorHAnsi"/>
          <w:sz w:val="16"/>
          <w:szCs w:val="16"/>
          <w:lang w:val="es-BO"/>
        </w:rPr>
        <w:t xml:space="preserve"> En adelante “CIPST” </w:t>
      </w:r>
    </w:p>
  </w:footnote>
  <w:footnote w:id="6">
    <w:p w14:paraId="322D54F3" w14:textId="79BEC054" w:rsidR="00C822EB" w:rsidRPr="007109D9" w:rsidRDefault="00C822EB" w:rsidP="00D32F63">
      <w:pPr>
        <w:pStyle w:val="FootnoteText"/>
        <w:spacing w:after="120"/>
        <w:ind w:firstLine="720"/>
        <w:jc w:val="both"/>
        <w:rPr>
          <w:rFonts w:asciiTheme="majorHAnsi" w:hAnsiTheme="majorHAnsi"/>
          <w:sz w:val="16"/>
          <w:szCs w:val="16"/>
          <w:lang w:val="es-BO"/>
        </w:rPr>
      </w:pPr>
      <w:r w:rsidRPr="007109D9">
        <w:rPr>
          <w:rStyle w:val="FootnoteReference"/>
          <w:rFonts w:asciiTheme="majorHAnsi" w:hAnsiTheme="majorHAnsi"/>
          <w:sz w:val="16"/>
          <w:szCs w:val="16"/>
        </w:rPr>
        <w:footnoteRef/>
      </w:r>
      <w:r w:rsidRPr="007109D9">
        <w:rPr>
          <w:rFonts w:asciiTheme="majorHAnsi" w:hAnsiTheme="majorHAnsi"/>
          <w:sz w:val="16"/>
          <w:szCs w:val="16"/>
          <w:lang w:val="es-BO"/>
        </w:rPr>
        <w:t xml:space="preserve"> CIDH, Informe No. 7/15, Petición 547-04. Admisibilidad. José Antonio Bolaños </w:t>
      </w:r>
      <w:r w:rsidR="009948D1" w:rsidRPr="007109D9">
        <w:rPr>
          <w:rFonts w:asciiTheme="majorHAnsi" w:hAnsiTheme="majorHAnsi"/>
          <w:sz w:val="16"/>
          <w:szCs w:val="16"/>
          <w:lang w:val="es-BO"/>
        </w:rPr>
        <w:t xml:space="preserve">Juárez. </w:t>
      </w:r>
      <w:r w:rsidRPr="007109D9">
        <w:rPr>
          <w:rFonts w:asciiTheme="majorHAnsi" w:hAnsiTheme="majorHAnsi"/>
          <w:sz w:val="16"/>
          <w:szCs w:val="16"/>
          <w:lang w:val="es-BO"/>
        </w:rPr>
        <w:t>México. 29 de enero de 2015, párr. 22;  Informe No. 14/06, Petición 617-01. Admisibilidad. Raquel Natalia Lagunas y Sergio Antonio  Sorbellini. Argentina. 2 de marzo de 2006, párr. 44.</w:t>
      </w:r>
    </w:p>
  </w:footnote>
  <w:footnote w:id="7">
    <w:p w14:paraId="39BB2A5B" w14:textId="3E98D238" w:rsidR="000A5300" w:rsidRPr="007109D9" w:rsidRDefault="000A5300" w:rsidP="00A93B54">
      <w:pPr>
        <w:pStyle w:val="FootnoteText"/>
        <w:ind w:firstLine="720"/>
        <w:jc w:val="both"/>
        <w:rPr>
          <w:rFonts w:asciiTheme="majorHAnsi" w:hAnsiTheme="majorHAnsi"/>
          <w:sz w:val="16"/>
          <w:szCs w:val="16"/>
          <w:lang w:val="es-BO"/>
        </w:rPr>
      </w:pPr>
      <w:r w:rsidRPr="007109D9">
        <w:rPr>
          <w:rStyle w:val="FootnoteReference"/>
          <w:rFonts w:asciiTheme="majorHAnsi" w:hAnsiTheme="majorHAnsi"/>
          <w:sz w:val="16"/>
          <w:szCs w:val="16"/>
        </w:rPr>
        <w:footnoteRef/>
      </w:r>
      <w:r w:rsidRPr="007109D9">
        <w:rPr>
          <w:rFonts w:asciiTheme="majorHAnsi" w:hAnsiTheme="majorHAnsi"/>
          <w:sz w:val="16"/>
          <w:szCs w:val="16"/>
          <w:lang w:val="es-BO"/>
        </w:rPr>
        <w:t xml:space="preserve"> </w:t>
      </w:r>
      <w:r w:rsidR="00AD48D3" w:rsidRPr="007109D9">
        <w:rPr>
          <w:rFonts w:asciiTheme="majorHAnsi" w:hAnsiTheme="majorHAnsi"/>
          <w:sz w:val="16"/>
          <w:szCs w:val="16"/>
          <w:lang w:val="es-BO"/>
        </w:rPr>
        <w:t>CIDH, Informe No. 65/10, Peticio</w:t>
      </w:r>
      <w:r w:rsidRPr="007109D9">
        <w:rPr>
          <w:rFonts w:asciiTheme="majorHAnsi" w:hAnsiTheme="majorHAnsi"/>
          <w:sz w:val="16"/>
          <w:szCs w:val="16"/>
          <w:lang w:val="es-BO"/>
        </w:rPr>
        <w:t>n</w:t>
      </w:r>
      <w:r w:rsidR="00AD48D3" w:rsidRPr="007109D9">
        <w:rPr>
          <w:rFonts w:asciiTheme="majorHAnsi" w:hAnsiTheme="majorHAnsi"/>
          <w:sz w:val="16"/>
          <w:szCs w:val="16"/>
          <w:lang w:val="es-BO"/>
        </w:rPr>
        <w:t>es</w:t>
      </w:r>
      <w:r w:rsidRPr="007109D9">
        <w:rPr>
          <w:rFonts w:asciiTheme="majorHAnsi" w:hAnsiTheme="majorHAnsi"/>
          <w:sz w:val="16"/>
          <w:szCs w:val="16"/>
          <w:lang w:val="es-BO"/>
        </w:rPr>
        <w:t xml:space="preserve"> </w:t>
      </w:r>
      <w:r w:rsidR="00AD48D3" w:rsidRPr="007109D9">
        <w:rPr>
          <w:rFonts w:asciiTheme="majorHAnsi" w:hAnsiTheme="majorHAnsi"/>
          <w:sz w:val="16"/>
          <w:szCs w:val="16"/>
          <w:lang w:val="es-BO"/>
        </w:rPr>
        <w:t>827-98 y 798-03</w:t>
      </w:r>
      <w:r w:rsidRPr="007109D9">
        <w:rPr>
          <w:rFonts w:asciiTheme="majorHAnsi" w:hAnsiTheme="majorHAnsi"/>
          <w:sz w:val="16"/>
          <w:szCs w:val="16"/>
          <w:lang w:val="es-BO"/>
        </w:rPr>
        <w:t xml:space="preserve">. Admisibilidad. </w:t>
      </w:r>
      <w:r w:rsidR="00AD48D3" w:rsidRPr="007109D9">
        <w:rPr>
          <w:rFonts w:asciiTheme="majorHAnsi" w:hAnsiTheme="majorHAnsi"/>
          <w:sz w:val="16"/>
          <w:szCs w:val="16"/>
          <w:lang w:val="es-BO"/>
        </w:rPr>
        <w:t>Rutaldo Elmer Alejo Saavedra y Raúl Andrés Arias Condori. Perú</w:t>
      </w:r>
      <w:r w:rsidRPr="007109D9">
        <w:rPr>
          <w:rFonts w:asciiTheme="majorHAnsi" w:hAnsiTheme="majorHAnsi"/>
          <w:sz w:val="16"/>
          <w:szCs w:val="16"/>
          <w:lang w:val="es-BO"/>
        </w:rPr>
        <w:t>. 2</w:t>
      </w:r>
      <w:r w:rsidR="00AD48D3" w:rsidRPr="007109D9">
        <w:rPr>
          <w:rFonts w:asciiTheme="majorHAnsi" w:hAnsiTheme="majorHAnsi"/>
          <w:sz w:val="16"/>
          <w:szCs w:val="16"/>
          <w:lang w:val="es-BO"/>
        </w:rPr>
        <w:t>1</w:t>
      </w:r>
      <w:r w:rsidRPr="007109D9">
        <w:rPr>
          <w:rFonts w:asciiTheme="majorHAnsi" w:hAnsiTheme="majorHAnsi"/>
          <w:sz w:val="16"/>
          <w:szCs w:val="16"/>
          <w:lang w:val="es-BO"/>
        </w:rPr>
        <w:t xml:space="preserve"> de </w:t>
      </w:r>
      <w:r w:rsidR="00AD48D3" w:rsidRPr="007109D9">
        <w:rPr>
          <w:rFonts w:asciiTheme="majorHAnsi" w:hAnsiTheme="majorHAnsi"/>
          <w:sz w:val="16"/>
          <w:szCs w:val="16"/>
          <w:lang w:val="es-BO"/>
        </w:rPr>
        <w:t xml:space="preserve">junio </w:t>
      </w:r>
      <w:r w:rsidRPr="007109D9">
        <w:rPr>
          <w:rFonts w:asciiTheme="majorHAnsi" w:hAnsiTheme="majorHAnsi"/>
          <w:sz w:val="16"/>
          <w:szCs w:val="16"/>
          <w:lang w:val="es-BO"/>
        </w:rPr>
        <w:t xml:space="preserve"> de 201</w:t>
      </w:r>
      <w:r w:rsidR="00AD48D3" w:rsidRPr="007109D9">
        <w:rPr>
          <w:rFonts w:asciiTheme="majorHAnsi" w:hAnsiTheme="majorHAnsi"/>
          <w:sz w:val="16"/>
          <w:szCs w:val="16"/>
          <w:lang w:val="es-BO"/>
        </w:rPr>
        <w:t>0, párr.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772AF9"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51165" w14:textId="77777777" w:rsidR="00DD4BB9" w:rsidRDefault="00DD4B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8800AF6"/>
    <w:multiLevelType w:val="hybridMultilevel"/>
    <w:tmpl w:val="3F02BB08"/>
    <w:lvl w:ilvl="0" w:tplc="020A82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6"/>
  </w:num>
  <w:num w:numId="105">
    <w:abstractNumId w:val="55"/>
  </w:num>
  <w:num w:numId="106">
    <w:abstractNumId w:val="4"/>
  </w:num>
  <w:num w:numId="107">
    <w:abstractNumId w:val="32"/>
  </w:num>
  <w:num w:numId="108">
    <w:abstractNumId w:val="15"/>
  </w:num>
  <w:num w:numId="109">
    <w:abstractNumId w:val="47"/>
  </w:num>
  <w:num w:numId="110">
    <w:abstractNumId w:val="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337EF"/>
    <w:rsid w:val="00040C3A"/>
    <w:rsid w:val="000419AD"/>
    <w:rsid w:val="000433C9"/>
    <w:rsid w:val="00043CDC"/>
    <w:rsid w:val="00066EF7"/>
    <w:rsid w:val="00070854"/>
    <w:rsid w:val="000716C5"/>
    <w:rsid w:val="00075E23"/>
    <w:rsid w:val="0009344A"/>
    <w:rsid w:val="00096E3A"/>
    <w:rsid w:val="000973FF"/>
    <w:rsid w:val="000A392E"/>
    <w:rsid w:val="000A5300"/>
    <w:rsid w:val="000A575F"/>
    <w:rsid w:val="000B4115"/>
    <w:rsid w:val="000D10DB"/>
    <w:rsid w:val="000E5EB5"/>
    <w:rsid w:val="000E7080"/>
    <w:rsid w:val="000F35ED"/>
    <w:rsid w:val="00103943"/>
    <w:rsid w:val="001041A7"/>
    <w:rsid w:val="00107131"/>
    <w:rsid w:val="0010736F"/>
    <w:rsid w:val="00113F73"/>
    <w:rsid w:val="001168C5"/>
    <w:rsid w:val="00121CC2"/>
    <w:rsid w:val="00133EE5"/>
    <w:rsid w:val="00136FA8"/>
    <w:rsid w:val="001402EC"/>
    <w:rsid w:val="00147E76"/>
    <w:rsid w:val="00167A34"/>
    <w:rsid w:val="001911E8"/>
    <w:rsid w:val="00197925"/>
    <w:rsid w:val="001A7870"/>
    <w:rsid w:val="001B2C1A"/>
    <w:rsid w:val="001B3A00"/>
    <w:rsid w:val="001C1B41"/>
    <w:rsid w:val="001C31C4"/>
    <w:rsid w:val="001D65EF"/>
    <w:rsid w:val="001E49E7"/>
    <w:rsid w:val="001E786F"/>
    <w:rsid w:val="001F7201"/>
    <w:rsid w:val="00223A29"/>
    <w:rsid w:val="002250A3"/>
    <w:rsid w:val="00235217"/>
    <w:rsid w:val="00246D1F"/>
    <w:rsid w:val="00247403"/>
    <w:rsid w:val="00247542"/>
    <w:rsid w:val="00266B61"/>
    <w:rsid w:val="0026712A"/>
    <w:rsid w:val="002704DB"/>
    <w:rsid w:val="002A0AAE"/>
    <w:rsid w:val="002A5820"/>
    <w:rsid w:val="002D05A9"/>
    <w:rsid w:val="002D19CA"/>
    <w:rsid w:val="002D2B26"/>
    <w:rsid w:val="002D7EA2"/>
    <w:rsid w:val="002E09EB"/>
    <w:rsid w:val="002E187C"/>
    <w:rsid w:val="002F1C3D"/>
    <w:rsid w:val="00302733"/>
    <w:rsid w:val="00314078"/>
    <w:rsid w:val="0031535D"/>
    <w:rsid w:val="003239B8"/>
    <w:rsid w:val="0033169F"/>
    <w:rsid w:val="0033788E"/>
    <w:rsid w:val="00344977"/>
    <w:rsid w:val="00346C95"/>
    <w:rsid w:val="0035196B"/>
    <w:rsid w:val="00356185"/>
    <w:rsid w:val="00360380"/>
    <w:rsid w:val="0037519E"/>
    <w:rsid w:val="00380725"/>
    <w:rsid w:val="00386CF0"/>
    <w:rsid w:val="003B70FB"/>
    <w:rsid w:val="003C676B"/>
    <w:rsid w:val="003D3BC2"/>
    <w:rsid w:val="003E6CA1"/>
    <w:rsid w:val="003F3211"/>
    <w:rsid w:val="004065A8"/>
    <w:rsid w:val="00410407"/>
    <w:rsid w:val="004165C2"/>
    <w:rsid w:val="00427BCF"/>
    <w:rsid w:val="00435152"/>
    <w:rsid w:val="00441ECB"/>
    <w:rsid w:val="00445193"/>
    <w:rsid w:val="00462C1B"/>
    <w:rsid w:val="00467B7E"/>
    <w:rsid w:val="00473BB4"/>
    <w:rsid w:val="00476579"/>
    <w:rsid w:val="00477592"/>
    <w:rsid w:val="00480D54"/>
    <w:rsid w:val="00486F1C"/>
    <w:rsid w:val="004921C4"/>
    <w:rsid w:val="0049397A"/>
    <w:rsid w:val="0049419D"/>
    <w:rsid w:val="004A6A54"/>
    <w:rsid w:val="004C20D2"/>
    <w:rsid w:val="004C2312"/>
    <w:rsid w:val="004C4B62"/>
    <w:rsid w:val="004C4F82"/>
    <w:rsid w:val="004C54C9"/>
    <w:rsid w:val="004D4347"/>
    <w:rsid w:val="004D4ABA"/>
    <w:rsid w:val="004D6025"/>
    <w:rsid w:val="004E2649"/>
    <w:rsid w:val="00501399"/>
    <w:rsid w:val="0050633D"/>
    <w:rsid w:val="00507BC4"/>
    <w:rsid w:val="005128E4"/>
    <w:rsid w:val="005133DB"/>
    <w:rsid w:val="005209C9"/>
    <w:rsid w:val="00525560"/>
    <w:rsid w:val="0054411D"/>
    <w:rsid w:val="00544C49"/>
    <w:rsid w:val="005516A1"/>
    <w:rsid w:val="00563557"/>
    <w:rsid w:val="0057402A"/>
    <w:rsid w:val="005771D0"/>
    <w:rsid w:val="0059191A"/>
    <w:rsid w:val="005921FF"/>
    <w:rsid w:val="005A24ED"/>
    <w:rsid w:val="005A6D0E"/>
    <w:rsid w:val="005B52B0"/>
    <w:rsid w:val="005B6806"/>
    <w:rsid w:val="005C4225"/>
    <w:rsid w:val="005F0DAD"/>
    <w:rsid w:val="005F0F33"/>
    <w:rsid w:val="005F187F"/>
    <w:rsid w:val="00600DEB"/>
    <w:rsid w:val="00603EDA"/>
    <w:rsid w:val="00627C9F"/>
    <w:rsid w:val="006311E9"/>
    <w:rsid w:val="00632354"/>
    <w:rsid w:val="00642810"/>
    <w:rsid w:val="00652333"/>
    <w:rsid w:val="0068009E"/>
    <w:rsid w:val="0068497B"/>
    <w:rsid w:val="00692219"/>
    <w:rsid w:val="006923F2"/>
    <w:rsid w:val="006A17D2"/>
    <w:rsid w:val="006A73E6"/>
    <w:rsid w:val="006B2D5C"/>
    <w:rsid w:val="006C4EB1"/>
    <w:rsid w:val="006E0166"/>
    <w:rsid w:val="006E7B34"/>
    <w:rsid w:val="0070697F"/>
    <w:rsid w:val="007109D9"/>
    <w:rsid w:val="0072199C"/>
    <w:rsid w:val="00722C9F"/>
    <w:rsid w:val="00723703"/>
    <w:rsid w:val="007253B8"/>
    <w:rsid w:val="0073741F"/>
    <w:rsid w:val="0076643F"/>
    <w:rsid w:val="00772AF9"/>
    <w:rsid w:val="00777F63"/>
    <w:rsid w:val="007A5817"/>
    <w:rsid w:val="007B05C4"/>
    <w:rsid w:val="007B60E9"/>
    <w:rsid w:val="007B6CC3"/>
    <w:rsid w:val="007B76D3"/>
    <w:rsid w:val="007C3334"/>
    <w:rsid w:val="007D1585"/>
    <w:rsid w:val="007D2B98"/>
    <w:rsid w:val="007E21BC"/>
    <w:rsid w:val="007E7C82"/>
    <w:rsid w:val="007F588D"/>
    <w:rsid w:val="00803F1C"/>
    <w:rsid w:val="0080600E"/>
    <w:rsid w:val="00817612"/>
    <w:rsid w:val="008338A4"/>
    <w:rsid w:val="00834D49"/>
    <w:rsid w:val="00836BAB"/>
    <w:rsid w:val="00837C45"/>
    <w:rsid w:val="00844730"/>
    <w:rsid w:val="008457C2"/>
    <w:rsid w:val="00857A82"/>
    <w:rsid w:val="00873836"/>
    <w:rsid w:val="00885737"/>
    <w:rsid w:val="00890650"/>
    <w:rsid w:val="00897E12"/>
    <w:rsid w:val="008A09F6"/>
    <w:rsid w:val="008A7E0F"/>
    <w:rsid w:val="008B1054"/>
    <w:rsid w:val="008B12F5"/>
    <w:rsid w:val="008C79A3"/>
    <w:rsid w:val="008D6D0B"/>
    <w:rsid w:val="008D768D"/>
    <w:rsid w:val="008E3759"/>
    <w:rsid w:val="008E3BFE"/>
    <w:rsid w:val="008F1912"/>
    <w:rsid w:val="0090270B"/>
    <w:rsid w:val="009041DC"/>
    <w:rsid w:val="00904EC0"/>
    <w:rsid w:val="00917B5A"/>
    <w:rsid w:val="00920A58"/>
    <w:rsid w:val="00920A8C"/>
    <w:rsid w:val="00934A2C"/>
    <w:rsid w:val="00956F9C"/>
    <w:rsid w:val="0096706E"/>
    <w:rsid w:val="00974491"/>
    <w:rsid w:val="00975C4E"/>
    <w:rsid w:val="00981FBA"/>
    <w:rsid w:val="009872E7"/>
    <w:rsid w:val="009948D1"/>
    <w:rsid w:val="0099564C"/>
    <w:rsid w:val="00997BC5"/>
    <w:rsid w:val="009A4F41"/>
    <w:rsid w:val="009B381B"/>
    <w:rsid w:val="009D1753"/>
    <w:rsid w:val="009D7611"/>
    <w:rsid w:val="009E0B61"/>
    <w:rsid w:val="009E37FB"/>
    <w:rsid w:val="009E53DE"/>
    <w:rsid w:val="00A11212"/>
    <w:rsid w:val="00A11E44"/>
    <w:rsid w:val="00A328B3"/>
    <w:rsid w:val="00A50FCF"/>
    <w:rsid w:val="00A528D1"/>
    <w:rsid w:val="00A610CD"/>
    <w:rsid w:val="00A7516F"/>
    <w:rsid w:val="00A758AA"/>
    <w:rsid w:val="00A93B54"/>
    <w:rsid w:val="00AA09A2"/>
    <w:rsid w:val="00AA1CC6"/>
    <w:rsid w:val="00AA7996"/>
    <w:rsid w:val="00AC19CB"/>
    <w:rsid w:val="00AD48D3"/>
    <w:rsid w:val="00AE3F2C"/>
    <w:rsid w:val="00AE5488"/>
    <w:rsid w:val="00AE6F91"/>
    <w:rsid w:val="00AF5571"/>
    <w:rsid w:val="00B07341"/>
    <w:rsid w:val="00B25EDB"/>
    <w:rsid w:val="00B30539"/>
    <w:rsid w:val="00B314DB"/>
    <w:rsid w:val="00B361F2"/>
    <w:rsid w:val="00B3718B"/>
    <w:rsid w:val="00B4632A"/>
    <w:rsid w:val="00B53092"/>
    <w:rsid w:val="00B530F1"/>
    <w:rsid w:val="00B92C5E"/>
    <w:rsid w:val="00BA276C"/>
    <w:rsid w:val="00BB306F"/>
    <w:rsid w:val="00BD2B6F"/>
    <w:rsid w:val="00BD4B89"/>
    <w:rsid w:val="00BD5922"/>
    <w:rsid w:val="00BF02CB"/>
    <w:rsid w:val="00BF6FD8"/>
    <w:rsid w:val="00C03680"/>
    <w:rsid w:val="00C054DF"/>
    <w:rsid w:val="00C21762"/>
    <w:rsid w:val="00C21FEF"/>
    <w:rsid w:val="00C24543"/>
    <w:rsid w:val="00C256A2"/>
    <w:rsid w:val="00C51515"/>
    <w:rsid w:val="00C5660B"/>
    <w:rsid w:val="00C66B72"/>
    <w:rsid w:val="00C822EB"/>
    <w:rsid w:val="00C874EE"/>
    <w:rsid w:val="00C87AC4"/>
    <w:rsid w:val="00C9010F"/>
    <w:rsid w:val="00C9567A"/>
    <w:rsid w:val="00CB212D"/>
    <w:rsid w:val="00CB2660"/>
    <w:rsid w:val="00CC5E90"/>
    <w:rsid w:val="00CD046C"/>
    <w:rsid w:val="00CE076C"/>
    <w:rsid w:val="00CE5199"/>
    <w:rsid w:val="00CE66D5"/>
    <w:rsid w:val="00CF3870"/>
    <w:rsid w:val="00CF38BF"/>
    <w:rsid w:val="00CF637A"/>
    <w:rsid w:val="00D00DD0"/>
    <w:rsid w:val="00D059DE"/>
    <w:rsid w:val="00D05ABD"/>
    <w:rsid w:val="00D0613D"/>
    <w:rsid w:val="00D13FCE"/>
    <w:rsid w:val="00D306D1"/>
    <w:rsid w:val="00D30800"/>
    <w:rsid w:val="00D32F63"/>
    <w:rsid w:val="00D34786"/>
    <w:rsid w:val="00D37BFC"/>
    <w:rsid w:val="00D47A8E"/>
    <w:rsid w:val="00D52D14"/>
    <w:rsid w:val="00D712D3"/>
    <w:rsid w:val="00D71422"/>
    <w:rsid w:val="00D72DC6"/>
    <w:rsid w:val="00D7539C"/>
    <w:rsid w:val="00D7558D"/>
    <w:rsid w:val="00D81D92"/>
    <w:rsid w:val="00D876F9"/>
    <w:rsid w:val="00DA7B5F"/>
    <w:rsid w:val="00DC11E7"/>
    <w:rsid w:val="00DC7023"/>
    <w:rsid w:val="00DC769A"/>
    <w:rsid w:val="00DD3D86"/>
    <w:rsid w:val="00DD4AD2"/>
    <w:rsid w:val="00DD4BB9"/>
    <w:rsid w:val="00DF1EC4"/>
    <w:rsid w:val="00DF6711"/>
    <w:rsid w:val="00E0340B"/>
    <w:rsid w:val="00E04A90"/>
    <w:rsid w:val="00E0551F"/>
    <w:rsid w:val="00E219C7"/>
    <w:rsid w:val="00E4118C"/>
    <w:rsid w:val="00E43157"/>
    <w:rsid w:val="00E461CE"/>
    <w:rsid w:val="00E64E49"/>
    <w:rsid w:val="00E720CA"/>
    <w:rsid w:val="00E84EB5"/>
    <w:rsid w:val="00E85662"/>
    <w:rsid w:val="00E8789F"/>
    <w:rsid w:val="00E97B71"/>
    <w:rsid w:val="00EA0789"/>
    <w:rsid w:val="00EA3D34"/>
    <w:rsid w:val="00EB454D"/>
    <w:rsid w:val="00EC0100"/>
    <w:rsid w:val="00EC6D83"/>
    <w:rsid w:val="00ED549D"/>
    <w:rsid w:val="00ED76BE"/>
    <w:rsid w:val="00EE00E9"/>
    <w:rsid w:val="00EF619B"/>
    <w:rsid w:val="00F00B55"/>
    <w:rsid w:val="00F011A9"/>
    <w:rsid w:val="00F02AD1"/>
    <w:rsid w:val="00F253CC"/>
    <w:rsid w:val="00F27A55"/>
    <w:rsid w:val="00F34654"/>
    <w:rsid w:val="00F3553B"/>
    <w:rsid w:val="00F37106"/>
    <w:rsid w:val="00F43641"/>
    <w:rsid w:val="00F519CF"/>
    <w:rsid w:val="00F56BA5"/>
    <w:rsid w:val="00F60E22"/>
    <w:rsid w:val="00F63464"/>
    <w:rsid w:val="00F72FF8"/>
    <w:rsid w:val="00F77F62"/>
    <w:rsid w:val="00F81395"/>
    <w:rsid w:val="00F81BB8"/>
    <w:rsid w:val="00F917D1"/>
    <w:rsid w:val="00F9653B"/>
    <w:rsid w:val="00FB05E4"/>
    <w:rsid w:val="00FB62CF"/>
    <w:rsid w:val="00FD1B34"/>
    <w:rsid w:val="00FD2299"/>
    <w:rsid w:val="00FD3C3B"/>
    <w:rsid w:val="00FD4006"/>
    <w:rsid w:val="00FE07DD"/>
    <w:rsid w:val="00FE6B45"/>
    <w:rsid w:val="00FF55F3"/>
    <w:rsid w:val="00FF5851"/>
    <w:rsid w:val="00FF626A"/>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B42AF"/>
    <w:rsid w:val="00394049"/>
    <w:rsid w:val="004F2DF8"/>
    <w:rsid w:val="007470DA"/>
    <w:rsid w:val="009046A8"/>
    <w:rsid w:val="009A261B"/>
    <w:rsid w:val="00A46081"/>
    <w:rsid w:val="00AC15A4"/>
    <w:rsid w:val="00B0336C"/>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77F6F-6C54-4176-B421-EF0E707C5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2172</Words>
  <Characters>11340</Characters>
  <Application>Microsoft Office Word</Application>
  <DocSecurity>0</DocSecurity>
  <Lines>231</Lines>
  <Paragraphs>68</Paragraphs>
  <ScaleCrop>false</ScaleCrop>
  <Company/>
  <LinksUpToDate>false</LinksUpToDate>
  <CharactersWithSpaces>13444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176/18</dc:title>
  <dc:creator/>
  <cp:lastModifiedBy/>
  <cp:revision>1</cp:revision>
  <dcterms:created xsi:type="dcterms:W3CDTF">2019-03-01T19:48:00Z</dcterms:created>
  <dcterms:modified xsi:type="dcterms:W3CDTF">2019-03-01T19:48:00Z</dcterms:modified>
</cp:coreProperties>
</file>