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0C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35F58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009D">
                              <w:rPr>
                                <w:rFonts w:asciiTheme="majorHAnsi" w:hAnsiTheme="majorHAnsi" w:cs="Arial"/>
                                <w:b/>
                                <w:bCs/>
                                <w:color w:val="0D0D0D" w:themeColor="text1" w:themeTint="F2"/>
                                <w:sz w:val="36"/>
                                <w:szCs w:val="22"/>
                                <w:lang w:val="es-ES_tradnl"/>
                              </w:rPr>
                              <w:t>82</w:t>
                            </w:r>
                            <w:r w:rsidR="007B05C4">
                              <w:rPr>
                                <w:rFonts w:asciiTheme="majorHAnsi" w:hAnsiTheme="majorHAnsi" w:cs="Arial"/>
                                <w:b/>
                                <w:bCs/>
                                <w:color w:val="0D0D0D" w:themeColor="text1" w:themeTint="F2"/>
                                <w:sz w:val="36"/>
                                <w:szCs w:val="22"/>
                                <w:lang w:val="es-ES_tradnl"/>
                              </w:rPr>
                              <w:t>/1</w:t>
                            </w:r>
                            <w:r w:rsidR="00CA3C41">
                              <w:rPr>
                                <w:rFonts w:asciiTheme="majorHAnsi" w:hAnsiTheme="majorHAnsi" w:cs="Arial"/>
                                <w:b/>
                                <w:bCs/>
                                <w:color w:val="0D0D0D" w:themeColor="text1" w:themeTint="F2"/>
                                <w:sz w:val="36"/>
                                <w:szCs w:val="22"/>
                                <w:lang w:val="es-ES_tradnl"/>
                              </w:rPr>
                              <w:t>9</w:t>
                            </w:r>
                          </w:p>
                          <w:p w14:paraId="09C54AB3" w14:textId="1B46139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3C41">
                              <w:rPr>
                                <w:rFonts w:asciiTheme="majorHAnsi" w:hAnsiTheme="majorHAnsi" w:cs="Arial"/>
                                <w:b/>
                                <w:color w:val="0D0D0D" w:themeColor="text1" w:themeTint="F2"/>
                                <w:sz w:val="36"/>
                                <w:szCs w:val="22"/>
                                <w:lang w:val="es-ES_tradnl"/>
                              </w:rPr>
                              <w:t>342</w:t>
                            </w:r>
                            <w:r w:rsidR="00246D1F" w:rsidRPr="004E2649">
                              <w:rPr>
                                <w:rFonts w:asciiTheme="majorHAnsi" w:hAnsiTheme="majorHAnsi" w:cs="Arial"/>
                                <w:b/>
                                <w:color w:val="0D0D0D" w:themeColor="text1" w:themeTint="F2"/>
                                <w:sz w:val="36"/>
                                <w:szCs w:val="22"/>
                                <w:lang w:val="es-ES_tradnl"/>
                              </w:rPr>
                              <w:t>-</w:t>
                            </w:r>
                            <w:r w:rsidR="00CA3C4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F854AC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ED7DC5D" w:rsidR="005B52B0" w:rsidRPr="0010736F" w:rsidRDefault="00E776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FLORENCIA HERNÁNDEZ ROMERO Y</w:t>
                            </w:r>
                            <w:r w:rsidR="00CA3C41">
                              <w:rPr>
                                <w:rFonts w:asciiTheme="majorHAnsi" w:hAnsiTheme="majorHAnsi" w:cs="Arial"/>
                                <w:color w:val="0D0D0D" w:themeColor="text1" w:themeTint="F2"/>
                                <w:szCs w:val="22"/>
                                <w:lang w:val="es-ES_tradnl"/>
                              </w:rPr>
                              <w:t xml:space="preserve"> OTROS</w:t>
                            </w:r>
                          </w:p>
                          <w:bookmarkEnd w:id="1"/>
                          <w:p w14:paraId="35068D0D" w14:textId="02CA72A7" w:rsidR="005B52B0" w:rsidRPr="0010736F" w:rsidRDefault="00CA3C4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35F583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009D">
                        <w:rPr>
                          <w:rFonts w:asciiTheme="majorHAnsi" w:hAnsiTheme="majorHAnsi" w:cs="Arial"/>
                          <w:b/>
                          <w:bCs/>
                          <w:color w:val="0D0D0D" w:themeColor="text1" w:themeTint="F2"/>
                          <w:sz w:val="36"/>
                          <w:szCs w:val="22"/>
                          <w:lang w:val="es-ES_tradnl"/>
                        </w:rPr>
                        <w:t>82</w:t>
                      </w:r>
                      <w:r w:rsidR="007B05C4">
                        <w:rPr>
                          <w:rFonts w:asciiTheme="majorHAnsi" w:hAnsiTheme="majorHAnsi" w:cs="Arial"/>
                          <w:b/>
                          <w:bCs/>
                          <w:color w:val="0D0D0D" w:themeColor="text1" w:themeTint="F2"/>
                          <w:sz w:val="36"/>
                          <w:szCs w:val="22"/>
                          <w:lang w:val="es-ES_tradnl"/>
                        </w:rPr>
                        <w:t>/1</w:t>
                      </w:r>
                      <w:r w:rsidR="00CA3C41">
                        <w:rPr>
                          <w:rFonts w:asciiTheme="majorHAnsi" w:hAnsiTheme="majorHAnsi" w:cs="Arial"/>
                          <w:b/>
                          <w:bCs/>
                          <w:color w:val="0D0D0D" w:themeColor="text1" w:themeTint="F2"/>
                          <w:sz w:val="36"/>
                          <w:szCs w:val="22"/>
                          <w:lang w:val="es-ES_tradnl"/>
                        </w:rPr>
                        <w:t>9</w:t>
                      </w:r>
                    </w:p>
                    <w:p w14:paraId="09C54AB3" w14:textId="1B46139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3C41">
                        <w:rPr>
                          <w:rFonts w:asciiTheme="majorHAnsi" w:hAnsiTheme="majorHAnsi" w:cs="Arial"/>
                          <w:b/>
                          <w:color w:val="0D0D0D" w:themeColor="text1" w:themeTint="F2"/>
                          <w:sz w:val="36"/>
                          <w:szCs w:val="22"/>
                          <w:lang w:val="es-ES_tradnl"/>
                        </w:rPr>
                        <w:t>342</w:t>
                      </w:r>
                      <w:r w:rsidR="00246D1F" w:rsidRPr="004E2649">
                        <w:rPr>
                          <w:rFonts w:asciiTheme="majorHAnsi" w:hAnsiTheme="majorHAnsi" w:cs="Arial"/>
                          <w:b/>
                          <w:color w:val="0D0D0D" w:themeColor="text1" w:themeTint="F2"/>
                          <w:sz w:val="36"/>
                          <w:szCs w:val="22"/>
                          <w:lang w:val="es-ES_tradnl"/>
                        </w:rPr>
                        <w:t>-</w:t>
                      </w:r>
                      <w:r w:rsidR="00CA3C41">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F854AC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ED7DC5D" w:rsidR="005B52B0" w:rsidRPr="0010736F" w:rsidRDefault="00E776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FLORENCIA HERNÁNDEZ ROMERO Y</w:t>
                      </w:r>
                      <w:r w:rsidR="00CA3C41">
                        <w:rPr>
                          <w:rFonts w:asciiTheme="majorHAnsi" w:hAnsiTheme="majorHAnsi" w:cs="Arial"/>
                          <w:color w:val="0D0D0D" w:themeColor="text1" w:themeTint="F2"/>
                          <w:szCs w:val="22"/>
                          <w:lang w:val="es-ES_tradnl"/>
                        </w:rPr>
                        <w:t xml:space="preserve"> OTROS</w:t>
                      </w:r>
                    </w:p>
                    <w:bookmarkEnd w:id="2"/>
                    <w:p w14:paraId="35068D0D" w14:textId="02CA72A7" w:rsidR="005B52B0" w:rsidRPr="0010736F" w:rsidRDefault="00CA3C4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D058E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504C20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C009D">
                              <w:rPr>
                                <w:rFonts w:asciiTheme="minorHAnsi" w:hAnsiTheme="minorHAnsi"/>
                                <w:color w:val="FFFFFF" w:themeColor="background1"/>
                                <w:sz w:val="22"/>
                                <w:lang w:val="pt-BR"/>
                              </w:rPr>
                              <w:t>91</w:t>
                            </w:r>
                          </w:p>
                          <w:p w14:paraId="69373ED2" w14:textId="5B451A37" w:rsidR="00627C9F" w:rsidRPr="004E2649" w:rsidRDefault="007C009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mayo</w:t>
                            </w:r>
                            <w:r w:rsidR="00627C9F"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8D058E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504C20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C009D">
                        <w:rPr>
                          <w:rFonts w:asciiTheme="minorHAnsi" w:hAnsiTheme="minorHAnsi"/>
                          <w:color w:val="FFFFFF" w:themeColor="background1"/>
                          <w:sz w:val="22"/>
                          <w:lang w:val="pt-BR"/>
                        </w:rPr>
                        <w:t>91</w:t>
                      </w:r>
                    </w:p>
                    <w:p w14:paraId="69373ED2" w14:textId="5B451A37" w:rsidR="00627C9F" w:rsidRPr="004E2649" w:rsidRDefault="007C009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mayo</w:t>
                      </w:r>
                      <w:r w:rsidR="00627C9F"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277663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009D">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7C009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A3C41">
                              <w:rPr>
                                <w:rFonts w:asciiTheme="majorHAnsi" w:hAnsiTheme="majorHAnsi"/>
                                <w:color w:val="0D0D0D" w:themeColor="text1" w:themeTint="F2"/>
                                <w:sz w:val="18"/>
                                <w:szCs w:val="22"/>
                                <w:lang w:val="es-ES"/>
                              </w:rPr>
                              <w:t>9</w:t>
                            </w:r>
                            <w:r w:rsidR="009C71D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277663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009D">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7C009D">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A3C41">
                        <w:rPr>
                          <w:rFonts w:asciiTheme="majorHAnsi" w:hAnsiTheme="majorHAnsi"/>
                          <w:color w:val="0D0D0D" w:themeColor="text1" w:themeTint="F2"/>
                          <w:sz w:val="18"/>
                          <w:szCs w:val="22"/>
                          <w:lang w:val="es-ES"/>
                        </w:rPr>
                        <w:t>9</w:t>
                      </w:r>
                      <w:r w:rsidR="009C71D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09A96F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009D" w:rsidRPr="007C009D">
                              <w:rPr>
                                <w:rFonts w:asciiTheme="majorHAnsi" w:hAnsiTheme="majorHAnsi"/>
                                <w:color w:val="595959" w:themeColor="text1" w:themeTint="A6"/>
                                <w:sz w:val="18"/>
                                <w:szCs w:val="18"/>
                                <w:lang w:val="pt-BR"/>
                              </w:rPr>
                              <w:t>82</w:t>
                            </w:r>
                            <w:r w:rsidR="00CA3C41" w:rsidRPr="007C009D">
                              <w:rPr>
                                <w:rFonts w:asciiTheme="majorHAnsi" w:hAnsiTheme="majorHAnsi"/>
                                <w:color w:val="595959" w:themeColor="text1" w:themeTint="A6"/>
                                <w:sz w:val="18"/>
                                <w:szCs w:val="18"/>
                                <w:lang w:val="pt-BR"/>
                              </w:rPr>
                              <w:t>/19</w:t>
                            </w:r>
                            <w:r w:rsidRPr="007C009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C009D">
                              <w:rPr>
                                <w:rFonts w:asciiTheme="majorHAnsi" w:hAnsiTheme="majorHAnsi"/>
                                <w:color w:val="595959" w:themeColor="text1" w:themeTint="A6"/>
                                <w:sz w:val="18"/>
                                <w:szCs w:val="18"/>
                                <w:lang w:val="es-ES_tradnl"/>
                              </w:rPr>
                              <w:t xml:space="preserve">Florencia </w:t>
                            </w:r>
                            <w:proofErr w:type="spellStart"/>
                            <w:r w:rsidR="007C009D">
                              <w:rPr>
                                <w:rFonts w:asciiTheme="majorHAnsi" w:hAnsiTheme="majorHAnsi"/>
                                <w:color w:val="595959" w:themeColor="text1" w:themeTint="A6"/>
                                <w:sz w:val="18"/>
                                <w:szCs w:val="18"/>
                                <w:lang w:val="es-ES_tradnl"/>
                              </w:rPr>
                              <w:t>Hern</w:t>
                            </w:r>
                            <w:r w:rsidR="007C009D" w:rsidRPr="007C009D">
                              <w:rPr>
                                <w:rFonts w:asciiTheme="majorHAnsi" w:hAnsiTheme="majorHAnsi"/>
                                <w:color w:val="595959" w:themeColor="text1" w:themeTint="A6"/>
                                <w:sz w:val="18"/>
                                <w:szCs w:val="18"/>
                                <w:lang w:val="es-ES"/>
                              </w:rPr>
                              <w:t>ández</w:t>
                            </w:r>
                            <w:proofErr w:type="spellEnd"/>
                            <w:r w:rsidR="007C009D" w:rsidRPr="007C009D">
                              <w:rPr>
                                <w:rFonts w:asciiTheme="majorHAnsi" w:hAnsiTheme="majorHAnsi"/>
                                <w:color w:val="595959" w:themeColor="text1" w:themeTint="A6"/>
                                <w:sz w:val="18"/>
                                <w:szCs w:val="18"/>
                                <w:lang w:val="es-ES"/>
                              </w:rPr>
                              <w:t xml:space="preserve"> Romero y Otros</w:t>
                            </w:r>
                            <w:r w:rsidRPr="00890650">
                              <w:rPr>
                                <w:rFonts w:asciiTheme="majorHAnsi" w:hAnsiTheme="majorHAnsi"/>
                                <w:color w:val="595959" w:themeColor="text1" w:themeTint="A6"/>
                                <w:sz w:val="18"/>
                                <w:szCs w:val="18"/>
                                <w:lang w:val="es-ES_tradnl"/>
                              </w:rPr>
                              <w:t xml:space="preserve">. </w:t>
                            </w:r>
                            <w:r w:rsidR="00CA3C41">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7C009D">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09A96F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009D" w:rsidRPr="007C009D">
                        <w:rPr>
                          <w:rFonts w:asciiTheme="majorHAnsi" w:hAnsiTheme="majorHAnsi"/>
                          <w:color w:val="595959" w:themeColor="text1" w:themeTint="A6"/>
                          <w:sz w:val="18"/>
                          <w:szCs w:val="18"/>
                          <w:lang w:val="pt-BR"/>
                        </w:rPr>
                        <w:t>82</w:t>
                      </w:r>
                      <w:r w:rsidR="00CA3C41" w:rsidRPr="007C009D">
                        <w:rPr>
                          <w:rFonts w:asciiTheme="majorHAnsi" w:hAnsiTheme="majorHAnsi"/>
                          <w:color w:val="595959" w:themeColor="text1" w:themeTint="A6"/>
                          <w:sz w:val="18"/>
                          <w:szCs w:val="18"/>
                          <w:lang w:val="pt-BR"/>
                        </w:rPr>
                        <w:t>/19</w:t>
                      </w:r>
                      <w:r w:rsidRPr="007C009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C009D">
                        <w:rPr>
                          <w:rFonts w:asciiTheme="majorHAnsi" w:hAnsiTheme="majorHAnsi"/>
                          <w:color w:val="595959" w:themeColor="text1" w:themeTint="A6"/>
                          <w:sz w:val="18"/>
                          <w:szCs w:val="18"/>
                          <w:lang w:val="es-ES_tradnl"/>
                        </w:rPr>
                        <w:t xml:space="preserve">Florencia </w:t>
                      </w:r>
                      <w:proofErr w:type="spellStart"/>
                      <w:r w:rsidR="007C009D">
                        <w:rPr>
                          <w:rFonts w:asciiTheme="majorHAnsi" w:hAnsiTheme="majorHAnsi"/>
                          <w:color w:val="595959" w:themeColor="text1" w:themeTint="A6"/>
                          <w:sz w:val="18"/>
                          <w:szCs w:val="18"/>
                          <w:lang w:val="es-ES_tradnl"/>
                        </w:rPr>
                        <w:t>Hern</w:t>
                      </w:r>
                      <w:r w:rsidR="007C009D" w:rsidRPr="007C009D">
                        <w:rPr>
                          <w:rFonts w:asciiTheme="majorHAnsi" w:hAnsiTheme="majorHAnsi"/>
                          <w:color w:val="595959" w:themeColor="text1" w:themeTint="A6"/>
                          <w:sz w:val="18"/>
                          <w:szCs w:val="18"/>
                          <w:lang w:val="es-ES"/>
                        </w:rPr>
                        <w:t>ández</w:t>
                      </w:r>
                      <w:proofErr w:type="spellEnd"/>
                      <w:r w:rsidR="007C009D" w:rsidRPr="007C009D">
                        <w:rPr>
                          <w:rFonts w:asciiTheme="majorHAnsi" w:hAnsiTheme="majorHAnsi"/>
                          <w:color w:val="595959" w:themeColor="text1" w:themeTint="A6"/>
                          <w:sz w:val="18"/>
                          <w:szCs w:val="18"/>
                          <w:lang w:val="es-ES"/>
                        </w:rPr>
                        <w:t xml:space="preserve"> Romero y Otros</w:t>
                      </w:r>
                      <w:r w:rsidRPr="00890650">
                        <w:rPr>
                          <w:rFonts w:asciiTheme="majorHAnsi" w:hAnsiTheme="majorHAnsi"/>
                          <w:color w:val="595959" w:themeColor="text1" w:themeTint="A6"/>
                          <w:sz w:val="18"/>
                          <w:szCs w:val="18"/>
                          <w:lang w:val="es-ES_tradnl"/>
                        </w:rPr>
                        <w:t xml:space="preserve">. </w:t>
                      </w:r>
                      <w:r w:rsidR="00CA3C41">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7C009D">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40F753B1" w:rsidR="003239B8" w:rsidRPr="004B3C14" w:rsidRDefault="00E776CF" w:rsidP="008D2290">
            <w:pPr>
              <w:jc w:val="both"/>
              <w:rPr>
                <w:rFonts w:ascii="Cambria" w:hAnsi="Cambria"/>
                <w:bCs/>
                <w:sz w:val="20"/>
                <w:szCs w:val="20"/>
              </w:rPr>
            </w:pPr>
            <w:r>
              <w:rPr>
                <w:rFonts w:ascii="Cambria" w:hAnsi="Cambria"/>
                <w:bCs/>
                <w:sz w:val="20"/>
                <w:szCs w:val="20"/>
              </w:rPr>
              <w:t xml:space="preserve">José </w:t>
            </w:r>
            <w:proofErr w:type="spellStart"/>
            <w:r>
              <w:rPr>
                <w:rFonts w:ascii="Cambria" w:hAnsi="Cambria"/>
                <w:bCs/>
                <w:sz w:val="20"/>
                <w:szCs w:val="20"/>
              </w:rPr>
              <w:t>Barragán</w:t>
            </w:r>
            <w:proofErr w:type="spellEnd"/>
            <w:r>
              <w:rPr>
                <w:rFonts w:ascii="Cambria" w:hAnsi="Cambria"/>
                <w:bCs/>
                <w:sz w:val="20"/>
                <w:szCs w:val="20"/>
              </w:rPr>
              <w:t xml:space="preserve"> </w:t>
            </w:r>
            <w:proofErr w:type="spellStart"/>
            <w:r>
              <w:rPr>
                <w:rFonts w:ascii="Cambria" w:hAnsi="Cambria"/>
                <w:bCs/>
                <w:sz w:val="20"/>
                <w:szCs w:val="20"/>
              </w:rPr>
              <w:t>Barragán</w:t>
            </w:r>
            <w:proofErr w:type="spellEnd"/>
            <w:r>
              <w:rPr>
                <w:rFonts w:ascii="Cambria" w:hAnsi="Cambria"/>
                <w:bCs/>
                <w:sz w:val="20"/>
                <w:szCs w:val="20"/>
              </w:rPr>
              <w:t xml:space="preserve">, </w:t>
            </w:r>
            <w:proofErr w:type="spellStart"/>
            <w:r w:rsidRPr="00E776CF">
              <w:rPr>
                <w:rFonts w:ascii="Cambria" w:hAnsi="Cambria" w:cs="Cambria"/>
                <w:sz w:val="20"/>
                <w:szCs w:val="20"/>
                <w:lang w:eastAsia="es-ES"/>
              </w:rPr>
              <w:t>Asdrúbal</w:t>
            </w:r>
            <w:proofErr w:type="spellEnd"/>
            <w:r w:rsidRPr="00E776CF">
              <w:rPr>
                <w:rFonts w:ascii="Cambria" w:hAnsi="Cambria" w:cs="Cambria"/>
                <w:sz w:val="20"/>
                <w:szCs w:val="20"/>
                <w:lang w:eastAsia="es-ES"/>
              </w:rPr>
              <w:t xml:space="preserve"> </w:t>
            </w:r>
            <w:proofErr w:type="spellStart"/>
            <w:r w:rsidRPr="00E776CF">
              <w:rPr>
                <w:rFonts w:ascii="Cambria" w:hAnsi="Cambria" w:cs="Cambria"/>
                <w:sz w:val="20"/>
                <w:szCs w:val="20"/>
                <w:lang w:eastAsia="es-ES"/>
              </w:rPr>
              <w:t>Aguiar-Aranguren</w:t>
            </w:r>
            <w:proofErr w:type="spellEnd"/>
          </w:p>
        </w:tc>
      </w:tr>
      <w:tr w:rsidR="003239B8" w:rsidRPr="007C009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157EA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23643AEC" w:rsidR="003239B8" w:rsidRPr="004C2312" w:rsidRDefault="00324758" w:rsidP="008D2290">
            <w:pPr>
              <w:jc w:val="both"/>
              <w:rPr>
                <w:rFonts w:ascii="Cambria" w:hAnsi="Cambria"/>
                <w:bCs/>
                <w:sz w:val="20"/>
                <w:szCs w:val="20"/>
                <w:lang w:val="es-ES"/>
              </w:rPr>
            </w:pPr>
            <w:r>
              <w:rPr>
                <w:rFonts w:ascii="Cambria" w:hAnsi="Cambria"/>
                <w:bCs/>
                <w:sz w:val="20"/>
                <w:szCs w:val="20"/>
                <w:lang w:val="es-ES"/>
              </w:rPr>
              <w:t>Florencia Hernández Romero y Otros</w:t>
            </w:r>
            <w:r>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0FE5DB7F" w:rsidR="003239B8" w:rsidRPr="004B3C14" w:rsidRDefault="00324758" w:rsidP="008D2290">
            <w:pPr>
              <w:jc w:val="both"/>
              <w:rPr>
                <w:rFonts w:ascii="Cambria" w:hAnsi="Cambria"/>
                <w:bCs/>
                <w:sz w:val="20"/>
                <w:szCs w:val="20"/>
              </w:rPr>
            </w:pPr>
            <w:r>
              <w:rPr>
                <w:rFonts w:ascii="Cambria" w:hAnsi="Cambria"/>
                <w:bCs/>
                <w:sz w:val="20"/>
                <w:szCs w:val="20"/>
              </w:rPr>
              <w:t>México</w:t>
            </w:r>
            <w:r w:rsidR="004A6A54">
              <w:rPr>
                <w:rStyle w:val="FootnoteReference"/>
                <w:rFonts w:ascii="Cambria" w:hAnsi="Cambria"/>
                <w:bCs/>
                <w:sz w:val="20"/>
                <w:szCs w:val="20"/>
              </w:rPr>
              <w:footnoteReference w:id="3"/>
            </w:r>
          </w:p>
        </w:tc>
      </w:tr>
      <w:tr w:rsidR="00223A29" w:rsidRPr="007C009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06CC0FAD" w:rsidR="00223A29" w:rsidRPr="00D3392D" w:rsidRDefault="00D3392D" w:rsidP="00FC2C96">
            <w:pPr>
              <w:jc w:val="both"/>
              <w:rPr>
                <w:rFonts w:ascii="Cambria" w:hAnsi="Cambria"/>
                <w:bCs/>
                <w:sz w:val="20"/>
                <w:szCs w:val="20"/>
                <w:lang w:val="es-PA"/>
              </w:rPr>
            </w:pPr>
            <w:r w:rsidRPr="00D3392D">
              <w:rPr>
                <w:rFonts w:ascii="Cambria" w:hAnsi="Cambria"/>
                <w:bCs/>
                <w:sz w:val="20"/>
                <w:szCs w:val="20"/>
                <w:lang w:val="es-PA"/>
              </w:rPr>
              <w:t>Artículos 3 (reconocimiento de la personalidad jur</w:t>
            </w:r>
            <w:r>
              <w:rPr>
                <w:rFonts w:ascii="Cambria" w:hAnsi="Cambria"/>
                <w:bCs/>
                <w:sz w:val="20"/>
                <w:szCs w:val="20"/>
                <w:lang w:val="es-PA"/>
              </w:rPr>
              <w:t>ídica), 8 (garantías judiciales), 9 (principio de legalidad y de retroactividad), 16 (libertad de asociación), 23 (derechos políticos), 24 (igualdad ante la ley) y 25 (protección judicial)</w:t>
            </w:r>
            <w:r w:rsidR="00EB071B">
              <w:rPr>
                <w:rFonts w:ascii="Cambria" w:hAnsi="Cambria"/>
                <w:bCs/>
                <w:sz w:val="20"/>
                <w:szCs w:val="20"/>
                <w:lang w:val="es-PA"/>
              </w:rPr>
              <w:t xml:space="preserve"> de la Convención Americana sobre Derechos Humanos</w:t>
            </w:r>
            <w:r w:rsidR="00A84551">
              <w:rPr>
                <w:rStyle w:val="FootnoteReference"/>
                <w:rFonts w:ascii="Cambria" w:hAnsi="Cambria"/>
                <w:bCs/>
                <w:sz w:val="20"/>
                <w:szCs w:val="20"/>
                <w:lang w:val="es-PA"/>
              </w:rPr>
              <w:footnoteReference w:id="4"/>
            </w:r>
            <w:r w:rsidR="00EB071B">
              <w:rPr>
                <w:rFonts w:ascii="Cambria" w:hAnsi="Cambria"/>
                <w:bCs/>
                <w:sz w:val="20"/>
                <w:szCs w:val="20"/>
                <w:lang w:val="es-PA"/>
              </w:rPr>
              <w:t xml:space="preserve"> en relación con sus artículos 1.1. (obligación de respetar los derechos) y 2 (deber de adoptar disposiciones de derecho interno) y artículo 8.1 (derechos sindicales)</w:t>
            </w:r>
            <w:r w:rsidR="00A84551">
              <w:rPr>
                <w:rFonts w:ascii="Cambria" w:hAnsi="Cambria"/>
                <w:bCs/>
                <w:sz w:val="20"/>
                <w:szCs w:val="20"/>
                <w:lang w:val="es-PA"/>
              </w:rPr>
              <w:t xml:space="preserve"> del Protocolo Adicional a la Convención Americana sobre Derechos Humanos en Materia de Derechos Económicos, Sociales y Culturales “Protocolo de San Salvador”.</w:t>
            </w:r>
            <w:r w:rsidR="00A84551">
              <w:rPr>
                <w:rStyle w:val="FootnoteReference"/>
                <w:rFonts w:ascii="Cambria" w:hAnsi="Cambria"/>
                <w:bCs/>
                <w:sz w:val="20"/>
                <w:szCs w:val="20"/>
                <w:lang w:val="es-PA"/>
              </w:rPr>
              <w:footnoteReference w:id="5"/>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B071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44D94E1" w:rsidR="004C2312" w:rsidRPr="003239B8" w:rsidRDefault="00A84551" w:rsidP="002625EA">
            <w:pPr>
              <w:jc w:val="both"/>
              <w:rPr>
                <w:rFonts w:ascii="Cambria" w:hAnsi="Cambria"/>
                <w:bCs/>
                <w:sz w:val="20"/>
                <w:szCs w:val="20"/>
                <w:lang w:val="es-ES"/>
              </w:rPr>
            </w:pPr>
            <w:r>
              <w:rPr>
                <w:rFonts w:ascii="Cambria" w:hAnsi="Cambria"/>
                <w:bCs/>
                <w:sz w:val="20"/>
                <w:szCs w:val="20"/>
                <w:lang w:val="es-ES"/>
              </w:rPr>
              <w:t>24 de marzo de 2009</w:t>
            </w:r>
          </w:p>
        </w:tc>
      </w:tr>
      <w:tr w:rsidR="004C2312" w:rsidRPr="00E776C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E90557B" w:rsidR="004C2312" w:rsidRPr="003239B8" w:rsidRDefault="00423F8E" w:rsidP="008D2290">
            <w:pPr>
              <w:jc w:val="both"/>
              <w:rPr>
                <w:rFonts w:ascii="Cambria" w:hAnsi="Cambria"/>
                <w:bCs/>
                <w:sz w:val="20"/>
                <w:szCs w:val="20"/>
                <w:lang w:val="es-ES"/>
              </w:rPr>
            </w:pPr>
            <w:r>
              <w:rPr>
                <w:rFonts w:ascii="Cambria" w:hAnsi="Cambria"/>
                <w:bCs/>
                <w:sz w:val="20"/>
                <w:szCs w:val="20"/>
                <w:lang w:val="es-ES"/>
              </w:rPr>
              <w:t>4 de abril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D974779" w:rsidR="004C2312" w:rsidRPr="003239B8" w:rsidRDefault="00423F8E" w:rsidP="008D2290">
            <w:pPr>
              <w:jc w:val="both"/>
              <w:rPr>
                <w:rFonts w:ascii="Cambria" w:hAnsi="Cambria"/>
                <w:bCs/>
                <w:sz w:val="20"/>
                <w:szCs w:val="20"/>
                <w:lang w:val="es-ES"/>
              </w:rPr>
            </w:pPr>
            <w:r>
              <w:rPr>
                <w:rFonts w:ascii="Cambria" w:hAnsi="Cambria"/>
                <w:bCs/>
                <w:sz w:val="20"/>
                <w:szCs w:val="20"/>
                <w:lang w:val="es-ES"/>
              </w:rPr>
              <w:t>17 de junio de 2014</w:t>
            </w:r>
          </w:p>
        </w:tc>
      </w:tr>
      <w:tr w:rsidR="004C2312" w:rsidRPr="007C009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2BFC245" w:rsidR="004C2312" w:rsidRPr="003239B8" w:rsidRDefault="00423F8E" w:rsidP="008D2290">
            <w:pPr>
              <w:jc w:val="both"/>
              <w:rPr>
                <w:rFonts w:ascii="Cambria" w:hAnsi="Cambria"/>
                <w:bCs/>
                <w:sz w:val="20"/>
                <w:szCs w:val="20"/>
                <w:lang w:val="es-ES"/>
              </w:rPr>
            </w:pPr>
            <w:r>
              <w:rPr>
                <w:rFonts w:ascii="Cambria" w:hAnsi="Cambria"/>
                <w:bCs/>
                <w:sz w:val="20"/>
                <w:szCs w:val="20"/>
                <w:lang w:val="es-ES"/>
              </w:rPr>
              <w:t>10 de octubre de 2014</w:t>
            </w:r>
            <w:r w:rsidR="00FC2C96">
              <w:rPr>
                <w:rFonts w:ascii="Cambria" w:hAnsi="Cambria"/>
                <w:bCs/>
                <w:sz w:val="20"/>
                <w:szCs w:val="20"/>
                <w:lang w:val="es-ES"/>
              </w:rPr>
              <w:t xml:space="preserve"> y 31 de agosto de 2015</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0593D820" w:rsidR="004C2312" w:rsidRPr="009111EC" w:rsidRDefault="00423F8E" w:rsidP="008D2290">
            <w:pPr>
              <w:jc w:val="both"/>
              <w:rPr>
                <w:rFonts w:ascii="Cambria" w:hAnsi="Cambria"/>
                <w:bCs/>
                <w:sz w:val="20"/>
                <w:szCs w:val="20"/>
              </w:rPr>
            </w:pPr>
            <w:r>
              <w:rPr>
                <w:rFonts w:ascii="Cambria" w:hAnsi="Cambria"/>
                <w:bCs/>
                <w:sz w:val="20"/>
                <w:szCs w:val="20"/>
              </w:rPr>
              <w:t xml:space="preserve">22 de </w:t>
            </w:r>
            <w:proofErr w:type="spellStart"/>
            <w:r>
              <w:rPr>
                <w:rFonts w:ascii="Cambria" w:hAnsi="Cambria"/>
                <w:bCs/>
                <w:sz w:val="20"/>
                <w:szCs w:val="20"/>
              </w:rPr>
              <w:t>abril</w:t>
            </w:r>
            <w:proofErr w:type="spellEnd"/>
            <w:r>
              <w:rPr>
                <w:rFonts w:ascii="Cambria" w:hAnsi="Cambria"/>
                <w:bCs/>
                <w:sz w:val="20"/>
                <w:szCs w:val="20"/>
              </w:rPr>
              <w:t xml:space="preserve">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1C76F89A" w:rsidR="003239B8" w:rsidRPr="004B3C14" w:rsidRDefault="00FC2C9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002C411F" w:rsidR="003239B8" w:rsidRPr="004B3C14" w:rsidRDefault="00FC2C9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51C93F41" w:rsidR="003239B8" w:rsidRPr="00153E77" w:rsidRDefault="00FC2C96" w:rsidP="008D2290">
            <w:pPr>
              <w:rPr>
                <w:bCs/>
                <w:sz w:val="20"/>
                <w:szCs w:val="20"/>
              </w:rPr>
            </w:pPr>
            <w:proofErr w:type="spellStart"/>
            <w:r>
              <w:rPr>
                <w:bCs/>
                <w:sz w:val="20"/>
                <w:szCs w:val="20"/>
              </w:rPr>
              <w:t>Sí</w:t>
            </w:r>
            <w:proofErr w:type="spellEnd"/>
          </w:p>
        </w:tc>
      </w:tr>
      <w:tr w:rsidR="003239B8" w:rsidRPr="007C009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6877C148" w:rsidR="003239B8" w:rsidRPr="004C2312" w:rsidRDefault="00FC2C96" w:rsidP="00FC2C96">
            <w:pPr>
              <w:jc w:val="both"/>
              <w:rPr>
                <w:rFonts w:ascii="Cambria" w:hAnsi="Cambria"/>
                <w:bCs/>
                <w:sz w:val="20"/>
                <w:szCs w:val="20"/>
                <w:lang w:val="es-ES"/>
              </w:rPr>
            </w:pPr>
            <w:r>
              <w:rPr>
                <w:rFonts w:ascii="Cambria" w:hAnsi="Cambria"/>
                <w:bCs/>
                <w:sz w:val="20"/>
                <w:szCs w:val="20"/>
                <w:lang w:val="es-ES"/>
              </w:rPr>
              <w:t xml:space="preserve">Sí, Convención Americana </w:t>
            </w:r>
            <w:r w:rsidRPr="00B05E13">
              <w:rPr>
                <w:rFonts w:ascii="Cambria" w:hAnsi="Cambria"/>
                <w:bCs/>
                <w:sz w:val="20"/>
                <w:szCs w:val="20"/>
                <w:lang w:val="es-ES"/>
              </w:rPr>
              <w:t>(depósito del instrumento de ratificación realizado el 24 de marzo de 1981)</w:t>
            </w:r>
            <w:r>
              <w:rPr>
                <w:rFonts w:ascii="Cambria" w:hAnsi="Cambria"/>
                <w:bCs/>
                <w:sz w:val="20"/>
                <w:szCs w:val="20"/>
                <w:lang w:val="es-ES"/>
              </w:rPr>
              <w:t xml:space="preserve"> y Protocolo de San Salvador (depósito del instrumento de ratificación realizado el 16 de abril de 1996)</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776C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53EDC91" w:rsidR="00EE00E9" w:rsidRPr="00EE00E9" w:rsidRDefault="00FC2C96" w:rsidP="008D2290">
            <w:pPr>
              <w:jc w:val="both"/>
              <w:rPr>
                <w:rFonts w:ascii="Cambria" w:hAnsi="Cambria"/>
                <w:bCs/>
                <w:sz w:val="20"/>
                <w:szCs w:val="20"/>
                <w:lang w:val="es-ES"/>
              </w:rPr>
            </w:pPr>
            <w:r>
              <w:rPr>
                <w:rFonts w:ascii="Cambria" w:hAnsi="Cambria"/>
                <w:bCs/>
                <w:sz w:val="20"/>
                <w:szCs w:val="20"/>
                <w:lang w:val="es-ES"/>
              </w:rPr>
              <w:t>No</w:t>
            </w:r>
          </w:p>
        </w:tc>
      </w:tr>
      <w:tr w:rsidR="003239B8" w:rsidRPr="007C009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7A1FA378" w:rsidR="003239B8" w:rsidRPr="00FC2C96" w:rsidRDefault="00FC2C96" w:rsidP="008D2290">
            <w:pPr>
              <w:jc w:val="both"/>
              <w:rPr>
                <w:rFonts w:ascii="Cambria" w:hAnsi="Cambria"/>
                <w:bCs/>
                <w:sz w:val="20"/>
                <w:szCs w:val="20"/>
                <w:lang w:val="es-PA"/>
              </w:rPr>
            </w:pPr>
            <w:r w:rsidRPr="00FC2C96">
              <w:rPr>
                <w:rFonts w:ascii="Cambria" w:hAnsi="Cambria"/>
                <w:bCs/>
                <w:sz w:val="20"/>
                <w:szCs w:val="20"/>
                <w:lang w:val="es-PA"/>
              </w:rPr>
              <w:t>Artículos 8 (garantías judiciales), 9 (princ</w:t>
            </w:r>
            <w:r>
              <w:rPr>
                <w:rFonts w:ascii="Cambria" w:hAnsi="Cambria"/>
                <w:bCs/>
                <w:sz w:val="20"/>
                <w:szCs w:val="20"/>
                <w:lang w:val="es-PA"/>
              </w:rPr>
              <w:t>i</w:t>
            </w:r>
            <w:r w:rsidRPr="00FC2C96">
              <w:rPr>
                <w:rFonts w:ascii="Cambria" w:hAnsi="Cambria"/>
                <w:bCs/>
                <w:sz w:val="20"/>
                <w:szCs w:val="20"/>
                <w:lang w:val="es-PA"/>
              </w:rPr>
              <w:t>pio de legalidad</w:t>
            </w:r>
            <w:r>
              <w:rPr>
                <w:rFonts w:ascii="Cambria" w:hAnsi="Cambria"/>
                <w:bCs/>
                <w:sz w:val="20"/>
                <w:szCs w:val="20"/>
                <w:lang w:val="es-PA"/>
              </w:rPr>
              <w:t xml:space="preserve"> y de retroactividad), 16 (libertad de asociación), 23 (derechos políticos), 24 (igualdad ante la ley), 25 (protección judicial) y 26 (derechos económicos, sociales y culturales) de la Convención Americana en relación sus artículos 1.1 (obligación de respetar los derechos) y 2 (deber de adoptar disposiciones de derecho interno); y artículo 8.1 (derechos sindicales) del Protocolo de San Salvador. </w:t>
            </w:r>
          </w:p>
        </w:tc>
      </w:tr>
      <w:tr w:rsidR="003239B8" w:rsidRPr="00E776CF"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3B0300C1" w:rsidR="003239B8" w:rsidRPr="00EE00E9" w:rsidRDefault="00891A09" w:rsidP="0030430F">
            <w:pPr>
              <w:rPr>
                <w:rFonts w:ascii="Cambria" w:hAnsi="Cambria"/>
                <w:bCs/>
                <w:sz w:val="20"/>
                <w:szCs w:val="20"/>
                <w:lang w:val="es-ES"/>
              </w:rPr>
            </w:pPr>
            <w:r>
              <w:rPr>
                <w:rFonts w:ascii="Cambria" w:hAnsi="Cambria"/>
                <w:bCs/>
                <w:sz w:val="20"/>
                <w:szCs w:val="20"/>
                <w:lang w:val="es-ES"/>
              </w:rPr>
              <w:t xml:space="preserve">Sí, </w:t>
            </w:r>
            <w:r w:rsidR="0030430F">
              <w:rPr>
                <w:rFonts w:ascii="Cambria" w:hAnsi="Cambria"/>
                <w:bCs/>
                <w:sz w:val="20"/>
                <w:szCs w:val="20"/>
                <w:lang w:val="es-ES"/>
              </w:rPr>
              <w:t>1</w:t>
            </w:r>
            <w:r>
              <w:rPr>
                <w:rFonts w:ascii="Cambria" w:hAnsi="Cambria"/>
                <w:bCs/>
                <w:sz w:val="20"/>
                <w:szCs w:val="20"/>
                <w:lang w:val="es-ES"/>
              </w:rPr>
              <w:t xml:space="preserve"> de octubre de 2008</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5C8164EB" w:rsidR="003239B8" w:rsidRPr="00893B6A" w:rsidRDefault="00893B6A" w:rsidP="008D2290">
            <w:pPr>
              <w:rPr>
                <w:rFonts w:asciiTheme="majorHAnsi" w:hAnsiTheme="majorHAnsi"/>
                <w:bCs/>
                <w:sz w:val="20"/>
                <w:szCs w:val="20"/>
              </w:rPr>
            </w:pPr>
            <w:proofErr w:type="spellStart"/>
            <w:r w:rsidRPr="00893B6A">
              <w:rPr>
                <w:rFonts w:asciiTheme="majorHAnsi" w:hAnsiTheme="majorHAnsi"/>
                <w:bCs/>
                <w:sz w:val="20"/>
                <w:szCs w:val="20"/>
              </w:rPr>
              <w:t>Sí</w:t>
            </w:r>
            <w:proofErr w:type="spellEnd"/>
            <w:r w:rsidR="00891A09" w:rsidRPr="00893B6A">
              <w:rPr>
                <w:rFonts w:asciiTheme="majorHAnsi" w:hAnsiTheme="majorHAnsi"/>
                <w:bCs/>
                <w:sz w:val="20"/>
                <w:szCs w:val="20"/>
              </w:rPr>
              <w:t xml:space="preserve">, 24 de </w:t>
            </w:r>
            <w:proofErr w:type="spellStart"/>
            <w:r w:rsidR="00891A09" w:rsidRPr="00893B6A">
              <w:rPr>
                <w:rFonts w:asciiTheme="majorHAnsi" w:hAnsiTheme="majorHAnsi"/>
                <w:bCs/>
                <w:sz w:val="20"/>
                <w:szCs w:val="20"/>
              </w:rPr>
              <w:t>marzo</w:t>
            </w:r>
            <w:proofErr w:type="spellEnd"/>
            <w:r w:rsidR="00891A09" w:rsidRPr="00893B6A">
              <w:rPr>
                <w:rFonts w:asciiTheme="majorHAnsi" w:hAnsiTheme="majorHAnsi"/>
                <w:bCs/>
                <w:sz w:val="20"/>
                <w:szCs w:val="20"/>
              </w:rPr>
              <w:t xml:space="preserve"> de 2009</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0EA3442" w14:textId="5BEE14EA" w:rsidR="00935369" w:rsidRDefault="00E41BD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CE774B">
        <w:rPr>
          <w:rFonts w:ascii="Cambria" w:hAnsi="Cambria"/>
          <w:sz w:val="20"/>
          <w:szCs w:val="20"/>
          <w:lang w:val="es-PA"/>
        </w:rPr>
        <w:t xml:space="preserve">La parte peticionaria denuncia </w:t>
      </w:r>
      <w:r w:rsidR="00CE774B" w:rsidRPr="00CE774B">
        <w:rPr>
          <w:rFonts w:ascii="Cambria" w:hAnsi="Cambria"/>
          <w:sz w:val="20"/>
          <w:szCs w:val="20"/>
          <w:lang w:val="es-PA"/>
        </w:rPr>
        <w:t xml:space="preserve">presuntas violaciones a los derechos humanos de </w:t>
      </w:r>
      <w:r w:rsidR="00CE774B">
        <w:rPr>
          <w:rFonts w:ascii="Cambria" w:hAnsi="Cambria"/>
          <w:sz w:val="20"/>
          <w:szCs w:val="20"/>
          <w:lang w:val="es-PA"/>
        </w:rPr>
        <w:t>once</w:t>
      </w:r>
      <w:r w:rsidR="00CE774B" w:rsidRPr="00CE774B">
        <w:rPr>
          <w:rFonts w:ascii="Cambria" w:hAnsi="Cambria"/>
          <w:sz w:val="20"/>
          <w:szCs w:val="20"/>
          <w:lang w:val="es-PA"/>
        </w:rPr>
        <w:t xml:space="preserve"> personas </w:t>
      </w:r>
      <w:r w:rsidR="00CE774B">
        <w:rPr>
          <w:rFonts w:ascii="Cambria" w:hAnsi="Cambria"/>
          <w:sz w:val="20"/>
          <w:szCs w:val="20"/>
          <w:lang w:val="es-PA"/>
        </w:rPr>
        <w:t>que pertenecieron a la agrupación política nacional “Rumbo a la Democracia”</w:t>
      </w:r>
      <w:r w:rsidR="00B43919">
        <w:rPr>
          <w:rFonts w:ascii="Cambria" w:hAnsi="Cambria"/>
          <w:sz w:val="20"/>
          <w:szCs w:val="20"/>
          <w:lang w:val="es-PA"/>
        </w:rPr>
        <w:t xml:space="preserve"> (en adelante “la agrupación”)</w:t>
      </w:r>
      <w:r w:rsidR="00CE774B">
        <w:rPr>
          <w:rFonts w:ascii="Cambria" w:hAnsi="Cambria"/>
          <w:sz w:val="20"/>
          <w:szCs w:val="20"/>
          <w:lang w:val="es-PA"/>
        </w:rPr>
        <w:t xml:space="preserve"> producto de</w:t>
      </w:r>
      <w:r w:rsidR="00453B61">
        <w:rPr>
          <w:rFonts w:ascii="Cambria" w:hAnsi="Cambria"/>
          <w:sz w:val="20"/>
          <w:szCs w:val="20"/>
          <w:lang w:val="es-PA"/>
        </w:rPr>
        <w:t>l rechazo de la solicitud presentada por ésta para su registro como partido político.</w:t>
      </w:r>
    </w:p>
    <w:p w14:paraId="54878D86" w14:textId="35819B25" w:rsidR="00A11E44" w:rsidRDefault="00287BB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Señala que</w:t>
      </w:r>
      <w:r w:rsidR="00935369">
        <w:rPr>
          <w:rFonts w:ascii="Cambria" w:hAnsi="Cambria"/>
          <w:sz w:val="20"/>
          <w:szCs w:val="20"/>
          <w:lang w:val="es-PA"/>
        </w:rPr>
        <w:t xml:space="preserve"> </w:t>
      </w:r>
      <w:r w:rsidR="00B43919">
        <w:rPr>
          <w:rFonts w:ascii="Cambria" w:hAnsi="Cambria"/>
          <w:sz w:val="20"/>
          <w:szCs w:val="20"/>
          <w:lang w:val="es-PA"/>
        </w:rPr>
        <w:t>la agrupación</w:t>
      </w:r>
      <w:r w:rsidR="00935369">
        <w:rPr>
          <w:rFonts w:ascii="Cambria" w:hAnsi="Cambria"/>
          <w:sz w:val="20"/>
          <w:szCs w:val="20"/>
          <w:lang w:val="es-PA"/>
        </w:rPr>
        <w:t xml:space="preserve"> obtuvo su registro como agrupación política nacional el 12 de mayo de 2005 y que el </w:t>
      </w:r>
      <w:r w:rsidR="00B43919">
        <w:rPr>
          <w:rFonts w:ascii="Cambria" w:hAnsi="Cambria"/>
          <w:sz w:val="20"/>
          <w:szCs w:val="20"/>
          <w:lang w:val="es-PA"/>
        </w:rPr>
        <w:t xml:space="preserve">21 de diciembre de 2006 ésta </w:t>
      </w:r>
      <w:r w:rsidR="00935369">
        <w:rPr>
          <w:rFonts w:ascii="Cambria" w:hAnsi="Cambria"/>
          <w:sz w:val="20"/>
          <w:szCs w:val="20"/>
          <w:lang w:val="es-PA"/>
        </w:rPr>
        <w:t>aprobó en asamblea nacional extraordinaria mo</w:t>
      </w:r>
      <w:r w:rsidR="0038257D">
        <w:rPr>
          <w:rFonts w:ascii="Cambria" w:hAnsi="Cambria"/>
          <w:sz w:val="20"/>
          <w:szCs w:val="20"/>
          <w:lang w:val="es-PA"/>
        </w:rPr>
        <w:t>dificar sus estatutos e iniciar el proceso para solicitar su registro c</w:t>
      </w:r>
      <w:r w:rsidR="0030430F">
        <w:rPr>
          <w:rFonts w:ascii="Cambria" w:hAnsi="Cambria"/>
          <w:sz w:val="20"/>
          <w:szCs w:val="20"/>
          <w:lang w:val="es-PA"/>
        </w:rPr>
        <w:t xml:space="preserve">omo partido político nacional. </w:t>
      </w:r>
      <w:r w:rsidR="0038257D">
        <w:rPr>
          <w:rFonts w:ascii="Cambria" w:hAnsi="Cambria"/>
          <w:sz w:val="20"/>
          <w:szCs w:val="20"/>
          <w:lang w:val="es-PA"/>
        </w:rPr>
        <w:t xml:space="preserve">Indica que el 29 de enero de 2007 la </w:t>
      </w:r>
      <w:r>
        <w:rPr>
          <w:rFonts w:ascii="Cambria" w:hAnsi="Cambria"/>
          <w:sz w:val="20"/>
          <w:szCs w:val="20"/>
          <w:lang w:val="es-PA"/>
        </w:rPr>
        <w:t>agrupación notificó formalmente su intención de convertirse en partido político al Instituto Federal Electoral</w:t>
      </w:r>
      <w:r w:rsidR="000F2B90">
        <w:rPr>
          <w:rFonts w:ascii="Cambria" w:hAnsi="Cambria"/>
          <w:sz w:val="20"/>
          <w:szCs w:val="20"/>
          <w:lang w:val="es-PA"/>
        </w:rPr>
        <w:t xml:space="preserve"> (en adelante “el IFE”)</w:t>
      </w:r>
      <w:r w:rsidR="006236DA">
        <w:rPr>
          <w:rFonts w:ascii="Cambria" w:hAnsi="Cambria"/>
          <w:sz w:val="20"/>
          <w:szCs w:val="20"/>
          <w:lang w:val="es-PA"/>
        </w:rPr>
        <w:t>,</w:t>
      </w:r>
      <w:r>
        <w:rPr>
          <w:rFonts w:ascii="Cambria" w:hAnsi="Cambria"/>
          <w:sz w:val="20"/>
          <w:szCs w:val="20"/>
          <w:lang w:val="es-PA"/>
        </w:rPr>
        <w:t xml:space="preserve"> quien el 20 de febrero de 2007 comunicó que se daba por iniciado el plazo improrrogable pa</w:t>
      </w:r>
      <w:r w:rsidR="006236DA">
        <w:rPr>
          <w:rFonts w:ascii="Cambria" w:hAnsi="Cambria"/>
          <w:sz w:val="20"/>
          <w:szCs w:val="20"/>
          <w:lang w:val="es-PA"/>
        </w:rPr>
        <w:t xml:space="preserve">ra que la agrupación diera cumplimiento a los requisitos legales para su registro como partido. </w:t>
      </w:r>
    </w:p>
    <w:p w14:paraId="1661BA53" w14:textId="33707E74" w:rsidR="00D834A9" w:rsidRDefault="001302D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Alega que entre el 12 de mayo y 9 de diciembre de 2007 se realizaron 273 asambleas distritales en las que las presuntas v</w:t>
      </w:r>
      <w:r w:rsidR="00893B6A">
        <w:rPr>
          <w:rFonts w:ascii="Cambria" w:hAnsi="Cambria"/>
          <w:sz w:val="20"/>
          <w:szCs w:val="20"/>
          <w:lang w:val="es-PA"/>
        </w:rPr>
        <w:t>íctimas</w:t>
      </w:r>
      <w:r>
        <w:rPr>
          <w:rFonts w:ascii="Cambria" w:hAnsi="Cambria"/>
          <w:sz w:val="20"/>
          <w:szCs w:val="20"/>
          <w:lang w:val="es-PA"/>
        </w:rPr>
        <w:t xml:space="preserve"> y otras personas se afiliaron individual y voluntariamente a</w:t>
      </w:r>
      <w:r w:rsidR="00E55E84">
        <w:rPr>
          <w:rFonts w:ascii="Cambria" w:hAnsi="Cambria"/>
          <w:sz w:val="20"/>
          <w:szCs w:val="20"/>
          <w:lang w:val="es-PA"/>
        </w:rPr>
        <w:t>l proyecto de partido</w:t>
      </w:r>
      <w:r>
        <w:rPr>
          <w:rFonts w:ascii="Cambria" w:hAnsi="Cambria"/>
          <w:sz w:val="20"/>
          <w:szCs w:val="20"/>
          <w:lang w:val="es-PA"/>
        </w:rPr>
        <w:t>, dieron su aprobación  a los documentos básicos de constitución del partido, y eligieron</w:t>
      </w:r>
      <w:r w:rsidR="00893B6A">
        <w:rPr>
          <w:rFonts w:ascii="Cambria" w:hAnsi="Cambria"/>
          <w:sz w:val="20"/>
          <w:szCs w:val="20"/>
          <w:lang w:val="es-PA"/>
        </w:rPr>
        <w:t xml:space="preserve"> a</w:t>
      </w:r>
      <w:r>
        <w:rPr>
          <w:rFonts w:ascii="Cambria" w:hAnsi="Cambria"/>
          <w:sz w:val="20"/>
          <w:szCs w:val="20"/>
          <w:lang w:val="es-PA"/>
        </w:rPr>
        <w:t xml:space="preserve"> sus representantes </w:t>
      </w:r>
      <w:r w:rsidR="00893B6A">
        <w:rPr>
          <w:rFonts w:ascii="Cambria" w:hAnsi="Cambria"/>
          <w:sz w:val="20"/>
          <w:szCs w:val="20"/>
          <w:lang w:val="es-PA"/>
        </w:rPr>
        <w:t xml:space="preserve">para una Asamblea </w:t>
      </w:r>
      <w:r w:rsidR="00860516">
        <w:rPr>
          <w:rFonts w:ascii="Cambria" w:hAnsi="Cambria"/>
          <w:sz w:val="20"/>
          <w:szCs w:val="20"/>
          <w:lang w:val="es-PA"/>
        </w:rPr>
        <w:t>Nacional Constitutiva, la que se celebró el 15 de diciembre de 2007.</w:t>
      </w:r>
      <w:r w:rsidR="00860516" w:rsidRPr="00860516">
        <w:rPr>
          <w:rFonts w:ascii="Cambria" w:hAnsi="Cambria"/>
          <w:sz w:val="20"/>
          <w:szCs w:val="20"/>
          <w:lang w:val="es-PA"/>
        </w:rPr>
        <w:t xml:space="preserve"> </w:t>
      </w:r>
      <w:r w:rsidR="00860516">
        <w:rPr>
          <w:rFonts w:ascii="Cambria" w:hAnsi="Cambria"/>
          <w:sz w:val="20"/>
          <w:szCs w:val="20"/>
          <w:lang w:val="es-PA"/>
        </w:rPr>
        <w:t>Indica que tanto las asambleas distritales como la nacional constit</w:t>
      </w:r>
      <w:r w:rsidR="00B86349">
        <w:rPr>
          <w:rFonts w:ascii="Cambria" w:hAnsi="Cambria"/>
          <w:sz w:val="20"/>
          <w:szCs w:val="20"/>
          <w:lang w:val="es-PA"/>
        </w:rPr>
        <w:t>utiva</w:t>
      </w:r>
      <w:r w:rsidR="00860516">
        <w:rPr>
          <w:rFonts w:ascii="Cambria" w:hAnsi="Cambria"/>
          <w:sz w:val="20"/>
          <w:szCs w:val="20"/>
          <w:lang w:val="es-PA"/>
        </w:rPr>
        <w:t xml:space="preserve"> cont</w:t>
      </w:r>
      <w:r w:rsidR="00B86349">
        <w:rPr>
          <w:rFonts w:ascii="Cambria" w:hAnsi="Cambria"/>
          <w:sz w:val="20"/>
          <w:szCs w:val="20"/>
          <w:lang w:val="es-PA"/>
        </w:rPr>
        <w:t>aron</w:t>
      </w:r>
      <w:r w:rsidR="00860516">
        <w:rPr>
          <w:rFonts w:ascii="Cambria" w:hAnsi="Cambria"/>
          <w:sz w:val="20"/>
          <w:szCs w:val="20"/>
          <w:lang w:val="es-PA"/>
        </w:rPr>
        <w:t xml:space="preserve"> con la asistencia de </w:t>
      </w:r>
      <w:proofErr w:type="spellStart"/>
      <w:r w:rsidR="00860516">
        <w:rPr>
          <w:rFonts w:ascii="Cambria" w:hAnsi="Cambria"/>
          <w:sz w:val="20"/>
          <w:szCs w:val="20"/>
          <w:lang w:val="es-PA"/>
        </w:rPr>
        <w:t>federatario</w:t>
      </w:r>
      <w:r w:rsidR="00002455">
        <w:rPr>
          <w:rFonts w:ascii="Cambria" w:hAnsi="Cambria"/>
          <w:sz w:val="20"/>
          <w:szCs w:val="20"/>
          <w:lang w:val="es-PA"/>
        </w:rPr>
        <w:t>s</w:t>
      </w:r>
      <w:proofErr w:type="spellEnd"/>
      <w:r w:rsidR="00860516">
        <w:rPr>
          <w:rFonts w:ascii="Cambria" w:hAnsi="Cambria"/>
          <w:sz w:val="20"/>
          <w:szCs w:val="20"/>
          <w:lang w:val="es-PA"/>
        </w:rPr>
        <w:t xml:space="preserve"> del IFE </w:t>
      </w:r>
      <w:r w:rsidR="00002455">
        <w:rPr>
          <w:rFonts w:ascii="Cambria" w:hAnsi="Cambria"/>
          <w:sz w:val="20"/>
          <w:szCs w:val="20"/>
          <w:lang w:val="es-PA"/>
        </w:rPr>
        <w:t xml:space="preserve">quienes </w:t>
      </w:r>
      <w:r w:rsidR="00860516">
        <w:rPr>
          <w:rFonts w:ascii="Cambria" w:hAnsi="Cambria"/>
          <w:sz w:val="20"/>
          <w:szCs w:val="20"/>
          <w:lang w:val="es-PA"/>
        </w:rPr>
        <w:t>verificar</w:t>
      </w:r>
      <w:r w:rsidR="00002455">
        <w:rPr>
          <w:rFonts w:ascii="Cambria" w:hAnsi="Cambria"/>
          <w:sz w:val="20"/>
          <w:szCs w:val="20"/>
          <w:lang w:val="es-PA"/>
        </w:rPr>
        <w:t>on</w:t>
      </w:r>
      <w:r w:rsidR="00860516">
        <w:rPr>
          <w:rFonts w:ascii="Cambria" w:hAnsi="Cambria"/>
          <w:sz w:val="20"/>
          <w:szCs w:val="20"/>
          <w:lang w:val="es-PA"/>
        </w:rPr>
        <w:t xml:space="preserve"> la realización válida y regular de las asambleas y </w:t>
      </w:r>
      <w:r w:rsidR="00B86349">
        <w:rPr>
          <w:rFonts w:ascii="Cambria" w:hAnsi="Cambria"/>
          <w:sz w:val="20"/>
          <w:szCs w:val="20"/>
          <w:lang w:val="es-PA"/>
        </w:rPr>
        <w:t>q</w:t>
      </w:r>
      <w:r w:rsidR="00002455">
        <w:rPr>
          <w:rFonts w:ascii="Cambria" w:hAnsi="Cambria"/>
          <w:sz w:val="20"/>
          <w:szCs w:val="20"/>
          <w:lang w:val="es-PA"/>
        </w:rPr>
        <w:t>ue estas cumpliero</w:t>
      </w:r>
      <w:r w:rsidR="00B86349">
        <w:rPr>
          <w:rFonts w:ascii="Cambria" w:hAnsi="Cambria"/>
          <w:sz w:val="20"/>
          <w:szCs w:val="20"/>
          <w:lang w:val="es-PA"/>
        </w:rPr>
        <w:t>n con los requisitos legales</w:t>
      </w:r>
      <w:r w:rsidR="00002455">
        <w:rPr>
          <w:rStyle w:val="FootnoteReference"/>
          <w:rFonts w:ascii="Cambria" w:hAnsi="Cambria"/>
          <w:sz w:val="20"/>
          <w:szCs w:val="20"/>
          <w:lang w:val="es-PA"/>
        </w:rPr>
        <w:footnoteReference w:id="7"/>
      </w:r>
      <w:r w:rsidR="00B86349">
        <w:rPr>
          <w:rFonts w:ascii="Cambria" w:hAnsi="Cambria"/>
          <w:sz w:val="20"/>
          <w:szCs w:val="20"/>
          <w:lang w:val="es-PA"/>
        </w:rPr>
        <w:t xml:space="preserve">. </w:t>
      </w:r>
      <w:r w:rsidR="00CD796A">
        <w:rPr>
          <w:rFonts w:ascii="Cambria" w:hAnsi="Cambria"/>
          <w:sz w:val="20"/>
          <w:szCs w:val="20"/>
          <w:lang w:val="es-PA"/>
        </w:rPr>
        <w:t xml:space="preserve">Señala que, luego de cumplidos los pasos exigidos por IFE, </w:t>
      </w:r>
      <w:r w:rsidR="00E55E84">
        <w:rPr>
          <w:rFonts w:ascii="Cambria" w:hAnsi="Cambria"/>
          <w:sz w:val="20"/>
          <w:szCs w:val="20"/>
          <w:lang w:val="es-PA"/>
        </w:rPr>
        <w:t xml:space="preserve">la agrupación solicitó a </w:t>
      </w:r>
      <w:r w:rsidR="00014DCC">
        <w:rPr>
          <w:rFonts w:ascii="Cambria" w:hAnsi="Cambria"/>
          <w:sz w:val="20"/>
          <w:szCs w:val="20"/>
          <w:lang w:val="es-PA"/>
        </w:rPr>
        <w:t>é</w:t>
      </w:r>
      <w:r w:rsidR="00E55E84">
        <w:rPr>
          <w:rFonts w:ascii="Cambria" w:hAnsi="Cambria"/>
          <w:sz w:val="20"/>
          <w:szCs w:val="20"/>
          <w:lang w:val="es-PA"/>
        </w:rPr>
        <w:t>ste su registro como partido político nacional</w:t>
      </w:r>
      <w:r w:rsidR="0054222E">
        <w:rPr>
          <w:rFonts w:ascii="Cambria" w:hAnsi="Cambria"/>
          <w:sz w:val="20"/>
          <w:szCs w:val="20"/>
          <w:lang w:val="es-PA"/>
        </w:rPr>
        <w:t xml:space="preserve"> el 28 de enero de 2008</w:t>
      </w:r>
      <w:r w:rsidR="00E55E84">
        <w:rPr>
          <w:rFonts w:ascii="Cambria" w:hAnsi="Cambria"/>
          <w:sz w:val="20"/>
          <w:szCs w:val="20"/>
          <w:lang w:val="es-PA"/>
        </w:rPr>
        <w:t>.</w:t>
      </w:r>
      <w:r w:rsidR="002002FC">
        <w:rPr>
          <w:rFonts w:ascii="Cambria" w:hAnsi="Cambria"/>
          <w:sz w:val="20"/>
          <w:szCs w:val="20"/>
          <w:lang w:val="es-PA"/>
        </w:rPr>
        <w:t xml:space="preserve"> Indica que la Comisión de Prerrogativas y Partidos Políticos del IFE</w:t>
      </w:r>
      <w:r w:rsidR="00D834A9">
        <w:rPr>
          <w:rFonts w:ascii="Cambria" w:hAnsi="Cambria"/>
          <w:sz w:val="20"/>
          <w:szCs w:val="20"/>
          <w:lang w:val="es-PA"/>
        </w:rPr>
        <w:t xml:space="preserve"> presentó un informe</w:t>
      </w:r>
      <w:r w:rsidR="002002FC">
        <w:rPr>
          <w:rFonts w:ascii="Cambria" w:hAnsi="Cambria"/>
          <w:sz w:val="20"/>
          <w:szCs w:val="20"/>
          <w:lang w:val="es-PA"/>
        </w:rPr>
        <w:t xml:space="preserve"> </w:t>
      </w:r>
      <w:r w:rsidR="00D834A9">
        <w:rPr>
          <w:rFonts w:ascii="Cambria" w:hAnsi="Cambria"/>
          <w:sz w:val="20"/>
          <w:szCs w:val="20"/>
          <w:lang w:val="es-PA"/>
        </w:rPr>
        <w:t>sin</w:t>
      </w:r>
      <w:r w:rsidR="002002FC">
        <w:rPr>
          <w:rFonts w:ascii="Cambria" w:hAnsi="Cambria"/>
          <w:sz w:val="20"/>
          <w:szCs w:val="20"/>
          <w:lang w:val="es-PA"/>
        </w:rPr>
        <w:t xml:space="preserve"> observaciones al expediente presentado por la agrupación</w:t>
      </w:r>
      <w:r w:rsidR="00D834A9">
        <w:rPr>
          <w:rFonts w:ascii="Cambria" w:hAnsi="Cambria"/>
          <w:sz w:val="20"/>
          <w:szCs w:val="20"/>
          <w:lang w:val="es-PA"/>
        </w:rPr>
        <w:t>, por lo que el Consejo General del IFE emplazó a</w:t>
      </w:r>
      <w:r w:rsidR="00E32A52">
        <w:rPr>
          <w:rFonts w:ascii="Cambria" w:hAnsi="Cambria"/>
          <w:sz w:val="20"/>
          <w:szCs w:val="20"/>
          <w:lang w:val="es-PA"/>
        </w:rPr>
        <w:t xml:space="preserve"> l</w:t>
      </w:r>
      <w:r w:rsidR="00D834A9">
        <w:rPr>
          <w:rFonts w:ascii="Cambria" w:hAnsi="Cambria"/>
          <w:sz w:val="20"/>
          <w:szCs w:val="20"/>
          <w:lang w:val="es-PA"/>
        </w:rPr>
        <w:t xml:space="preserve">a Comisión Examinadora de la documentación y declaró abierto un plazo de ciento veinte días para que se resolviera la solicitud de registro. </w:t>
      </w:r>
    </w:p>
    <w:p w14:paraId="466CDFAC" w14:textId="2A08CF06" w:rsidR="00B43919" w:rsidRPr="00E21585" w:rsidRDefault="00D526D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AE4C66">
        <w:rPr>
          <w:rFonts w:ascii="Cambria" w:hAnsi="Cambria"/>
          <w:sz w:val="20"/>
          <w:szCs w:val="20"/>
          <w:lang w:val="es-PA"/>
        </w:rPr>
        <w:t xml:space="preserve">Señala que la Comisión Examinadora identificó </w:t>
      </w:r>
      <w:r w:rsidR="00AE4C66" w:rsidRPr="00AE4C66">
        <w:rPr>
          <w:rFonts w:ascii="Cambria" w:hAnsi="Cambria"/>
          <w:sz w:val="20"/>
          <w:szCs w:val="20"/>
          <w:lang w:val="es-PA"/>
        </w:rPr>
        <w:t>que</w:t>
      </w:r>
      <w:r w:rsidRPr="00AE4C66">
        <w:rPr>
          <w:rFonts w:ascii="Cambria" w:hAnsi="Cambria"/>
          <w:sz w:val="20"/>
          <w:szCs w:val="20"/>
          <w:lang w:val="es-PA"/>
        </w:rPr>
        <w:t xml:space="preserve"> en ocho de las asambleas distritales celebradas por la agrupación se</w:t>
      </w:r>
      <w:r w:rsidR="00AE4C66" w:rsidRPr="00AE4C66">
        <w:rPr>
          <w:rFonts w:ascii="Cambria" w:hAnsi="Cambria"/>
          <w:sz w:val="20"/>
          <w:szCs w:val="20"/>
          <w:lang w:val="es-PA"/>
        </w:rPr>
        <w:t xml:space="preserve"> reportaban incidentes relacionados con la presunta oferta de despensas o materiales de construcción a quienes asistían a las asambleas. Por esta razón, </w:t>
      </w:r>
      <w:r w:rsidR="00AE4C66">
        <w:rPr>
          <w:rFonts w:ascii="Cambria" w:hAnsi="Cambria"/>
          <w:sz w:val="20"/>
          <w:szCs w:val="20"/>
          <w:lang w:val="es-PA"/>
        </w:rPr>
        <w:t xml:space="preserve"> </w:t>
      </w:r>
      <w:r w:rsidR="0054222E">
        <w:rPr>
          <w:rFonts w:ascii="Cambria" w:hAnsi="Cambria"/>
          <w:sz w:val="20"/>
          <w:szCs w:val="20"/>
          <w:lang w:val="es-PA"/>
        </w:rPr>
        <w:t xml:space="preserve">la Junta General Ejecutiva del IFE ordenó un proceso administrativo sancionador, el que terminó siendo desestimado por la Comisión Examinadora en base a que </w:t>
      </w:r>
      <w:r w:rsidR="00AA4ACC">
        <w:rPr>
          <w:rFonts w:ascii="Cambria" w:hAnsi="Cambria"/>
          <w:sz w:val="20"/>
          <w:szCs w:val="20"/>
          <w:lang w:val="es-PA"/>
        </w:rPr>
        <w:t xml:space="preserve">los incidentes no habían sido presenciadas ni constatadas por los funcionarios del IFE.  Aduce que, en estas condiciones, la Dirección </w:t>
      </w:r>
      <w:r w:rsidR="006D70F3">
        <w:rPr>
          <w:rFonts w:ascii="Cambria" w:hAnsi="Cambria"/>
          <w:sz w:val="20"/>
          <w:szCs w:val="20"/>
          <w:lang w:val="es-PA"/>
        </w:rPr>
        <w:t>Ejecutiva de Prerrogativas y Partidos Políticos preparó un proyecto de resolución del Consejo General en el que se concluía procedente el otorgamiento a la agrupación de su registro como partido político nacional.</w:t>
      </w:r>
    </w:p>
    <w:p w14:paraId="28426C8F" w14:textId="2F5C35D3" w:rsidR="00371858" w:rsidRPr="00371858" w:rsidRDefault="00B43919" w:rsidP="00E215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E21585">
        <w:rPr>
          <w:rFonts w:ascii="Cambria" w:hAnsi="Cambria"/>
          <w:sz w:val="20"/>
          <w:szCs w:val="20"/>
          <w:lang w:val="es-PA"/>
        </w:rPr>
        <w:t>El 27 de junio de 2008 el</w:t>
      </w:r>
      <w:r w:rsidR="00AA4ACC" w:rsidRPr="00E21585">
        <w:rPr>
          <w:rFonts w:ascii="Cambria" w:hAnsi="Cambria"/>
          <w:sz w:val="20"/>
          <w:szCs w:val="20"/>
          <w:lang w:val="es-PA"/>
        </w:rPr>
        <w:t xml:space="preserve"> </w:t>
      </w:r>
      <w:r w:rsidRPr="00E21585">
        <w:rPr>
          <w:rFonts w:ascii="Cambria" w:hAnsi="Cambria"/>
          <w:sz w:val="20"/>
          <w:szCs w:val="20"/>
          <w:lang w:val="es-PA"/>
        </w:rPr>
        <w:t>Consejo General del IFE emitió resolución determinando la improcedencia del registro como partido político de la agrupació</w:t>
      </w:r>
      <w:r w:rsidR="00C538CB">
        <w:rPr>
          <w:rFonts w:ascii="Cambria" w:hAnsi="Cambria"/>
          <w:sz w:val="20"/>
          <w:szCs w:val="20"/>
          <w:lang w:val="es-PA"/>
        </w:rPr>
        <w:t xml:space="preserve">n con base en que </w:t>
      </w:r>
      <w:r w:rsidR="00C10EE8">
        <w:rPr>
          <w:rFonts w:ascii="Cambria" w:hAnsi="Cambria"/>
          <w:sz w:val="20"/>
          <w:szCs w:val="20"/>
          <w:lang w:val="es-PA"/>
        </w:rPr>
        <w:t>el presidente</w:t>
      </w:r>
      <w:r w:rsidR="00F02C21">
        <w:rPr>
          <w:rStyle w:val="FootnoteReference"/>
          <w:rFonts w:ascii="Cambria" w:hAnsi="Cambria"/>
          <w:sz w:val="20"/>
          <w:szCs w:val="20"/>
          <w:lang w:val="es-PA"/>
        </w:rPr>
        <w:footnoteReference w:id="8"/>
      </w:r>
      <w:r w:rsidR="00C10EE8">
        <w:rPr>
          <w:rFonts w:ascii="Cambria" w:hAnsi="Cambria"/>
          <w:sz w:val="20"/>
          <w:szCs w:val="20"/>
          <w:lang w:val="es-PA"/>
        </w:rPr>
        <w:t xml:space="preserve"> y el secretario general de la agrupación eran a la vez el secretario general y secretario general sustituto de dos </w:t>
      </w:r>
      <w:r w:rsidR="00C10EE8">
        <w:rPr>
          <w:rFonts w:ascii="Cambria" w:hAnsi="Cambria"/>
          <w:sz w:val="20"/>
          <w:szCs w:val="20"/>
          <w:lang w:val="es-PA"/>
        </w:rPr>
        <w:lastRenderedPageBreak/>
        <w:t xml:space="preserve">organizaciones sindicales. </w:t>
      </w:r>
      <w:r w:rsidR="00E21585" w:rsidRPr="00E21585">
        <w:rPr>
          <w:rFonts w:ascii="Cambria" w:hAnsi="Cambria"/>
          <w:sz w:val="20"/>
          <w:szCs w:val="20"/>
          <w:lang w:val="es-PA"/>
        </w:rPr>
        <w:t xml:space="preserve">El Consejo </w:t>
      </w:r>
      <w:r w:rsidR="00C538CB">
        <w:rPr>
          <w:rFonts w:ascii="Cambria" w:hAnsi="Cambria"/>
          <w:sz w:val="20"/>
          <w:szCs w:val="20"/>
          <w:lang w:val="es-PA"/>
        </w:rPr>
        <w:t>concluyó</w:t>
      </w:r>
      <w:r w:rsidR="00E21585" w:rsidRPr="00E21585">
        <w:rPr>
          <w:rFonts w:ascii="Cambria" w:hAnsi="Cambria"/>
          <w:sz w:val="20"/>
          <w:szCs w:val="20"/>
          <w:lang w:val="es-PA"/>
        </w:rPr>
        <w:t xml:space="preserve"> que esto violentaba el artículo 41 de la Constitución Mexicana, la cual había sido reformada el 13 de noviembre de 2007, el cual prohibía cualquier forma de afiliación corporativa y la intervención de organizaciones gremiales en el proceso de formación de partido</w:t>
      </w:r>
      <w:r w:rsidR="00AF1797">
        <w:rPr>
          <w:rFonts w:ascii="Cambria" w:hAnsi="Cambria"/>
          <w:sz w:val="20"/>
          <w:szCs w:val="20"/>
          <w:lang w:val="es-PA"/>
        </w:rPr>
        <w:t>s.</w:t>
      </w:r>
      <w:r w:rsidR="00AF1797">
        <w:rPr>
          <w:rStyle w:val="FootnoteReference"/>
          <w:rFonts w:ascii="Cambria" w:hAnsi="Cambria"/>
          <w:sz w:val="20"/>
          <w:szCs w:val="20"/>
          <w:lang w:val="es-PA"/>
        </w:rPr>
        <w:footnoteReference w:id="9"/>
      </w:r>
      <w:r w:rsidR="00C538CB">
        <w:rPr>
          <w:rFonts w:ascii="Cambria" w:hAnsi="Cambria"/>
          <w:sz w:val="20"/>
          <w:szCs w:val="20"/>
          <w:lang w:val="es-PA"/>
        </w:rPr>
        <w:t xml:space="preserve"> La decisión resaltó que los dos dirigentes sindicales habían sido quienes presentaron toda la documentación en nombre de la organización y que estos debieron separarse de sus cargos en las organizaciones sindicales </w:t>
      </w:r>
      <w:r w:rsidR="00371858">
        <w:rPr>
          <w:rFonts w:ascii="Cambria" w:hAnsi="Cambria"/>
          <w:sz w:val="20"/>
          <w:szCs w:val="20"/>
          <w:lang w:val="es-PA"/>
        </w:rPr>
        <w:t>tan pronto entro en vigencia la reforma constitucional.</w:t>
      </w:r>
    </w:p>
    <w:p w14:paraId="6EA3B044" w14:textId="6376F54B" w:rsidR="00E21585" w:rsidRPr="004F5CA1" w:rsidRDefault="00C10EE8" w:rsidP="00E215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PA"/>
        </w:rPr>
        <w:t xml:space="preserve"> </w:t>
      </w:r>
      <w:r w:rsidR="009665F1">
        <w:rPr>
          <w:rFonts w:ascii="Cambria" w:hAnsi="Cambria"/>
          <w:sz w:val="20"/>
          <w:szCs w:val="20"/>
          <w:lang w:val="es-PA"/>
        </w:rPr>
        <w:t>Señala que el 8 de julio de 2008 los representantes legales de la agrupación y varios de sus delegados, entre ellos las presuntas víctimas, ejercieron distintos recursos</w:t>
      </w:r>
      <w:r w:rsidR="009665F1">
        <w:rPr>
          <w:rStyle w:val="FootnoteReference"/>
          <w:rFonts w:ascii="Cambria" w:hAnsi="Cambria"/>
          <w:sz w:val="20"/>
          <w:szCs w:val="20"/>
          <w:lang w:val="es-PA"/>
        </w:rPr>
        <w:footnoteReference w:id="10"/>
      </w:r>
      <w:r w:rsidR="002F584A">
        <w:rPr>
          <w:rFonts w:ascii="Cambria" w:hAnsi="Cambria"/>
          <w:sz w:val="20"/>
          <w:szCs w:val="20"/>
          <w:lang w:val="es-PA"/>
        </w:rPr>
        <w:t xml:space="preserve"> contra la decisión del Consejo General del IFE. </w:t>
      </w:r>
      <w:r w:rsidR="00675E2A">
        <w:rPr>
          <w:rFonts w:ascii="Cambria" w:hAnsi="Cambria"/>
          <w:sz w:val="20"/>
          <w:szCs w:val="20"/>
          <w:lang w:val="es-PA"/>
        </w:rPr>
        <w:t xml:space="preserve">Indica que el 31 de julio de 2008 </w:t>
      </w:r>
      <w:r w:rsidR="00E32A52">
        <w:rPr>
          <w:rFonts w:ascii="Cambria" w:hAnsi="Cambria"/>
          <w:sz w:val="20"/>
          <w:szCs w:val="20"/>
          <w:lang w:val="es-PA"/>
        </w:rPr>
        <w:t>l</w:t>
      </w:r>
      <w:r w:rsidR="002F584A">
        <w:rPr>
          <w:rFonts w:ascii="Cambria" w:hAnsi="Cambria"/>
          <w:sz w:val="20"/>
          <w:szCs w:val="20"/>
          <w:lang w:val="es-PA"/>
        </w:rPr>
        <w:t xml:space="preserve">a Sala Superior del Tribunal Electoral emitió </w:t>
      </w:r>
      <w:r w:rsidR="00675E2A">
        <w:rPr>
          <w:rFonts w:ascii="Cambria" w:hAnsi="Cambria"/>
          <w:sz w:val="20"/>
          <w:szCs w:val="20"/>
          <w:lang w:val="es-PA"/>
        </w:rPr>
        <w:t>sentencia desechando</w:t>
      </w:r>
      <w:r w:rsidR="002F584A">
        <w:rPr>
          <w:rFonts w:ascii="Cambria" w:hAnsi="Cambria"/>
          <w:sz w:val="20"/>
          <w:szCs w:val="20"/>
          <w:lang w:val="es-PA"/>
        </w:rPr>
        <w:t xml:space="preserve"> los recursos excepto por el interpuesto por los representantes legales de la agrupación, </w:t>
      </w:r>
      <w:r w:rsidR="00F961E7">
        <w:rPr>
          <w:rFonts w:ascii="Cambria" w:hAnsi="Cambria"/>
          <w:sz w:val="20"/>
          <w:szCs w:val="20"/>
          <w:lang w:val="es-PA"/>
        </w:rPr>
        <w:t>considerando que el resto de los recurrentes no contaban con legitimación para accionar directamente. Sin em</w:t>
      </w:r>
      <w:r w:rsidR="00675E2A">
        <w:rPr>
          <w:rFonts w:ascii="Cambria" w:hAnsi="Cambria"/>
          <w:sz w:val="20"/>
          <w:szCs w:val="20"/>
          <w:lang w:val="es-PA"/>
        </w:rPr>
        <w:t>bargo, revocó la decisión del Consejo concluyendo que éste había incurrido en un error al presumir la intervención sindical en base a que tres personas fueran a la vez dirigentes de sindicatos y de la agrupación</w:t>
      </w:r>
      <w:r w:rsidR="00A92AA7">
        <w:rPr>
          <w:rFonts w:ascii="Cambria" w:hAnsi="Cambria"/>
          <w:sz w:val="20"/>
          <w:szCs w:val="20"/>
          <w:lang w:val="es-PA"/>
        </w:rPr>
        <w:t>,</w:t>
      </w:r>
      <w:r w:rsidR="00675E2A">
        <w:rPr>
          <w:rFonts w:ascii="Cambria" w:hAnsi="Cambria"/>
          <w:sz w:val="20"/>
          <w:szCs w:val="20"/>
          <w:lang w:val="es-PA"/>
        </w:rPr>
        <w:t xml:space="preserve"> sin prueba de que los dirigentes hubiesen ejercido presiones sobre los miembros de los sindicatos o que recursos de los sindicatos se hubiesen utilizado </w:t>
      </w:r>
      <w:r w:rsidR="00A92AA7">
        <w:rPr>
          <w:rFonts w:ascii="Cambria" w:hAnsi="Cambria"/>
          <w:sz w:val="20"/>
          <w:szCs w:val="20"/>
          <w:lang w:val="es-PA"/>
        </w:rPr>
        <w:t>en el proces</w:t>
      </w:r>
      <w:r w:rsidR="00DC55DA">
        <w:rPr>
          <w:rFonts w:ascii="Cambria" w:hAnsi="Cambria"/>
          <w:sz w:val="20"/>
          <w:szCs w:val="20"/>
          <w:lang w:val="es-PA"/>
        </w:rPr>
        <w:t xml:space="preserve">o de constitución del partido. </w:t>
      </w:r>
      <w:r w:rsidR="00A92AA7">
        <w:rPr>
          <w:rFonts w:ascii="Cambria" w:hAnsi="Cambria"/>
          <w:sz w:val="20"/>
          <w:szCs w:val="20"/>
          <w:lang w:val="es-PA"/>
        </w:rPr>
        <w:t>Luego, el 14 de agosto de 2008 el Consejo General del IFE emiti</w:t>
      </w:r>
      <w:r w:rsidR="00DF747A">
        <w:rPr>
          <w:rFonts w:ascii="Cambria" w:hAnsi="Cambria"/>
          <w:sz w:val="20"/>
          <w:szCs w:val="20"/>
          <w:lang w:val="es-PA"/>
        </w:rPr>
        <w:t>ó decisión negando nuevamente el registro con fundamento en que se había verificado que 17.97% de los afiliados de un sindicato y 9.05% de los del otro se habían afiliado a la agrupación, comprobándose así la intervención gremial. El 25 de agosto de 2008 los representantes legales de la agrupaci</w:t>
      </w:r>
      <w:r w:rsidR="00C659DB">
        <w:rPr>
          <w:rFonts w:ascii="Cambria" w:hAnsi="Cambria"/>
          <w:sz w:val="20"/>
          <w:szCs w:val="20"/>
          <w:lang w:val="es-PA"/>
        </w:rPr>
        <w:t>ón, así como varias de las personas afiliadas a ésta,</w:t>
      </w:r>
      <w:r w:rsidR="00DF747A">
        <w:rPr>
          <w:rFonts w:ascii="Cambria" w:hAnsi="Cambria"/>
          <w:sz w:val="20"/>
          <w:szCs w:val="20"/>
          <w:lang w:val="es-PA"/>
        </w:rPr>
        <w:t xml:space="preserve"> presentaron contra esta decisión juicio para la protección de los derechos políticos electorales del ciu</w:t>
      </w:r>
      <w:r w:rsidR="00C659DB">
        <w:rPr>
          <w:rFonts w:ascii="Cambria" w:hAnsi="Cambria"/>
          <w:sz w:val="20"/>
          <w:szCs w:val="20"/>
          <w:lang w:val="es-PA"/>
        </w:rPr>
        <w:t>dadano. El</w:t>
      </w:r>
      <w:r w:rsidR="004F6C72">
        <w:rPr>
          <w:rFonts w:ascii="Cambria" w:hAnsi="Cambria"/>
          <w:sz w:val="20"/>
          <w:szCs w:val="20"/>
          <w:lang w:val="es-PA"/>
        </w:rPr>
        <w:t xml:space="preserve"> 1 de octubre de 2008</w:t>
      </w:r>
      <w:r w:rsidR="00DC55DA">
        <w:rPr>
          <w:rFonts w:ascii="Cambria" w:hAnsi="Cambria"/>
          <w:sz w:val="20"/>
          <w:szCs w:val="20"/>
          <w:lang w:val="es-PA"/>
        </w:rPr>
        <w:t xml:space="preserve"> el</w:t>
      </w:r>
      <w:r w:rsidR="00C659DB">
        <w:rPr>
          <w:rFonts w:ascii="Cambria" w:hAnsi="Cambria"/>
          <w:sz w:val="20"/>
          <w:szCs w:val="20"/>
          <w:lang w:val="es-PA"/>
        </w:rPr>
        <w:t xml:space="preserve"> Tribunal Electoral nuevamente rechazó de plano los recursos, excepto el interpuesto por los representantes legales. Tras examinar el fondo confirmó la decisión del Consejo concluyendo que esta estaba debidamente fundamentada en la “acreditación de diversos actos concretos de dirigentes y agremiados de dos sindicatos”</w:t>
      </w:r>
      <w:r w:rsidR="003422F3">
        <w:rPr>
          <w:rFonts w:ascii="Cambria" w:hAnsi="Cambria"/>
          <w:sz w:val="20"/>
          <w:szCs w:val="20"/>
          <w:lang w:val="es-PA"/>
        </w:rPr>
        <w:t xml:space="preserve"> y en la comprobación de la utilización de patrimonio sindical en el proceso de constitución del partido</w:t>
      </w:r>
      <w:r w:rsidR="00C659DB">
        <w:rPr>
          <w:rFonts w:ascii="Cambria" w:hAnsi="Cambria"/>
          <w:sz w:val="20"/>
          <w:szCs w:val="20"/>
          <w:lang w:val="es-PA"/>
        </w:rPr>
        <w:t>.</w:t>
      </w:r>
      <w:r w:rsidR="004F5CA1">
        <w:rPr>
          <w:rFonts w:ascii="Cambria" w:hAnsi="Cambria"/>
          <w:sz w:val="20"/>
          <w:szCs w:val="20"/>
          <w:lang w:val="es-PA"/>
        </w:rPr>
        <w:t xml:space="preserve"> </w:t>
      </w:r>
      <w:r w:rsidR="00C659DB">
        <w:rPr>
          <w:rFonts w:ascii="Cambria" w:hAnsi="Cambria"/>
          <w:sz w:val="20"/>
          <w:szCs w:val="20"/>
          <w:lang w:val="es-PA"/>
        </w:rPr>
        <w:t xml:space="preserve">  </w:t>
      </w:r>
    </w:p>
    <w:p w14:paraId="7A606A02" w14:textId="3D688EC2" w:rsidR="003040DF" w:rsidRPr="004F6C72" w:rsidRDefault="004F5CA1" w:rsidP="00E215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PA"/>
        </w:rPr>
        <w:t>La parte peticionaria alega que las decisiones del Consejo General del IFE y la Sala Superior del Tribunal Electoral resultaron violatorias de sus derechos humanos, entre otras razones porque 1) Se aplicó retroactivamente una prohibición introducida en reforma constitucional cuando la mayor parte del proceso de formación se llevó acabo, siguiendo las instrucciones del IFE, an</w:t>
      </w:r>
      <w:r w:rsidR="00A23CBF">
        <w:rPr>
          <w:rFonts w:ascii="Cambria" w:hAnsi="Cambria"/>
          <w:sz w:val="20"/>
          <w:szCs w:val="20"/>
          <w:lang w:val="es-PA"/>
        </w:rPr>
        <w:t>tes de que esta entrara en vigor, resaltando que</w:t>
      </w:r>
      <w:r w:rsidR="001D2DDA">
        <w:rPr>
          <w:rFonts w:ascii="Cambria" w:hAnsi="Cambria"/>
          <w:sz w:val="20"/>
          <w:szCs w:val="20"/>
          <w:lang w:val="es-PA"/>
        </w:rPr>
        <w:t xml:space="preserve"> las reformas al Código E</w:t>
      </w:r>
      <w:r w:rsidR="006C4BB3">
        <w:rPr>
          <w:rFonts w:ascii="Cambria" w:hAnsi="Cambria"/>
          <w:sz w:val="20"/>
          <w:szCs w:val="20"/>
          <w:lang w:val="es-PA"/>
        </w:rPr>
        <w:t>lectoral que definieron la forma cierta en que esta prohibición sería aplicada</w:t>
      </w:r>
      <w:r w:rsidR="00C551CB">
        <w:rPr>
          <w:rFonts w:ascii="Cambria" w:hAnsi="Cambria"/>
          <w:sz w:val="20"/>
          <w:szCs w:val="20"/>
          <w:lang w:val="es-PA"/>
        </w:rPr>
        <w:t xml:space="preserve"> entraron en vigor apenas días antes de presentada la solicitud final de registro y no se </w:t>
      </w:r>
      <w:r w:rsidR="006C4BB3">
        <w:rPr>
          <w:rFonts w:ascii="Cambria" w:hAnsi="Cambria"/>
          <w:sz w:val="20"/>
          <w:szCs w:val="20"/>
          <w:lang w:val="es-PA"/>
        </w:rPr>
        <w:t>habían concretado</w:t>
      </w:r>
      <w:r w:rsidR="00A23CBF">
        <w:rPr>
          <w:rFonts w:ascii="Cambria" w:hAnsi="Cambria"/>
          <w:sz w:val="20"/>
          <w:szCs w:val="20"/>
          <w:lang w:val="es-PA"/>
        </w:rPr>
        <w:t xml:space="preserve"> al momento de celebrarse la asamblea nacional</w:t>
      </w:r>
      <w:r w:rsidR="006C4BB3">
        <w:rPr>
          <w:rFonts w:ascii="Cambria" w:hAnsi="Cambria"/>
          <w:sz w:val="20"/>
          <w:szCs w:val="20"/>
          <w:lang w:val="es-PA"/>
        </w:rPr>
        <w:t xml:space="preserve"> constitutiva</w:t>
      </w:r>
      <w:r w:rsidR="00A23CBF">
        <w:rPr>
          <w:rFonts w:ascii="Cambria" w:hAnsi="Cambria"/>
          <w:sz w:val="20"/>
          <w:szCs w:val="20"/>
          <w:lang w:val="es-PA"/>
        </w:rPr>
        <w:t xml:space="preserve">; (2) </w:t>
      </w:r>
      <w:r w:rsidR="007C6C8E">
        <w:rPr>
          <w:rFonts w:ascii="Cambria" w:hAnsi="Cambria"/>
          <w:sz w:val="20"/>
          <w:szCs w:val="20"/>
          <w:lang w:val="es-PA"/>
        </w:rPr>
        <w:t>desproporcionada</w:t>
      </w:r>
      <w:r w:rsidR="00992280">
        <w:rPr>
          <w:rFonts w:ascii="Cambria" w:hAnsi="Cambria"/>
          <w:sz w:val="20"/>
          <w:szCs w:val="20"/>
          <w:lang w:val="es-PA"/>
        </w:rPr>
        <w:t>mente se restringió</w:t>
      </w:r>
      <w:r w:rsidR="00481C73">
        <w:rPr>
          <w:rFonts w:ascii="Cambria" w:hAnsi="Cambria"/>
          <w:sz w:val="20"/>
          <w:szCs w:val="20"/>
          <w:lang w:val="es-PA"/>
        </w:rPr>
        <w:t xml:space="preserve"> con base en una supuesta injerencia sindical</w:t>
      </w:r>
      <w:r w:rsidR="00992280">
        <w:rPr>
          <w:rFonts w:ascii="Cambria" w:hAnsi="Cambria"/>
          <w:sz w:val="20"/>
          <w:szCs w:val="20"/>
          <w:lang w:val="es-PA"/>
        </w:rPr>
        <w:t xml:space="preserve"> el derecho de asociarse con fines pol</w:t>
      </w:r>
      <w:r w:rsidR="00481C73">
        <w:rPr>
          <w:rFonts w:ascii="Cambria" w:hAnsi="Cambria"/>
          <w:sz w:val="20"/>
          <w:szCs w:val="20"/>
          <w:lang w:val="es-PA"/>
        </w:rPr>
        <w:t>íticos a todos los integrantes de la agrupación, cuando sólo se verificó que el 0.005</w:t>
      </w:r>
      <w:r w:rsidR="007C6C8E">
        <w:rPr>
          <w:rFonts w:ascii="Cambria" w:hAnsi="Cambria"/>
          <w:sz w:val="20"/>
          <w:szCs w:val="20"/>
          <w:lang w:val="es-PA"/>
        </w:rPr>
        <w:t>% de los afiliados a é</w:t>
      </w:r>
      <w:r w:rsidR="00481C73">
        <w:rPr>
          <w:rFonts w:ascii="Cambria" w:hAnsi="Cambria"/>
          <w:sz w:val="20"/>
          <w:szCs w:val="20"/>
          <w:lang w:val="es-PA"/>
        </w:rPr>
        <w:t>sta pertenecieran a algún sindicato</w:t>
      </w:r>
      <w:r w:rsidR="00481C73">
        <w:rPr>
          <w:rStyle w:val="FootnoteReference"/>
          <w:rFonts w:ascii="Cambria" w:hAnsi="Cambria"/>
          <w:sz w:val="20"/>
          <w:szCs w:val="20"/>
          <w:lang w:val="es-PA"/>
        </w:rPr>
        <w:footnoteReference w:id="11"/>
      </w:r>
      <w:r w:rsidR="007C6C8E">
        <w:rPr>
          <w:rFonts w:ascii="Cambria" w:hAnsi="Cambria"/>
          <w:sz w:val="20"/>
          <w:szCs w:val="20"/>
          <w:lang w:val="es-PA"/>
        </w:rPr>
        <w:t>; 3)</w:t>
      </w:r>
      <w:r w:rsidR="00FF5517">
        <w:rPr>
          <w:rFonts w:ascii="Cambria" w:hAnsi="Cambria"/>
          <w:sz w:val="20"/>
          <w:szCs w:val="20"/>
          <w:lang w:val="es-PA"/>
        </w:rPr>
        <w:t xml:space="preserve"> La decisión final del Consejo Electoral del IFE se dictó en base a pruebas recabadas directamente por esta autoridad sin que se le diera a las presuntas víctimas</w:t>
      </w:r>
      <w:r w:rsidR="00DC55DA">
        <w:rPr>
          <w:rFonts w:ascii="Cambria" w:hAnsi="Cambria"/>
          <w:sz w:val="20"/>
          <w:szCs w:val="20"/>
          <w:lang w:val="es-PA"/>
        </w:rPr>
        <w:t xml:space="preserve"> pudieran</w:t>
      </w:r>
      <w:r w:rsidR="00FF5517">
        <w:rPr>
          <w:rFonts w:ascii="Cambria" w:hAnsi="Cambria"/>
          <w:sz w:val="20"/>
          <w:szCs w:val="20"/>
          <w:lang w:val="es-PA"/>
        </w:rPr>
        <w:t xml:space="preserve"> ser oídas, controvertir estas pruebas, o presentar las que pudieran favorecerles</w:t>
      </w:r>
      <w:r w:rsidR="006261F5">
        <w:rPr>
          <w:rFonts w:ascii="Cambria" w:hAnsi="Cambria"/>
          <w:sz w:val="20"/>
          <w:szCs w:val="20"/>
          <w:lang w:val="es-PA"/>
        </w:rPr>
        <w:t>, siendo esto luego avalado por el Tribunal Electoral; 4) El Consejo Electoral del IFE emitió su segunda decisión en un término sorpresivamente corto de catorce días, vulnerando el derecho a la defensa de los solicitantes; 5)</w:t>
      </w:r>
      <w:r w:rsidR="0092511A">
        <w:rPr>
          <w:rFonts w:ascii="Cambria" w:hAnsi="Cambria"/>
          <w:sz w:val="20"/>
          <w:szCs w:val="20"/>
          <w:lang w:val="es-PA"/>
        </w:rPr>
        <w:t xml:space="preserve"> la legislación electoral es violatoria de los derechos al reconocimiento de la personalidad jurídica y la protección judicial </w:t>
      </w:r>
      <w:r w:rsidR="00694975">
        <w:rPr>
          <w:rFonts w:ascii="Cambria" w:hAnsi="Cambria"/>
          <w:sz w:val="20"/>
          <w:szCs w:val="20"/>
          <w:lang w:val="es-PA"/>
        </w:rPr>
        <w:t>al negar a los afiliados de la iniciativa partidaria la  capacidad para interponer directamente el recurso para la protección de los derechos políticos electorales del ciudadano</w:t>
      </w:r>
      <w:r w:rsidR="00F47603">
        <w:rPr>
          <w:rStyle w:val="FootnoteReference"/>
          <w:rFonts w:ascii="Cambria" w:hAnsi="Cambria"/>
          <w:sz w:val="20"/>
          <w:szCs w:val="20"/>
          <w:lang w:val="es-PA"/>
        </w:rPr>
        <w:footnoteReference w:id="12"/>
      </w:r>
      <w:r w:rsidR="00B720F8">
        <w:rPr>
          <w:rFonts w:ascii="Cambria" w:hAnsi="Cambria"/>
          <w:sz w:val="20"/>
          <w:szCs w:val="20"/>
          <w:lang w:val="es-PA"/>
        </w:rPr>
        <w:t>;</w:t>
      </w:r>
      <w:r w:rsidR="00B340DF">
        <w:rPr>
          <w:rFonts w:ascii="Cambria" w:hAnsi="Cambria"/>
          <w:sz w:val="20"/>
          <w:szCs w:val="20"/>
          <w:lang w:val="es-PA"/>
        </w:rPr>
        <w:t xml:space="preserve"> </w:t>
      </w:r>
      <w:r w:rsidR="00811DA5">
        <w:rPr>
          <w:rFonts w:ascii="Cambria" w:hAnsi="Cambria"/>
          <w:sz w:val="20"/>
          <w:szCs w:val="20"/>
          <w:lang w:val="es-PA"/>
        </w:rPr>
        <w:t xml:space="preserve">6) se vulneró el derecho a la libertad sindical e igualdad ante la ley de dos de las presuntas víctimas al negárseles la posibilidad de coadyuvar a la formación de un partido político </w:t>
      </w:r>
      <w:r w:rsidR="00811DA5">
        <w:rPr>
          <w:rFonts w:ascii="Cambria" w:hAnsi="Cambria"/>
          <w:sz w:val="20"/>
          <w:szCs w:val="20"/>
          <w:lang w:val="es-PA"/>
        </w:rPr>
        <w:lastRenderedPageBreak/>
        <w:t>por su pertenencia a un sindicato</w:t>
      </w:r>
      <w:r w:rsidR="006A02BF">
        <w:rPr>
          <w:rStyle w:val="FootnoteReference"/>
          <w:rFonts w:ascii="Cambria" w:hAnsi="Cambria"/>
          <w:sz w:val="20"/>
          <w:szCs w:val="20"/>
          <w:lang w:val="es-PA"/>
        </w:rPr>
        <w:footnoteReference w:id="13"/>
      </w:r>
      <w:r w:rsidR="006A02BF">
        <w:rPr>
          <w:rFonts w:ascii="Cambria" w:hAnsi="Cambria"/>
          <w:sz w:val="20"/>
          <w:szCs w:val="20"/>
          <w:lang w:val="es-PA"/>
        </w:rPr>
        <w:t>;</w:t>
      </w:r>
      <w:r w:rsidR="00811DA5">
        <w:rPr>
          <w:rFonts w:ascii="Cambria" w:hAnsi="Cambria"/>
          <w:sz w:val="20"/>
          <w:szCs w:val="20"/>
          <w:lang w:val="es-PA"/>
        </w:rPr>
        <w:t xml:space="preserve"> </w:t>
      </w:r>
      <w:r w:rsidR="006A02BF">
        <w:rPr>
          <w:rFonts w:ascii="Cambria" w:hAnsi="Cambria"/>
          <w:sz w:val="20"/>
          <w:szCs w:val="20"/>
          <w:lang w:val="es-PA"/>
        </w:rPr>
        <w:t>7) la decisión podría impactar negativamente sobre el desarrollo en general de la actividad sindical en México pues</w:t>
      </w:r>
      <w:r w:rsidR="002A30F6">
        <w:rPr>
          <w:rFonts w:ascii="Cambria" w:hAnsi="Cambria"/>
          <w:sz w:val="20"/>
          <w:szCs w:val="20"/>
          <w:lang w:val="es-PA"/>
        </w:rPr>
        <w:t xml:space="preserve"> disuade a las</w:t>
      </w:r>
      <w:r w:rsidR="006A02BF">
        <w:rPr>
          <w:rFonts w:ascii="Cambria" w:hAnsi="Cambria"/>
          <w:sz w:val="20"/>
          <w:szCs w:val="20"/>
          <w:lang w:val="es-PA"/>
        </w:rPr>
        <w:t xml:space="preserve"> personas que deseen desarrollar una carrera política de afiliarse a un sindicato y </w:t>
      </w:r>
      <w:r w:rsidR="002A30F6">
        <w:rPr>
          <w:rFonts w:ascii="Cambria" w:hAnsi="Cambria"/>
          <w:sz w:val="20"/>
          <w:szCs w:val="20"/>
          <w:lang w:val="es-PA"/>
        </w:rPr>
        <w:t xml:space="preserve">a </w:t>
      </w:r>
      <w:r w:rsidR="006A02BF">
        <w:rPr>
          <w:rFonts w:ascii="Cambria" w:hAnsi="Cambria"/>
          <w:sz w:val="20"/>
          <w:szCs w:val="20"/>
          <w:lang w:val="es-PA"/>
        </w:rPr>
        <w:t>los partid</w:t>
      </w:r>
      <w:r w:rsidR="002A30F6">
        <w:rPr>
          <w:rFonts w:ascii="Cambria" w:hAnsi="Cambria"/>
          <w:sz w:val="20"/>
          <w:szCs w:val="20"/>
          <w:lang w:val="es-PA"/>
        </w:rPr>
        <w:t>os políticos en formación de incorporar a líderes sindicales en sus iniciativas</w:t>
      </w:r>
      <w:r w:rsidR="006A02BF">
        <w:rPr>
          <w:rFonts w:ascii="Cambria" w:hAnsi="Cambria"/>
          <w:sz w:val="20"/>
          <w:szCs w:val="20"/>
          <w:lang w:val="es-PA"/>
        </w:rPr>
        <w:t>;</w:t>
      </w:r>
      <w:r w:rsidR="002A30F6">
        <w:rPr>
          <w:rFonts w:ascii="Cambria" w:hAnsi="Cambria"/>
          <w:sz w:val="20"/>
          <w:szCs w:val="20"/>
          <w:lang w:val="es-PA"/>
        </w:rPr>
        <w:t xml:space="preserve"> 8) las decisiones valoraron los aportes económicos realizados</w:t>
      </w:r>
      <w:r w:rsidR="003040DF">
        <w:rPr>
          <w:rFonts w:ascii="Cambria" w:hAnsi="Cambria"/>
          <w:sz w:val="20"/>
          <w:szCs w:val="20"/>
          <w:lang w:val="es-PA"/>
        </w:rPr>
        <w:t xml:space="preserve"> a la agrupación</w:t>
      </w:r>
      <w:r w:rsidR="002A30F6">
        <w:rPr>
          <w:rFonts w:ascii="Cambria" w:hAnsi="Cambria"/>
          <w:sz w:val="20"/>
          <w:szCs w:val="20"/>
          <w:lang w:val="es-PA"/>
        </w:rPr>
        <w:t xml:space="preserve"> por algunos integrantes de los sindicatos</w:t>
      </w:r>
      <w:r w:rsidR="003040DF">
        <w:rPr>
          <w:rFonts w:ascii="Cambria" w:hAnsi="Cambria"/>
          <w:sz w:val="20"/>
          <w:szCs w:val="20"/>
          <w:lang w:val="es-PA"/>
        </w:rPr>
        <w:t xml:space="preserve"> como indicio de injerencia sindical, cuando estos aportes fueron de naturaleza personal y no se demostró que se hubiesen utilizado fondos o  bienes de algún sindicato; y 9) se presumió la injerencia sindical y la afiliación colectiva sin mayor prueba que el que algunos directivos de la agrupación también fueran dirigentes sindicales y que un porcentaje pequeño de los afiliados a los sindicatos se afiliaran también a la agrupación.</w:t>
      </w:r>
    </w:p>
    <w:p w14:paraId="78D10A3E" w14:textId="1C687FC0" w:rsidR="004F6C72" w:rsidRPr="00B24828" w:rsidRDefault="00BE1176" w:rsidP="00E215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PA"/>
        </w:rPr>
        <w:t xml:space="preserve">El Estado, por su parte, </w:t>
      </w:r>
      <w:r w:rsidR="00AF194C">
        <w:rPr>
          <w:rFonts w:ascii="Cambria" w:hAnsi="Cambria"/>
          <w:sz w:val="20"/>
          <w:szCs w:val="20"/>
          <w:lang w:val="es-PA"/>
        </w:rPr>
        <w:t xml:space="preserve"> </w:t>
      </w:r>
      <w:r w:rsidR="00D035EF">
        <w:rPr>
          <w:rFonts w:ascii="Cambria" w:hAnsi="Cambria"/>
          <w:sz w:val="20"/>
          <w:szCs w:val="20"/>
          <w:lang w:val="es-PA"/>
        </w:rPr>
        <w:t xml:space="preserve">solicita que la petición sea inadmitida con fundamento en el artículo 47 de la Convención Americana. </w:t>
      </w:r>
      <w:r w:rsidR="00190C71">
        <w:rPr>
          <w:rFonts w:ascii="Cambria" w:hAnsi="Cambria"/>
          <w:sz w:val="20"/>
          <w:szCs w:val="20"/>
          <w:lang w:val="es-PA"/>
        </w:rPr>
        <w:t>Considera que la parte peticionaria atenta contra la naturaleza subsidiaria de la Comisión al pretender que esta actúe como una cuarta instancia para</w:t>
      </w:r>
      <w:r w:rsidR="00B24828">
        <w:rPr>
          <w:rFonts w:ascii="Cambria" w:hAnsi="Cambria"/>
          <w:sz w:val="20"/>
          <w:szCs w:val="20"/>
          <w:lang w:val="es-PA"/>
        </w:rPr>
        <w:t xml:space="preserve"> que revise</w:t>
      </w:r>
      <w:r w:rsidR="00190C71">
        <w:rPr>
          <w:rFonts w:ascii="Cambria" w:hAnsi="Cambria"/>
          <w:sz w:val="20"/>
          <w:szCs w:val="20"/>
          <w:lang w:val="es-PA"/>
        </w:rPr>
        <w:t xml:space="preserve"> las actuaciones</w:t>
      </w:r>
      <w:r w:rsidR="00B24828">
        <w:rPr>
          <w:rFonts w:ascii="Cambria" w:hAnsi="Cambria"/>
          <w:sz w:val="20"/>
          <w:szCs w:val="20"/>
          <w:lang w:val="es-PA"/>
        </w:rPr>
        <w:t xml:space="preserve"> </w:t>
      </w:r>
      <w:r w:rsidR="00190C71">
        <w:rPr>
          <w:rFonts w:ascii="Cambria" w:hAnsi="Cambria"/>
          <w:sz w:val="20"/>
          <w:szCs w:val="20"/>
          <w:lang w:val="es-PA"/>
        </w:rPr>
        <w:t>de las autoridades jurisdiccionales dom</w:t>
      </w:r>
      <w:r w:rsidR="00B05576">
        <w:rPr>
          <w:rFonts w:ascii="Cambria" w:hAnsi="Cambria"/>
          <w:sz w:val="20"/>
          <w:szCs w:val="20"/>
          <w:lang w:val="es-PA"/>
        </w:rPr>
        <w:t>ésticas,</w:t>
      </w:r>
      <w:r w:rsidR="00B24828">
        <w:rPr>
          <w:rFonts w:ascii="Cambria" w:hAnsi="Cambria"/>
          <w:sz w:val="20"/>
          <w:szCs w:val="20"/>
          <w:lang w:val="es-PA"/>
        </w:rPr>
        <w:t xml:space="preserve"> así como q</w:t>
      </w:r>
      <w:r w:rsidR="007F3DFD">
        <w:rPr>
          <w:rFonts w:ascii="Cambria" w:hAnsi="Cambria"/>
          <w:sz w:val="20"/>
          <w:szCs w:val="20"/>
          <w:lang w:val="es-PA"/>
        </w:rPr>
        <w:t>ue é</w:t>
      </w:r>
      <w:r w:rsidR="00B24828">
        <w:rPr>
          <w:rFonts w:ascii="Cambria" w:hAnsi="Cambria"/>
          <w:sz w:val="20"/>
          <w:szCs w:val="20"/>
          <w:lang w:val="es-PA"/>
        </w:rPr>
        <w:t>sta realice una nueva valoración de la prueba y el derecho interno para lo que carece de competencia. Resalta</w:t>
      </w:r>
      <w:r w:rsidR="00190C71">
        <w:rPr>
          <w:rFonts w:ascii="Cambria" w:hAnsi="Cambria"/>
          <w:sz w:val="20"/>
          <w:szCs w:val="20"/>
          <w:lang w:val="es-PA"/>
        </w:rPr>
        <w:t xml:space="preserve"> que el derecho a la protección judicial de las presuntas víctimas se vio satisfecho porque</w:t>
      </w:r>
      <w:r w:rsidR="00B24828">
        <w:rPr>
          <w:rFonts w:ascii="Cambria" w:hAnsi="Cambria"/>
          <w:sz w:val="20"/>
          <w:szCs w:val="20"/>
          <w:lang w:val="es-PA"/>
        </w:rPr>
        <w:t xml:space="preserve"> estas</w:t>
      </w:r>
      <w:r w:rsidR="00190C71">
        <w:rPr>
          <w:rFonts w:ascii="Cambria" w:hAnsi="Cambria"/>
          <w:sz w:val="20"/>
          <w:szCs w:val="20"/>
          <w:lang w:val="es-PA"/>
        </w:rPr>
        <w:t xml:space="preserve"> tuvieron acceso a un recurso sencillo rápido y efectivo para la protección de sus derechos en la forma del juicio para la protección de los derechos políticos</w:t>
      </w:r>
      <w:r w:rsidR="00B05576">
        <w:rPr>
          <w:rFonts w:ascii="Cambria" w:hAnsi="Cambria"/>
          <w:sz w:val="20"/>
          <w:szCs w:val="20"/>
          <w:lang w:val="es-PA"/>
        </w:rPr>
        <w:t xml:space="preserve">. </w:t>
      </w:r>
    </w:p>
    <w:p w14:paraId="7FD0E5E8" w14:textId="6CBC35D9" w:rsidR="007B59D0" w:rsidRDefault="0095591E" w:rsidP="007B59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Señala </w:t>
      </w:r>
      <w:r w:rsidR="00C201B5">
        <w:rPr>
          <w:rFonts w:ascii="Cambria" w:hAnsi="Cambria"/>
          <w:sz w:val="20"/>
          <w:szCs w:val="20"/>
          <w:lang w:val="es-UY"/>
        </w:rPr>
        <w:t xml:space="preserve">que las acciones del Estado </w:t>
      </w:r>
      <w:r w:rsidR="00ED6961">
        <w:rPr>
          <w:rFonts w:ascii="Cambria" w:hAnsi="Cambria"/>
          <w:sz w:val="20"/>
          <w:szCs w:val="20"/>
          <w:lang w:val="es-UY"/>
        </w:rPr>
        <w:t xml:space="preserve">no han incidido sobre la constitución, estructura o accionar </w:t>
      </w:r>
      <w:r w:rsidR="00DD76CA">
        <w:rPr>
          <w:rFonts w:ascii="Cambria" w:hAnsi="Cambria"/>
          <w:sz w:val="20"/>
          <w:szCs w:val="20"/>
          <w:lang w:val="es-UY"/>
        </w:rPr>
        <w:t xml:space="preserve"> de los sindicatos</w:t>
      </w:r>
      <w:r>
        <w:rPr>
          <w:rFonts w:ascii="Cambria" w:hAnsi="Cambria"/>
          <w:sz w:val="20"/>
          <w:szCs w:val="20"/>
          <w:lang w:val="es-UY"/>
        </w:rPr>
        <w:t xml:space="preserve"> y que la legislación del Estado no prohíbe la participación en partidos políticos de quienes pertenezcan a un sindicato. Alega</w:t>
      </w:r>
      <w:r w:rsidR="00DD76CA">
        <w:rPr>
          <w:rFonts w:ascii="Cambria" w:hAnsi="Cambria"/>
          <w:sz w:val="20"/>
          <w:szCs w:val="20"/>
          <w:lang w:val="es-UY"/>
        </w:rPr>
        <w:t xml:space="preserve"> que la negativa de registro como partido político no estuvo basada en la </w:t>
      </w:r>
      <w:r>
        <w:rPr>
          <w:rFonts w:ascii="Cambria" w:hAnsi="Cambria"/>
          <w:sz w:val="20"/>
          <w:szCs w:val="20"/>
          <w:lang w:val="es-UY"/>
        </w:rPr>
        <w:t>condición de las presuntas víctimas como dirigentes sindicales,</w:t>
      </w:r>
      <w:r w:rsidR="00DD76CA">
        <w:rPr>
          <w:rFonts w:ascii="Cambria" w:hAnsi="Cambria"/>
          <w:sz w:val="20"/>
          <w:szCs w:val="20"/>
          <w:lang w:val="es-UY"/>
        </w:rPr>
        <w:t xml:space="preserve"> sino en </w:t>
      </w:r>
      <w:r w:rsidR="007F3DFD">
        <w:rPr>
          <w:rFonts w:ascii="Cambria" w:hAnsi="Cambria"/>
          <w:sz w:val="20"/>
          <w:szCs w:val="20"/>
          <w:lang w:val="es-UY"/>
        </w:rPr>
        <w:t xml:space="preserve">el hecho de que </w:t>
      </w:r>
      <w:r>
        <w:rPr>
          <w:rFonts w:ascii="Cambria" w:hAnsi="Cambria"/>
          <w:sz w:val="20"/>
          <w:szCs w:val="20"/>
          <w:lang w:val="es-UY"/>
        </w:rPr>
        <w:t>éstas</w:t>
      </w:r>
      <w:r w:rsidR="007F3DFD">
        <w:rPr>
          <w:rFonts w:ascii="Cambria" w:hAnsi="Cambria"/>
          <w:sz w:val="20"/>
          <w:szCs w:val="20"/>
          <w:lang w:val="es-UY"/>
        </w:rPr>
        <w:t xml:space="preserve"> hayan utilizado su posición de liderazgo y los recursos de asociaciones sindicales con el fin de afiliar miembros al partido político que pretendían registrar</w:t>
      </w:r>
      <w:r w:rsidR="008030B6">
        <w:rPr>
          <w:rFonts w:ascii="Cambria" w:hAnsi="Cambria"/>
          <w:sz w:val="20"/>
          <w:szCs w:val="20"/>
          <w:lang w:val="es-UY"/>
        </w:rPr>
        <w:t xml:space="preserve">. Señala que la </w:t>
      </w:r>
      <w:r w:rsidR="00B226FF">
        <w:rPr>
          <w:rFonts w:ascii="Cambria" w:hAnsi="Cambria"/>
          <w:sz w:val="20"/>
          <w:szCs w:val="20"/>
          <w:lang w:val="es-UY"/>
        </w:rPr>
        <w:t>prohibición de injerencia sindical y afiliación colectiva en el proceso de formación de partidos cumple</w:t>
      </w:r>
      <w:r w:rsidR="008030B6">
        <w:rPr>
          <w:rFonts w:ascii="Cambria" w:hAnsi="Cambria"/>
          <w:sz w:val="20"/>
          <w:szCs w:val="20"/>
          <w:lang w:val="es-UY"/>
        </w:rPr>
        <w:t xml:space="preserve"> con el requisito de legalidad al estar </w:t>
      </w:r>
      <w:r w:rsidR="00B226FF">
        <w:rPr>
          <w:rFonts w:ascii="Cambria" w:hAnsi="Cambria"/>
          <w:sz w:val="20"/>
          <w:szCs w:val="20"/>
          <w:lang w:val="es-UY"/>
        </w:rPr>
        <w:t>recogida en la</w:t>
      </w:r>
      <w:r w:rsidR="008030B6">
        <w:rPr>
          <w:rFonts w:ascii="Cambria" w:hAnsi="Cambria"/>
          <w:sz w:val="20"/>
          <w:szCs w:val="20"/>
          <w:lang w:val="es-UY"/>
        </w:rPr>
        <w:t xml:space="preserve"> </w:t>
      </w:r>
      <w:r w:rsidR="00B226FF">
        <w:rPr>
          <w:rFonts w:ascii="Cambria" w:hAnsi="Cambria"/>
          <w:sz w:val="20"/>
          <w:szCs w:val="20"/>
          <w:lang w:val="es-UY"/>
        </w:rPr>
        <w:t>constitución y la legislación electoral</w:t>
      </w:r>
      <w:r w:rsidR="008030B6">
        <w:rPr>
          <w:rFonts w:ascii="Cambria" w:hAnsi="Cambria"/>
          <w:sz w:val="20"/>
          <w:szCs w:val="20"/>
          <w:lang w:val="es-UY"/>
        </w:rPr>
        <w:t xml:space="preserve"> vigente, que persig</w:t>
      </w:r>
      <w:r w:rsidR="0039411C">
        <w:rPr>
          <w:rFonts w:ascii="Cambria" w:hAnsi="Cambria"/>
          <w:sz w:val="20"/>
          <w:szCs w:val="20"/>
          <w:lang w:val="es-UY"/>
        </w:rPr>
        <w:t xml:space="preserve">ue </w:t>
      </w:r>
      <w:r w:rsidR="008030B6">
        <w:rPr>
          <w:rFonts w:ascii="Cambria" w:hAnsi="Cambria"/>
          <w:sz w:val="20"/>
          <w:szCs w:val="20"/>
          <w:lang w:val="es-UY"/>
        </w:rPr>
        <w:t xml:space="preserve">el fin legítimo de garantizar la afiliación libre e individual </w:t>
      </w:r>
      <w:r w:rsidR="007F3DFD">
        <w:rPr>
          <w:rFonts w:ascii="Cambria" w:hAnsi="Cambria"/>
          <w:sz w:val="20"/>
          <w:szCs w:val="20"/>
          <w:lang w:val="es-UY"/>
        </w:rPr>
        <w:t>de las personas a un partido</w:t>
      </w:r>
      <w:r w:rsidR="008030B6">
        <w:rPr>
          <w:rFonts w:ascii="Cambria" w:hAnsi="Cambria"/>
          <w:sz w:val="20"/>
          <w:szCs w:val="20"/>
          <w:lang w:val="es-UY"/>
        </w:rPr>
        <w:t xml:space="preserve">, </w:t>
      </w:r>
      <w:r w:rsidR="00B226FF">
        <w:rPr>
          <w:rFonts w:ascii="Cambria" w:hAnsi="Cambria"/>
          <w:sz w:val="20"/>
          <w:szCs w:val="20"/>
          <w:lang w:val="es-UY"/>
        </w:rPr>
        <w:t xml:space="preserve">que es necesaria en el contexto histórico y político del país en el que ya se habían evidenciado casos en que organizaciones sindicales afiliaban coaccionaban a sus miembros para apoyar o construir partidos políticos, </w:t>
      </w:r>
      <w:r w:rsidR="0039411C">
        <w:rPr>
          <w:rFonts w:ascii="Cambria" w:hAnsi="Cambria"/>
          <w:sz w:val="20"/>
          <w:szCs w:val="20"/>
          <w:lang w:val="es-UY"/>
        </w:rPr>
        <w:t>y que es proporcional porque sólo afecta la constitución de partidos políticos pero no restringe los derechos de asociación o participación política en otr</w:t>
      </w:r>
      <w:r w:rsidR="007B59D0">
        <w:rPr>
          <w:rFonts w:ascii="Cambria" w:hAnsi="Cambria"/>
          <w:sz w:val="20"/>
          <w:szCs w:val="20"/>
          <w:lang w:val="es-UY"/>
        </w:rPr>
        <w:t xml:space="preserve">as modalidades de su ejercicio. Resalta que el artículo 23 de la </w:t>
      </w:r>
      <w:r w:rsidR="00E32A52">
        <w:rPr>
          <w:rFonts w:ascii="Cambria" w:hAnsi="Cambria"/>
          <w:sz w:val="20"/>
          <w:szCs w:val="20"/>
          <w:lang w:val="es-UY"/>
        </w:rPr>
        <w:t>Convención A</w:t>
      </w:r>
      <w:r w:rsidR="007B59D0">
        <w:rPr>
          <w:rFonts w:ascii="Cambria" w:hAnsi="Cambria"/>
          <w:sz w:val="20"/>
          <w:szCs w:val="20"/>
          <w:lang w:val="es-UY"/>
        </w:rPr>
        <w:t>mericana obliga a los Estados a garantizar a las personas el libre y pleno ejercicio de sus derechos políticos</w:t>
      </w:r>
      <w:r w:rsidR="007B59D0">
        <w:rPr>
          <w:rStyle w:val="FootnoteReference"/>
          <w:rFonts w:ascii="Cambria" w:hAnsi="Cambria"/>
          <w:sz w:val="20"/>
          <w:szCs w:val="20"/>
          <w:lang w:val="es-UY"/>
        </w:rPr>
        <w:footnoteReference w:id="14"/>
      </w:r>
      <w:r w:rsidR="007B59D0">
        <w:rPr>
          <w:rFonts w:ascii="Cambria" w:hAnsi="Cambria"/>
          <w:sz w:val="20"/>
          <w:szCs w:val="20"/>
          <w:lang w:val="es-UY"/>
        </w:rPr>
        <w:t xml:space="preserve"> y que el artículo 16 de la misma reconoce que la libertad de asociación puede ser restringida para proteger “los derechos y libertades de los demás”. </w:t>
      </w:r>
    </w:p>
    <w:p w14:paraId="34647221" w14:textId="3D6966E1" w:rsidR="001F15E2" w:rsidRDefault="001F15E2" w:rsidP="007B59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alega que la prohibición de retroactividad contemplada en el artículo 9 de la Convención Americana aplica para casos que impliquen el ejercicio del poder punitivo del Estado, </w:t>
      </w:r>
      <w:r w:rsidR="009C042F">
        <w:rPr>
          <w:rFonts w:ascii="Cambria" w:hAnsi="Cambria"/>
          <w:sz w:val="20"/>
          <w:szCs w:val="20"/>
          <w:lang w:val="es-UY"/>
        </w:rPr>
        <w:t>no así a</w:t>
      </w:r>
      <w:r>
        <w:rPr>
          <w:rFonts w:ascii="Cambria" w:hAnsi="Cambria"/>
          <w:sz w:val="20"/>
          <w:szCs w:val="20"/>
          <w:lang w:val="es-UY"/>
        </w:rPr>
        <w:t xml:space="preserve">l proceso de solicitud de registro como partido político </w:t>
      </w:r>
      <w:r w:rsidR="009C042F">
        <w:rPr>
          <w:rFonts w:ascii="Cambria" w:hAnsi="Cambria"/>
          <w:sz w:val="20"/>
          <w:szCs w:val="20"/>
          <w:lang w:val="es-UY"/>
        </w:rPr>
        <w:t>que es</w:t>
      </w:r>
      <w:r>
        <w:rPr>
          <w:rFonts w:ascii="Cambria" w:hAnsi="Cambria"/>
          <w:sz w:val="20"/>
          <w:szCs w:val="20"/>
          <w:lang w:val="es-UY"/>
        </w:rPr>
        <w:t xml:space="preserve"> un proceso administrativo de carácter no sancionatorio</w:t>
      </w:r>
      <w:r w:rsidR="009C042F">
        <w:rPr>
          <w:rFonts w:ascii="Cambria" w:hAnsi="Cambria"/>
          <w:sz w:val="20"/>
          <w:szCs w:val="20"/>
          <w:lang w:val="es-UY"/>
        </w:rPr>
        <w:t xml:space="preserve">. Agrega que en todo caso no hubo aplicación retroactiva de la norma </w:t>
      </w:r>
      <w:r w:rsidR="00AC6469">
        <w:rPr>
          <w:rFonts w:ascii="Cambria" w:hAnsi="Cambria"/>
          <w:sz w:val="20"/>
          <w:szCs w:val="20"/>
          <w:lang w:val="es-UY"/>
        </w:rPr>
        <w:t xml:space="preserve">porque el 13 de noviembre de 2007 y el 14 de enero de 2008 fueron publicadas las reformas a la constitución y a la legislación electoral mientras que fue el 28 de enero de 2008 que la agrupación solicitó su registro formal como partido político. También señala que la Constitución Mexicana ya establecía con anterioridad </w:t>
      </w:r>
      <w:r w:rsidR="00786349">
        <w:rPr>
          <w:rFonts w:ascii="Cambria" w:hAnsi="Cambria"/>
          <w:sz w:val="20"/>
          <w:szCs w:val="20"/>
          <w:lang w:val="es-UY"/>
        </w:rPr>
        <w:t xml:space="preserve">la obligatoriedad de que la afiliación de los ciudadanos a los partidos políticos se realice en forma libre e individual y que la reforma de 2007 sólo reglamentó esa disposición a un supuesto específico. </w:t>
      </w:r>
      <w:r>
        <w:rPr>
          <w:rFonts w:ascii="Cambria" w:hAnsi="Cambria"/>
          <w:sz w:val="20"/>
          <w:szCs w:val="20"/>
          <w:lang w:val="es-UY"/>
        </w:rPr>
        <w:t xml:space="preserve"> </w:t>
      </w:r>
    </w:p>
    <w:p w14:paraId="14F4D193" w14:textId="77777777" w:rsidR="000957E6" w:rsidRDefault="006B3702" w:rsidP="007B59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Indica que la jurisprudencia de la Corte interamericana ha reconocido que los Estados pueden y deben establecer presupuestos y criterios de admisibilidad para los recursos internos, por lo que el que la legislación exija que quienes consideren que se les haya negado </w:t>
      </w:r>
      <w:r w:rsidR="00634D84">
        <w:rPr>
          <w:rFonts w:ascii="Cambria" w:hAnsi="Cambria"/>
          <w:sz w:val="20"/>
          <w:szCs w:val="20"/>
          <w:lang w:val="es-UY"/>
        </w:rPr>
        <w:t xml:space="preserve">indebidamente el registro de un partido político accionen a través de los representantes legales de la organización, y el que se hayan rechazado los recursos que no cumplieron con este requisito, no constituye vulneración a  los derechos humanos. </w:t>
      </w:r>
      <w:r w:rsidR="000957E6">
        <w:rPr>
          <w:rFonts w:ascii="Cambria" w:hAnsi="Cambria"/>
          <w:sz w:val="20"/>
          <w:szCs w:val="20"/>
          <w:lang w:val="es-UY"/>
        </w:rPr>
        <w:t xml:space="preserve">También señala </w:t>
      </w:r>
      <w:r w:rsidR="00634D84">
        <w:rPr>
          <w:rFonts w:ascii="Cambria" w:hAnsi="Cambria"/>
          <w:sz w:val="20"/>
          <w:szCs w:val="20"/>
          <w:lang w:val="es-UY"/>
        </w:rPr>
        <w:t xml:space="preserve">que el procedimiento administrativo en el que el IFE negó el registro no es un </w:t>
      </w:r>
      <w:r w:rsidR="00634D84">
        <w:rPr>
          <w:rFonts w:ascii="Cambria" w:hAnsi="Cambria"/>
          <w:sz w:val="20"/>
          <w:szCs w:val="20"/>
          <w:lang w:val="es-UY"/>
        </w:rPr>
        <w:lastRenderedPageBreak/>
        <w:t>proceso en que se dirima controversia entre las partes o del cual derive una sanción punitiva, por lo que no le es aplicable el principio de contradictorio.</w:t>
      </w:r>
      <w:r w:rsidR="000957E6">
        <w:rPr>
          <w:rFonts w:ascii="Cambria" w:hAnsi="Cambria"/>
          <w:sz w:val="20"/>
          <w:szCs w:val="20"/>
          <w:lang w:val="es-UY"/>
        </w:rPr>
        <w:t xml:space="preserve"> Agrega que las presuntas víctimas tuvieron la oportunidad de controvertir la valoración de las pruebas en el proceso ante el Tribunal Electoral.</w:t>
      </w:r>
    </w:p>
    <w:p w14:paraId="05062D38" w14:textId="0C81E63D" w:rsidR="00FC2D3F" w:rsidRPr="007B59D0" w:rsidRDefault="000957E6" w:rsidP="007B59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Señala que la decisión se adoptó </w:t>
      </w:r>
      <w:r w:rsidR="00744C75">
        <w:rPr>
          <w:rFonts w:ascii="Cambria" w:hAnsi="Cambria"/>
          <w:sz w:val="20"/>
          <w:szCs w:val="20"/>
          <w:lang w:val="es-UY"/>
        </w:rPr>
        <w:t>tras un análisis integral de los derechos en juego y las pruebas disponibles, resaltando que se verificó que: 1)  las tres personas que representaron a la agrupación durante todo el trámite de registro detentaban cargos de máxima dirigencia en organizaciones sindicales; 2) estas personas llevaron a cabo un “programa de afiliación” para la agrupación; 3) otras personas con diversos cargos sindicales intervinieron en las asambleas distritales de la agrupación; 4) se realizó un acto de comodato en que intervino como comodante el Coordinador Estatal del Consejo Político de uno de los sindicatos; 5) existió aportación que al menos indiciariamente pudo corresponder a patrimonio sindical.</w:t>
      </w:r>
    </w:p>
    <w:p w14:paraId="6F4D4171" w14:textId="18AE1A04" w:rsidR="003239B8" w:rsidRPr="00E21585" w:rsidRDefault="003239B8" w:rsidP="00E215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E21585">
        <w:rPr>
          <w:rFonts w:asciiTheme="majorHAnsi" w:eastAsia="Cambria" w:hAnsiTheme="majorHAnsi" w:cs="Cambria"/>
          <w:b/>
          <w:bCs/>
          <w:color w:val="000000"/>
          <w:sz w:val="20"/>
          <w:szCs w:val="20"/>
          <w:u w:color="000000"/>
          <w:lang w:val="es-ES" w:eastAsia="es-ES"/>
        </w:rPr>
        <w:t>VI.</w:t>
      </w:r>
      <w:r w:rsidRPr="00E21585">
        <w:rPr>
          <w:rFonts w:asciiTheme="majorHAnsi" w:eastAsia="Cambria" w:hAnsiTheme="majorHAnsi" w:cs="Cambria"/>
          <w:b/>
          <w:bCs/>
          <w:color w:val="000000"/>
          <w:sz w:val="20"/>
          <w:szCs w:val="20"/>
          <w:u w:color="000000"/>
          <w:lang w:val="es-ES" w:eastAsia="es-ES"/>
        </w:rPr>
        <w:tab/>
      </w:r>
      <w:r w:rsidR="004A6A54" w:rsidRPr="00E21585">
        <w:rPr>
          <w:rFonts w:asciiTheme="majorHAnsi" w:hAnsiTheme="majorHAnsi"/>
          <w:b/>
          <w:bCs/>
          <w:sz w:val="20"/>
          <w:szCs w:val="20"/>
          <w:lang w:val="es-ES_tradnl"/>
        </w:rPr>
        <w:t xml:space="preserve">ANÁLISIS DE </w:t>
      </w:r>
      <w:r w:rsidR="00C21FEF" w:rsidRPr="00E21585">
        <w:rPr>
          <w:rFonts w:asciiTheme="majorHAnsi" w:hAnsiTheme="majorHAnsi"/>
          <w:b/>
          <w:sz w:val="20"/>
          <w:szCs w:val="20"/>
          <w:lang w:val="es-ES"/>
        </w:rPr>
        <w:t>AGOTAMIENTO DE LOS RECURSOS INTERNOS Y PLAZO DE PRESENTACIÓN</w:t>
      </w:r>
      <w:r w:rsidR="00C21FEF" w:rsidRPr="00E21585">
        <w:rPr>
          <w:rFonts w:asciiTheme="majorHAnsi" w:eastAsia="Cambria" w:hAnsiTheme="majorHAnsi" w:cs="Cambria"/>
          <w:b/>
          <w:bCs/>
          <w:color w:val="000000"/>
          <w:sz w:val="20"/>
          <w:szCs w:val="20"/>
          <w:u w:color="000000"/>
          <w:lang w:val="es-ES" w:eastAsia="es-ES"/>
        </w:rPr>
        <w:t xml:space="preserve"> </w:t>
      </w:r>
    </w:p>
    <w:p w14:paraId="01D47E3F" w14:textId="4B1B012B" w:rsidR="003239B8" w:rsidRPr="003239B8" w:rsidRDefault="00FA67E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ha indicado que la decisión emitida por el Tribunal Electoral el 1 de octubre de 2008, la que les fue not</w:t>
      </w:r>
      <w:r w:rsidR="00B2129F">
        <w:rPr>
          <w:rFonts w:ascii="Cambria" w:hAnsi="Cambria"/>
          <w:sz w:val="20"/>
          <w:szCs w:val="20"/>
          <w:lang w:val="es-ES"/>
        </w:rPr>
        <w:t xml:space="preserve">ificada el 8 de octubre de 2008, </w:t>
      </w:r>
      <w:r>
        <w:rPr>
          <w:rFonts w:ascii="Cambria" w:hAnsi="Cambria"/>
          <w:sz w:val="20"/>
          <w:szCs w:val="20"/>
          <w:lang w:val="es-ES"/>
        </w:rPr>
        <w:t xml:space="preserve">constituye una decisión definitiva. Toda vez que el Estado no ha indicado que existan recursos adicionales que deban ser agotados a nivel doméstico y que la petición fue presentada el 24 de marzo de 2009, la Comisión estima que la misma cumple con los requisitos de agotamiento de los recursos internos y presentación dentro de plazo conforme al artículo 46.1 de la Convención Americana.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6D063FC1" w:rsidR="00A11E44" w:rsidRDefault="005921D9" w:rsidP="00747D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la parte peticionaria ha expuesto diversas razones por las que considera que </w:t>
      </w:r>
      <w:r w:rsidR="00B208D7">
        <w:rPr>
          <w:rFonts w:ascii="Cambria" w:hAnsi="Cambria"/>
          <w:sz w:val="20"/>
          <w:szCs w:val="20"/>
          <w:lang w:val="es-ES"/>
        </w:rPr>
        <w:t xml:space="preserve">el Estado vulneró los derechos humanos </w:t>
      </w:r>
      <w:r w:rsidR="005420FA">
        <w:rPr>
          <w:rFonts w:ascii="Cambria" w:hAnsi="Cambria"/>
          <w:sz w:val="20"/>
          <w:szCs w:val="20"/>
          <w:lang w:val="es-ES"/>
        </w:rPr>
        <w:t xml:space="preserve">mediante la denegatoria, en supuesta desatención de los principio de proporcionalidad y debido proceso, </w:t>
      </w:r>
      <w:r>
        <w:rPr>
          <w:rFonts w:ascii="Cambria" w:hAnsi="Cambria"/>
          <w:sz w:val="20"/>
          <w:szCs w:val="20"/>
          <w:lang w:val="es-ES"/>
        </w:rPr>
        <w:t>de la solicitud de registro como partido político de la agrupación</w:t>
      </w:r>
      <w:r w:rsidR="00747D54">
        <w:rPr>
          <w:rFonts w:ascii="Cambria" w:hAnsi="Cambria"/>
          <w:sz w:val="20"/>
          <w:szCs w:val="20"/>
          <w:lang w:val="es-ES"/>
        </w:rPr>
        <w:t xml:space="preserve"> </w:t>
      </w:r>
      <w:r w:rsidR="00747D54" w:rsidRPr="00747D54">
        <w:rPr>
          <w:rFonts w:ascii="Cambria" w:hAnsi="Cambria"/>
          <w:sz w:val="20"/>
          <w:szCs w:val="20"/>
          <w:lang w:val="es-ES"/>
        </w:rPr>
        <w:t>Rumbo a la Democracia</w:t>
      </w:r>
      <w:r w:rsidR="005420FA">
        <w:rPr>
          <w:rFonts w:ascii="Cambria" w:hAnsi="Cambria"/>
          <w:sz w:val="20"/>
          <w:szCs w:val="20"/>
          <w:lang w:val="es-ES"/>
        </w:rPr>
        <w:t>;</w:t>
      </w:r>
      <w:r>
        <w:rPr>
          <w:rFonts w:ascii="Cambria" w:hAnsi="Cambria"/>
          <w:sz w:val="20"/>
          <w:szCs w:val="20"/>
          <w:lang w:val="es-ES"/>
        </w:rPr>
        <w:t xml:space="preserve"> la aplicación de normativa constitucional y electoral que entró en vigencia mientras la agrupación se encontraba d</w:t>
      </w:r>
      <w:r w:rsidR="00B208D7">
        <w:rPr>
          <w:rFonts w:ascii="Cambria" w:hAnsi="Cambria"/>
          <w:sz w:val="20"/>
          <w:szCs w:val="20"/>
          <w:lang w:val="es-ES"/>
        </w:rPr>
        <w:t>esarrollando los pasos requeridos para formalizar su solicitud de registro como partido político</w:t>
      </w:r>
      <w:r w:rsidR="005420FA">
        <w:rPr>
          <w:rFonts w:ascii="Cambria" w:hAnsi="Cambria"/>
          <w:sz w:val="20"/>
          <w:szCs w:val="20"/>
          <w:lang w:val="es-ES"/>
        </w:rPr>
        <w:t>;</w:t>
      </w:r>
      <w:r w:rsidR="00B208D7">
        <w:rPr>
          <w:rFonts w:ascii="Cambria" w:hAnsi="Cambria"/>
          <w:sz w:val="20"/>
          <w:szCs w:val="20"/>
          <w:lang w:val="es-ES"/>
        </w:rPr>
        <w:t xml:space="preserve"> y el rechazo de plano de los recursos presentados por algunas de las presuntas víctimas actuando de manera individual. La Comisión considera que los argumentos planteados por los peticionarios no resultan manifiestamente infundados y requieren un estudio de fondo pues lo planteado pudiera caracterizar violaciones a los artículos 8 (garantías judiciales), 9 (principio de legalidad y retroactividad), 16 (libertad de asociación), 23 (derechos políticos), </w:t>
      </w:r>
      <w:r w:rsidR="0030430F">
        <w:rPr>
          <w:rFonts w:ascii="Cambria" w:hAnsi="Cambria"/>
          <w:sz w:val="20"/>
          <w:szCs w:val="20"/>
          <w:lang w:val="es-ES"/>
        </w:rPr>
        <w:t>24 (igualdad ante la ley),</w:t>
      </w:r>
      <w:r w:rsidR="00B15DA6">
        <w:rPr>
          <w:rFonts w:ascii="Cambria" w:hAnsi="Cambria"/>
          <w:sz w:val="20"/>
          <w:szCs w:val="20"/>
          <w:lang w:val="es-ES"/>
        </w:rPr>
        <w:t xml:space="preserve"> 25 (protecci</w:t>
      </w:r>
      <w:r w:rsidR="0030430F">
        <w:rPr>
          <w:rFonts w:ascii="Cambria" w:hAnsi="Cambria"/>
          <w:sz w:val="20"/>
          <w:szCs w:val="20"/>
          <w:lang w:val="es-ES"/>
        </w:rPr>
        <w:t>ón judicial)</w:t>
      </w:r>
      <w:r w:rsidR="00CF688A" w:rsidRPr="00CF688A">
        <w:rPr>
          <w:rFonts w:ascii="Cambria" w:hAnsi="Cambria"/>
          <w:bCs/>
          <w:sz w:val="20"/>
          <w:szCs w:val="20"/>
          <w:lang w:val="es-PA"/>
        </w:rPr>
        <w:t xml:space="preserve"> </w:t>
      </w:r>
      <w:r w:rsidR="00CF688A">
        <w:rPr>
          <w:rFonts w:ascii="Cambria" w:hAnsi="Cambria"/>
          <w:bCs/>
          <w:sz w:val="20"/>
          <w:szCs w:val="20"/>
          <w:lang w:val="es-PA"/>
        </w:rPr>
        <w:t>y 26 (derechos económicos, sociales y culturales)</w:t>
      </w:r>
      <w:r w:rsidR="0030430F">
        <w:rPr>
          <w:rFonts w:ascii="Cambria" w:hAnsi="Cambria"/>
          <w:sz w:val="20"/>
          <w:szCs w:val="20"/>
          <w:lang w:val="es-ES"/>
        </w:rPr>
        <w:t xml:space="preserve"> </w:t>
      </w:r>
      <w:r w:rsidR="00B15DA6">
        <w:rPr>
          <w:rFonts w:ascii="Cambria" w:hAnsi="Cambria"/>
          <w:sz w:val="20"/>
          <w:szCs w:val="20"/>
          <w:lang w:val="es-ES"/>
        </w:rPr>
        <w:t>de la Convención Americana en relación con sus artículos 1.1 (obligación de respetar los derechos) y 2 (obligación de adoptar disposiciones de derecho interno)</w:t>
      </w:r>
      <w:r w:rsidR="001008DF">
        <w:rPr>
          <w:rFonts w:ascii="Cambria" w:hAnsi="Cambria"/>
          <w:sz w:val="20"/>
          <w:szCs w:val="20"/>
          <w:lang w:val="es-ES"/>
        </w:rPr>
        <w:t>,</w:t>
      </w:r>
      <w:r w:rsidR="00B15DA6">
        <w:rPr>
          <w:rFonts w:ascii="Cambria" w:hAnsi="Cambria"/>
          <w:sz w:val="20"/>
          <w:szCs w:val="20"/>
          <w:lang w:val="es-ES"/>
        </w:rPr>
        <w:t xml:space="preserve"> así como al artículo 8.1. (derechos sindicales) del Protocolo de San Salvador. </w:t>
      </w:r>
    </w:p>
    <w:p w14:paraId="123FA914" w14:textId="1FCC893A" w:rsidR="00B15DA6" w:rsidRPr="00B15DA6" w:rsidRDefault="00B15DA6" w:rsidP="00B15DA6">
      <w:pPr>
        <w:pStyle w:val="ListParagraph"/>
        <w:numPr>
          <w:ilvl w:val="0"/>
          <w:numId w:val="103"/>
        </w:numPr>
        <w:jc w:val="both"/>
        <w:rPr>
          <w:sz w:val="20"/>
          <w:szCs w:val="20"/>
          <w:lang w:val="es-ES"/>
        </w:rPr>
      </w:pPr>
      <w:r>
        <w:rPr>
          <w:sz w:val="20"/>
          <w:szCs w:val="20"/>
          <w:lang w:val="es-ES"/>
        </w:rPr>
        <w:t xml:space="preserve">En cuanto a las alegadas vulneraciones al artículo 3 (reconocimiento de la personalidad jurídica), la Comisión observa </w:t>
      </w:r>
      <w:r>
        <w:rPr>
          <w:sz w:val="20"/>
          <w:szCs w:val="20"/>
          <w:lang w:val="es-ES_tradnl"/>
        </w:rPr>
        <w:t>que la parte peticionaria no ha</w:t>
      </w:r>
      <w:r w:rsidRPr="0006716F">
        <w:rPr>
          <w:sz w:val="20"/>
          <w:szCs w:val="20"/>
          <w:lang w:val="es-ES_tradnl"/>
        </w:rPr>
        <w:t xml:space="preserve"> ofrecido alegatos o sustento suficiente que permita considerar </w:t>
      </w:r>
      <w:r w:rsidRPr="0006716F">
        <w:rPr>
          <w:i/>
          <w:sz w:val="20"/>
          <w:szCs w:val="20"/>
          <w:lang w:val="es-ES_tradnl"/>
        </w:rPr>
        <w:t>prima facie</w:t>
      </w:r>
      <w:r w:rsidRPr="0006716F">
        <w:rPr>
          <w:sz w:val="20"/>
          <w:szCs w:val="20"/>
          <w:lang w:val="es-ES_tradnl"/>
        </w:rPr>
        <w:t xml:space="preserve"> su posible violación</w:t>
      </w:r>
      <w:r>
        <w:rPr>
          <w:sz w:val="20"/>
          <w:szCs w:val="20"/>
          <w:lang w:val="es-ES_tradnl"/>
        </w:rPr>
        <w:t>.</w:t>
      </w:r>
    </w:p>
    <w:p w14:paraId="04B94187" w14:textId="77777777" w:rsidR="00B15DA6" w:rsidRPr="00A473D1" w:rsidRDefault="00B15DA6" w:rsidP="00B15DA6">
      <w:pPr>
        <w:pStyle w:val="ListParagraph"/>
        <w:jc w:val="both"/>
        <w:rPr>
          <w:sz w:val="20"/>
          <w:szCs w:val="20"/>
          <w:lang w:val="es-ES"/>
        </w:rPr>
      </w:pPr>
    </w:p>
    <w:p w14:paraId="22E111BA" w14:textId="454444F5" w:rsidR="00B15DA6" w:rsidRDefault="00B15DA6" w:rsidP="003043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7BEB">
        <w:rPr>
          <w:rFonts w:asciiTheme="majorHAnsi" w:hAnsiTheme="majorHAnsi" w:cs="Calibri"/>
          <w:sz w:val="20"/>
          <w:szCs w:val="20"/>
          <w:lang w:val="es-ES"/>
        </w:rPr>
        <w:t xml:space="preserve">Por último, respecto al alegato del Estado referente a que los peticionarios </w:t>
      </w:r>
      <w:r>
        <w:rPr>
          <w:rFonts w:asciiTheme="majorHAnsi" w:hAnsiTheme="majorHAnsi" w:cs="Calibri"/>
          <w:sz w:val="20"/>
          <w:szCs w:val="20"/>
          <w:lang w:val="es-ES"/>
        </w:rPr>
        <w:t>solicitan</w:t>
      </w:r>
      <w:r w:rsidRPr="00777BEB">
        <w:rPr>
          <w:rFonts w:asciiTheme="majorHAnsi" w:hAnsiTheme="majorHAnsi" w:cs="Calibri"/>
          <w:sz w:val="20"/>
          <w:szCs w:val="20"/>
          <w:lang w:val="es-ES"/>
        </w:rPr>
        <w:t xml:space="preserve"> que la Comisión actué como una cuarta instancia, la Comisión observa que al admitir esta petición no pretende suplantar la competencia de las autoridades domésticas. Sino que analizará en la etapa de fondo de la presente petición, si las decisiones y medidas adoptadas a nivel interno cumplieron con las garantías de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5E19B40A"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0430F">
        <w:rPr>
          <w:rFonts w:asciiTheme="majorHAnsi" w:hAnsiTheme="majorHAnsi"/>
          <w:sz w:val="20"/>
          <w:szCs w:val="20"/>
          <w:lang w:val="es-ES"/>
        </w:rPr>
        <w:t xml:space="preserve">los artículos 8, 9, 16, 23, 24, 25 y 26 de la Convención Americana en relación con sus artículos 1.1. y 2 </w:t>
      </w:r>
      <w:r w:rsidR="00C87E10">
        <w:rPr>
          <w:rFonts w:asciiTheme="majorHAnsi" w:hAnsiTheme="majorHAnsi"/>
          <w:sz w:val="20"/>
          <w:szCs w:val="20"/>
          <w:lang w:val="es-ES"/>
        </w:rPr>
        <w:t>y el artículo 8.1 del Protocolo de San Salvador</w:t>
      </w:r>
      <w:r w:rsidR="0030430F">
        <w:rPr>
          <w:rFonts w:asciiTheme="majorHAnsi" w:hAnsiTheme="majorHAnsi"/>
          <w:sz w:val="20"/>
          <w:szCs w:val="20"/>
          <w:lang w:val="es-ES"/>
        </w:rPr>
        <w:t xml:space="preserve"> </w:t>
      </w:r>
      <w:r w:rsidR="00A758AA">
        <w:rPr>
          <w:rFonts w:asciiTheme="majorHAnsi" w:hAnsiTheme="majorHAnsi"/>
          <w:sz w:val="20"/>
          <w:szCs w:val="20"/>
          <w:lang w:val="es-ES"/>
        </w:rPr>
        <w:t>;</w:t>
      </w:r>
    </w:p>
    <w:p w14:paraId="570DA61C" w14:textId="3DC8AC78"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lastRenderedPageBreak/>
        <w:t xml:space="preserve">Declarar </w:t>
      </w:r>
      <w:r w:rsidRPr="00C87E10">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C87E10">
        <w:rPr>
          <w:rFonts w:eastAsia="Arial Unicode MS" w:cs="Times New Roman"/>
          <w:color w:val="auto"/>
          <w:sz w:val="20"/>
          <w:szCs w:val="20"/>
          <w:lang w:val="es-ES" w:eastAsia="en-US"/>
        </w:rPr>
        <w:t>el artículo 3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5156B565" w:rsidR="007C009D"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FF11E2F" w14:textId="4A3C7BC2" w:rsidR="007C009D" w:rsidRPr="003A3524" w:rsidRDefault="007C009D" w:rsidP="007C009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
        </w:rPr>
      </w:pPr>
      <w:r>
        <w:rPr>
          <w:sz w:val="20"/>
          <w:szCs w:val="20"/>
          <w:lang w:val="es-ES"/>
        </w:rPr>
        <w:tab/>
      </w:r>
      <w:r w:rsidRPr="003A3524">
        <w:rPr>
          <w:sz w:val="20"/>
          <w:szCs w:val="20"/>
          <w:lang w:val="es-ES"/>
        </w:rPr>
        <w:t xml:space="preserve">Aprobado por la Comisión Interamericana de Derechos Humanos a los </w:t>
      </w:r>
      <w:r>
        <w:rPr>
          <w:sz w:val="20"/>
          <w:szCs w:val="20"/>
          <w:lang w:val="es-ES"/>
        </w:rPr>
        <w:t>31</w:t>
      </w:r>
      <w:r w:rsidRPr="003A3524">
        <w:rPr>
          <w:sz w:val="20"/>
          <w:szCs w:val="20"/>
          <w:lang w:val="es-ES"/>
        </w:rPr>
        <w:t xml:space="preserve"> días del mes de mayo de 2019.  (Firmado): Esmeralda E. Arosemena Bernal de </w:t>
      </w:r>
      <w:proofErr w:type="spellStart"/>
      <w:r w:rsidRPr="003A3524">
        <w:rPr>
          <w:sz w:val="20"/>
          <w:szCs w:val="20"/>
          <w:lang w:val="es-ES"/>
        </w:rPr>
        <w:t>Troitiño</w:t>
      </w:r>
      <w:proofErr w:type="spellEnd"/>
      <w:r w:rsidRPr="003A3524">
        <w:rPr>
          <w:sz w:val="20"/>
          <w:szCs w:val="20"/>
          <w:lang w:val="es-ES"/>
        </w:rPr>
        <w:t>, Presidenta; Antonia Urrejola Noguera, Segunda Vicepresidenta; Margarette May Macaulay, Francisco José Eguiguren Praeli, Luis Ernesto Vargas Silva y Flávia Piovesan, Miembros de la Comisión.</w:t>
      </w:r>
    </w:p>
    <w:p w14:paraId="401FD58E" w14:textId="1EADEDF2" w:rsidR="009C71D3" w:rsidRDefault="007C009D" w:rsidP="009C71D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Theme="majorHAnsi" w:hAnsiTheme="majorHAnsi"/>
          <w:sz w:val="20"/>
          <w:szCs w:val="20"/>
          <w:lang w:val="es-ES"/>
        </w:rPr>
      </w:pPr>
      <w:r>
        <w:rPr>
          <w:sz w:val="20"/>
          <w:szCs w:val="20"/>
          <w:lang w:val="es-ES"/>
        </w:rPr>
        <w:tab/>
      </w:r>
    </w:p>
    <w:p w14:paraId="0679C5B4" w14:textId="3998E289" w:rsidR="007C009D" w:rsidRDefault="007C009D" w:rsidP="007C009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center"/>
        <w:rPr>
          <w:rFonts w:asciiTheme="majorHAnsi" w:hAnsiTheme="majorHAnsi"/>
          <w:sz w:val="20"/>
          <w:szCs w:val="20"/>
          <w:lang w:val="es-ES"/>
        </w:rPr>
      </w:pPr>
      <w:r>
        <w:rPr>
          <w:rFonts w:asciiTheme="majorHAnsi" w:hAnsiTheme="majorHAnsi"/>
          <w:sz w:val="20"/>
          <w:szCs w:val="20"/>
          <w:lang w:val="es-ES"/>
        </w:rPr>
        <w:br w:type="page"/>
      </w:r>
    </w:p>
    <w:p w14:paraId="10720A6D" w14:textId="77777777" w:rsidR="00C87E10" w:rsidRDefault="00C87E10" w:rsidP="00974491">
      <w:pPr>
        <w:rPr>
          <w:rFonts w:ascii="Cambria" w:hAnsi="Cambria" w:cs="Calibri"/>
          <w:sz w:val="20"/>
          <w:szCs w:val="20"/>
          <w:lang w:val="es-ES"/>
        </w:rPr>
      </w:pPr>
    </w:p>
    <w:p w14:paraId="0206B21F" w14:textId="30A3F509" w:rsidR="00C87E10" w:rsidRDefault="00C87E10" w:rsidP="00C87E10">
      <w:pPr>
        <w:jc w:val="center"/>
        <w:rPr>
          <w:rFonts w:ascii="Cambria" w:hAnsi="Cambria" w:cs="Calibri"/>
          <w:sz w:val="20"/>
          <w:szCs w:val="20"/>
          <w:lang w:val="es-ES"/>
        </w:rPr>
      </w:pPr>
      <w:r>
        <w:rPr>
          <w:rFonts w:ascii="Cambria" w:hAnsi="Cambria" w:cs="Calibri"/>
          <w:sz w:val="20"/>
          <w:szCs w:val="20"/>
          <w:lang w:val="es-ES"/>
        </w:rPr>
        <w:t>Presuntas Víctimas</w:t>
      </w:r>
    </w:p>
    <w:p w14:paraId="5965C784" w14:textId="77777777" w:rsidR="00C87E10" w:rsidRDefault="00C87E10" w:rsidP="00C87E10">
      <w:pPr>
        <w:jc w:val="center"/>
        <w:rPr>
          <w:rFonts w:ascii="Cambria" w:hAnsi="Cambria" w:cs="Calibri"/>
          <w:sz w:val="20"/>
          <w:szCs w:val="20"/>
          <w:lang w:val="es-ES"/>
        </w:rPr>
      </w:pPr>
    </w:p>
    <w:p w14:paraId="1CFC2B32" w14:textId="602E90AC"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Florencia Hernandez Romero</w:t>
      </w:r>
    </w:p>
    <w:p w14:paraId="757102C1" w14:textId="77777777" w:rsidR="00C87E10" w:rsidRDefault="00C87E10" w:rsidP="00C87E10">
      <w:pPr>
        <w:pStyle w:val="ListParagraph"/>
        <w:jc w:val="both"/>
        <w:rPr>
          <w:rFonts w:cs="Calibri"/>
          <w:sz w:val="20"/>
          <w:szCs w:val="20"/>
          <w:lang w:val="es-ES"/>
        </w:rPr>
      </w:pPr>
    </w:p>
    <w:p w14:paraId="4777F63E" w14:textId="51854625"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Alejandro Flores Borjas</w:t>
      </w:r>
    </w:p>
    <w:p w14:paraId="00E0D71B" w14:textId="77777777" w:rsidR="00C87E10" w:rsidRPr="00C87E10" w:rsidRDefault="00C87E10" w:rsidP="00C87E10">
      <w:pPr>
        <w:pStyle w:val="ListParagraph"/>
        <w:rPr>
          <w:rFonts w:cs="Calibri"/>
          <w:sz w:val="20"/>
          <w:szCs w:val="20"/>
          <w:lang w:val="es-ES"/>
        </w:rPr>
      </w:pPr>
    </w:p>
    <w:p w14:paraId="0B839203" w14:textId="0D85DABB"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Eduardo Elías Carrizales Hernández</w:t>
      </w:r>
    </w:p>
    <w:p w14:paraId="6324F646" w14:textId="77777777" w:rsidR="00C87E10" w:rsidRPr="00C87E10" w:rsidRDefault="00C87E10" w:rsidP="00C87E10">
      <w:pPr>
        <w:pStyle w:val="ListParagraph"/>
        <w:rPr>
          <w:rFonts w:cs="Calibri"/>
          <w:sz w:val="20"/>
          <w:szCs w:val="20"/>
          <w:lang w:val="es-ES"/>
        </w:rPr>
      </w:pPr>
    </w:p>
    <w:p w14:paraId="47B1DD5C" w14:textId="69FDD5DE" w:rsidR="00C87E10" w:rsidRDefault="00C87E10" w:rsidP="00C87E10">
      <w:pPr>
        <w:pStyle w:val="ListParagraph"/>
        <w:numPr>
          <w:ilvl w:val="0"/>
          <w:numId w:val="110"/>
        </w:numPr>
        <w:jc w:val="both"/>
        <w:rPr>
          <w:rFonts w:cs="Calibri"/>
          <w:sz w:val="20"/>
          <w:szCs w:val="20"/>
          <w:lang w:val="es-ES"/>
        </w:rPr>
      </w:pPr>
      <w:proofErr w:type="spellStart"/>
      <w:r>
        <w:rPr>
          <w:rFonts w:cs="Calibri"/>
          <w:sz w:val="20"/>
          <w:szCs w:val="20"/>
          <w:lang w:val="es-ES"/>
        </w:rPr>
        <w:t>Lya</w:t>
      </w:r>
      <w:proofErr w:type="spellEnd"/>
      <w:r>
        <w:rPr>
          <w:rFonts w:cs="Calibri"/>
          <w:sz w:val="20"/>
          <w:szCs w:val="20"/>
          <w:lang w:val="es-ES"/>
        </w:rPr>
        <w:t xml:space="preserve"> Mayte Romo</w:t>
      </w:r>
    </w:p>
    <w:p w14:paraId="4A029225" w14:textId="77777777" w:rsidR="00C87E10" w:rsidRPr="00C87E10" w:rsidRDefault="00C87E10" w:rsidP="00C87E10">
      <w:pPr>
        <w:pStyle w:val="ListParagraph"/>
        <w:rPr>
          <w:rFonts w:cs="Calibri"/>
          <w:sz w:val="20"/>
          <w:szCs w:val="20"/>
          <w:lang w:val="es-ES"/>
        </w:rPr>
      </w:pPr>
    </w:p>
    <w:p w14:paraId="0A012BE6" w14:textId="1AF48F09"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 xml:space="preserve">Bernardo Yasser </w:t>
      </w:r>
      <w:proofErr w:type="spellStart"/>
      <w:r>
        <w:rPr>
          <w:rFonts w:cs="Calibri"/>
          <w:sz w:val="20"/>
          <w:szCs w:val="20"/>
          <w:lang w:val="es-ES"/>
        </w:rPr>
        <w:t>Eluani</w:t>
      </w:r>
      <w:proofErr w:type="spellEnd"/>
      <w:r>
        <w:rPr>
          <w:rFonts w:cs="Calibri"/>
          <w:sz w:val="20"/>
          <w:szCs w:val="20"/>
          <w:lang w:val="es-ES"/>
        </w:rPr>
        <w:t xml:space="preserve"> Perez</w:t>
      </w:r>
    </w:p>
    <w:p w14:paraId="33201866" w14:textId="77777777" w:rsidR="00C87E10" w:rsidRPr="00C87E10" w:rsidRDefault="00C87E10" w:rsidP="00C87E10">
      <w:pPr>
        <w:pStyle w:val="ListParagraph"/>
        <w:rPr>
          <w:rFonts w:cs="Calibri"/>
          <w:sz w:val="20"/>
          <w:szCs w:val="20"/>
          <w:lang w:val="es-ES"/>
        </w:rPr>
      </w:pPr>
    </w:p>
    <w:p w14:paraId="3CFEEDC6" w14:textId="70775337"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Carlos Caramillo Arcos</w:t>
      </w:r>
    </w:p>
    <w:p w14:paraId="2CC05380" w14:textId="77777777" w:rsidR="00C87E10" w:rsidRPr="00C87E10" w:rsidRDefault="00C87E10" w:rsidP="00C87E10">
      <w:pPr>
        <w:pStyle w:val="ListParagraph"/>
        <w:rPr>
          <w:rFonts w:cs="Calibri"/>
          <w:sz w:val="20"/>
          <w:szCs w:val="20"/>
          <w:lang w:val="es-ES"/>
        </w:rPr>
      </w:pPr>
    </w:p>
    <w:p w14:paraId="59216046" w14:textId="75A93879"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Estela Moctezuma Tirado</w:t>
      </w:r>
    </w:p>
    <w:p w14:paraId="77E86D6B" w14:textId="77777777" w:rsidR="00C87E10" w:rsidRPr="00C87E10" w:rsidRDefault="00C87E10" w:rsidP="00C87E10">
      <w:pPr>
        <w:pStyle w:val="ListParagraph"/>
        <w:rPr>
          <w:rFonts w:cs="Calibri"/>
          <w:sz w:val="20"/>
          <w:szCs w:val="20"/>
          <w:lang w:val="es-ES"/>
        </w:rPr>
      </w:pPr>
    </w:p>
    <w:p w14:paraId="5A9DE00D" w14:textId="773C32C2"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Manuel Filiberto Lopez Rosas</w:t>
      </w:r>
    </w:p>
    <w:p w14:paraId="5B742CA5" w14:textId="77777777" w:rsidR="00C87E10" w:rsidRPr="00C87E10" w:rsidRDefault="00C87E10" w:rsidP="00C87E10">
      <w:pPr>
        <w:pStyle w:val="ListParagraph"/>
        <w:rPr>
          <w:rFonts w:cs="Calibri"/>
          <w:sz w:val="20"/>
          <w:szCs w:val="20"/>
          <w:lang w:val="es-ES"/>
        </w:rPr>
      </w:pPr>
    </w:p>
    <w:p w14:paraId="584C03D7" w14:textId="6A052E88"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 xml:space="preserve">Hilario </w:t>
      </w:r>
      <w:proofErr w:type="spellStart"/>
      <w:r>
        <w:rPr>
          <w:rFonts w:cs="Calibri"/>
          <w:sz w:val="20"/>
          <w:szCs w:val="20"/>
          <w:lang w:val="es-ES"/>
        </w:rPr>
        <w:t>Garces</w:t>
      </w:r>
      <w:proofErr w:type="spellEnd"/>
      <w:r>
        <w:rPr>
          <w:rFonts w:cs="Calibri"/>
          <w:sz w:val="20"/>
          <w:szCs w:val="20"/>
          <w:lang w:val="es-ES"/>
        </w:rPr>
        <w:t xml:space="preserve"> Cruz</w:t>
      </w:r>
    </w:p>
    <w:p w14:paraId="63D701BA" w14:textId="77777777" w:rsidR="00C87E10" w:rsidRPr="00C87E10" w:rsidRDefault="00C87E10" w:rsidP="00C87E10">
      <w:pPr>
        <w:pStyle w:val="ListParagraph"/>
        <w:rPr>
          <w:rFonts w:cs="Calibri"/>
          <w:sz w:val="20"/>
          <w:szCs w:val="20"/>
          <w:lang w:val="es-ES"/>
        </w:rPr>
      </w:pPr>
    </w:p>
    <w:p w14:paraId="783D7D84" w14:textId="03822092" w:rsidR="00C87E10" w:rsidRDefault="00C87E10" w:rsidP="00C87E10">
      <w:pPr>
        <w:pStyle w:val="ListParagraph"/>
        <w:numPr>
          <w:ilvl w:val="0"/>
          <w:numId w:val="110"/>
        </w:numPr>
        <w:jc w:val="both"/>
        <w:rPr>
          <w:rFonts w:cs="Calibri"/>
          <w:sz w:val="20"/>
          <w:szCs w:val="20"/>
          <w:lang w:val="es-ES"/>
        </w:rPr>
      </w:pPr>
      <w:r>
        <w:rPr>
          <w:rFonts w:cs="Calibri"/>
          <w:sz w:val="20"/>
          <w:szCs w:val="20"/>
          <w:lang w:val="es-ES"/>
        </w:rPr>
        <w:t>Rodolfo Bastida Marín</w:t>
      </w:r>
    </w:p>
    <w:p w14:paraId="32284107" w14:textId="77777777" w:rsidR="00C87E10" w:rsidRPr="00C87E10" w:rsidRDefault="00C87E10" w:rsidP="00C87E10">
      <w:pPr>
        <w:pStyle w:val="ListParagraph"/>
        <w:rPr>
          <w:rFonts w:cs="Calibri"/>
          <w:sz w:val="20"/>
          <w:szCs w:val="20"/>
          <w:lang w:val="es-ES"/>
        </w:rPr>
      </w:pPr>
    </w:p>
    <w:p w14:paraId="16FD03A9" w14:textId="241F9AE5" w:rsidR="00C87E10" w:rsidRPr="00C87E10" w:rsidRDefault="00C87E10" w:rsidP="00C87E10">
      <w:pPr>
        <w:pStyle w:val="ListParagraph"/>
        <w:numPr>
          <w:ilvl w:val="0"/>
          <w:numId w:val="110"/>
        </w:numPr>
        <w:jc w:val="both"/>
        <w:rPr>
          <w:rFonts w:cs="Calibri"/>
          <w:sz w:val="20"/>
          <w:szCs w:val="20"/>
          <w:lang w:val="es-ES"/>
        </w:rPr>
      </w:pPr>
      <w:r>
        <w:rPr>
          <w:rFonts w:cs="Calibri"/>
          <w:sz w:val="20"/>
          <w:szCs w:val="20"/>
          <w:lang w:val="es-ES"/>
        </w:rPr>
        <w:t xml:space="preserve">Enrique Suárez </w:t>
      </w:r>
      <w:proofErr w:type="spellStart"/>
      <w:r>
        <w:rPr>
          <w:rFonts w:cs="Calibri"/>
          <w:sz w:val="20"/>
          <w:szCs w:val="20"/>
          <w:lang w:val="es-ES"/>
        </w:rPr>
        <w:t>Cuauhtencos</w:t>
      </w:r>
      <w:proofErr w:type="spellEnd"/>
    </w:p>
    <w:sectPr w:rsidR="00C87E10" w:rsidRPr="00C87E1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D589" w14:textId="77777777" w:rsidR="00157EA4" w:rsidRDefault="00157EA4">
      <w:r>
        <w:separator/>
      </w:r>
    </w:p>
  </w:endnote>
  <w:endnote w:type="continuationSeparator" w:id="0">
    <w:p w14:paraId="7D405F8E" w14:textId="77777777" w:rsidR="00157EA4" w:rsidRDefault="0015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65D2" w14:textId="77777777" w:rsidR="004D6C92" w:rsidRDefault="004D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5492DB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D6C9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4882" w14:textId="77777777" w:rsidR="00157EA4" w:rsidRPr="000F35ED" w:rsidRDefault="00157EA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A58EDD" w14:textId="77777777" w:rsidR="00157EA4" w:rsidRPr="000F35ED" w:rsidRDefault="00157EA4" w:rsidP="000F35ED">
      <w:pPr>
        <w:rPr>
          <w:rFonts w:asciiTheme="majorHAnsi" w:hAnsiTheme="majorHAnsi"/>
          <w:sz w:val="16"/>
          <w:szCs w:val="16"/>
        </w:rPr>
      </w:pPr>
      <w:r w:rsidRPr="000F35ED">
        <w:rPr>
          <w:rFonts w:asciiTheme="majorHAnsi" w:hAnsiTheme="majorHAnsi"/>
          <w:sz w:val="16"/>
          <w:szCs w:val="16"/>
        </w:rPr>
        <w:separator/>
      </w:r>
    </w:p>
    <w:p w14:paraId="2666A701" w14:textId="77777777" w:rsidR="00157EA4" w:rsidRPr="000F35ED" w:rsidRDefault="00157EA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07BF791" w14:textId="77777777" w:rsidR="00157EA4" w:rsidRPr="000F35ED" w:rsidRDefault="00157EA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73531E5" w14:textId="39E287A3" w:rsidR="00324758" w:rsidRPr="00A84551" w:rsidRDefault="00324758" w:rsidP="009C71D3">
      <w:pPr>
        <w:pStyle w:val="FootnoteText"/>
        <w:ind w:firstLine="720"/>
        <w:contextualSpacing/>
        <w:jc w:val="both"/>
        <w:rPr>
          <w:rFonts w:asciiTheme="majorHAnsi" w:hAnsiTheme="majorHAnsi"/>
          <w:sz w:val="16"/>
          <w:szCs w:val="16"/>
          <w:lang w:val="es-PA"/>
        </w:rPr>
      </w:pPr>
      <w:r w:rsidRPr="00A84551">
        <w:rPr>
          <w:rStyle w:val="FootnoteReference"/>
          <w:rFonts w:asciiTheme="majorHAnsi" w:hAnsiTheme="majorHAnsi"/>
          <w:sz w:val="16"/>
          <w:szCs w:val="16"/>
        </w:rPr>
        <w:footnoteRef/>
      </w:r>
      <w:r w:rsidRPr="00A84551">
        <w:rPr>
          <w:rFonts w:asciiTheme="majorHAnsi" w:hAnsiTheme="majorHAnsi"/>
          <w:sz w:val="16"/>
          <w:szCs w:val="16"/>
          <w:lang w:val="es-PA"/>
        </w:rPr>
        <w:t xml:space="preserve"> La petición se refiere a 11 víctimas las que se individualizan mediante documento anexo</w:t>
      </w:r>
    </w:p>
  </w:footnote>
  <w:footnote w:id="3">
    <w:p w14:paraId="06C1BEFA" w14:textId="69CD36DC" w:rsidR="004A6A54" w:rsidRPr="00A84551" w:rsidRDefault="004A6A54" w:rsidP="009C71D3">
      <w:pPr>
        <w:pStyle w:val="FootnoteText"/>
        <w:ind w:firstLine="720"/>
        <w:jc w:val="both"/>
        <w:rPr>
          <w:rFonts w:asciiTheme="majorHAnsi" w:hAnsiTheme="majorHAnsi"/>
          <w:sz w:val="16"/>
          <w:szCs w:val="16"/>
          <w:lang w:val="es-ES"/>
        </w:rPr>
      </w:pPr>
      <w:r w:rsidRPr="00A84551">
        <w:rPr>
          <w:rStyle w:val="FootnoteReference"/>
          <w:rFonts w:asciiTheme="majorHAnsi" w:hAnsiTheme="majorHAnsi"/>
          <w:sz w:val="16"/>
          <w:szCs w:val="16"/>
        </w:rPr>
        <w:footnoteRef/>
      </w:r>
      <w:r w:rsidRPr="00A84551">
        <w:rPr>
          <w:rFonts w:asciiTheme="majorHAnsi" w:hAnsiTheme="majorHAnsi"/>
          <w:sz w:val="16"/>
          <w:szCs w:val="16"/>
          <w:lang w:val="es-ES"/>
        </w:rPr>
        <w:t xml:space="preserve"> Conforme a lo dispuesto en el artículo 17.2.a del Reglamento de la Comisión, el Comisionado </w:t>
      </w:r>
      <w:r w:rsidR="00873AA2" w:rsidRPr="00A84551">
        <w:rPr>
          <w:rFonts w:asciiTheme="majorHAnsi" w:hAnsiTheme="majorHAnsi"/>
          <w:sz w:val="16"/>
          <w:szCs w:val="16"/>
          <w:lang w:val="es-ES"/>
        </w:rPr>
        <w:t>Joel Hernández García,</w:t>
      </w:r>
      <w:r w:rsidRPr="00A84551">
        <w:rPr>
          <w:rFonts w:asciiTheme="majorHAnsi" w:hAnsiTheme="majorHAnsi"/>
          <w:sz w:val="16"/>
          <w:szCs w:val="16"/>
          <w:lang w:val="es-ES"/>
        </w:rPr>
        <w:t xml:space="preserve"> de nacionalidad </w:t>
      </w:r>
      <w:r w:rsidR="00873AA2" w:rsidRPr="00A84551">
        <w:rPr>
          <w:rFonts w:asciiTheme="majorHAnsi" w:hAnsiTheme="majorHAnsi"/>
          <w:sz w:val="16"/>
          <w:szCs w:val="16"/>
          <w:lang w:val="es-ES"/>
        </w:rPr>
        <w:t>Mexicana</w:t>
      </w:r>
      <w:r w:rsidRPr="00A84551">
        <w:rPr>
          <w:rFonts w:asciiTheme="majorHAnsi" w:hAnsiTheme="majorHAnsi"/>
          <w:sz w:val="16"/>
          <w:szCs w:val="16"/>
          <w:lang w:val="es-ES"/>
        </w:rPr>
        <w:t>, no participó en el debate ni en la decisión del presente asunto.</w:t>
      </w:r>
    </w:p>
  </w:footnote>
  <w:footnote w:id="4">
    <w:p w14:paraId="197355D2" w14:textId="420A91FE" w:rsidR="00A84551" w:rsidRPr="00A84551" w:rsidRDefault="00A84551" w:rsidP="009C71D3">
      <w:pPr>
        <w:pStyle w:val="FootnoteText"/>
        <w:ind w:firstLine="720"/>
        <w:jc w:val="both"/>
        <w:rPr>
          <w:rFonts w:asciiTheme="majorHAnsi" w:hAnsiTheme="majorHAnsi"/>
          <w:sz w:val="16"/>
          <w:szCs w:val="16"/>
          <w:lang w:val="es-PA"/>
        </w:rPr>
      </w:pPr>
      <w:r w:rsidRPr="00A84551">
        <w:rPr>
          <w:rStyle w:val="FootnoteReference"/>
          <w:rFonts w:asciiTheme="majorHAnsi" w:hAnsiTheme="majorHAnsi"/>
          <w:sz w:val="16"/>
          <w:szCs w:val="16"/>
        </w:rPr>
        <w:footnoteRef/>
      </w:r>
      <w:r w:rsidRPr="00A84551">
        <w:rPr>
          <w:rFonts w:asciiTheme="majorHAnsi" w:hAnsiTheme="majorHAnsi"/>
          <w:sz w:val="16"/>
          <w:szCs w:val="16"/>
          <w:lang w:val="es-PA"/>
        </w:rPr>
        <w:t xml:space="preserve"> En adelante “la Convención Americana” o “la Convención”.</w:t>
      </w:r>
    </w:p>
  </w:footnote>
  <w:footnote w:id="5">
    <w:p w14:paraId="7CA0D8FD" w14:textId="7D4D94AC" w:rsidR="00A84551" w:rsidRPr="00A84551" w:rsidRDefault="00A84551" w:rsidP="009C71D3">
      <w:pPr>
        <w:pStyle w:val="FootnoteText"/>
        <w:ind w:firstLine="720"/>
        <w:jc w:val="both"/>
        <w:rPr>
          <w:rFonts w:asciiTheme="majorHAnsi" w:hAnsiTheme="majorHAnsi"/>
          <w:sz w:val="16"/>
          <w:szCs w:val="16"/>
          <w:lang w:val="es-PA"/>
        </w:rPr>
      </w:pPr>
      <w:r>
        <w:rPr>
          <w:rStyle w:val="FootnoteReference"/>
        </w:rPr>
        <w:footnoteRef/>
      </w:r>
      <w:r w:rsidRPr="00A84551">
        <w:rPr>
          <w:lang w:val="es-PA"/>
        </w:rPr>
        <w:t xml:space="preserve"> </w:t>
      </w:r>
      <w:r>
        <w:rPr>
          <w:rFonts w:asciiTheme="majorHAnsi" w:hAnsiTheme="majorHAnsi"/>
          <w:sz w:val="16"/>
          <w:szCs w:val="16"/>
          <w:lang w:val="es-PA"/>
        </w:rPr>
        <w:t>En adelante “el Protocolo de San Salvador”</w:t>
      </w:r>
    </w:p>
  </w:footnote>
  <w:footnote w:id="6">
    <w:p w14:paraId="79F07139" w14:textId="77777777" w:rsidR="008E3BFE" w:rsidRPr="00537490" w:rsidRDefault="008E3BFE" w:rsidP="009C71D3">
      <w:pPr>
        <w:pStyle w:val="FootnoteText"/>
        <w:spacing w:after="120"/>
        <w:ind w:firstLine="720"/>
        <w:jc w:val="both"/>
        <w:rPr>
          <w:rFonts w:ascii="Cambria" w:hAnsi="Cambria"/>
          <w:sz w:val="16"/>
          <w:szCs w:val="16"/>
          <w:lang w:val="es-ES"/>
        </w:rPr>
      </w:pPr>
      <w:r w:rsidRPr="00A84551">
        <w:rPr>
          <w:rStyle w:val="FootnoteReference"/>
          <w:rFonts w:asciiTheme="majorHAnsi" w:hAnsiTheme="majorHAnsi"/>
          <w:sz w:val="16"/>
          <w:szCs w:val="16"/>
        </w:rPr>
        <w:footnoteRef/>
      </w:r>
      <w:r w:rsidRPr="00A84551">
        <w:rPr>
          <w:rFonts w:asciiTheme="majorHAnsi" w:hAnsiTheme="majorHAnsi"/>
          <w:sz w:val="16"/>
          <w:szCs w:val="16"/>
          <w:lang w:val="es-ES"/>
        </w:rPr>
        <w:t xml:space="preserve"> Las observaciones de cada parte fueron debidamente trasladadas a la parte contraria.</w:t>
      </w:r>
    </w:p>
  </w:footnote>
  <w:footnote w:id="7">
    <w:p w14:paraId="5BD72B70" w14:textId="2118B8EE" w:rsidR="00002455" w:rsidRPr="00712A92" w:rsidRDefault="00002455" w:rsidP="009C71D3">
      <w:pPr>
        <w:pStyle w:val="FootnoteText"/>
        <w:ind w:firstLine="720"/>
        <w:jc w:val="both"/>
        <w:rPr>
          <w:rFonts w:asciiTheme="majorHAnsi" w:hAnsiTheme="majorHAnsi"/>
          <w:sz w:val="16"/>
          <w:szCs w:val="16"/>
          <w:lang w:val="es-PA"/>
        </w:rPr>
      </w:pPr>
      <w:r w:rsidRPr="00712A92">
        <w:rPr>
          <w:rStyle w:val="FootnoteReference"/>
          <w:rFonts w:asciiTheme="majorHAnsi" w:hAnsiTheme="majorHAnsi"/>
          <w:sz w:val="16"/>
          <w:szCs w:val="16"/>
        </w:rPr>
        <w:footnoteRef/>
      </w:r>
      <w:r w:rsidRPr="00712A92">
        <w:rPr>
          <w:rFonts w:asciiTheme="majorHAnsi" w:hAnsiTheme="majorHAnsi"/>
          <w:sz w:val="16"/>
          <w:szCs w:val="16"/>
          <w:lang w:val="es-PA"/>
        </w:rPr>
        <w:t xml:space="preserve"> En el caso de las asambleas distritales, la parte peticionaria indica que se hizo constar la realización válida y regular de 241 de las 273 asambleas realizadas.</w:t>
      </w:r>
    </w:p>
  </w:footnote>
  <w:footnote w:id="8">
    <w:p w14:paraId="7F899C6A" w14:textId="37F8BC63" w:rsidR="00F02C21" w:rsidRPr="00712A92" w:rsidRDefault="00F02C21" w:rsidP="009C71D3">
      <w:pPr>
        <w:pStyle w:val="FootnoteText"/>
        <w:ind w:firstLine="720"/>
        <w:jc w:val="both"/>
        <w:rPr>
          <w:lang w:val="es-PA"/>
        </w:rPr>
      </w:pPr>
      <w:r w:rsidRPr="00712A92">
        <w:rPr>
          <w:rStyle w:val="FootnoteReference"/>
          <w:rFonts w:asciiTheme="majorHAnsi" w:hAnsiTheme="majorHAnsi"/>
          <w:sz w:val="16"/>
          <w:szCs w:val="16"/>
        </w:rPr>
        <w:footnoteRef/>
      </w:r>
      <w:r w:rsidRPr="00712A92">
        <w:rPr>
          <w:rFonts w:asciiTheme="majorHAnsi" w:hAnsiTheme="majorHAnsi"/>
          <w:sz w:val="16"/>
          <w:szCs w:val="16"/>
          <w:lang w:val="es-PA"/>
        </w:rPr>
        <w:t xml:space="preserve"> Las presuntas víctimas Rodolfo Bastida Marín</w:t>
      </w:r>
      <w:r>
        <w:rPr>
          <w:rFonts w:asciiTheme="majorHAnsi" w:hAnsiTheme="majorHAnsi"/>
          <w:sz w:val="16"/>
          <w:szCs w:val="16"/>
          <w:lang w:val="es-PA"/>
        </w:rPr>
        <w:t>.</w:t>
      </w:r>
    </w:p>
  </w:footnote>
  <w:footnote w:id="9">
    <w:p w14:paraId="37CBA57E" w14:textId="0EE4A906" w:rsidR="00AF1797" w:rsidRPr="00481C73" w:rsidRDefault="00AF1797" w:rsidP="009C71D3">
      <w:pPr>
        <w:pStyle w:val="FootnoteText"/>
        <w:ind w:firstLine="720"/>
        <w:jc w:val="both"/>
        <w:rPr>
          <w:rFonts w:asciiTheme="majorHAnsi" w:hAnsiTheme="majorHAnsi"/>
          <w:sz w:val="16"/>
          <w:szCs w:val="16"/>
          <w:lang w:val="es-PA"/>
        </w:rPr>
      </w:pPr>
      <w:r w:rsidRPr="00481C73">
        <w:rPr>
          <w:rStyle w:val="FootnoteReference"/>
          <w:rFonts w:asciiTheme="majorHAnsi" w:hAnsiTheme="majorHAnsi"/>
          <w:sz w:val="16"/>
          <w:szCs w:val="16"/>
        </w:rPr>
        <w:footnoteRef/>
      </w:r>
      <w:r w:rsidRPr="00481C73">
        <w:rPr>
          <w:rFonts w:asciiTheme="majorHAnsi" w:hAnsiTheme="majorHAnsi"/>
          <w:sz w:val="16"/>
          <w:szCs w:val="16"/>
          <w:lang w:val="es-PA"/>
        </w:rPr>
        <w:t xml:space="preserve"> El Consejo consideró que la prohibición de retroactividad de las leyes contenida en el artículo 14 de la Constitución no era aplicable a la Constitución misma o sus reformas.  </w:t>
      </w:r>
    </w:p>
  </w:footnote>
  <w:footnote w:id="10">
    <w:p w14:paraId="4FD09BEE" w14:textId="4114B1A7" w:rsidR="009665F1" w:rsidRPr="00481C73" w:rsidRDefault="009665F1" w:rsidP="009C71D3">
      <w:pPr>
        <w:pStyle w:val="FootnoteText"/>
        <w:ind w:firstLine="720"/>
        <w:jc w:val="both"/>
        <w:rPr>
          <w:rFonts w:asciiTheme="majorHAnsi" w:hAnsiTheme="majorHAnsi"/>
          <w:sz w:val="16"/>
          <w:szCs w:val="16"/>
          <w:lang w:val="es-PA"/>
        </w:rPr>
      </w:pPr>
      <w:r w:rsidRPr="00481C73">
        <w:rPr>
          <w:rStyle w:val="FootnoteReference"/>
          <w:rFonts w:asciiTheme="majorHAnsi" w:hAnsiTheme="majorHAnsi"/>
          <w:sz w:val="16"/>
          <w:szCs w:val="16"/>
        </w:rPr>
        <w:footnoteRef/>
      </w:r>
      <w:r w:rsidRPr="00481C73">
        <w:rPr>
          <w:rFonts w:asciiTheme="majorHAnsi" w:hAnsiTheme="majorHAnsi"/>
          <w:sz w:val="16"/>
          <w:szCs w:val="16"/>
          <w:lang w:val="es-PA"/>
        </w:rPr>
        <w:t xml:space="preserve"> Apelación y juicios varios para la protección de los derechos políticos electorales del ciudadano.</w:t>
      </w:r>
    </w:p>
  </w:footnote>
  <w:footnote w:id="11">
    <w:p w14:paraId="011A9B58" w14:textId="4651F0FC" w:rsidR="00481C73" w:rsidRPr="00481C73" w:rsidRDefault="00481C73" w:rsidP="009C71D3">
      <w:pPr>
        <w:pStyle w:val="FootnoteText"/>
        <w:ind w:firstLine="720"/>
        <w:jc w:val="both"/>
        <w:rPr>
          <w:lang w:val="es-PA"/>
        </w:rPr>
      </w:pPr>
      <w:r w:rsidRPr="00481C73">
        <w:rPr>
          <w:rStyle w:val="FootnoteReference"/>
          <w:rFonts w:asciiTheme="majorHAnsi" w:hAnsiTheme="majorHAnsi"/>
          <w:sz w:val="16"/>
          <w:szCs w:val="16"/>
        </w:rPr>
        <w:footnoteRef/>
      </w:r>
      <w:r w:rsidRPr="00481C73">
        <w:rPr>
          <w:rFonts w:asciiTheme="majorHAnsi" w:hAnsiTheme="majorHAnsi"/>
          <w:sz w:val="16"/>
          <w:szCs w:val="16"/>
          <w:lang w:val="es-PA"/>
        </w:rPr>
        <w:t xml:space="preserve"> En específico, las presuntas víctimas</w:t>
      </w:r>
      <w:r>
        <w:rPr>
          <w:rFonts w:asciiTheme="majorHAnsi" w:hAnsiTheme="majorHAnsi"/>
          <w:sz w:val="16"/>
          <w:szCs w:val="16"/>
          <w:lang w:val="es-PA"/>
        </w:rPr>
        <w:t xml:space="preserve"> Florencia Hernández Romero, Alejandro Flores Borjas, Eduardo Alías Carrizales Hernández, </w:t>
      </w:r>
      <w:proofErr w:type="spellStart"/>
      <w:r>
        <w:rPr>
          <w:rFonts w:asciiTheme="majorHAnsi" w:hAnsiTheme="majorHAnsi"/>
          <w:sz w:val="16"/>
          <w:szCs w:val="16"/>
          <w:lang w:val="es-PA"/>
        </w:rPr>
        <w:t>Lya</w:t>
      </w:r>
      <w:proofErr w:type="spellEnd"/>
      <w:r>
        <w:rPr>
          <w:rFonts w:asciiTheme="majorHAnsi" w:hAnsiTheme="majorHAnsi"/>
          <w:sz w:val="16"/>
          <w:szCs w:val="16"/>
          <w:lang w:val="es-PA"/>
        </w:rPr>
        <w:t xml:space="preserve"> Mayte Romo, Bernardo Yasser </w:t>
      </w:r>
      <w:proofErr w:type="spellStart"/>
      <w:r>
        <w:rPr>
          <w:rFonts w:asciiTheme="majorHAnsi" w:hAnsiTheme="majorHAnsi"/>
          <w:sz w:val="16"/>
          <w:szCs w:val="16"/>
          <w:lang w:val="es-PA"/>
        </w:rPr>
        <w:t>Eluani</w:t>
      </w:r>
      <w:proofErr w:type="spellEnd"/>
      <w:r>
        <w:rPr>
          <w:rFonts w:asciiTheme="majorHAnsi" w:hAnsiTheme="majorHAnsi"/>
          <w:sz w:val="16"/>
          <w:szCs w:val="16"/>
          <w:lang w:val="es-PA"/>
        </w:rPr>
        <w:t xml:space="preserve"> Pérez, Carlos Caramillo Arcos, Estela Moctezuma Tirado, Manuel Filiberto Lopez Rosas</w:t>
      </w:r>
      <w:r w:rsidR="007C6C8E">
        <w:rPr>
          <w:rFonts w:asciiTheme="majorHAnsi" w:hAnsiTheme="majorHAnsi"/>
          <w:sz w:val="16"/>
          <w:szCs w:val="16"/>
          <w:lang w:val="es-PA"/>
        </w:rPr>
        <w:t xml:space="preserve"> e Hilario </w:t>
      </w:r>
      <w:proofErr w:type="spellStart"/>
      <w:r w:rsidR="007C6C8E">
        <w:rPr>
          <w:rFonts w:asciiTheme="majorHAnsi" w:hAnsiTheme="majorHAnsi"/>
          <w:sz w:val="16"/>
          <w:szCs w:val="16"/>
          <w:lang w:val="es-PA"/>
        </w:rPr>
        <w:t>Garces</w:t>
      </w:r>
      <w:proofErr w:type="spellEnd"/>
      <w:r w:rsidR="007C6C8E">
        <w:rPr>
          <w:rFonts w:asciiTheme="majorHAnsi" w:hAnsiTheme="majorHAnsi"/>
          <w:sz w:val="16"/>
          <w:szCs w:val="16"/>
          <w:lang w:val="es-PA"/>
        </w:rPr>
        <w:t xml:space="preserve"> Cruz manifiestan no haber participado a sindicato alguno.</w:t>
      </w:r>
    </w:p>
  </w:footnote>
  <w:footnote w:id="12">
    <w:p w14:paraId="5271D7B1" w14:textId="0F8D69A5" w:rsidR="00F47603" w:rsidRPr="00F47603" w:rsidRDefault="00F47603" w:rsidP="009C71D3">
      <w:pPr>
        <w:pStyle w:val="FootnoteText"/>
        <w:ind w:firstLine="720"/>
        <w:jc w:val="both"/>
        <w:rPr>
          <w:rFonts w:asciiTheme="majorHAnsi" w:hAnsiTheme="majorHAnsi"/>
          <w:sz w:val="16"/>
          <w:szCs w:val="16"/>
          <w:lang w:val="es-PA"/>
        </w:rPr>
      </w:pPr>
      <w:r w:rsidRPr="00F47603">
        <w:rPr>
          <w:rStyle w:val="FootnoteReference"/>
          <w:rFonts w:asciiTheme="majorHAnsi" w:hAnsiTheme="majorHAnsi"/>
          <w:sz w:val="16"/>
          <w:szCs w:val="16"/>
        </w:rPr>
        <w:footnoteRef/>
      </w:r>
      <w:r w:rsidRPr="00F47603">
        <w:rPr>
          <w:rFonts w:asciiTheme="majorHAnsi" w:hAnsiTheme="majorHAnsi"/>
          <w:sz w:val="16"/>
          <w:szCs w:val="16"/>
          <w:lang w:val="es-PA"/>
        </w:rPr>
        <w:t xml:space="preserve"> </w:t>
      </w:r>
      <w:r w:rsidR="00B340DF">
        <w:rPr>
          <w:rFonts w:asciiTheme="majorHAnsi" w:hAnsiTheme="majorHAnsi"/>
          <w:sz w:val="16"/>
          <w:szCs w:val="16"/>
          <w:lang w:val="es-PA"/>
        </w:rPr>
        <w:t>La parte peticionario considera que este</w:t>
      </w:r>
      <w:r w:rsidRPr="00F47603">
        <w:rPr>
          <w:rFonts w:asciiTheme="majorHAnsi" w:hAnsiTheme="majorHAnsi"/>
          <w:sz w:val="16"/>
          <w:szCs w:val="16"/>
          <w:lang w:val="es-PA"/>
        </w:rPr>
        <w:t xml:space="preserve"> desconocimiento de la capacidad individual </w:t>
      </w:r>
      <w:r w:rsidR="00B340DF">
        <w:rPr>
          <w:rFonts w:asciiTheme="majorHAnsi" w:hAnsiTheme="majorHAnsi"/>
          <w:sz w:val="16"/>
          <w:szCs w:val="16"/>
          <w:lang w:val="es-PA"/>
        </w:rPr>
        <w:t xml:space="preserve"> es </w:t>
      </w:r>
      <w:r w:rsidRPr="00F47603">
        <w:rPr>
          <w:rFonts w:asciiTheme="majorHAnsi" w:hAnsiTheme="majorHAnsi"/>
          <w:sz w:val="16"/>
          <w:szCs w:val="16"/>
          <w:lang w:val="es-PA"/>
        </w:rPr>
        <w:t>contradictoria con el fin de garantizar la libertad individual en el proceso de afiliación que supuestamente justifica la prohibición de participación sindical en el proceso de formaci</w:t>
      </w:r>
      <w:r w:rsidR="00B340DF">
        <w:rPr>
          <w:rFonts w:asciiTheme="majorHAnsi" w:hAnsiTheme="majorHAnsi"/>
          <w:sz w:val="16"/>
          <w:szCs w:val="16"/>
          <w:lang w:val="es-PA"/>
        </w:rPr>
        <w:t xml:space="preserve">ón de partidos. </w:t>
      </w:r>
    </w:p>
  </w:footnote>
  <w:footnote w:id="13">
    <w:p w14:paraId="62DBE813" w14:textId="77777777" w:rsidR="006A02BF" w:rsidRPr="00811DA5" w:rsidRDefault="006A02BF" w:rsidP="009C71D3">
      <w:pPr>
        <w:pStyle w:val="FootnoteText"/>
        <w:ind w:firstLine="720"/>
        <w:jc w:val="both"/>
        <w:rPr>
          <w:rFonts w:asciiTheme="majorHAnsi" w:hAnsiTheme="majorHAnsi"/>
          <w:sz w:val="16"/>
          <w:szCs w:val="16"/>
          <w:lang w:val="es-PA"/>
        </w:rPr>
      </w:pPr>
      <w:r w:rsidRPr="00811DA5">
        <w:rPr>
          <w:rStyle w:val="FootnoteReference"/>
          <w:rFonts w:asciiTheme="majorHAnsi" w:hAnsiTheme="majorHAnsi"/>
          <w:sz w:val="16"/>
          <w:szCs w:val="16"/>
        </w:rPr>
        <w:footnoteRef/>
      </w:r>
      <w:r w:rsidRPr="00811DA5">
        <w:rPr>
          <w:rFonts w:asciiTheme="majorHAnsi" w:hAnsiTheme="majorHAnsi"/>
          <w:sz w:val="16"/>
          <w:szCs w:val="16"/>
          <w:lang w:val="es-PA"/>
        </w:rPr>
        <w:t xml:space="preserve"> Rodolfo Bastida Marín y Enrique Suárez </w:t>
      </w:r>
      <w:proofErr w:type="spellStart"/>
      <w:r w:rsidRPr="00811DA5">
        <w:rPr>
          <w:rFonts w:asciiTheme="majorHAnsi" w:hAnsiTheme="majorHAnsi"/>
          <w:sz w:val="16"/>
          <w:szCs w:val="16"/>
          <w:lang w:val="es-PA"/>
        </w:rPr>
        <w:t>Cuauhtencos</w:t>
      </w:r>
      <w:proofErr w:type="spellEnd"/>
    </w:p>
  </w:footnote>
  <w:footnote w:id="14">
    <w:p w14:paraId="59A5AB0A" w14:textId="53DA4064" w:rsidR="007B59D0" w:rsidRPr="009B6746" w:rsidRDefault="007B59D0" w:rsidP="009C71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16"/>
          <w:szCs w:val="16"/>
          <w:lang w:eastAsia="es-ES"/>
        </w:rPr>
      </w:pPr>
      <w:r w:rsidRPr="009B6746">
        <w:rPr>
          <w:rStyle w:val="FootnoteReference"/>
          <w:rFonts w:asciiTheme="majorHAnsi" w:hAnsiTheme="majorHAnsi"/>
          <w:sz w:val="16"/>
          <w:szCs w:val="16"/>
        </w:rPr>
        <w:footnoteRef/>
      </w:r>
      <w:r w:rsidRPr="009B6746">
        <w:rPr>
          <w:rFonts w:asciiTheme="majorHAnsi" w:hAnsiTheme="majorHAnsi"/>
          <w:sz w:val="16"/>
          <w:szCs w:val="16"/>
          <w:lang w:val="es-PA"/>
        </w:rPr>
        <w:t xml:space="preserve"> </w:t>
      </w:r>
      <w:r w:rsidR="009B6746" w:rsidRPr="009B6746">
        <w:rPr>
          <w:rFonts w:asciiTheme="majorHAnsi" w:hAnsiTheme="majorHAnsi"/>
          <w:sz w:val="16"/>
          <w:szCs w:val="16"/>
          <w:lang w:val="es-PA"/>
        </w:rPr>
        <w:t xml:space="preserve">El Estado señala que la existencia de esta obligación fue reconocida por la Corte Interamericana en el caso </w:t>
      </w:r>
      <w:r w:rsidR="009B6746" w:rsidRPr="009B6746">
        <w:rPr>
          <w:rFonts w:asciiTheme="majorHAnsi" w:hAnsiTheme="majorHAnsi"/>
          <w:i/>
          <w:iCs/>
          <w:sz w:val="16"/>
          <w:szCs w:val="16"/>
          <w:lang w:val="es-PA" w:eastAsia="es-ES"/>
        </w:rPr>
        <w:t xml:space="preserve">Castañeda </w:t>
      </w:r>
      <w:proofErr w:type="spellStart"/>
      <w:r w:rsidR="009B6746" w:rsidRPr="009B6746">
        <w:rPr>
          <w:rFonts w:asciiTheme="majorHAnsi" w:hAnsiTheme="majorHAnsi"/>
          <w:i/>
          <w:iCs/>
          <w:sz w:val="16"/>
          <w:szCs w:val="16"/>
          <w:lang w:val="es-PA" w:eastAsia="es-ES"/>
        </w:rPr>
        <w:t>Gutman</w:t>
      </w:r>
      <w:proofErr w:type="spellEnd"/>
      <w:r w:rsidR="009B6746" w:rsidRPr="009B6746">
        <w:rPr>
          <w:rFonts w:asciiTheme="majorHAnsi" w:hAnsiTheme="majorHAnsi"/>
          <w:i/>
          <w:iCs/>
          <w:sz w:val="16"/>
          <w:szCs w:val="16"/>
          <w:lang w:val="es-PA" w:eastAsia="es-ES"/>
        </w:rPr>
        <w:t xml:space="preserve"> Vs. </w:t>
      </w:r>
      <w:r w:rsidR="009B6746" w:rsidRPr="001A044E">
        <w:rPr>
          <w:rFonts w:asciiTheme="majorHAnsi" w:hAnsiTheme="majorHAnsi"/>
          <w:i/>
          <w:iCs/>
          <w:sz w:val="16"/>
          <w:szCs w:val="16"/>
          <w:lang w:val="es-PA" w:eastAsia="es-ES"/>
        </w:rPr>
        <w:t>Estados Unidos Mexicanos</w:t>
      </w:r>
      <w:r w:rsidR="009B6746" w:rsidRPr="001A044E">
        <w:rPr>
          <w:rFonts w:asciiTheme="majorHAnsi" w:hAnsiTheme="majorHAnsi"/>
          <w:sz w:val="16"/>
          <w:szCs w:val="16"/>
          <w:lang w:val="es-PA" w:eastAsia="es-ES"/>
        </w:rPr>
        <w:t xml:space="preserve">. Excepciones Preliminares, Fondo, </w:t>
      </w:r>
      <w:r w:rsidR="009B6746" w:rsidRPr="009B6746">
        <w:rPr>
          <w:rFonts w:asciiTheme="majorHAnsi" w:hAnsiTheme="majorHAnsi"/>
          <w:sz w:val="16"/>
          <w:szCs w:val="16"/>
          <w:lang w:val="es-PA" w:eastAsia="es-ES"/>
        </w:rPr>
        <w:t>Reparaciones y Costas. Sentencia de 6 de agosto de 2008. Serie C No. 184, Párr.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57EA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0209" w14:textId="77777777" w:rsidR="004D6C92" w:rsidRDefault="004D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A6A5FED"/>
    <w:multiLevelType w:val="hybridMultilevel"/>
    <w:tmpl w:val="6F6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455"/>
    <w:rsid w:val="00006E1F"/>
    <w:rsid w:val="000070D7"/>
    <w:rsid w:val="00014DCC"/>
    <w:rsid w:val="0001788C"/>
    <w:rsid w:val="000337EF"/>
    <w:rsid w:val="00040C3A"/>
    <w:rsid w:val="000419AD"/>
    <w:rsid w:val="000716C5"/>
    <w:rsid w:val="00075E23"/>
    <w:rsid w:val="0009344A"/>
    <w:rsid w:val="000957E6"/>
    <w:rsid w:val="000A392E"/>
    <w:rsid w:val="000A575F"/>
    <w:rsid w:val="000D10DB"/>
    <w:rsid w:val="000E5EB5"/>
    <w:rsid w:val="000F2B90"/>
    <w:rsid w:val="000F35ED"/>
    <w:rsid w:val="000F7D83"/>
    <w:rsid w:val="001008DF"/>
    <w:rsid w:val="00107131"/>
    <w:rsid w:val="0010736F"/>
    <w:rsid w:val="00113F73"/>
    <w:rsid w:val="00121CC2"/>
    <w:rsid w:val="001302DC"/>
    <w:rsid w:val="00133EE5"/>
    <w:rsid w:val="00157EA4"/>
    <w:rsid w:val="001646A4"/>
    <w:rsid w:val="00167A34"/>
    <w:rsid w:val="00190C71"/>
    <w:rsid w:val="001A044E"/>
    <w:rsid w:val="001A7870"/>
    <w:rsid w:val="001B3A00"/>
    <w:rsid w:val="001C1B41"/>
    <w:rsid w:val="001D2DDA"/>
    <w:rsid w:val="001D65EF"/>
    <w:rsid w:val="001E49E7"/>
    <w:rsid w:val="001F15E2"/>
    <w:rsid w:val="001F7201"/>
    <w:rsid w:val="001F76DC"/>
    <w:rsid w:val="002002FC"/>
    <w:rsid w:val="00223A29"/>
    <w:rsid w:val="002250A3"/>
    <w:rsid w:val="00235217"/>
    <w:rsid w:val="00246D1F"/>
    <w:rsid w:val="00247403"/>
    <w:rsid w:val="00247542"/>
    <w:rsid w:val="00266B61"/>
    <w:rsid w:val="0026712A"/>
    <w:rsid w:val="002704DB"/>
    <w:rsid w:val="00272A78"/>
    <w:rsid w:val="00287BBF"/>
    <w:rsid w:val="002A0AAE"/>
    <w:rsid w:val="002A30F6"/>
    <w:rsid w:val="002A5820"/>
    <w:rsid w:val="002D2B26"/>
    <w:rsid w:val="002D7EA2"/>
    <w:rsid w:val="002E187C"/>
    <w:rsid w:val="002F584A"/>
    <w:rsid w:val="00302733"/>
    <w:rsid w:val="003040DF"/>
    <w:rsid w:val="0030430F"/>
    <w:rsid w:val="00314078"/>
    <w:rsid w:val="00315109"/>
    <w:rsid w:val="0031535D"/>
    <w:rsid w:val="003239B8"/>
    <w:rsid w:val="00324758"/>
    <w:rsid w:val="0033169F"/>
    <w:rsid w:val="003422F3"/>
    <w:rsid w:val="00344977"/>
    <w:rsid w:val="00346C95"/>
    <w:rsid w:val="00356185"/>
    <w:rsid w:val="00360380"/>
    <w:rsid w:val="00371858"/>
    <w:rsid w:val="0037519E"/>
    <w:rsid w:val="0038257D"/>
    <w:rsid w:val="00386CF0"/>
    <w:rsid w:val="0039411C"/>
    <w:rsid w:val="003B4ADB"/>
    <w:rsid w:val="003B70FB"/>
    <w:rsid w:val="003C676B"/>
    <w:rsid w:val="003D3BC2"/>
    <w:rsid w:val="003E6CA1"/>
    <w:rsid w:val="004065A8"/>
    <w:rsid w:val="004165C2"/>
    <w:rsid w:val="00423F8E"/>
    <w:rsid w:val="00441ECB"/>
    <w:rsid w:val="00445193"/>
    <w:rsid w:val="00453B61"/>
    <w:rsid w:val="00462C1B"/>
    <w:rsid w:val="00467B7E"/>
    <w:rsid w:val="00473BB4"/>
    <w:rsid w:val="00477592"/>
    <w:rsid w:val="00481C73"/>
    <w:rsid w:val="00486F1C"/>
    <w:rsid w:val="0049419D"/>
    <w:rsid w:val="004A6A54"/>
    <w:rsid w:val="004C20D2"/>
    <w:rsid w:val="004C2312"/>
    <w:rsid w:val="004C4B62"/>
    <w:rsid w:val="004C54C9"/>
    <w:rsid w:val="004D4ABA"/>
    <w:rsid w:val="004D6025"/>
    <w:rsid w:val="004D6C92"/>
    <w:rsid w:val="004E2649"/>
    <w:rsid w:val="004F5CA1"/>
    <w:rsid w:val="004F6C72"/>
    <w:rsid w:val="00501399"/>
    <w:rsid w:val="0050633D"/>
    <w:rsid w:val="00507BC4"/>
    <w:rsid w:val="005128E4"/>
    <w:rsid w:val="005133DB"/>
    <w:rsid w:val="00525560"/>
    <w:rsid w:val="005420FA"/>
    <w:rsid w:val="0054222E"/>
    <w:rsid w:val="00544C49"/>
    <w:rsid w:val="005516A1"/>
    <w:rsid w:val="0055784B"/>
    <w:rsid w:val="00563557"/>
    <w:rsid w:val="0057402A"/>
    <w:rsid w:val="005771D0"/>
    <w:rsid w:val="0059191A"/>
    <w:rsid w:val="005921D9"/>
    <w:rsid w:val="005921FF"/>
    <w:rsid w:val="005A24ED"/>
    <w:rsid w:val="005A6D0E"/>
    <w:rsid w:val="005B52B0"/>
    <w:rsid w:val="005B6806"/>
    <w:rsid w:val="005C4225"/>
    <w:rsid w:val="005F0DAD"/>
    <w:rsid w:val="005F0F33"/>
    <w:rsid w:val="00600DEB"/>
    <w:rsid w:val="00611148"/>
    <w:rsid w:val="00620C1B"/>
    <w:rsid w:val="006218E4"/>
    <w:rsid w:val="006236DA"/>
    <w:rsid w:val="006261F5"/>
    <w:rsid w:val="00627C9F"/>
    <w:rsid w:val="006311E9"/>
    <w:rsid w:val="00632354"/>
    <w:rsid w:val="00634D84"/>
    <w:rsid w:val="00642810"/>
    <w:rsid w:val="00652333"/>
    <w:rsid w:val="00655436"/>
    <w:rsid w:val="00675E2A"/>
    <w:rsid w:val="0068009E"/>
    <w:rsid w:val="00692219"/>
    <w:rsid w:val="00694975"/>
    <w:rsid w:val="006A02BF"/>
    <w:rsid w:val="006A17D2"/>
    <w:rsid w:val="006A73E6"/>
    <w:rsid w:val="006B2D5C"/>
    <w:rsid w:val="006B3702"/>
    <w:rsid w:val="006C4BB3"/>
    <w:rsid w:val="006C4EB1"/>
    <w:rsid w:val="006D70F3"/>
    <w:rsid w:val="006E0166"/>
    <w:rsid w:val="006E7B34"/>
    <w:rsid w:val="0070697F"/>
    <w:rsid w:val="00712A92"/>
    <w:rsid w:val="00714A17"/>
    <w:rsid w:val="0072199C"/>
    <w:rsid w:val="00722C9F"/>
    <w:rsid w:val="007253B8"/>
    <w:rsid w:val="0073741F"/>
    <w:rsid w:val="00744C75"/>
    <w:rsid w:val="00747D54"/>
    <w:rsid w:val="0076643F"/>
    <w:rsid w:val="00777F63"/>
    <w:rsid w:val="00786349"/>
    <w:rsid w:val="007A5817"/>
    <w:rsid w:val="007B05C4"/>
    <w:rsid w:val="007B59D0"/>
    <w:rsid w:val="007B60E9"/>
    <w:rsid w:val="007B6CC3"/>
    <w:rsid w:val="007C009D"/>
    <w:rsid w:val="007C3334"/>
    <w:rsid w:val="007C6C8E"/>
    <w:rsid w:val="007D2B98"/>
    <w:rsid w:val="007E21BC"/>
    <w:rsid w:val="007E7C82"/>
    <w:rsid w:val="007F3DFD"/>
    <w:rsid w:val="007F588D"/>
    <w:rsid w:val="008030B6"/>
    <w:rsid w:val="00803F1C"/>
    <w:rsid w:val="0080600E"/>
    <w:rsid w:val="00806784"/>
    <w:rsid w:val="00811DA5"/>
    <w:rsid w:val="00817612"/>
    <w:rsid w:val="008338A4"/>
    <w:rsid w:val="00834D49"/>
    <w:rsid w:val="00837C45"/>
    <w:rsid w:val="00844730"/>
    <w:rsid w:val="008457C2"/>
    <w:rsid w:val="00857A82"/>
    <w:rsid w:val="00860516"/>
    <w:rsid w:val="00873836"/>
    <w:rsid w:val="00873AA2"/>
    <w:rsid w:val="00885737"/>
    <w:rsid w:val="0088585B"/>
    <w:rsid w:val="00886E56"/>
    <w:rsid w:val="00890650"/>
    <w:rsid w:val="00891A09"/>
    <w:rsid w:val="00893B6A"/>
    <w:rsid w:val="00897E12"/>
    <w:rsid w:val="008A7E0F"/>
    <w:rsid w:val="008B12F5"/>
    <w:rsid w:val="008C1607"/>
    <w:rsid w:val="008D768D"/>
    <w:rsid w:val="008E3759"/>
    <w:rsid w:val="008E3BFE"/>
    <w:rsid w:val="008F1912"/>
    <w:rsid w:val="0090270B"/>
    <w:rsid w:val="009041DC"/>
    <w:rsid w:val="00917B5A"/>
    <w:rsid w:val="00920A58"/>
    <w:rsid w:val="00920A8C"/>
    <w:rsid w:val="0092511A"/>
    <w:rsid w:val="009265FD"/>
    <w:rsid w:val="00934A2C"/>
    <w:rsid w:val="00935369"/>
    <w:rsid w:val="0095591E"/>
    <w:rsid w:val="009665F1"/>
    <w:rsid w:val="0096706E"/>
    <w:rsid w:val="00974491"/>
    <w:rsid w:val="00975C4E"/>
    <w:rsid w:val="00981FBA"/>
    <w:rsid w:val="00984A8E"/>
    <w:rsid w:val="00992280"/>
    <w:rsid w:val="00997BC5"/>
    <w:rsid w:val="009A4F41"/>
    <w:rsid w:val="009B381B"/>
    <w:rsid w:val="009B6746"/>
    <w:rsid w:val="009C042F"/>
    <w:rsid w:val="009C71D3"/>
    <w:rsid w:val="009D1753"/>
    <w:rsid w:val="009D7611"/>
    <w:rsid w:val="009E0B61"/>
    <w:rsid w:val="009E53DE"/>
    <w:rsid w:val="00A11E44"/>
    <w:rsid w:val="00A23CBF"/>
    <w:rsid w:val="00A32105"/>
    <w:rsid w:val="00A328B3"/>
    <w:rsid w:val="00A32B88"/>
    <w:rsid w:val="00A50FCF"/>
    <w:rsid w:val="00A528D1"/>
    <w:rsid w:val="00A610CD"/>
    <w:rsid w:val="00A758AA"/>
    <w:rsid w:val="00A84551"/>
    <w:rsid w:val="00A92AA7"/>
    <w:rsid w:val="00AA09A2"/>
    <w:rsid w:val="00AA4ACC"/>
    <w:rsid w:val="00AA7996"/>
    <w:rsid w:val="00AA7F70"/>
    <w:rsid w:val="00AC19CB"/>
    <w:rsid w:val="00AC6469"/>
    <w:rsid w:val="00AE4C66"/>
    <w:rsid w:val="00AE5488"/>
    <w:rsid w:val="00AE6F91"/>
    <w:rsid w:val="00AF1797"/>
    <w:rsid w:val="00AF194C"/>
    <w:rsid w:val="00AF5571"/>
    <w:rsid w:val="00B05576"/>
    <w:rsid w:val="00B07341"/>
    <w:rsid w:val="00B15DA6"/>
    <w:rsid w:val="00B208D7"/>
    <w:rsid w:val="00B2129F"/>
    <w:rsid w:val="00B226FF"/>
    <w:rsid w:val="00B24828"/>
    <w:rsid w:val="00B30539"/>
    <w:rsid w:val="00B314DB"/>
    <w:rsid w:val="00B340DF"/>
    <w:rsid w:val="00B361F2"/>
    <w:rsid w:val="00B3718B"/>
    <w:rsid w:val="00B43919"/>
    <w:rsid w:val="00B4632A"/>
    <w:rsid w:val="00B530F1"/>
    <w:rsid w:val="00B53AC2"/>
    <w:rsid w:val="00B720F8"/>
    <w:rsid w:val="00B86349"/>
    <w:rsid w:val="00BA276C"/>
    <w:rsid w:val="00BB306F"/>
    <w:rsid w:val="00BC1EE3"/>
    <w:rsid w:val="00BD4B89"/>
    <w:rsid w:val="00BD5922"/>
    <w:rsid w:val="00BE1176"/>
    <w:rsid w:val="00BF02CB"/>
    <w:rsid w:val="00BF6FD8"/>
    <w:rsid w:val="00C03680"/>
    <w:rsid w:val="00C054DF"/>
    <w:rsid w:val="00C10EE8"/>
    <w:rsid w:val="00C13F72"/>
    <w:rsid w:val="00C201B5"/>
    <w:rsid w:val="00C21762"/>
    <w:rsid w:val="00C21FEF"/>
    <w:rsid w:val="00C24543"/>
    <w:rsid w:val="00C256A2"/>
    <w:rsid w:val="00C51515"/>
    <w:rsid w:val="00C51D5C"/>
    <w:rsid w:val="00C538CB"/>
    <w:rsid w:val="00C551CB"/>
    <w:rsid w:val="00C5660B"/>
    <w:rsid w:val="00C659DB"/>
    <w:rsid w:val="00C66B72"/>
    <w:rsid w:val="00C87AC4"/>
    <w:rsid w:val="00C87E10"/>
    <w:rsid w:val="00C9567A"/>
    <w:rsid w:val="00CA3C41"/>
    <w:rsid w:val="00CB212D"/>
    <w:rsid w:val="00CB2660"/>
    <w:rsid w:val="00CC221D"/>
    <w:rsid w:val="00CC5E90"/>
    <w:rsid w:val="00CD046C"/>
    <w:rsid w:val="00CD796A"/>
    <w:rsid w:val="00CE076C"/>
    <w:rsid w:val="00CE5199"/>
    <w:rsid w:val="00CE66D5"/>
    <w:rsid w:val="00CE774B"/>
    <w:rsid w:val="00CF637A"/>
    <w:rsid w:val="00CF688A"/>
    <w:rsid w:val="00D035EF"/>
    <w:rsid w:val="00D059DE"/>
    <w:rsid w:val="00D05ABD"/>
    <w:rsid w:val="00D13FCE"/>
    <w:rsid w:val="00D306D1"/>
    <w:rsid w:val="00D30800"/>
    <w:rsid w:val="00D3392D"/>
    <w:rsid w:val="00D34786"/>
    <w:rsid w:val="00D37BFC"/>
    <w:rsid w:val="00D47A8E"/>
    <w:rsid w:val="00D526D3"/>
    <w:rsid w:val="00D52D14"/>
    <w:rsid w:val="00D712D3"/>
    <w:rsid w:val="00D71422"/>
    <w:rsid w:val="00D72DC6"/>
    <w:rsid w:val="00D7558D"/>
    <w:rsid w:val="00D81D92"/>
    <w:rsid w:val="00D834A9"/>
    <w:rsid w:val="00D876F9"/>
    <w:rsid w:val="00DA7B5F"/>
    <w:rsid w:val="00DC11E7"/>
    <w:rsid w:val="00DC55DA"/>
    <w:rsid w:val="00DC7023"/>
    <w:rsid w:val="00DC769A"/>
    <w:rsid w:val="00DD3D86"/>
    <w:rsid w:val="00DD76CA"/>
    <w:rsid w:val="00DE653D"/>
    <w:rsid w:val="00DF1EC4"/>
    <w:rsid w:val="00DF747A"/>
    <w:rsid w:val="00E0340B"/>
    <w:rsid w:val="00E04A90"/>
    <w:rsid w:val="00E0551F"/>
    <w:rsid w:val="00E21585"/>
    <w:rsid w:val="00E219C7"/>
    <w:rsid w:val="00E32A52"/>
    <w:rsid w:val="00E35290"/>
    <w:rsid w:val="00E4118C"/>
    <w:rsid w:val="00E41BDD"/>
    <w:rsid w:val="00E43157"/>
    <w:rsid w:val="00E461CE"/>
    <w:rsid w:val="00E55E84"/>
    <w:rsid w:val="00E720CA"/>
    <w:rsid w:val="00E776CF"/>
    <w:rsid w:val="00E84EB5"/>
    <w:rsid w:val="00E85662"/>
    <w:rsid w:val="00E8789F"/>
    <w:rsid w:val="00E97B71"/>
    <w:rsid w:val="00EA3D34"/>
    <w:rsid w:val="00EB071B"/>
    <w:rsid w:val="00EB454D"/>
    <w:rsid w:val="00EC33A0"/>
    <w:rsid w:val="00ED549D"/>
    <w:rsid w:val="00ED6961"/>
    <w:rsid w:val="00ED76BE"/>
    <w:rsid w:val="00EE00E9"/>
    <w:rsid w:val="00EF619B"/>
    <w:rsid w:val="00F00B55"/>
    <w:rsid w:val="00F02AD1"/>
    <w:rsid w:val="00F02C21"/>
    <w:rsid w:val="00F253CC"/>
    <w:rsid w:val="00F37106"/>
    <w:rsid w:val="00F47603"/>
    <w:rsid w:val="00F519CF"/>
    <w:rsid w:val="00F56BA5"/>
    <w:rsid w:val="00F60E22"/>
    <w:rsid w:val="00F81395"/>
    <w:rsid w:val="00F81BB8"/>
    <w:rsid w:val="00F917D1"/>
    <w:rsid w:val="00F961E7"/>
    <w:rsid w:val="00F9653B"/>
    <w:rsid w:val="00FA67E6"/>
    <w:rsid w:val="00FB62CF"/>
    <w:rsid w:val="00FC2C96"/>
    <w:rsid w:val="00FC2D3F"/>
    <w:rsid w:val="00FD3C3B"/>
    <w:rsid w:val="00FE07DD"/>
    <w:rsid w:val="00FE6B45"/>
    <w:rsid w:val="00FF551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30F"/>
    <w:rPr>
      <w:sz w:val="16"/>
      <w:szCs w:val="16"/>
    </w:rPr>
  </w:style>
  <w:style w:type="paragraph" w:styleId="CommentText">
    <w:name w:val="annotation text"/>
    <w:basedOn w:val="Normal"/>
    <w:link w:val="CommentTextChar"/>
    <w:uiPriority w:val="99"/>
    <w:semiHidden/>
    <w:unhideWhenUsed/>
    <w:rsid w:val="0030430F"/>
    <w:rPr>
      <w:sz w:val="20"/>
      <w:szCs w:val="20"/>
    </w:rPr>
  </w:style>
  <w:style w:type="character" w:customStyle="1" w:styleId="CommentTextChar">
    <w:name w:val="Comment Text Char"/>
    <w:basedOn w:val="DefaultParagraphFont"/>
    <w:link w:val="CommentText"/>
    <w:uiPriority w:val="99"/>
    <w:semiHidden/>
    <w:rsid w:val="0030430F"/>
    <w:rPr>
      <w:lang w:val="en-US" w:eastAsia="en-US"/>
    </w:rPr>
  </w:style>
  <w:style w:type="paragraph" w:styleId="CommentSubject">
    <w:name w:val="annotation subject"/>
    <w:basedOn w:val="CommentText"/>
    <w:next w:val="CommentText"/>
    <w:link w:val="CommentSubjectChar"/>
    <w:uiPriority w:val="99"/>
    <w:semiHidden/>
    <w:unhideWhenUsed/>
    <w:rsid w:val="0030430F"/>
    <w:rPr>
      <w:b/>
      <w:bCs/>
    </w:rPr>
  </w:style>
  <w:style w:type="character" w:customStyle="1" w:styleId="CommentSubjectChar">
    <w:name w:val="Comment Subject Char"/>
    <w:basedOn w:val="CommentTextChar"/>
    <w:link w:val="CommentSubject"/>
    <w:uiPriority w:val="99"/>
    <w:semiHidden/>
    <w:rsid w:val="0030430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6ACB"/>
    <w:rsid w:val="000B68E6"/>
    <w:rsid w:val="001B0DD3"/>
    <w:rsid w:val="00200821"/>
    <w:rsid w:val="00394049"/>
    <w:rsid w:val="004F2DF8"/>
    <w:rsid w:val="005548EF"/>
    <w:rsid w:val="0060264A"/>
    <w:rsid w:val="00612155"/>
    <w:rsid w:val="00624B73"/>
    <w:rsid w:val="00866BFD"/>
    <w:rsid w:val="00896FD5"/>
    <w:rsid w:val="009A261B"/>
    <w:rsid w:val="00A303C2"/>
    <w:rsid w:val="00A5750F"/>
    <w:rsid w:val="00AC15A4"/>
    <w:rsid w:val="00B0336C"/>
    <w:rsid w:val="00B17D01"/>
    <w:rsid w:val="00DE7283"/>
    <w:rsid w:val="00F00D2F"/>
    <w:rsid w:val="00F128DF"/>
    <w:rsid w:val="00F5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597A-23F8-4337-A421-9AB23DEB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16785</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82/19</dc:title>
  <dc:creator/>
  <cp:lastModifiedBy/>
  <cp:revision>1</cp:revision>
  <dcterms:created xsi:type="dcterms:W3CDTF">2019-10-16T16:32:00Z</dcterms:created>
  <dcterms:modified xsi:type="dcterms:W3CDTF">2019-10-16T16:32:00Z</dcterms:modified>
</cp:coreProperties>
</file>