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ED5E9B" w:rsidRDefault="00D306D1" w:rsidP="00ED5E9B">
      <w:pPr>
        <w:jc w:val="both"/>
        <w:rPr>
          <w:rFonts w:asciiTheme="majorHAnsi" w:hAnsiTheme="majorHAnsi" w:cs="Univers"/>
          <w:b/>
          <w:bCs/>
          <w:sz w:val="20"/>
          <w:szCs w:val="20"/>
          <w:lang w:val="es-ES_tradnl"/>
        </w:rPr>
      </w:pPr>
      <w:bookmarkStart w:id="0" w:name="_GoBack"/>
      <w:bookmarkEnd w:id="0"/>
      <w:r w:rsidRPr="00ED5E9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ECAF1D5" wp14:editId="5AAC490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C16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5E9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E796FED" wp14:editId="33C7924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E9B" w:rsidRDefault="00ED5E9B" w:rsidP="00AE5488">
                            <w:r>
                              <w:rPr>
                                <w:noProof/>
                              </w:rPr>
                              <w:drawing>
                                <wp:inline distT="0" distB="0" distL="0" distR="0" wp14:anchorId="547F23D1" wp14:editId="2C8DE58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96FE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D5E9B" w:rsidRDefault="00ED5E9B" w:rsidP="00AE5488">
                      <w:r>
                        <w:rPr>
                          <w:noProof/>
                        </w:rPr>
                        <w:drawing>
                          <wp:inline distT="0" distB="0" distL="0" distR="0" wp14:anchorId="547F23D1" wp14:editId="2C8DE58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ED5E9B" w:rsidRDefault="00040C3A" w:rsidP="00ED5E9B">
      <w:pPr>
        <w:tabs>
          <w:tab w:val="center" w:pos="5400"/>
        </w:tabs>
        <w:suppressAutoHyphens/>
        <w:jc w:val="both"/>
        <w:rPr>
          <w:rFonts w:asciiTheme="majorHAnsi" w:hAnsiTheme="majorHAnsi"/>
          <w:sz w:val="20"/>
          <w:szCs w:val="20"/>
          <w:lang w:val="es-ES"/>
        </w:rPr>
      </w:pPr>
    </w:p>
    <w:p w:rsidR="00040C3A" w:rsidRPr="00ED5E9B" w:rsidRDefault="00040C3A" w:rsidP="00ED5E9B">
      <w:pPr>
        <w:tabs>
          <w:tab w:val="center" w:pos="5400"/>
        </w:tabs>
        <w:suppressAutoHyphens/>
        <w:jc w:val="both"/>
        <w:rPr>
          <w:rFonts w:asciiTheme="majorHAnsi" w:hAnsiTheme="majorHAnsi"/>
          <w:sz w:val="20"/>
          <w:szCs w:val="20"/>
          <w:lang w:val="es-ES"/>
        </w:rPr>
      </w:pPr>
    </w:p>
    <w:p w:rsidR="005128E4" w:rsidRPr="00ED5E9B" w:rsidRDefault="005128E4" w:rsidP="00ED5E9B">
      <w:pPr>
        <w:tabs>
          <w:tab w:val="center" w:pos="5400"/>
        </w:tabs>
        <w:suppressAutoHyphens/>
        <w:rPr>
          <w:rFonts w:asciiTheme="majorHAnsi" w:hAnsiTheme="majorHAnsi"/>
          <w:sz w:val="20"/>
          <w:szCs w:val="20"/>
          <w:lang w:val="es-ES_tradnl"/>
        </w:rPr>
      </w:pPr>
    </w:p>
    <w:p w:rsidR="005128E4" w:rsidRPr="00ED5E9B" w:rsidRDefault="005128E4" w:rsidP="00ED5E9B">
      <w:pPr>
        <w:tabs>
          <w:tab w:val="center" w:pos="5400"/>
        </w:tabs>
        <w:suppressAutoHyphens/>
        <w:rPr>
          <w:rFonts w:asciiTheme="majorHAnsi" w:hAnsiTheme="majorHAnsi"/>
          <w:sz w:val="20"/>
          <w:szCs w:val="20"/>
          <w:lang w:val="es-ES_tradnl"/>
        </w:rPr>
      </w:pPr>
    </w:p>
    <w:p w:rsidR="005128E4" w:rsidRPr="00ED5E9B" w:rsidRDefault="005128E4" w:rsidP="00ED5E9B">
      <w:pPr>
        <w:tabs>
          <w:tab w:val="center" w:pos="5400"/>
        </w:tabs>
        <w:suppressAutoHyphens/>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5B52B0" w:rsidRPr="00ED5E9B" w:rsidRDefault="005B52B0" w:rsidP="00ED5E9B">
      <w:pPr>
        <w:tabs>
          <w:tab w:val="center" w:pos="5400"/>
        </w:tabs>
        <w:suppressAutoHyphens/>
        <w:jc w:val="center"/>
        <w:rPr>
          <w:rFonts w:asciiTheme="majorHAnsi" w:hAnsiTheme="majorHAnsi"/>
          <w:sz w:val="20"/>
          <w:szCs w:val="20"/>
          <w:lang w:val="es-ES_tradnl"/>
        </w:rPr>
      </w:pPr>
    </w:p>
    <w:p w:rsidR="005B52B0" w:rsidRPr="00ED5E9B" w:rsidRDefault="005B52B0" w:rsidP="00ED5E9B">
      <w:pPr>
        <w:tabs>
          <w:tab w:val="center" w:pos="5400"/>
        </w:tabs>
        <w:suppressAutoHyphens/>
        <w:jc w:val="center"/>
        <w:rPr>
          <w:rFonts w:asciiTheme="majorHAnsi" w:hAnsiTheme="majorHAnsi"/>
          <w:sz w:val="20"/>
          <w:szCs w:val="20"/>
          <w:lang w:val="es-ES_tradnl"/>
        </w:rPr>
      </w:pPr>
    </w:p>
    <w:p w:rsidR="005B52B0" w:rsidRPr="00ED5E9B" w:rsidRDefault="005B52B0"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040C3A" w:rsidRPr="00ED5E9B" w:rsidRDefault="003D3BC2" w:rsidP="00ED5E9B">
      <w:pPr>
        <w:tabs>
          <w:tab w:val="center" w:pos="5400"/>
        </w:tabs>
        <w:suppressAutoHyphens/>
        <w:jc w:val="center"/>
        <w:rPr>
          <w:rFonts w:asciiTheme="majorHAnsi" w:hAnsiTheme="majorHAnsi"/>
          <w:sz w:val="20"/>
          <w:szCs w:val="20"/>
          <w:lang w:val="es-ES_tradnl"/>
        </w:rPr>
      </w:pPr>
      <w:r w:rsidRPr="00ED5E9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48BD9AA" wp14:editId="742A1A0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E9B" w:rsidRPr="00D129D7" w:rsidRDefault="00ED5E9B"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sidRPr="00D129D7">
                              <w:rPr>
                                <w:rFonts w:asciiTheme="majorHAnsi" w:hAnsiTheme="majorHAnsi" w:cs="Arial"/>
                                <w:b/>
                                <w:bCs/>
                                <w:color w:val="0D0D0D" w:themeColor="text1" w:themeTint="F2"/>
                                <w:sz w:val="36"/>
                                <w:szCs w:val="22"/>
                                <w:lang w:val="es-ES"/>
                              </w:rPr>
                              <w:t xml:space="preserve"> </w:t>
                            </w:r>
                            <w:r w:rsidR="008000E6">
                              <w:rPr>
                                <w:rFonts w:asciiTheme="majorHAnsi" w:hAnsiTheme="majorHAnsi" w:cs="Arial"/>
                                <w:b/>
                                <w:bCs/>
                                <w:color w:val="0D0D0D" w:themeColor="text1" w:themeTint="F2"/>
                                <w:sz w:val="36"/>
                                <w:szCs w:val="22"/>
                                <w:lang w:val="es-ES"/>
                              </w:rPr>
                              <w:t>43</w:t>
                            </w:r>
                            <w:r w:rsidRPr="00D129D7">
                              <w:rPr>
                                <w:rFonts w:asciiTheme="majorHAnsi" w:hAnsiTheme="majorHAnsi" w:cs="Arial"/>
                                <w:b/>
                                <w:bCs/>
                                <w:color w:val="0D0D0D" w:themeColor="text1" w:themeTint="F2"/>
                                <w:sz w:val="36"/>
                                <w:szCs w:val="22"/>
                                <w:lang w:val="es-ES"/>
                              </w:rPr>
                              <w:t>/19</w:t>
                            </w:r>
                          </w:p>
                          <w:p w:rsidR="00ED5E9B" w:rsidRPr="005F5FB5" w:rsidRDefault="00ED5E9B" w:rsidP="00997BC5">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CASO 1</w:t>
                            </w:r>
                            <w:r>
                              <w:rPr>
                                <w:rFonts w:asciiTheme="majorHAnsi" w:hAnsiTheme="majorHAnsi" w:cs="Arial"/>
                                <w:b/>
                                <w:color w:val="0D0D0D" w:themeColor="text1" w:themeTint="F2"/>
                                <w:sz w:val="36"/>
                                <w:szCs w:val="22"/>
                                <w:lang w:val="es-ES"/>
                              </w:rPr>
                              <w:t>3</w:t>
                            </w:r>
                            <w:r w:rsidRPr="003215ED">
                              <w:rPr>
                                <w:rFonts w:asciiTheme="majorHAnsi" w:hAnsiTheme="majorHAnsi" w:cs="Arial"/>
                                <w:b/>
                                <w:color w:val="0D0D0D" w:themeColor="text1" w:themeTint="F2"/>
                                <w:sz w:val="36"/>
                                <w:szCs w:val="22"/>
                                <w:lang w:val="es-ES"/>
                              </w:rPr>
                              <w:t>.</w:t>
                            </w:r>
                            <w:r>
                              <w:rPr>
                                <w:rFonts w:asciiTheme="majorHAnsi" w:hAnsiTheme="majorHAnsi" w:cs="Arial"/>
                                <w:b/>
                                <w:color w:val="0D0D0D" w:themeColor="text1" w:themeTint="F2"/>
                                <w:sz w:val="36"/>
                                <w:szCs w:val="22"/>
                                <w:lang w:val="es-ES"/>
                              </w:rPr>
                              <w:t>4</w:t>
                            </w:r>
                            <w:r w:rsidRPr="003215ED">
                              <w:rPr>
                                <w:rFonts w:asciiTheme="majorHAnsi" w:hAnsiTheme="majorHAnsi" w:cs="Arial"/>
                                <w:b/>
                                <w:color w:val="0D0D0D" w:themeColor="text1" w:themeTint="F2"/>
                                <w:sz w:val="36"/>
                                <w:szCs w:val="22"/>
                                <w:lang w:val="es-ES"/>
                              </w:rPr>
                              <w:t>0</w:t>
                            </w:r>
                            <w:r>
                              <w:rPr>
                                <w:rFonts w:asciiTheme="majorHAnsi" w:hAnsiTheme="majorHAnsi" w:cs="Arial"/>
                                <w:b/>
                                <w:color w:val="0D0D0D" w:themeColor="text1" w:themeTint="F2"/>
                                <w:sz w:val="36"/>
                                <w:szCs w:val="22"/>
                                <w:lang w:val="es-ES"/>
                              </w:rPr>
                              <w:t>8</w:t>
                            </w:r>
                          </w:p>
                          <w:p w:rsidR="00ED5E9B" w:rsidRPr="0010736F" w:rsidRDefault="00ED5E9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ED5E9B" w:rsidRPr="0010736F" w:rsidRDefault="00ED5E9B" w:rsidP="00997BC5">
                            <w:pPr>
                              <w:spacing w:line="276" w:lineRule="auto"/>
                              <w:rPr>
                                <w:rFonts w:asciiTheme="majorHAnsi" w:hAnsiTheme="majorHAnsi" w:cs="Arial"/>
                                <w:color w:val="0D0D0D" w:themeColor="text1" w:themeTint="F2"/>
                                <w:szCs w:val="22"/>
                                <w:lang w:val="es-ES_tradnl"/>
                              </w:rPr>
                            </w:pPr>
                            <w:bookmarkStart w:id="1" w:name="_ftnref1"/>
                          </w:p>
                          <w:p w:rsidR="00ED5E9B" w:rsidRPr="0010736F" w:rsidRDefault="00ED5E9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PATISHTÁN GÓMEZ</w:t>
                            </w:r>
                          </w:p>
                          <w:bookmarkEnd w:id="1"/>
                          <w:p w:rsidR="00ED5E9B" w:rsidRPr="0010736F" w:rsidRDefault="00ED5E9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PY"/>
                              </w:rPr>
                              <w:t>É</w:t>
                            </w:r>
                            <w:r>
                              <w:rPr>
                                <w:rFonts w:asciiTheme="majorHAnsi" w:hAnsiTheme="majorHAnsi" w:cs="Arial"/>
                                <w:color w:val="0D0D0D" w:themeColor="text1" w:themeTint="F2"/>
                                <w:szCs w:val="22"/>
                                <w:lang w:val="es-ES_tradnl"/>
                              </w:rPr>
                              <w:t>XICO</w:t>
                            </w:r>
                          </w:p>
                          <w:p w:rsidR="00ED5E9B" w:rsidRPr="00AE5488" w:rsidRDefault="00ED5E9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D9A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D5E9B" w:rsidRPr="00D129D7" w:rsidRDefault="00ED5E9B"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sidRPr="00D129D7">
                        <w:rPr>
                          <w:rFonts w:asciiTheme="majorHAnsi" w:hAnsiTheme="majorHAnsi" w:cs="Arial"/>
                          <w:b/>
                          <w:bCs/>
                          <w:color w:val="0D0D0D" w:themeColor="text1" w:themeTint="F2"/>
                          <w:sz w:val="36"/>
                          <w:szCs w:val="22"/>
                          <w:lang w:val="es-ES"/>
                        </w:rPr>
                        <w:t xml:space="preserve"> </w:t>
                      </w:r>
                      <w:r w:rsidR="008000E6">
                        <w:rPr>
                          <w:rFonts w:asciiTheme="majorHAnsi" w:hAnsiTheme="majorHAnsi" w:cs="Arial"/>
                          <w:b/>
                          <w:bCs/>
                          <w:color w:val="0D0D0D" w:themeColor="text1" w:themeTint="F2"/>
                          <w:sz w:val="36"/>
                          <w:szCs w:val="22"/>
                          <w:lang w:val="es-ES"/>
                        </w:rPr>
                        <w:t>43</w:t>
                      </w:r>
                      <w:r w:rsidRPr="00D129D7">
                        <w:rPr>
                          <w:rFonts w:asciiTheme="majorHAnsi" w:hAnsiTheme="majorHAnsi" w:cs="Arial"/>
                          <w:b/>
                          <w:bCs/>
                          <w:color w:val="0D0D0D" w:themeColor="text1" w:themeTint="F2"/>
                          <w:sz w:val="36"/>
                          <w:szCs w:val="22"/>
                          <w:lang w:val="es-ES"/>
                        </w:rPr>
                        <w:t>/19</w:t>
                      </w:r>
                    </w:p>
                    <w:p w:rsidR="00ED5E9B" w:rsidRPr="005F5FB5" w:rsidRDefault="00ED5E9B" w:rsidP="00997BC5">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CASO 1</w:t>
                      </w:r>
                      <w:r>
                        <w:rPr>
                          <w:rFonts w:asciiTheme="majorHAnsi" w:hAnsiTheme="majorHAnsi" w:cs="Arial"/>
                          <w:b/>
                          <w:color w:val="0D0D0D" w:themeColor="text1" w:themeTint="F2"/>
                          <w:sz w:val="36"/>
                          <w:szCs w:val="22"/>
                          <w:lang w:val="es-ES"/>
                        </w:rPr>
                        <w:t>3</w:t>
                      </w:r>
                      <w:r w:rsidRPr="003215ED">
                        <w:rPr>
                          <w:rFonts w:asciiTheme="majorHAnsi" w:hAnsiTheme="majorHAnsi" w:cs="Arial"/>
                          <w:b/>
                          <w:color w:val="0D0D0D" w:themeColor="text1" w:themeTint="F2"/>
                          <w:sz w:val="36"/>
                          <w:szCs w:val="22"/>
                          <w:lang w:val="es-ES"/>
                        </w:rPr>
                        <w:t>.</w:t>
                      </w:r>
                      <w:r>
                        <w:rPr>
                          <w:rFonts w:asciiTheme="majorHAnsi" w:hAnsiTheme="majorHAnsi" w:cs="Arial"/>
                          <w:b/>
                          <w:color w:val="0D0D0D" w:themeColor="text1" w:themeTint="F2"/>
                          <w:sz w:val="36"/>
                          <w:szCs w:val="22"/>
                          <w:lang w:val="es-ES"/>
                        </w:rPr>
                        <w:t>4</w:t>
                      </w:r>
                      <w:r w:rsidRPr="003215ED">
                        <w:rPr>
                          <w:rFonts w:asciiTheme="majorHAnsi" w:hAnsiTheme="majorHAnsi" w:cs="Arial"/>
                          <w:b/>
                          <w:color w:val="0D0D0D" w:themeColor="text1" w:themeTint="F2"/>
                          <w:sz w:val="36"/>
                          <w:szCs w:val="22"/>
                          <w:lang w:val="es-ES"/>
                        </w:rPr>
                        <w:t>0</w:t>
                      </w:r>
                      <w:r>
                        <w:rPr>
                          <w:rFonts w:asciiTheme="majorHAnsi" w:hAnsiTheme="majorHAnsi" w:cs="Arial"/>
                          <w:b/>
                          <w:color w:val="0D0D0D" w:themeColor="text1" w:themeTint="F2"/>
                          <w:sz w:val="36"/>
                          <w:szCs w:val="22"/>
                          <w:lang w:val="es-ES"/>
                        </w:rPr>
                        <w:t>8</w:t>
                      </w:r>
                    </w:p>
                    <w:p w:rsidR="00ED5E9B" w:rsidRPr="0010736F" w:rsidRDefault="00ED5E9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ED5E9B" w:rsidRPr="0010736F" w:rsidRDefault="00ED5E9B" w:rsidP="00997BC5">
                      <w:pPr>
                        <w:spacing w:line="276" w:lineRule="auto"/>
                        <w:rPr>
                          <w:rFonts w:asciiTheme="majorHAnsi" w:hAnsiTheme="majorHAnsi" w:cs="Arial"/>
                          <w:color w:val="0D0D0D" w:themeColor="text1" w:themeTint="F2"/>
                          <w:szCs w:val="22"/>
                          <w:lang w:val="es-ES_tradnl"/>
                        </w:rPr>
                      </w:pPr>
                      <w:bookmarkStart w:id="2" w:name="_ftnref1"/>
                    </w:p>
                    <w:p w:rsidR="00ED5E9B" w:rsidRPr="0010736F" w:rsidRDefault="00ED5E9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PATISHTÁN GÓMEZ</w:t>
                      </w:r>
                    </w:p>
                    <w:bookmarkEnd w:id="2"/>
                    <w:p w:rsidR="00ED5E9B" w:rsidRPr="0010736F" w:rsidRDefault="00ED5E9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PY"/>
                        </w:rPr>
                        <w:t>É</w:t>
                      </w:r>
                      <w:r>
                        <w:rPr>
                          <w:rFonts w:asciiTheme="majorHAnsi" w:hAnsiTheme="majorHAnsi" w:cs="Arial"/>
                          <w:color w:val="0D0D0D" w:themeColor="text1" w:themeTint="F2"/>
                          <w:szCs w:val="22"/>
                          <w:lang w:val="es-ES_tradnl"/>
                        </w:rPr>
                        <w:t>XICO</w:t>
                      </w:r>
                    </w:p>
                    <w:p w:rsidR="00ED5E9B" w:rsidRPr="00AE5488" w:rsidRDefault="00ED5E9B" w:rsidP="007A5817">
                      <w:pPr>
                        <w:rPr>
                          <w:color w:val="0D0D0D" w:themeColor="text1" w:themeTint="F2"/>
                          <w:lang w:val="es-ES_tradnl"/>
                        </w:rPr>
                      </w:pPr>
                    </w:p>
                  </w:txbxContent>
                </v:textbox>
              </v:shape>
            </w:pict>
          </mc:Fallback>
        </mc:AlternateContent>
      </w:r>
      <w:r w:rsidR="004E2649" w:rsidRPr="00ED5E9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E36A059" wp14:editId="60B2233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E9B" w:rsidRPr="004E2649" w:rsidRDefault="00ED5E9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ED5E9B" w:rsidRPr="004E2649" w:rsidRDefault="00ED5E9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000E6">
                              <w:rPr>
                                <w:rFonts w:asciiTheme="minorHAnsi" w:hAnsiTheme="minorHAnsi"/>
                                <w:color w:val="FFFFFF" w:themeColor="background1"/>
                                <w:sz w:val="22"/>
                                <w:lang w:val="pt-BR"/>
                              </w:rPr>
                              <w:t>48</w:t>
                            </w:r>
                          </w:p>
                          <w:p w:rsidR="00ED5E9B" w:rsidRPr="004E2649" w:rsidRDefault="008000E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proofErr w:type="spellStart"/>
                            <w:r w:rsidR="00ED5E9B">
                              <w:rPr>
                                <w:rFonts w:asciiTheme="minorHAnsi" w:hAnsiTheme="minorHAnsi"/>
                                <w:color w:val="FFFFFF" w:themeColor="background1"/>
                                <w:sz w:val="22"/>
                              </w:rPr>
                              <w:t>abril</w:t>
                            </w:r>
                            <w:proofErr w:type="spellEnd"/>
                            <w:r w:rsidR="00ED5E9B" w:rsidRPr="004E2649">
                              <w:rPr>
                                <w:rFonts w:asciiTheme="minorHAnsi" w:hAnsiTheme="minorHAnsi"/>
                                <w:color w:val="FFFFFF" w:themeColor="background1"/>
                                <w:sz w:val="22"/>
                              </w:rPr>
                              <w:t xml:space="preserve"> 201</w:t>
                            </w:r>
                            <w:r w:rsidR="00ED5E9B">
                              <w:rPr>
                                <w:rFonts w:asciiTheme="minorHAnsi" w:hAnsiTheme="minorHAnsi"/>
                                <w:color w:val="FFFFFF" w:themeColor="background1"/>
                                <w:sz w:val="22"/>
                              </w:rPr>
                              <w:t>9</w:t>
                            </w:r>
                          </w:p>
                          <w:p w:rsidR="00ED5E9B" w:rsidRPr="004E2649" w:rsidRDefault="00ED5E9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A05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D5E9B" w:rsidRPr="004E2649" w:rsidRDefault="00ED5E9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ED5E9B" w:rsidRPr="004E2649" w:rsidRDefault="00ED5E9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000E6">
                        <w:rPr>
                          <w:rFonts w:asciiTheme="minorHAnsi" w:hAnsiTheme="minorHAnsi"/>
                          <w:color w:val="FFFFFF" w:themeColor="background1"/>
                          <w:sz w:val="22"/>
                          <w:lang w:val="pt-BR"/>
                        </w:rPr>
                        <w:t>48</w:t>
                      </w:r>
                    </w:p>
                    <w:p w:rsidR="00ED5E9B" w:rsidRPr="004E2649" w:rsidRDefault="008000E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proofErr w:type="spellStart"/>
                      <w:r w:rsidR="00ED5E9B">
                        <w:rPr>
                          <w:rFonts w:asciiTheme="minorHAnsi" w:hAnsiTheme="minorHAnsi"/>
                          <w:color w:val="FFFFFF" w:themeColor="background1"/>
                          <w:sz w:val="22"/>
                        </w:rPr>
                        <w:t>abril</w:t>
                      </w:r>
                      <w:proofErr w:type="spellEnd"/>
                      <w:r w:rsidR="00ED5E9B" w:rsidRPr="004E2649">
                        <w:rPr>
                          <w:rFonts w:asciiTheme="minorHAnsi" w:hAnsiTheme="minorHAnsi"/>
                          <w:color w:val="FFFFFF" w:themeColor="background1"/>
                          <w:sz w:val="22"/>
                        </w:rPr>
                        <w:t xml:space="preserve"> 201</w:t>
                      </w:r>
                      <w:r w:rsidR="00ED5E9B">
                        <w:rPr>
                          <w:rFonts w:asciiTheme="minorHAnsi" w:hAnsiTheme="minorHAnsi"/>
                          <w:color w:val="FFFFFF" w:themeColor="background1"/>
                          <w:sz w:val="22"/>
                        </w:rPr>
                        <w:t>9</w:t>
                      </w:r>
                    </w:p>
                    <w:p w:rsidR="00ED5E9B" w:rsidRPr="004E2649" w:rsidRDefault="00ED5E9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cs="Arial"/>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5128E4" w:rsidRPr="00ED5E9B" w:rsidRDefault="005128E4"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5128E4" w:rsidRPr="00ED5E9B" w:rsidRDefault="005128E4" w:rsidP="00ED5E9B">
      <w:pPr>
        <w:tabs>
          <w:tab w:val="center" w:pos="5400"/>
        </w:tabs>
        <w:suppressAutoHyphens/>
        <w:jc w:val="center"/>
        <w:rPr>
          <w:rFonts w:asciiTheme="majorHAnsi" w:hAnsiTheme="majorHAnsi"/>
          <w:sz w:val="20"/>
          <w:szCs w:val="20"/>
          <w:lang w:val="es-ES_tradnl"/>
        </w:rPr>
      </w:pPr>
    </w:p>
    <w:p w:rsidR="005128E4" w:rsidRPr="00ED5E9B" w:rsidRDefault="005128E4" w:rsidP="00ED5E9B">
      <w:pPr>
        <w:tabs>
          <w:tab w:val="center" w:pos="5400"/>
        </w:tabs>
        <w:suppressAutoHyphens/>
        <w:jc w:val="center"/>
        <w:rPr>
          <w:rFonts w:asciiTheme="majorHAnsi" w:hAnsiTheme="majorHAnsi"/>
          <w:sz w:val="20"/>
          <w:szCs w:val="20"/>
          <w:lang w:val="es-ES_tradnl"/>
        </w:rPr>
      </w:pPr>
    </w:p>
    <w:p w:rsidR="005128E4" w:rsidRPr="00ED5E9B" w:rsidRDefault="005128E4"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040C3A" w:rsidRPr="00ED5E9B" w:rsidRDefault="00040C3A"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90270B" w:rsidP="00ED5E9B">
      <w:pPr>
        <w:tabs>
          <w:tab w:val="center" w:pos="5400"/>
        </w:tabs>
        <w:suppressAutoHyphens/>
        <w:jc w:val="center"/>
        <w:rPr>
          <w:rFonts w:asciiTheme="majorHAnsi" w:hAnsiTheme="majorHAnsi"/>
          <w:sz w:val="20"/>
          <w:szCs w:val="20"/>
          <w:lang w:val="es-ES_tradnl"/>
        </w:rPr>
      </w:pPr>
      <w:r w:rsidRPr="00ED5E9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CFDC741" wp14:editId="1ED1CD0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E9B" w:rsidRPr="00890650" w:rsidRDefault="00ED5E9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el </w:t>
                            </w:r>
                            <w:r w:rsidR="008000E6">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Pr="008000E6">
                              <w:rPr>
                                <w:rFonts w:asciiTheme="majorHAnsi" w:hAnsiTheme="majorHAnsi"/>
                                <w:color w:val="0D0D0D" w:themeColor="text1" w:themeTint="F2"/>
                                <w:sz w:val="18"/>
                                <w:szCs w:val="22"/>
                                <w:lang w:val="es-ES"/>
                              </w:rPr>
                              <w:t>abril de 2019</w:t>
                            </w:r>
                          </w:p>
                          <w:p w:rsidR="00ED5E9B" w:rsidRPr="007A5817" w:rsidRDefault="00ED5E9B" w:rsidP="00247403">
                            <w:pPr>
                              <w:tabs>
                                <w:tab w:val="center" w:pos="5400"/>
                              </w:tabs>
                              <w:suppressAutoHyphens/>
                              <w:spacing w:before="60"/>
                              <w:rPr>
                                <w:rFonts w:asciiTheme="minorHAnsi" w:hAnsiTheme="minorHAnsi" w:cs="Univers"/>
                                <w:color w:val="0D0D0D" w:themeColor="text1" w:themeTint="F2"/>
                                <w:sz w:val="20"/>
                                <w:szCs w:val="20"/>
                                <w:lang w:val="es-ES"/>
                              </w:rPr>
                            </w:pPr>
                          </w:p>
                          <w:p w:rsidR="00ED5E9B" w:rsidRPr="00167A34" w:rsidRDefault="00ED5E9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DC74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D5E9B" w:rsidRPr="00890650" w:rsidRDefault="00ED5E9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el </w:t>
                      </w:r>
                      <w:r w:rsidR="008000E6">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Pr="008000E6">
                        <w:rPr>
                          <w:rFonts w:asciiTheme="majorHAnsi" w:hAnsiTheme="majorHAnsi"/>
                          <w:color w:val="0D0D0D" w:themeColor="text1" w:themeTint="F2"/>
                          <w:sz w:val="18"/>
                          <w:szCs w:val="22"/>
                          <w:lang w:val="es-ES"/>
                        </w:rPr>
                        <w:t>abril de 2019</w:t>
                      </w:r>
                    </w:p>
                    <w:p w:rsidR="00ED5E9B" w:rsidRPr="007A5817" w:rsidRDefault="00ED5E9B" w:rsidP="00247403">
                      <w:pPr>
                        <w:tabs>
                          <w:tab w:val="center" w:pos="5400"/>
                        </w:tabs>
                        <w:suppressAutoHyphens/>
                        <w:spacing w:before="60"/>
                        <w:rPr>
                          <w:rFonts w:asciiTheme="minorHAnsi" w:hAnsiTheme="minorHAnsi" w:cs="Univers"/>
                          <w:color w:val="0D0D0D" w:themeColor="text1" w:themeTint="F2"/>
                          <w:sz w:val="20"/>
                          <w:szCs w:val="20"/>
                          <w:lang w:val="es-ES"/>
                        </w:rPr>
                      </w:pPr>
                    </w:p>
                    <w:p w:rsidR="00ED5E9B" w:rsidRPr="00167A34" w:rsidRDefault="00ED5E9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A50FCF" w:rsidRPr="00ED5E9B" w:rsidRDefault="0090270B" w:rsidP="00ED5E9B">
      <w:pPr>
        <w:tabs>
          <w:tab w:val="center" w:pos="5400"/>
        </w:tabs>
        <w:suppressAutoHyphens/>
        <w:jc w:val="center"/>
        <w:rPr>
          <w:rFonts w:asciiTheme="majorHAnsi" w:hAnsiTheme="majorHAnsi"/>
          <w:sz w:val="20"/>
          <w:szCs w:val="20"/>
          <w:lang w:val="es-ES_tradnl"/>
        </w:rPr>
      </w:pPr>
      <w:r w:rsidRPr="00ED5E9B">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1B332CC" wp14:editId="02B0B13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E9B" w:rsidRPr="003215ED" w:rsidRDefault="00ED5E9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000E6" w:rsidRPr="008000E6">
                              <w:rPr>
                                <w:rFonts w:asciiTheme="majorHAnsi" w:hAnsiTheme="majorHAnsi"/>
                                <w:color w:val="595959" w:themeColor="text1" w:themeTint="A6"/>
                                <w:sz w:val="18"/>
                                <w:szCs w:val="18"/>
                                <w:lang w:val="pt-BR"/>
                              </w:rPr>
                              <w:t>43</w:t>
                            </w:r>
                            <w:r w:rsidRPr="008000E6">
                              <w:rPr>
                                <w:rFonts w:asciiTheme="majorHAnsi" w:hAnsiTheme="majorHAnsi"/>
                                <w:color w:val="595959" w:themeColor="text1" w:themeTint="A6"/>
                                <w:sz w:val="18"/>
                                <w:szCs w:val="18"/>
                                <w:lang w:val="pt-BR"/>
                              </w:rPr>
                              <w:t xml:space="preserve">/19, Caso 13.408.  </w:t>
                            </w:r>
                            <w:r>
                              <w:rPr>
                                <w:rFonts w:asciiTheme="majorHAnsi" w:hAnsiTheme="majorHAnsi"/>
                                <w:color w:val="595959" w:themeColor="text1" w:themeTint="A6"/>
                                <w:sz w:val="18"/>
                                <w:szCs w:val="18"/>
                                <w:lang w:val="es-ES_tradnl"/>
                              </w:rPr>
                              <w:t xml:space="preserve">Solución Amistosa. Alberto </w:t>
                            </w:r>
                            <w:proofErr w:type="spellStart"/>
                            <w:r>
                              <w:rPr>
                                <w:rFonts w:asciiTheme="majorHAnsi" w:hAnsiTheme="majorHAnsi"/>
                                <w:color w:val="595959" w:themeColor="text1" w:themeTint="A6"/>
                                <w:sz w:val="18"/>
                                <w:szCs w:val="18"/>
                                <w:lang w:val="es-ES_tradnl"/>
                              </w:rPr>
                              <w:t>Patishtán</w:t>
                            </w:r>
                            <w:proofErr w:type="spellEnd"/>
                            <w:r>
                              <w:rPr>
                                <w:rFonts w:asciiTheme="majorHAnsi" w:hAnsiTheme="majorHAnsi"/>
                                <w:color w:val="595959" w:themeColor="text1" w:themeTint="A6"/>
                                <w:sz w:val="18"/>
                                <w:szCs w:val="18"/>
                                <w:lang w:val="es-ES_tradnl"/>
                              </w:rPr>
                              <w:t xml:space="preserve"> Gómez. México</w:t>
                            </w:r>
                            <w:r w:rsidRPr="00890650">
                              <w:rPr>
                                <w:rFonts w:asciiTheme="majorHAnsi" w:hAnsiTheme="majorHAnsi"/>
                                <w:color w:val="595959" w:themeColor="text1" w:themeTint="A6"/>
                                <w:sz w:val="18"/>
                                <w:szCs w:val="18"/>
                                <w:lang w:val="es-ES_tradnl"/>
                              </w:rPr>
                              <w:t xml:space="preserve">. </w:t>
                            </w:r>
                            <w:r w:rsidR="008000E6" w:rsidRPr="008000E6">
                              <w:rPr>
                                <w:rFonts w:asciiTheme="majorHAnsi" w:hAnsiTheme="majorHAnsi"/>
                                <w:color w:val="595959" w:themeColor="text1" w:themeTint="A6"/>
                                <w:sz w:val="18"/>
                                <w:szCs w:val="18"/>
                                <w:lang w:val="es-ES"/>
                              </w:rPr>
                              <w:t>30 de abril de 2019</w:t>
                            </w:r>
                            <w:r w:rsidR="008000E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332C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D5E9B" w:rsidRPr="003215ED" w:rsidRDefault="00ED5E9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000E6" w:rsidRPr="008000E6">
                        <w:rPr>
                          <w:rFonts w:asciiTheme="majorHAnsi" w:hAnsiTheme="majorHAnsi"/>
                          <w:color w:val="595959" w:themeColor="text1" w:themeTint="A6"/>
                          <w:sz w:val="18"/>
                          <w:szCs w:val="18"/>
                          <w:lang w:val="pt-BR"/>
                        </w:rPr>
                        <w:t>43</w:t>
                      </w:r>
                      <w:r w:rsidRPr="008000E6">
                        <w:rPr>
                          <w:rFonts w:asciiTheme="majorHAnsi" w:hAnsiTheme="majorHAnsi"/>
                          <w:color w:val="595959" w:themeColor="text1" w:themeTint="A6"/>
                          <w:sz w:val="18"/>
                          <w:szCs w:val="18"/>
                          <w:lang w:val="pt-BR"/>
                        </w:rPr>
                        <w:t xml:space="preserve">/19, Caso 13.408.  </w:t>
                      </w:r>
                      <w:r>
                        <w:rPr>
                          <w:rFonts w:asciiTheme="majorHAnsi" w:hAnsiTheme="majorHAnsi"/>
                          <w:color w:val="595959" w:themeColor="text1" w:themeTint="A6"/>
                          <w:sz w:val="18"/>
                          <w:szCs w:val="18"/>
                          <w:lang w:val="es-ES_tradnl"/>
                        </w:rPr>
                        <w:t xml:space="preserve">Solución Amistosa. Alberto </w:t>
                      </w:r>
                      <w:proofErr w:type="spellStart"/>
                      <w:r>
                        <w:rPr>
                          <w:rFonts w:asciiTheme="majorHAnsi" w:hAnsiTheme="majorHAnsi"/>
                          <w:color w:val="595959" w:themeColor="text1" w:themeTint="A6"/>
                          <w:sz w:val="18"/>
                          <w:szCs w:val="18"/>
                          <w:lang w:val="es-ES_tradnl"/>
                        </w:rPr>
                        <w:t>Patishtán</w:t>
                      </w:r>
                      <w:proofErr w:type="spellEnd"/>
                      <w:r>
                        <w:rPr>
                          <w:rFonts w:asciiTheme="majorHAnsi" w:hAnsiTheme="majorHAnsi"/>
                          <w:color w:val="595959" w:themeColor="text1" w:themeTint="A6"/>
                          <w:sz w:val="18"/>
                          <w:szCs w:val="18"/>
                          <w:lang w:val="es-ES_tradnl"/>
                        </w:rPr>
                        <w:t xml:space="preserve"> Gómez. México</w:t>
                      </w:r>
                      <w:r w:rsidRPr="00890650">
                        <w:rPr>
                          <w:rFonts w:asciiTheme="majorHAnsi" w:hAnsiTheme="majorHAnsi"/>
                          <w:color w:val="595959" w:themeColor="text1" w:themeTint="A6"/>
                          <w:sz w:val="18"/>
                          <w:szCs w:val="18"/>
                          <w:lang w:val="es-ES_tradnl"/>
                        </w:rPr>
                        <w:t xml:space="preserve">. </w:t>
                      </w:r>
                      <w:r w:rsidR="008000E6" w:rsidRPr="008000E6">
                        <w:rPr>
                          <w:rFonts w:asciiTheme="majorHAnsi" w:hAnsiTheme="majorHAnsi"/>
                          <w:color w:val="595959" w:themeColor="text1" w:themeTint="A6"/>
                          <w:sz w:val="18"/>
                          <w:szCs w:val="18"/>
                          <w:lang w:val="es-ES"/>
                        </w:rPr>
                        <w:t>30 de abril de 2019</w:t>
                      </w:r>
                      <w:r w:rsidR="008000E6">
                        <w:rPr>
                          <w:rFonts w:asciiTheme="majorHAnsi" w:hAnsiTheme="majorHAnsi"/>
                          <w:color w:val="595959" w:themeColor="text1" w:themeTint="A6"/>
                          <w:sz w:val="18"/>
                          <w:szCs w:val="18"/>
                          <w:lang w:val="es-ES"/>
                        </w:rPr>
                        <w:t>.</w:t>
                      </w:r>
                    </w:p>
                  </w:txbxContent>
                </v:textbox>
              </v:shape>
            </w:pict>
          </mc:Fallback>
        </mc:AlternateContent>
      </w:r>
    </w:p>
    <w:p w:rsidR="00A50FCF" w:rsidRPr="00ED5E9B" w:rsidRDefault="00A50FCF" w:rsidP="00ED5E9B">
      <w:pPr>
        <w:tabs>
          <w:tab w:val="center" w:pos="5400"/>
        </w:tabs>
        <w:suppressAutoHyphens/>
        <w:jc w:val="center"/>
        <w:rPr>
          <w:rFonts w:asciiTheme="majorHAnsi" w:hAnsiTheme="majorHAnsi"/>
          <w:sz w:val="20"/>
          <w:szCs w:val="20"/>
          <w:lang w:val="es-ES_tradnl"/>
        </w:rPr>
      </w:pPr>
    </w:p>
    <w:p w:rsidR="0090270B" w:rsidRPr="00ED5E9B" w:rsidRDefault="00D306D1" w:rsidP="00ED5E9B">
      <w:pPr>
        <w:tabs>
          <w:tab w:val="center" w:pos="5400"/>
        </w:tabs>
        <w:suppressAutoHyphens/>
        <w:jc w:val="center"/>
        <w:rPr>
          <w:rFonts w:asciiTheme="majorHAnsi" w:hAnsiTheme="majorHAnsi"/>
          <w:b/>
          <w:sz w:val="20"/>
          <w:szCs w:val="20"/>
          <w:lang w:val="es-ES_tradnl"/>
        </w:rPr>
      </w:pPr>
      <w:r w:rsidRPr="00ED5E9B">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F8BADF3" wp14:editId="3C9D1FB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E9B" w:rsidRPr="00D72DC6" w:rsidRDefault="00ED5E9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B7FC62D" wp14:editId="6FE2B19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ADF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D5E9B" w:rsidRPr="00D72DC6" w:rsidRDefault="00ED5E9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B7FC62D" wp14:editId="6FE2B19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D5E9B">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2D78C0B" wp14:editId="522481E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E9B" w:rsidRPr="004B7EB6" w:rsidRDefault="00ED5E9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78C0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D5E9B" w:rsidRPr="004B7EB6" w:rsidRDefault="00ED5E9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D5E9B" w:rsidRDefault="0070697F" w:rsidP="00ED5E9B">
      <w:pPr>
        <w:tabs>
          <w:tab w:val="center" w:pos="5400"/>
        </w:tabs>
        <w:suppressAutoHyphens/>
        <w:jc w:val="center"/>
        <w:rPr>
          <w:rFonts w:asciiTheme="majorHAnsi" w:hAnsiTheme="majorHAnsi"/>
          <w:b/>
          <w:sz w:val="20"/>
          <w:szCs w:val="20"/>
          <w:lang w:val="es-ES_tradnl"/>
        </w:rPr>
        <w:sectPr w:rsidR="0070697F" w:rsidRPr="00ED5E9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15ED" w:rsidRPr="00ED5E9B" w:rsidRDefault="003215ED" w:rsidP="00ED5E9B">
      <w:pPr>
        <w:tabs>
          <w:tab w:val="center" w:pos="5400"/>
        </w:tabs>
        <w:suppressAutoHyphens/>
        <w:jc w:val="center"/>
        <w:rPr>
          <w:rFonts w:asciiTheme="majorHAnsi" w:hAnsiTheme="majorHAnsi"/>
          <w:b/>
          <w:sz w:val="20"/>
          <w:szCs w:val="20"/>
          <w:lang w:val="es-MX"/>
        </w:rPr>
      </w:pPr>
      <w:r w:rsidRPr="00ED5E9B">
        <w:rPr>
          <w:rFonts w:asciiTheme="majorHAnsi" w:hAnsiTheme="majorHAnsi"/>
          <w:b/>
          <w:sz w:val="20"/>
          <w:szCs w:val="20"/>
          <w:lang w:val="es-MX"/>
        </w:rPr>
        <w:lastRenderedPageBreak/>
        <w:t xml:space="preserve">INFORME No. </w:t>
      </w:r>
      <w:r w:rsidR="008000E6" w:rsidRPr="00A7723A">
        <w:rPr>
          <w:rFonts w:asciiTheme="majorHAnsi" w:hAnsiTheme="majorHAnsi"/>
          <w:b/>
          <w:sz w:val="20"/>
          <w:szCs w:val="20"/>
          <w:lang w:val="es-MX"/>
        </w:rPr>
        <w:t>43</w:t>
      </w:r>
      <w:r w:rsidRPr="00A7723A">
        <w:rPr>
          <w:rFonts w:asciiTheme="majorHAnsi" w:hAnsiTheme="majorHAnsi"/>
          <w:b/>
          <w:sz w:val="20"/>
          <w:szCs w:val="20"/>
          <w:lang w:val="es-MX"/>
        </w:rPr>
        <w:t>/19</w:t>
      </w:r>
    </w:p>
    <w:p w:rsidR="003215ED" w:rsidRPr="00ED5E9B" w:rsidRDefault="005F5FB5" w:rsidP="00ED5E9B">
      <w:pPr>
        <w:tabs>
          <w:tab w:val="center" w:pos="5400"/>
        </w:tabs>
        <w:suppressAutoHyphens/>
        <w:jc w:val="center"/>
        <w:rPr>
          <w:rFonts w:asciiTheme="majorHAnsi" w:hAnsiTheme="majorHAnsi"/>
          <w:b/>
          <w:sz w:val="20"/>
          <w:szCs w:val="20"/>
          <w:lang w:val="es-MX"/>
        </w:rPr>
      </w:pPr>
      <w:r w:rsidRPr="00ED5E9B">
        <w:rPr>
          <w:rFonts w:asciiTheme="majorHAnsi" w:hAnsiTheme="majorHAnsi"/>
          <w:b/>
          <w:sz w:val="20"/>
          <w:szCs w:val="20"/>
          <w:lang w:val="es-MX"/>
        </w:rPr>
        <w:t>CASO 13</w:t>
      </w:r>
      <w:r w:rsidR="003215ED" w:rsidRPr="00ED5E9B">
        <w:rPr>
          <w:rFonts w:asciiTheme="majorHAnsi" w:hAnsiTheme="majorHAnsi"/>
          <w:b/>
          <w:sz w:val="20"/>
          <w:szCs w:val="20"/>
          <w:lang w:val="es-MX"/>
        </w:rPr>
        <w:t>.</w:t>
      </w:r>
      <w:r w:rsidRPr="00ED5E9B">
        <w:rPr>
          <w:rFonts w:asciiTheme="majorHAnsi" w:hAnsiTheme="majorHAnsi"/>
          <w:b/>
          <w:sz w:val="20"/>
          <w:szCs w:val="20"/>
          <w:lang w:val="es-MX"/>
        </w:rPr>
        <w:t>408</w:t>
      </w:r>
    </w:p>
    <w:p w:rsidR="003215ED" w:rsidRPr="00ED5E9B" w:rsidRDefault="003215ED" w:rsidP="00ED5E9B">
      <w:pPr>
        <w:jc w:val="center"/>
        <w:rPr>
          <w:rFonts w:asciiTheme="majorHAnsi" w:hAnsiTheme="majorHAnsi"/>
          <w:sz w:val="20"/>
          <w:szCs w:val="20"/>
          <w:lang w:val="es-ES"/>
        </w:rPr>
      </w:pPr>
      <w:r w:rsidRPr="00ED5E9B">
        <w:rPr>
          <w:rFonts w:asciiTheme="majorHAnsi" w:hAnsiTheme="majorHAnsi"/>
          <w:sz w:val="20"/>
          <w:szCs w:val="20"/>
          <w:lang w:val="es-ES"/>
        </w:rPr>
        <w:t xml:space="preserve">SOLUCIÓN AMISTOSA </w:t>
      </w:r>
    </w:p>
    <w:p w:rsidR="005F5FB5" w:rsidRPr="00ED5E9B" w:rsidRDefault="005F5FB5" w:rsidP="00ED5E9B">
      <w:pPr>
        <w:jc w:val="center"/>
        <w:rPr>
          <w:rFonts w:asciiTheme="majorHAnsi" w:hAnsiTheme="majorHAnsi"/>
          <w:sz w:val="20"/>
          <w:szCs w:val="20"/>
          <w:lang w:val="es-ES"/>
        </w:rPr>
      </w:pPr>
      <w:r w:rsidRPr="00ED5E9B">
        <w:rPr>
          <w:rFonts w:asciiTheme="majorHAnsi" w:hAnsiTheme="majorHAnsi"/>
          <w:sz w:val="20"/>
          <w:szCs w:val="20"/>
          <w:lang w:val="es-ES"/>
        </w:rPr>
        <w:t>ALBERTO PATISHTÁN GÓMEZ</w:t>
      </w:r>
    </w:p>
    <w:p w:rsidR="005F5FB5" w:rsidRPr="00ED5E9B" w:rsidRDefault="005F5FB5" w:rsidP="00ED5E9B">
      <w:pPr>
        <w:jc w:val="center"/>
        <w:rPr>
          <w:rFonts w:asciiTheme="majorHAnsi" w:hAnsiTheme="majorHAnsi"/>
          <w:sz w:val="20"/>
          <w:szCs w:val="20"/>
          <w:lang w:val="es-ES"/>
        </w:rPr>
      </w:pPr>
      <w:r w:rsidRPr="00ED5E9B">
        <w:rPr>
          <w:rFonts w:asciiTheme="majorHAnsi" w:hAnsiTheme="majorHAnsi"/>
          <w:sz w:val="20"/>
          <w:szCs w:val="20"/>
          <w:lang w:val="es-ES"/>
        </w:rPr>
        <w:t>MÉXICO</w:t>
      </w:r>
    </w:p>
    <w:p w:rsidR="003215ED" w:rsidRPr="00ED5E9B" w:rsidRDefault="00A7723A" w:rsidP="00ED5E9B">
      <w:pPr>
        <w:jc w:val="center"/>
        <w:rPr>
          <w:rFonts w:asciiTheme="majorHAnsi" w:hAnsiTheme="majorHAnsi"/>
          <w:sz w:val="20"/>
          <w:szCs w:val="20"/>
          <w:lang w:val="es-ES_tradnl"/>
        </w:rPr>
      </w:pPr>
      <w:r w:rsidRPr="00A7723A">
        <w:rPr>
          <w:rFonts w:asciiTheme="majorHAnsi" w:hAnsiTheme="majorHAnsi"/>
          <w:sz w:val="20"/>
          <w:szCs w:val="20"/>
          <w:lang w:val="es-ES"/>
        </w:rPr>
        <w:t>30</w:t>
      </w:r>
      <w:r w:rsidR="003215ED" w:rsidRPr="00A7723A">
        <w:rPr>
          <w:rFonts w:asciiTheme="majorHAnsi" w:hAnsiTheme="majorHAnsi"/>
          <w:sz w:val="20"/>
          <w:szCs w:val="20"/>
          <w:lang w:val="es-ES"/>
        </w:rPr>
        <w:t xml:space="preserve"> DE </w:t>
      </w:r>
      <w:r w:rsidR="001C49D1" w:rsidRPr="00A7723A">
        <w:rPr>
          <w:rFonts w:asciiTheme="majorHAnsi" w:hAnsiTheme="majorHAnsi"/>
          <w:sz w:val="20"/>
          <w:szCs w:val="20"/>
          <w:lang w:val="es-ES"/>
        </w:rPr>
        <w:t>ABRIL</w:t>
      </w:r>
      <w:r w:rsidR="003215ED" w:rsidRPr="00A7723A">
        <w:rPr>
          <w:rFonts w:asciiTheme="majorHAnsi" w:hAnsiTheme="majorHAnsi"/>
          <w:sz w:val="20"/>
          <w:szCs w:val="20"/>
          <w:lang w:val="es-ES"/>
        </w:rPr>
        <w:t xml:space="preserve"> DE 2019</w:t>
      </w:r>
      <w:r w:rsidR="00ED5E9B" w:rsidRPr="00A7723A">
        <w:rPr>
          <w:rStyle w:val="FootnoteReference"/>
          <w:rFonts w:asciiTheme="majorHAnsi" w:hAnsiTheme="majorHAnsi"/>
          <w:sz w:val="20"/>
          <w:szCs w:val="20"/>
          <w:lang w:val="es-ES"/>
        </w:rPr>
        <w:footnoteReference w:id="2"/>
      </w:r>
    </w:p>
    <w:p w:rsidR="003215ED" w:rsidRPr="00ED5E9B" w:rsidRDefault="003215ED" w:rsidP="00ED5E9B">
      <w:pPr>
        <w:tabs>
          <w:tab w:val="center" w:pos="5400"/>
        </w:tabs>
        <w:suppressAutoHyphens/>
        <w:jc w:val="center"/>
        <w:rPr>
          <w:rFonts w:asciiTheme="majorHAnsi" w:hAnsiTheme="majorHAnsi"/>
          <w:sz w:val="20"/>
          <w:szCs w:val="20"/>
          <w:lang w:val="es-ES_tradnl"/>
        </w:rPr>
      </w:pPr>
    </w:p>
    <w:p w:rsidR="00867C28" w:rsidRPr="00ED5E9B" w:rsidRDefault="00867C28" w:rsidP="00ED5E9B">
      <w:pPr>
        <w:tabs>
          <w:tab w:val="center" w:pos="5400"/>
        </w:tabs>
        <w:suppressAutoHyphens/>
        <w:jc w:val="center"/>
        <w:rPr>
          <w:rFonts w:asciiTheme="majorHAnsi" w:hAnsiTheme="majorHAnsi"/>
          <w:sz w:val="20"/>
          <w:szCs w:val="20"/>
          <w:lang w:val="es-ES_tradnl"/>
        </w:rPr>
      </w:pPr>
    </w:p>
    <w:p w:rsidR="003215ED" w:rsidRPr="00ED5E9B" w:rsidRDefault="003215ED" w:rsidP="00ED5E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contextualSpacing/>
        <w:rPr>
          <w:rFonts w:asciiTheme="majorHAnsi" w:hAnsiTheme="majorHAnsi"/>
          <w:b/>
          <w:sz w:val="20"/>
          <w:szCs w:val="20"/>
          <w:lang w:val="es-BO"/>
        </w:rPr>
      </w:pPr>
      <w:r w:rsidRPr="00ED5E9B">
        <w:rPr>
          <w:rFonts w:asciiTheme="majorHAnsi" w:hAnsiTheme="majorHAnsi"/>
          <w:b/>
          <w:sz w:val="20"/>
          <w:szCs w:val="20"/>
          <w:lang w:val="es-BO"/>
        </w:rPr>
        <w:t>RESUMEN Y ASPECTOS PROCESALES RELEVANTES DEL PROCESO DE SOLUCIÓN AMISTOSA</w:t>
      </w:r>
    </w:p>
    <w:p w:rsidR="003215ED" w:rsidRPr="00ED5E9B" w:rsidRDefault="003215ED" w:rsidP="00ED5E9B">
      <w:pPr>
        <w:ind w:firstLine="720"/>
        <w:rPr>
          <w:rFonts w:asciiTheme="majorHAnsi" w:hAnsiTheme="majorHAnsi"/>
          <w:b/>
          <w:sz w:val="20"/>
          <w:szCs w:val="20"/>
          <w:lang w:val="es-BO"/>
        </w:rPr>
      </w:pPr>
    </w:p>
    <w:p w:rsidR="003215ED" w:rsidRPr="00ED5E9B" w:rsidRDefault="003215ED" w:rsidP="00ED5E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ED5E9B">
        <w:rPr>
          <w:rFonts w:asciiTheme="majorHAnsi" w:hAnsiTheme="majorHAnsi" w:cs="Arial"/>
          <w:sz w:val="20"/>
          <w:szCs w:val="20"/>
          <w:lang w:val="es-PE"/>
        </w:rPr>
        <w:t xml:space="preserve">El </w:t>
      </w:r>
      <w:r w:rsidR="005F5FB5" w:rsidRPr="00ED5E9B">
        <w:rPr>
          <w:rFonts w:asciiTheme="majorHAnsi" w:hAnsiTheme="majorHAnsi" w:cs="Arial"/>
          <w:sz w:val="20"/>
          <w:szCs w:val="20"/>
          <w:lang w:val="es-PE"/>
        </w:rPr>
        <w:t>3</w:t>
      </w:r>
      <w:r w:rsidRPr="00ED5E9B">
        <w:rPr>
          <w:rFonts w:asciiTheme="majorHAnsi" w:hAnsiTheme="majorHAnsi" w:cs="Arial"/>
          <w:sz w:val="20"/>
          <w:szCs w:val="20"/>
          <w:lang w:val="es-PE"/>
        </w:rPr>
        <w:t xml:space="preserve"> de </w:t>
      </w:r>
      <w:r w:rsidR="005F5FB5" w:rsidRPr="00ED5E9B">
        <w:rPr>
          <w:rFonts w:asciiTheme="majorHAnsi" w:hAnsiTheme="majorHAnsi" w:cs="Arial"/>
          <w:sz w:val="20"/>
          <w:szCs w:val="20"/>
          <w:lang w:val="es-PE"/>
        </w:rPr>
        <w:t>agosto</w:t>
      </w:r>
      <w:r w:rsidRPr="00ED5E9B">
        <w:rPr>
          <w:rFonts w:asciiTheme="majorHAnsi" w:hAnsiTheme="majorHAnsi" w:cs="Arial"/>
          <w:sz w:val="20"/>
          <w:szCs w:val="20"/>
          <w:lang w:val="es-PE"/>
        </w:rPr>
        <w:t xml:space="preserve"> de </w:t>
      </w:r>
      <w:r w:rsidR="005F5FB5" w:rsidRPr="00ED5E9B">
        <w:rPr>
          <w:rFonts w:asciiTheme="majorHAnsi" w:hAnsiTheme="majorHAnsi" w:cs="Arial"/>
          <w:sz w:val="20"/>
          <w:szCs w:val="20"/>
          <w:lang w:val="es-PE"/>
        </w:rPr>
        <w:t>2010</w:t>
      </w:r>
      <w:r w:rsidRPr="00ED5E9B">
        <w:rPr>
          <w:rFonts w:asciiTheme="majorHAnsi" w:hAnsiTheme="majorHAnsi" w:cs="Arial"/>
          <w:sz w:val="20"/>
          <w:szCs w:val="20"/>
          <w:lang w:val="es-PE"/>
        </w:rPr>
        <w:t xml:space="preserve"> la Comisión Interamericana de Derechos Humanos </w:t>
      </w:r>
      <w:r w:rsidRPr="00ED5E9B">
        <w:rPr>
          <w:rFonts w:asciiTheme="majorHAnsi" w:hAnsiTheme="majorHAnsi"/>
          <w:sz w:val="20"/>
          <w:szCs w:val="20"/>
          <w:lang w:val="es-ES"/>
        </w:rPr>
        <w:t xml:space="preserve">(en adelante “la Comisión” o la “CIDH”) </w:t>
      </w:r>
      <w:r w:rsidRPr="00ED5E9B">
        <w:rPr>
          <w:rFonts w:asciiTheme="majorHAnsi" w:hAnsiTheme="majorHAnsi" w:cs="Arial"/>
          <w:sz w:val="20"/>
          <w:szCs w:val="20"/>
          <w:lang w:val="es-PE"/>
        </w:rPr>
        <w:t xml:space="preserve">recibió una petición presentada por </w:t>
      </w:r>
      <w:r w:rsidR="005F5FB5" w:rsidRPr="00ED5E9B">
        <w:rPr>
          <w:rFonts w:asciiTheme="majorHAnsi" w:hAnsiTheme="majorHAnsi" w:cs="Arial"/>
          <w:sz w:val="20"/>
          <w:szCs w:val="20"/>
          <w:lang w:val="es-PE"/>
        </w:rPr>
        <w:t>el Centro de Derechos Humanos “Fray Bartolomé de las Casas” y Alberto Patishtán Gómez</w:t>
      </w:r>
      <w:r w:rsidRPr="00ED5E9B">
        <w:rPr>
          <w:rFonts w:asciiTheme="majorHAnsi" w:hAnsiTheme="majorHAnsi" w:cs="Arial"/>
          <w:sz w:val="20"/>
          <w:szCs w:val="20"/>
          <w:lang w:val="es-PE"/>
        </w:rPr>
        <w:t xml:space="preserve"> (en adelante “los peticionarios”)</w:t>
      </w:r>
      <w:r w:rsidRPr="00ED5E9B">
        <w:rPr>
          <w:rFonts w:asciiTheme="majorHAnsi" w:hAnsiTheme="majorHAnsi"/>
          <w:sz w:val="20"/>
          <w:szCs w:val="20"/>
          <w:lang w:val="es-ES"/>
        </w:rPr>
        <w:t xml:space="preserve"> en la cual se alegaba la responsabilidad internacional de la República de </w:t>
      </w:r>
      <w:r w:rsidR="005F5FB5" w:rsidRPr="00ED5E9B">
        <w:rPr>
          <w:rFonts w:asciiTheme="majorHAnsi" w:hAnsiTheme="majorHAnsi"/>
          <w:sz w:val="20"/>
          <w:szCs w:val="20"/>
          <w:lang w:val="es-ES"/>
        </w:rPr>
        <w:t>México</w:t>
      </w:r>
      <w:r w:rsidRPr="00ED5E9B">
        <w:rPr>
          <w:rFonts w:asciiTheme="majorHAnsi" w:hAnsiTheme="majorHAnsi"/>
          <w:sz w:val="20"/>
          <w:szCs w:val="20"/>
          <w:lang w:val="es-ES"/>
        </w:rPr>
        <w:t xml:space="preserve"> (en adelante “el Estado” o “el Estado </w:t>
      </w:r>
      <w:r w:rsidR="00870759" w:rsidRPr="00ED5E9B">
        <w:rPr>
          <w:rFonts w:asciiTheme="majorHAnsi" w:hAnsiTheme="majorHAnsi"/>
          <w:sz w:val="20"/>
          <w:szCs w:val="20"/>
          <w:lang w:val="es-ES"/>
        </w:rPr>
        <w:t>mexicano</w:t>
      </w:r>
      <w:r w:rsidRPr="00ED5E9B">
        <w:rPr>
          <w:rFonts w:asciiTheme="majorHAnsi" w:hAnsiTheme="majorHAnsi"/>
          <w:sz w:val="20"/>
          <w:szCs w:val="20"/>
          <w:lang w:val="es-ES"/>
        </w:rPr>
        <w:t xml:space="preserve">”) </w:t>
      </w:r>
      <w:r w:rsidRPr="00ED5E9B">
        <w:rPr>
          <w:rFonts w:asciiTheme="majorHAnsi" w:hAnsiTheme="majorHAnsi"/>
          <w:color w:val="000000" w:themeColor="text1"/>
          <w:sz w:val="20"/>
          <w:szCs w:val="20"/>
          <w:lang w:val="es-ES"/>
        </w:rPr>
        <w:t>por</w:t>
      </w:r>
      <w:r w:rsidR="00870759" w:rsidRPr="00ED5E9B">
        <w:rPr>
          <w:rFonts w:asciiTheme="majorHAnsi" w:hAnsiTheme="majorHAnsi" w:cs="Arial"/>
          <w:color w:val="000000" w:themeColor="text1"/>
          <w:sz w:val="20"/>
          <w:szCs w:val="20"/>
          <w:lang w:val="es-PE"/>
        </w:rPr>
        <w:t xml:space="preserve"> las alegadas violaciones al debido proceso penal de Alberto Patishtán Gómez </w:t>
      </w:r>
      <w:r w:rsidRPr="00ED5E9B">
        <w:rPr>
          <w:rFonts w:asciiTheme="majorHAnsi" w:hAnsiTheme="majorHAnsi" w:cs="Arial"/>
          <w:color w:val="000000" w:themeColor="text1"/>
          <w:sz w:val="20"/>
          <w:szCs w:val="20"/>
          <w:lang w:val="es-PE"/>
        </w:rPr>
        <w:t>-</w:t>
      </w:r>
      <w:r w:rsidR="003C6A4C" w:rsidRPr="00ED5E9B">
        <w:rPr>
          <w:rFonts w:asciiTheme="majorHAnsi" w:hAnsiTheme="majorHAnsi" w:cs="Arial"/>
          <w:color w:val="000000" w:themeColor="text1"/>
          <w:sz w:val="20"/>
          <w:szCs w:val="20"/>
          <w:lang w:val="es-PE"/>
        </w:rPr>
        <w:t xml:space="preserve"> </w:t>
      </w:r>
      <w:r w:rsidRPr="00ED5E9B">
        <w:rPr>
          <w:rFonts w:asciiTheme="majorHAnsi" w:hAnsiTheme="majorHAnsi" w:cs="Arial"/>
          <w:color w:val="000000" w:themeColor="text1"/>
          <w:sz w:val="20"/>
          <w:szCs w:val="20"/>
          <w:lang w:val="es-PE"/>
        </w:rPr>
        <w:t xml:space="preserve">quien </w:t>
      </w:r>
      <w:r w:rsidR="004D44F2" w:rsidRPr="00ED5E9B">
        <w:rPr>
          <w:rFonts w:asciiTheme="majorHAnsi" w:hAnsiTheme="majorHAnsi" w:cs="Arial"/>
          <w:color w:val="000000" w:themeColor="text1"/>
          <w:sz w:val="20"/>
          <w:szCs w:val="20"/>
          <w:lang w:val="es-PE"/>
        </w:rPr>
        <w:t>se desempeñaba como</w:t>
      </w:r>
      <w:r w:rsidR="003C6A4C" w:rsidRPr="00ED5E9B">
        <w:rPr>
          <w:rFonts w:asciiTheme="majorHAnsi" w:hAnsiTheme="majorHAnsi" w:cs="Arial"/>
          <w:color w:val="000000" w:themeColor="text1"/>
          <w:sz w:val="20"/>
          <w:szCs w:val="20"/>
          <w:lang w:val="es-PE"/>
        </w:rPr>
        <w:t xml:space="preserve"> activista p</w:t>
      </w:r>
      <w:r w:rsidR="0082604B" w:rsidRPr="00ED5E9B">
        <w:rPr>
          <w:rFonts w:asciiTheme="majorHAnsi" w:hAnsiTheme="majorHAnsi" w:cs="Arial"/>
          <w:color w:val="000000" w:themeColor="text1"/>
          <w:sz w:val="20"/>
          <w:szCs w:val="20"/>
          <w:lang w:val="es-PE"/>
        </w:rPr>
        <w:t>ol</w:t>
      </w:r>
      <w:r w:rsidR="003C6A4C" w:rsidRPr="00ED5E9B">
        <w:rPr>
          <w:rFonts w:asciiTheme="majorHAnsi" w:hAnsiTheme="majorHAnsi" w:cs="Arial"/>
          <w:color w:val="000000" w:themeColor="text1"/>
          <w:sz w:val="20"/>
          <w:szCs w:val="20"/>
          <w:lang w:val="es-CO"/>
        </w:rPr>
        <w:t xml:space="preserve">ítico de las comunidades </w:t>
      </w:r>
      <w:r w:rsidR="0082604B" w:rsidRPr="00ED5E9B">
        <w:rPr>
          <w:rFonts w:asciiTheme="majorHAnsi" w:hAnsiTheme="majorHAnsi" w:cs="Arial"/>
          <w:color w:val="000000" w:themeColor="text1"/>
          <w:sz w:val="20"/>
          <w:szCs w:val="20"/>
          <w:lang w:val="es-CO"/>
        </w:rPr>
        <w:t xml:space="preserve">indígenas </w:t>
      </w:r>
      <w:r w:rsidR="003C6A4C" w:rsidRPr="00ED5E9B">
        <w:rPr>
          <w:rFonts w:asciiTheme="majorHAnsi" w:hAnsiTheme="majorHAnsi" w:cs="Arial"/>
          <w:color w:val="000000" w:themeColor="text1"/>
          <w:sz w:val="20"/>
          <w:szCs w:val="20"/>
          <w:lang w:val="es-CO"/>
        </w:rPr>
        <w:t xml:space="preserve">de la región </w:t>
      </w:r>
      <w:r w:rsidRPr="00ED5E9B">
        <w:rPr>
          <w:rFonts w:asciiTheme="majorHAnsi" w:hAnsiTheme="majorHAnsi" w:cs="Arial"/>
          <w:color w:val="000000" w:themeColor="text1"/>
          <w:sz w:val="20"/>
          <w:szCs w:val="20"/>
          <w:lang w:val="es-PE"/>
        </w:rPr>
        <w:t>(en adelante “la presunta víctima”)</w:t>
      </w:r>
      <w:r w:rsidR="00A67979" w:rsidRPr="00ED5E9B">
        <w:rPr>
          <w:rFonts w:asciiTheme="majorHAnsi" w:hAnsiTheme="majorHAnsi" w:cs="Arial"/>
          <w:color w:val="000000" w:themeColor="text1"/>
          <w:sz w:val="20"/>
          <w:szCs w:val="20"/>
          <w:lang w:val="es-PE"/>
        </w:rPr>
        <w:t xml:space="preserve"> y quien es miembro de la comunidad indígena tzotzil</w:t>
      </w:r>
      <w:r w:rsidRPr="00ED5E9B">
        <w:rPr>
          <w:rFonts w:asciiTheme="majorHAnsi" w:hAnsiTheme="majorHAnsi" w:cs="Arial"/>
          <w:color w:val="000000" w:themeColor="text1"/>
          <w:sz w:val="20"/>
          <w:szCs w:val="20"/>
          <w:lang w:val="es-PE"/>
        </w:rPr>
        <w:t xml:space="preserve">, por agentes del Estado </w:t>
      </w:r>
      <w:r w:rsidR="003C6A4C" w:rsidRPr="00ED5E9B">
        <w:rPr>
          <w:rFonts w:asciiTheme="majorHAnsi" w:hAnsiTheme="majorHAnsi" w:cs="Arial"/>
          <w:color w:val="000000" w:themeColor="text1"/>
          <w:sz w:val="20"/>
          <w:szCs w:val="20"/>
          <w:lang w:val="es-PE"/>
        </w:rPr>
        <w:t>mexicano</w:t>
      </w:r>
      <w:r w:rsidRPr="00ED5E9B">
        <w:rPr>
          <w:rFonts w:asciiTheme="majorHAnsi" w:hAnsiTheme="majorHAnsi" w:cs="Arial"/>
          <w:color w:val="000000" w:themeColor="text1"/>
          <w:sz w:val="20"/>
          <w:szCs w:val="20"/>
          <w:lang w:val="es-PE"/>
        </w:rPr>
        <w:t xml:space="preserve">, el </w:t>
      </w:r>
      <w:r w:rsidR="003C6A4C" w:rsidRPr="00ED5E9B">
        <w:rPr>
          <w:rFonts w:asciiTheme="majorHAnsi" w:hAnsiTheme="majorHAnsi" w:cs="Arial"/>
          <w:color w:val="000000" w:themeColor="text1"/>
          <w:sz w:val="20"/>
          <w:szCs w:val="20"/>
          <w:lang w:val="es-PE"/>
        </w:rPr>
        <w:t xml:space="preserve">19 de junio de 2000 </w:t>
      </w:r>
      <w:r w:rsidR="0082604B" w:rsidRPr="00ED5E9B">
        <w:rPr>
          <w:rFonts w:asciiTheme="majorHAnsi" w:hAnsiTheme="majorHAnsi" w:cs="Arial"/>
          <w:color w:val="000000" w:themeColor="text1"/>
          <w:sz w:val="20"/>
          <w:szCs w:val="20"/>
          <w:lang w:val="es-PE"/>
        </w:rPr>
        <w:t>en el Estado de Chiapas</w:t>
      </w:r>
      <w:r w:rsidRPr="00ED5E9B">
        <w:rPr>
          <w:rFonts w:asciiTheme="majorHAnsi" w:hAnsiTheme="majorHAnsi" w:cs="Arial"/>
          <w:color w:val="000000" w:themeColor="text1"/>
          <w:sz w:val="20"/>
          <w:szCs w:val="20"/>
          <w:lang w:val="es-PE"/>
        </w:rPr>
        <w:t xml:space="preserve">, </w:t>
      </w:r>
      <w:r w:rsidR="0082604B" w:rsidRPr="00ED5E9B">
        <w:rPr>
          <w:rFonts w:asciiTheme="majorHAnsi" w:hAnsiTheme="majorHAnsi" w:cs="Arial"/>
          <w:color w:val="000000" w:themeColor="text1"/>
          <w:sz w:val="20"/>
          <w:szCs w:val="20"/>
          <w:lang w:val="es-PE"/>
        </w:rPr>
        <w:t>y</w:t>
      </w:r>
      <w:r w:rsidRPr="00ED5E9B">
        <w:rPr>
          <w:rFonts w:asciiTheme="majorHAnsi" w:hAnsiTheme="majorHAnsi" w:cs="Arial"/>
          <w:color w:val="000000" w:themeColor="text1"/>
          <w:sz w:val="20"/>
          <w:szCs w:val="20"/>
          <w:lang w:val="es-PE"/>
        </w:rPr>
        <w:t xml:space="preserve"> la falta </w:t>
      </w:r>
      <w:r w:rsidR="0082604B" w:rsidRPr="00ED5E9B">
        <w:rPr>
          <w:rFonts w:asciiTheme="majorHAnsi" w:hAnsiTheme="majorHAnsi" w:cs="Arial"/>
          <w:color w:val="000000" w:themeColor="text1"/>
          <w:sz w:val="20"/>
          <w:szCs w:val="20"/>
          <w:lang w:val="es-PE"/>
        </w:rPr>
        <w:t>de diagnóstico y tratamiento médico adecuados</w:t>
      </w:r>
      <w:r w:rsidRPr="00ED5E9B">
        <w:rPr>
          <w:rFonts w:asciiTheme="majorHAnsi" w:hAnsiTheme="majorHAnsi" w:cs="Arial"/>
          <w:color w:val="000000" w:themeColor="text1"/>
          <w:sz w:val="20"/>
          <w:szCs w:val="20"/>
          <w:lang w:val="es-PE"/>
        </w:rPr>
        <w:t>.</w:t>
      </w:r>
    </w:p>
    <w:p w:rsidR="003215ED" w:rsidRPr="00ED5E9B" w:rsidRDefault="003215ED" w:rsidP="00ED5E9B">
      <w:pPr>
        <w:tabs>
          <w:tab w:val="left" w:pos="1440"/>
        </w:tabs>
        <w:ind w:firstLine="720"/>
        <w:jc w:val="both"/>
        <w:rPr>
          <w:rFonts w:asciiTheme="majorHAnsi" w:hAnsiTheme="majorHAnsi" w:cs="Arial"/>
          <w:sz w:val="20"/>
          <w:szCs w:val="20"/>
          <w:lang w:val="es-PE"/>
        </w:rPr>
      </w:pPr>
    </w:p>
    <w:p w:rsidR="003215ED" w:rsidRPr="00ED5E9B" w:rsidRDefault="003215ED" w:rsidP="00ED5E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ED5E9B">
        <w:rPr>
          <w:rFonts w:asciiTheme="majorHAnsi" w:hAnsiTheme="majorHAnsi" w:cs="Arial"/>
          <w:sz w:val="20"/>
          <w:szCs w:val="20"/>
          <w:lang w:val="es-PE"/>
        </w:rPr>
        <w:t xml:space="preserve">Los peticionarios alegaron que el Estado es responsable por la violación de los artículos 5 (integridad personal), </w:t>
      </w:r>
      <w:r w:rsidR="000C6F70" w:rsidRPr="00ED5E9B">
        <w:rPr>
          <w:rFonts w:asciiTheme="majorHAnsi" w:hAnsiTheme="majorHAnsi" w:cs="Arial"/>
          <w:sz w:val="20"/>
          <w:szCs w:val="20"/>
          <w:lang w:val="es-PE"/>
        </w:rPr>
        <w:t xml:space="preserve">7 (libertad individual), </w:t>
      </w:r>
      <w:r w:rsidRPr="00ED5E9B">
        <w:rPr>
          <w:rFonts w:asciiTheme="majorHAnsi" w:hAnsiTheme="majorHAnsi" w:cs="Arial"/>
          <w:sz w:val="20"/>
          <w:szCs w:val="20"/>
          <w:lang w:val="es-PE"/>
        </w:rPr>
        <w:t xml:space="preserve">8 (garantías judiciales), 13 (libertad de </w:t>
      </w:r>
      <w:r w:rsidR="000C6F70" w:rsidRPr="00ED5E9B">
        <w:rPr>
          <w:rFonts w:asciiTheme="majorHAnsi" w:hAnsiTheme="majorHAnsi" w:cs="Arial"/>
          <w:sz w:val="20"/>
          <w:szCs w:val="20"/>
          <w:lang w:val="es-PE"/>
        </w:rPr>
        <w:t xml:space="preserve">pensamiento y </w:t>
      </w:r>
      <w:r w:rsidRPr="00ED5E9B">
        <w:rPr>
          <w:rFonts w:asciiTheme="majorHAnsi" w:hAnsiTheme="majorHAnsi" w:cs="Arial"/>
          <w:sz w:val="20"/>
          <w:szCs w:val="20"/>
          <w:lang w:val="es-PE"/>
        </w:rPr>
        <w:t>expresión), 1</w:t>
      </w:r>
      <w:r w:rsidR="000C6F70" w:rsidRPr="00ED5E9B">
        <w:rPr>
          <w:rFonts w:asciiTheme="majorHAnsi" w:hAnsiTheme="majorHAnsi" w:cs="Arial"/>
          <w:sz w:val="20"/>
          <w:szCs w:val="20"/>
          <w:lang w:val="es-PE"/>
        </w:rPr>
        <w:t>6</w:t>
      </w:r>
      <w:r w:rsidRPr="00ED5E9B">
        <w:rPr>
          <w:rFonts w:asciiTheme="majorHAnsi" w:hAnsiTheme="majorHAnsi" w:cs="Arial"/>
          <w:sz w:val="20"/>
          <w:szCs w:val="20"/>
          <w:lang w:val="es-PE"/>
        </w:rPr>
        <w:t xml:space="preserve"> (</w:t>
      </w:r>
      <w:r w:rsidR="000C6F70" w:rsidRPr="00ED5E9B">
        <w:rPr>
          <w:rFonts w:asciiTheme="majorHAnsi" w:hAnsiTheme="majorHAnsi" w:cs="Arial"/>
          <w:sz w:val="20"/>
          <w:szCs w:val="20"/>
          <w:lang w:val="es-PE"/>
        </w:rPr>
        <w:t>libertad de asociación</w:t>
      </w:r>
      <w:r w:rsidRPr="00ED5E9B">
        <w:rPr>
          <w:rFonts w:asciiTheme="majorHAnsi" w:hAnsiTheme="majorHAnsi" w:cs="Arial"/>
          <w:sz w:val="20"/>
          <w:szCs w:val="20"/>
          <w:lang w:val="es-PE"/>
        </w:rPr>
        <w:t>) y 25 (protección judicial) de la Convención Americana sobre Derechos Humanos (en adelante ”la Convención Americana”</w:t>
      </w:r>
      <w:r w:rsidR="009F23CB">
        <w:rPr>
          <w:rFonts w:asciiTheme="majorHAnsi" w:hAnsiTheme="majorHAnsi" w:cs="Arial"/>
          <w:sz w:val="20"/>
          <w:szCs w:val="20"/>
          <w:lang w:val="es-PE"/>
        </w:rPr>
        <w:t>, “Convención” o CADH”</w:t>
      </w:r>
      <w:r w:rsidRPr="00ED5E9B">
        <w:rPr>
          <w:rFonts w:asciiTheme="majorHAnsi" w:hAnsiTheme="majorHAnsi" w:cs="Arial"/>
          <w:sz w:val="20"/>
          <w:szCs w:val="20"/>
          <w:lang w:val="es-PE"/>
        </w:rPr>
        <w:t xml:space="preserve">), todos ellos en concordancia con la obligación general de respetar y garantizar los derechos, prevista en el artículo 1(1) del mismo instrumento. </w:t>
      </w:r>
    </w:p>
    <w:p w:rsidR="003215ED" w:rsidRPr="00ED5E9B" w:rsidRDefault="003215ED" w:rsidP="00ED5E9B">
      <w:pPr>
        <w:tabs>
          <w:tab w:val="left" w:pos="1440"/>
        </w:tabs>
        <w:ind w:firstLine="720"/>
        <w:jc w:val="both"/>
        <w:rPr>
          <w:rFonts w:asciiTheme="majorHAnsi" w:hAnsiTheme="majorHAnsi" w:cs="Arial"/>
          <w:sz w:val="20"/>
          <w:szCs w:val="20"/>
          <w:lang w:val="es-PE"/>
        </w:rPr>
      </w:pPr>
    </w:p>
    <w:p w:rsidR="003215ED" w:rsidRPr="00ED5E9B" w:rsidRDefault="003215ED" w:rsidP="00ED5E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sz w:val="20"/>
          <w:szCs w:val="20"/>
          <w:lang w:val="es-ES_tradnl"/>
        </w:rPr>
      </w:pPr>
      <w:r w:rsidRPr="00ED5E9B">
        <w:rPr>
          <w:rFonts w:asciiTheme="majorHAnsi" w:hAnsiTheme="majorHAnsi" w:cs="Calibri"/>
          <w:sz w:val="20"/>
          <w:szCs w:val="20"/>
          <w:lang w:val="es-ES_tradnl"/>
        </w:rPr>
        <w:t xml:space="preserve">El </w:t>
      </w:r>
      <w:r w:rsidR="00D40D54" w:rsidRPr="00ED5E9B">
        <w:rPr>
          <w:rFonts w:asciiTheme="majorHAnsi" w:hAnsiTheme="majorHAnsi" w:cs="Calibri"/>
          <w:sz w:val="20"/>
          <w:szCs w:val="20"/>
          <w:lang w:val="es-ES_tradnl"/>
        </w:rPr>
        <w:t>1</w:t>
      </w:r>
      <w:r w:rsidRPr="00ED5E9B">
        <w:rPr>
          <w:rFonts w:asciiTheme="majorHAnsi" w:hAnsiTheme="majorHAnsi" w:cs="Calibri"/>
          <w:sz w:val="20"/>
          <w:szCs w:val="20"/>
          <w:lang w:val="es-ES_tradnl"/>
        </w:rPr>
        <w:t xml:space="preserve"> de </w:t>
      </w:r>
      <w:r w:rsidR="00D40D54" w:rsidRPr="00ED5E9B">
        <w:rPr>
          <w:rFonts w:asciiTheme="majorHAnsi" w:hAnsiTheme="majorHAnsi" w:cs="Calibri"/>
          <w:sz w:val="20"/>
          <w:szCs w:val="20"/>
          <w:lang w:val="es-ES_tradnl"/>
        </w:rPr>
        <w:t>diciembre</w:t>
      </w:r>
      <w:r w:rsidRPr="00ED5E9B">
        <w:rPr>
          <w:rFonts w:asciiTheme="majorHAnsi" w:hAnsiTheme="majorHAnsi" w:cs="Calibri"/>
          <w:sz w:val="20"/>
          <w:szCs w:val="20"/>
          <w:lang w:val="es-ES_tradnl"/>
        </w:rPr>
        <w:t xml:space="preserve"> de 201</w:t>
      </w:r>
      <w:r w:rsidR="00D40D54" w:rsidRPr="00ED5E9B">
        <w:rPr>
          <w:rFonts w:asciiTheme="majorHAnsi" w:hAnsiTheme="majorHAnsi" w:cs="Calibri"/>
          <w:sz w:val="20"/>
          <w:szCs w:val="20"/>
          <w:lang w:val="es-ES_tradnl"/>
        </w:rPr>
        <w:t>7</w:t>
      </w:r>
      <w:r w:rsidRPr="00ED5E9B">
        <w:rPr>
          <w:rFonts w:asciiTheme="majorHAnsi" w:hAnsiTheme="majorHAnsi" w:cs="Calibri"/>
          <w:sz w:val="20"/>
          <w:szCs w:val="20"/>
          <w:lang w:val="es-ES_tradnl"/>
        </w:rPr>
        <w:t xml:space="preserve">, la CIDH emitió el Informe de Admisibilidad No. </w:t>
      </w:r>
      <w:r w:rsidR="00D40D54" w:rsidRPr="00ED5E9B">
        <w:rPr>
          <w:rFonts w:asciiTheme="majorHAnsi" w:hAnsiTheme="majorHAnsi" w:cs="Calibri"/>
          <w:sz w:val="20"/>
          <w:szCs w:val="20"/>
          <w:lang w:val="es-ES_tradnl"/>
        </w:rPr>
        <w:t>167</w:t>
      </w:r>
      <w:r w:rsidRPr="00ED5E9B">
        <w:rPr>
          <w:rFonts w:asciiTheme="majorHAnsi" w:hAnsiTheme="majorHAnsi" w:cs="Calibri"/>
          <w:sz w:val="20"/>
          <w:szCs w:val="20"/>
          <w:lang w:val="es-ES_tradnl"/>
        </w:rPr>
        <w:t>/1</w:t>
      </w:r>
      <w:r w:rsidR="00D40D54" w:rsidRPr="00ED5E9B">
        <w:rPr>
          <w:rFonts w:asciiTheme="majorHAnsi" w:hAnsiTheme="majorHAnsi" w:cs="Calibri"/>
          <w:sz w:val="20"/>
          <w:szCs w:val="20"/>
          <w:lang w:val="es-ES_tradnl"/>
        </w:rPr>
        <w:t>7</w:t>
      </w:r>
      <w:r w:rsidRPr="00ED5E9B">
        <w:rPr>
          <w:rFonts w:asciiTheme="majorHAnsi" w:hAnsiTheme="majorHAnsi" w:cs="Calibri"/>
          <w:sz w:val="20"/>
          <w:szCs w:val="20"/>
          <w:lang w:val="es-ES_tradnl"/>
        </w:rPr>
        <w:t xml:space="preserve">. En su informe, la CIDH concluyó que era competente para examinar la presunta violación de los </w:t>
      </w:r>
      <w:r w:rsidR="00D40D54" w:rsidRPr="00ED5E9B">
        <w:rPr>
          <w:rFonts w:asciiTheme="majorHAnsi" w:hAnsiTheme="majorHAnsi" w:cs="Arial"/>
          <w:sz w:val="20"/>
          <w:szCs w:val="20"/>
          <w:lang w:val="es-PE"/>
        </w:rPr>
        <w:t>artículos 5 (integridad personal), 7 (libertad individual), 8 (garantías judiciales), 13 (libertad de pensamiento y expresión), 16 (libertad de asociación) y 25 (protección judicial) de la Convención Americana, todos ellos en concordancia con la obligación general de respetar y garantizar los derechos, prevista en el artículo 1(1) y 2 del mismo instrumento.</w:t>
      </w:r>
    </w:p>
    <w:p w:rsidR="003215ED" w:rsidRPr="00ED5E9B" w:rsidRDefault="003215ED" w:rsidP="00ED5E9B">
      <w:pPr>
        <w:tabs>
          <w:tab w:val="num" w:pos="720"/>
          <w:tab w:val="left" w:pos="1440"/>
        </w:tabs>
        <w:ind w:firstLine="720"/>
        <w:jc w:val="both"/>
        <w:rPr>
          <w:rFonts w:asciiTheme="majorHAnsi" w:hAnsiTheme="majorHAnsi" w:cs="Arial"/>
          <w:sz w:val="20"/>
          <w:szCs w:val="20"/>
          <w:lang w:val="es-PE"/>
        </w:rPr>
      </w:pPr>
    </w:p>
    <w:p w:rsidR="003215ED" w:rsidRPr="00ED5E9B" w:rsidRDefault="003215ED" w:rsidP="00ED5E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ED5E9B">
        <w:rPr>
          <w:rFonts w:asciiTheme="majorHAnsi" w:hAnsiTheme="majorHAnsi"/>
          <w:color w:val="000000" w:themeColor="text1"/>
          <w:sz w:val="20"/>
          <w:szCs w:val="20"/>
          <w:lang w:val="es-ES_tradnl"/>
        </w:rPr>
        <w:t xml:space="preserve">En </w:t>
      </w:r>
      <w:r w:rsidR="004D44F2" w:rsidRPr="00ED5E9B">
        <w:rPr>
          <w:rFonts w:asciiTheme="majorHAnsi" w:hAnsiTheme="majorHAnsi"/>
          <w:color w:val="000000" w:themeColor="text1"/>
          <w:sz w:val="20"/>
          <w:szCs w:val="20"/>
          <w:lang w:val="es-ES_tradnl"/>
        </w:rPr>
        <w:t xml:space="preserve">el </w:t>
      </w:r>
      <w:r w:rsidR="00EF31E1" w:rsidRPr="00ED5E9B">
        <w:rPr>
          <w:rFonts w:asciiTheme="majorHAnsi" w:hAnsiTheme="majorHAnsi"/>
          <w:color w:val="000000" w:themeColor="text1"/>
          <w:sz w:val="20"/>
          <w:szCs w:val="20"/>
          <w:lang w:val="es-ES_tradnl"/>
        </w:rPr>
        <w:t>201</w:t>
      </w:r>
      <w:r w:rsidR="00D20F85" w:rsidRPr="00ED5E9B">
        <w:rPr>
          <w:rFonts w:asciiTheme="majorHAnsi" w:hAnsiTheme="majorHAnsi"/>
          <w:color w:val="000000" w:themeColor="text1"/>
          <w:sz w:val="20"/>
          <w:szCs w:val="20"/>
          <w:lang w:val="es-ES_tradnl"/>
        </w:rPr>
        <w:t>8</w:t>
      </w:r>
      <w:r w:rsidRPr="00ED5E9B">
        <w:rPr>
          <w:rFonts w:asciiTheme="majorHAnsi" w:hAnsiTheme="majorHAnsi"/>
          <w:color w:val="000000" w:themeColor="text1"/>
          <w:sz w:val="20"/>
          <w:szCs w:val="20"/>
          <w:lang w:val="es-ES_tradnl"/>
        </w:rPr>
        <w:t xml:space="preserve">, las partes iniciaron la búsqueda de una solución amistosa, que se materializó con la firma de un acuerdo de solución amistosa (en adelante “ASA” o “acuerdo”) el </w:t>
      </w:r>
      <w:r w:rsidR="00EF31E1" w:rsidRPr="00ED5E9B">
        <w:rPr>
          <w:rFonts w:asciiTheme="majorHAnsi" w:hAnsiTheme="majorHAnsi"/>
          <w:color w:val="000000" w:themeColor="text1"/>
          <w:sz w:val="20"/>
          <w:szCs w:val="20"/>
          <w:lang w:val="es-ES_tradnl"/>
        </w:rPr>
        <w:t>11</w:t>
      </w:r>
      <w:r w:rsidRPr="00ED5E9B">
        <w:rPr>
          <w:rFonts w:asciiTheme="majorHAnsi" w:hAnsiTheme="majorHAnsi"/>
          <w:color w:val="000000" w:themeColor="text1"/>
          <w:sz w:val="20"/>
          <w:szCs w:val="20"/>
          <w:lang w:val="es-ES_tradnl"/>
        </w:rPr>
        <w:t xml:space="preserve"> de </w:t>
      </w:r>
      <w:r w:rsidR="00EF31E1" w:rsidRPr="00ED5E9B">
        <w:rPr>
          <w:rFonts w:asciiTheme="majorHAnsi" w:hAnsiTheme="majorHAnsi"/>
          <w:color w:val="000000" w:themeColor="text1"/>
          <w:sz w:val="20"/>
          <w:szCs w:val="20"/>
          <w:lang w:val="es-ES_tradnl"/>
        </w:rPr>
        <w:t>septiembre</w:t>
      </w:r>
      <w:r w:rsidRPr="00ED5E9B">
        <w:rPr>
          <w:rFonts w:asciiTheme="majorHAnsi" w:hAnsiTheme="majorHAnsi"/>
          <w:color w:val="000000" w:themeColor="text1"/>
          <w:sz w:val="20"/>
          <w:szCs w:val="20"/>
          <w:lang w:val="es-ES_tradnl"/>
        </w:rPr>
        <w:t xml:space="preserve"> de 201</w:t>
      </w:r>
      <w:r w:rsidR="00F545D6" w:rsidRPr="00ED5E9B">
        <w:rPr>
          <w:rFonts w:asciiTheme="majorHAnsi" w:hAnsiTheme="majorHAnsi"/>
          <w:color w:val="000000" w:themeColor="text1"/>
          <w:sz w:val="20"/>
          <w:szCs w:val="20"/>
          <w:lang w:val="es-ES_tradnl"/>
        </w:rPr>
        <w:t>8</w:t>
      </w:r>
      <w:r w:rsidRPr="00ED5E9B">
        <w:rPr>
          <w:rFonts w:asciiTheme="majorHAnsi" w:hAnsiTheme="majorHAnsi"/>
          <w:color w:val="000000" w:themeColor="text1"/>
          <w:sz w:val="20"/>
          <w:szCs w:val="20"/>
          <w:lang w:val="es-ES_tradnl"/>
        </w:rPr>
        <w:t xml:space="preserve">, dentro del marco </w:t>
      </w:r>
      <w:r w:rsidR="00D20F85" w:rsidRPr="00ED5E9B">
        <w:rPr>
          <w:rFonts w:asciiTheme="majorHAnsi" w:hAnsiTheme="majorHAnsi"/>
          <w:color w:val="000000" w:themeColor="text1"/>
          <w:sz w:val="20"/>
          <w:szCs w:val="20"/>
          <w:lang w:val="es-ES_tradnl"/>
        </w:rPr>
        <w:t xml:space="preserve">de la petición presentada ante la Comisión Interamericana de Derechos Humanos en contra del Estado mexicano. </w:t>
      </w:r>
      <w:r w:rsidRPr="00ED5E9B">
        <w:rPr>
          <w:rFonts w:asciiTheme="majorHAnsi" w:hAnsiTheme="majorHAnsi"/>
          <w:sz w:val="20"/>
          <w:szCs w:val="20"/>
          <w:lang w:val="es-ES_tradnl"/>
        </w:rPr>
        <w:t xml:space="preserve">En dicho acuerdo, el Estado reconoció su responsabilidad internacional por la violación de los derechos consagrados en los artículos </w:t>
      </w:r>
      <w:r w:rsidR="005D0679" w:rsidRPr="00ED5E9B">
        <w:rPr>
          <w:rFonts w:asciiTheme="majorHAnsi" w:hAnsiTheme="majorHAnsi"/>
          <w:sz w:val="20"/>
          <w:szCs w:val="20"/>
          <w:lang w:val="es-ES_tradnl"/>
        </w:rPr>
        <w:t xml:space="preserve">14, 16, y 20 de la Constitución Política de los Estados Unidos Mexicanos, así como los artículos </w:t>
      </w:r>
      <w:r w:rsidR="000345B8" w:rsidRPr="00ED5E9B">
        <w:rPr>
          <w:rFonts w:asciiTheme="majorHAnsi" w:hAnsiTheme="majorHAnsi"/>
          <w:sz w:val="20"/>
          <w:szCs w:val="20"/>
          <w:lang w:val="es-ES_tradnl"/>
        </w:rPr>
        <w:t xml:space="preserve">8 </w:t>
      </w:r>
      <w:r w:rsidRPr="00ED5E9B">
        <w:rPr>
          <w:rFonts w:asciiTheme="majorHAnsi" w:hAnsiTheme="majorHAnsi"/>
          <w:sz w:val="20"/>
          <w:szCs w:val="20"/>
          <w:lang w:val="es-ES_tradnl"/>
        </w:rPr>
        <w:t>(</w:t>
      </w:r>
      <w:r w:rsidR="000345B8" w:rsidRPr="00ED5E9B">
        <w:rPr>
          <w:rFonts w:asciiTheme="majorHAnsi" w:hAnsiTheme="majorHAnsi"/>
          <w:sz w:val="20"/>
          <w:szCs w:val="20"/>
          <w:lang w:val="es-ES_tradnl"/>
        </w:rPr>
        <w:t>garantías judiciales</w:t>
      </w:r>
      <w:r w:rsidRPr="00ED5E9B">
        <w:rPr>
          <w:rFonts w:asciiTheme="majorHAnsi" w:hAnsiTheme="majorHAnsi"/>
          <w:sz w:val="20"/>
          <w:szCs w:val="20"/>
          <w:lang w:val="es-ES_tradnl"/>
        </w:rPr>
        <w:t xml:space="preserve">) </w:t>
      </w:r>
      <w:r w:rsidR="000345B8" w:rsidRPr="00ED5E9B">
        <w:rPr>
          <w:rFonts w:asciiTheme="majorHAnsi" w:hAnsiTheme="majorHAnsi"/>
          <w:sz w:val="20"/>
          <w:szCs w:val="20"/>
          <w:lang w:val="es-ES_tradnl"/>
        </w:rPr>
        <w:t>y 25 (</w:t>
      </w:r>
      <w:r w:rsidR="005D0679" w:rsidRPr="00ED5E9B">
        <w:rPr>
          <w:rFonts w:asciiTheme="majorHAnsi" w:hAnsiTheme="majorHAnsi"/>
          <w:sz w:val="20"/>
          <w:szCs w:val="20"/>
          <w:lang w:val="es-ES_tradnl"/>
        </w:rPr>
        <w:t xml:space="preserve">protección judicial) de la Convención Americana </w:t>
      </w:r>
      <w:r w:rsidR="00A67979" w:rsidRPr="00ED5E9B">
        <w:rPr>
          <w:rFonts w:asciiTheme="majorHAnsi" w:hAnsiTheme="majorHAnsi"/>
          <w:sz w:val="20"/>
          <w:szCs w:val="20"/>
          <w:lang w:val="es-ES_tradnl"/>
        </w:rPr>
        <w:t>s</w:t>
      </w:r>
      <w:r w:rsidR="005D0679" w:rsidRPr="00ED5E9B">
        <w:rPr>
          <w:rFonts w:asciiTheme="majorHAnsi" w:hAnsiTheme="majorHAnsi"/>
          <w:sz w:val="20"/>
          <w:szCs w:val="20"/>
          <w:lang w:val="es-ES_tradnl"/>
        </w:rPr>
        <w:t xml:space="preserve">obre Derechos Humanos </w:t>
      </w:r>
      <w:r w:rsidRPr="00ED5E9B">
        <w:rPr>
          <w:rFonts w:asciiTheme="majorHAnsi" w:hAnsiTheme="majorHAnsi"/>
          <w:sz w:val="20"/>
          <w:szCs w:val="20"/>
          <w:lang w:val="es-ES_tradnl"/>
        </w:rPr>
        <w:t xml:space="preserve">en perjuicio de </w:t>
      </w:r>
      <w:r w:rsidR="005D0679" w:rsidRPr="00ED5E9B">
        <w:rPr>
          <w:rFonts w:asciiTheme="majorHAnsi" w:hAnsiTheme="majorHAnsi"/>
          <w:sz w:val="20"/>
          <w:szCs w:val="20"/>
          <w:lang w:val="es-ES_tradnl"/>
        </w:rPr>
        <w:t>la víctima</w:t>
      </w:r>
      <w:r w:rsidRPr="00ED5E9B">
        <w:rPr>
          <w:rFonts w:asciiTheme="majorHAnsi" w:hAnsiTheme="majorHAnsi"/>
          <w:sz w:val="20"/>
          <w:szCs w:val="20"/>
          <w:lang w:val="es-ES_tradnl"/>
        </w:rPr>
        <w:t xml:space="preserve"> y sus familiares.</w:t>
      </w:r>
    </w:p>
    <w:p w:rsidR="00847EC1" w:rsidRPr="00ED5E9B" w:rsidRDefault="00847EC1" w:rsidP="00ED5E9B">
      <w:pPr>
        <w:pStyle w:val="ListParagraph"/>
        <w:rPr>
          <w:rFonts w:asciiTheme="majorHAnsi" w:hAnsiTheme="majorHAnsi" w:cs="Arial"/>
          <w:sz w:val="20"/>
          <w:szCs w:val="20"/>
          <w:lang w:val="es-PE"/>
        </w:rPr>
      </w:pPr>
    </w:p>
    <w:p w:rsidR="00847EC1" w:rsidRPr="00ED5E9B" w:rsidRDefault="00A67979" w:rsidP="00ED5E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ED5E9B">
        <w:rPr>
          <w:rFonts w:asciiTheme="majorHAnsi" w:hAnsiTheme="majorHAnsi" w:cs="Tahoma"/>
          <w:sz w:val="20"/>
          <w:szCs w:val="20"/>
          <w:lang w:val="es-PE"/>
        </w:rPr>
        <w:t xml:space="preserve">El 11 de septiembre de 2018, las partes suscribieron un acuerdo de solución amistosa. </w:t>
      </w:r>
      <w:r w:rsidR="00847EC1" w:rsidRPr="00ED5E9B">
        <w:rPr>
          <w:rFonts w:asciiTheme="majorHAnsi" w:hAnsiTheme="majorHAnsi" w:cs="Tahoma"/>
          <w:sz w:val="20"/>
          <w:szCs w:val="20"/>
          <w:lang w:val="es-VE"/>
        </w:rPr>
        <w:t xml:space="preserve">Mediante comunicación del 9 de octubre de 2018, el Estado informó de la firma del </w:t>
      </w:r>
      <w:r w:rsidRPr="00ED5E9B">
        <w:rPr>
          <w:rFonts w:asciiTheme="majorHAnsi" w:hAnsiTheme="majorHAnsi" w:cs="Tahoma"/>
          <w:sz w:val="20"/>
          <w:szCs w:val="20"/>
          <w:lang w:val="es-VE"/>
        </w:rPr>
        <w:t>ASA</w:t>
      </w:r>
      <w:r w:rsidR="00847EC1" w:rsidRPr="00ED5E9B">
        <w:rPr>
          <w:rFonts w:asciiTheme="majorHAnsi" w:hAnsiTheme="majorHAnsi" w:cs="Tahoma"/>
          <w:sz w:val="20"/>
          <w:szCs w:val="20"/>
          <w:lang w:val="es-VE"/>
        </w:rPr>
        <w:t xml:space="preserve"> con el señor Alberto Patishtán Gómez, remitió copia del mismo y solicitó se homologara a la mayor brevedad posible. La Comisión remitió dicha información al señor Patishtán y éste, en comunicación recibida el 8 de noviembre de 2018, a través de su representante, confirmó su consentimiento con el acuerdo de solución amistosa y con su pronta homologación.</w:t>
      </w:r>
    </w:p>
    <w:p w:rsidR="00AD0ECF" w:rsidRPr="00ED5E9B" w:rsidRDefault="00AD0ECF" w:rsidP="00ED5E9B">
      <w:pPr>
        <w:pStyle w:val="ListParagraph"/>
        <w:rPr>
          <w:rFonts w:asciiTheme="majorHAnsi" w:hAnsiTheme="majorHAnsi" w:cs="Arial"/>
          <w:sz w:val="20"/>
          <w:szCs w:val="20"/>
          <w:lang w:val="es-PE"/>
        </w:rPr>
      </w:pPr>
    </w:p>
    <w:p w:rsidR="003215ED" w:rsidRPr="00ED5E9B" w:rsidRDefault="003215ED" w:rsidP="00ED5E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ED5E9B">
        <w:rPr>
          <w:rFonts w:asciiTheme="majorHAnsi" w:hAnsiTheme="majorHAnsi"/>
          <w:sz w:val="20"/>
          <w:szCs w:val="20"/>
          <w:lang w:val="es-AR"/>
        </w:rPr>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w:t>
      </w:r>
      <w:r w:rsidR="00671415" w:rsidRPr="00ED5E9B">
        <w:rPr>
          <w:rFonts w:asciiTheme="majorHAnsi" w:hAnsiTheme="majorHAnsi"/>
          <w:sz w:val="20"/>
          <w:szCs w:val="20"/>
          <w:lang w:val="es-AR"/>
        </w:rPr>
        <w:t>11</w:t>
      </w:r>
      <w:r w:rsidRPr="00ED5E9B">
        <w:rPr>
          <w:rFonts w:asciiTheme="majorHAnsi" w:hAnsiTheme="majorHAnsi"/>
          <w:sz w:val="20"/>
          <w:szCs w:val="20"/>
          <w:lang w:val="es-AR"/>
        </w:rPr>
        <w:t xml:space="preserve"> de </w:t>
      </w:r>
      <w:r w:rsidR="00671415" w:rsidRPr="00ED5E9B">
        <w:rPr>
          <w:rFonts w:asciiTheme="majorHAnsi" w:hAnsiTheme="majorHAnsi"/>
          <w:sz w:val="20"/>
          <w:szCs w:val="20"/>
          <w:lang w:val="es-AR"/>
        </w:rPr>
        <w:t>septiembre</w:t>
      </w:r>
      <w:r w:rsidRPr="00ED5E9B">
        <w:rPr>
          <w:rFonts w:asciiTheme="majorHAnsi" w:hAnsiTheme="majorHAnsi"/>
          <w:sz w:val="20"/>
          <w:szCs w:val="20"/>
          <w:lang w:val="es-AR"/>
        </w:rPr>
        <w:t xml:space="preserve"> d</w:t>
      </w:r>
      <w:r w:rsidR="00671415" w:rsidRPr="00ED5E9B">
        <w:rPr>
          <w:rFonts w:asciiTheme="majorHAnsi" w:hAnsiTheme="majorHAnsi"/>
          <w:sz w:val="20"/>
          <w:szCs w:val="20"/>
          <w:lang w:val="es-AR"/>
        </w:rPr>
        <w:t>e 2018</w:t>
      </w:r>
      <w:r w:rsidRPr="00ED5E9B">
        <w:rPr>
          <w:rFonts w:asciiTheme="majorHAnsi" w:hAnsiTheme="majorHAnsi"/>
          <w:sz w:val="20"/>
          <w:szCs w:val="20"/>
          <w:lang w:val="es-AR"/>
        </w:rPr>
        <w:t xml:space="preserve"> por el peticionario y representantes del Estado </w:t>
      </w:r>
      <w:r w:rsidR="00671415" w:rsidRPr="00ED5E9B">
        <w:rPr>
          <w:rFonts w:asciiTheme="majorHAnsi" w:hAnsiTheme="majorHAnsi"/>
          <w:sz w:val="20"/>
          <w:szCs w:val="20"/>
          <w:lang w:val="es-AR"/>
        </w:rPr>
        <w:t>mexicano</w:t>
      </w:r>
      <w:r w:rsidRPr="00ED5E9B">
        <w:rPr>
          <w:rFonts w:asciiTheme="majorHAnsi" w:hAnsiTheme="majorHAnsi"/>
          <w:sz w:val="20"/>
          <w:szCs w:val="20"/>
          <w:lang w:val="es-AR"/>
        </w:rPr>
        <w:t xml:space="preserve">. Asimismo, se aprueba el acuerdo suscrito entre las partes </w:t>
      </w:r>
      <w:r w:rsidRPr="00ED5E9B">
        <w:rPr>
          <w:rFonts w:asciiTheme="majorHAnsi" w:hAnsiTheme="majorHAnsi"/>
          <w:sz w:val="20"/>
          <w:szCs w:val="20"/>
          <w:lang w:val="es-AR"/>
        </w:rPr>
        <w:lastRenderedPageBreak/>
        <w:t>y se acuerda la publicación del presente informe en el Informe Anual de la CIDH a la Asamblea General de la Organización de los Estados Americanos.</w:t>
      </w:r>
    </w:p>
    <w:p w:rsidR="003215ED" w:rsidRPr="00ED5E9B" w:rsidRDefault="003215ED" w:rsidP="00ED5E9B">
      <w:pPr>
        <w:ind w:firstLine="720"/>
        <w:rPr>
          <w:rFonts w:asciiTheme="majorHAnsi" w:hAnsiTheme="majorHAnsi" w:cs="Calibri"/>
          <w:sz w:val="20"/>
          <w:szCs w:val="20"/>
          <w:lang w:val="es-ES_tradnl"/>
        </w:rPr>
      </w:pPr>
    </w:p>
    <w:p w:rsidR="00A459C4" w:rsidRPr="00ED5E9B" w:rsidRDefault="00A459C4" w:rsidP="00ED5E9B">
      <w:pPr>
        <w:ind w:firstLine="720"/>
        <w:rPr>
          <w:rFonts w:asciiTheme="majorHAnsi" w:hAnsiTheme="majorHAnsi" w:cs="Calibri"/>
          <w:sz w:val="20"/>
          <w:szCs w:val="20"/>
          <w:lang w:val="es-ES_tradnl"/>
        </w:rPr>
      </w:pPr>
    </w:p>
    <w:p w:rsidR="003215ED" w:rsidRPr="00ED5E9B" w:rsidRDefault="0071764E" w:rsidP="00ED5E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contextualSpacing/>
        <w:rPr>
          <w:rFonts w:asciiTheme="majorHAnsi" w:hAnsiTheme="majorHAnsi"/>
          <w:b/>
          <w:sz w:val="20"/>
          <w:szCs w:val="20"/>
          <w:lang w:val="es-BO"/>
        </w:rPr>
      </w:pPr>
      <w:r w:rsidRPr="00ED5E9B">
        <w:rPr>
          <w:rFonts w:asciiTheme="majorHAnsi" w:hAnsiTheme="majorHAnsi"/>
          <w:b/>
          <w:sz w:val="20"/>
          <w:szCs w:val="20"/>
          <w:lang w:val="es-BO"/>
        </w:rPr>
        <w:t>LOS HECHOS ALEGADOS</w:t>
      </w:r>
    </w:p>
    <w:p w:rsidR="003215ED" w:rsidRPr="00ED5E9B" w:rsidRDefault="003215ED" w:rsidP="00ED5E9B">
      <w:pPr>
        <w:ind w:firstLine="720"/>
        <w:jc w:val="both"/>
        <w:rPr>
          <w:rFonts w:asciiTheme="majorHAnsi" w:hAnsiTheme="majorHAnsi"/>
          <w:b/>
          <w:sz w:val="20"/>
          <w:szCs w:val="20"/>
          <w:lang w:val="es-BO"/>
        </w:rPr>
      </w:pPr>
    </w:p>
    <w:p w:rsidR="00735B57" w:rsidRPr="00ED5E9B" w:rsidRDefault="0071764E" w:rsidP="00ED5E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ED5E9B">
        <w:rPr>
          <w:rFonts w:asciiTheme="majorHAnsi" w:hAnsiTheme="majorHAnsi" w:cs="Calibri"/>
          <w:sz w:val="20"/>
          <w:szCs w:val="20"/>
          <w:lang w:val="es-ES_tradnl"/>
        </w:rPr>
        <w:t>Los peticionarios alegaron que</w:t>
      </w:r>
      <w:r w:rsidR="003215ED" w:rsidRPr="00ED5E9B">
        <w:rPr>
          <w:rFonts w:asciiTheme="majorHAnsi" w:hAnsiTheme="majorHAnsi" w:cs="Calibri"/>
          <w:sz w:val="20"/>
          <w:szCs w:val="20"/>
          <w:lang w:val="es-ES_tradnl"/>
        </w:rPr>
        <w:t xml:space="preserve">, </w:t>
      </w:r>
      <w:r w:rsidR="00DE694A" w:rsidRPr="00ED5E9B">
        <w:rPr>
          <w:rFonts w:asciiTheme="majorHAnsi" w:hAnsiTheme="majorHAnsi" w:cs="Calibri"/>
          <w:sz w:val="20"/>
          <w:szCs w:val="20"/>
          <w:lang w:val="es-ES_tradnl"/>
        </w:rPr>
        <w:t>Alberto Patishtán Gómez</w:t>
      </w:r>
      <w:r w:rsidR="003215ED" w:rsidRPr="00ED5E9B">
        <w:rPr>
          <w:rFonts w:asciiTheme="majorHAnsi" w:hAnsiTheme="majorHAnsi" w:cs="Calibri"/>
          <w:sz w:val="20"/>
          <w:szCs w:val="20"/>
          <w:lang w:val="es-ES_tradnl"/>
        </w:rPr>
        <w:t>,</w:t>
      </w:r>
      <w:r w:rsidR="00DE694A" w:rsidRPr="00ED5E9B">
        <w:rPr>
          <w:rFonts w:asciiTheme="majorHAnsi" w:hAnsiTheme="majorHAnsi" w:cs="Calibri"/>
          <w:sz w:val="20"/>
          <w:szCs w:val="20"/>
          <w:lang w:val="es-ES_tradnl"/>
        </w:rPr>
        <w:t xml:space="preserve"> habría sido detenido el 19 de junio de 2000, aproximadamente a las 9:30 de la mañana en el municipio de El Bosque, cuando se dirigía a su trabajo, por cuatro hombres vestidos de civil, quienes habrían descendido de una camioneta, </w:t>
      </w:r>
      <w:r w:rsidR="00A67979" w:rsidRPr="00ED5E9B">
        <w:rPr>
          <w:rFonts w:asciiTheme="majorHAnsi" w:hAnsiTheme="majorHAnsi" w:cs="Calibri"/>
          <w:sz w:val="20"/>
          <w:szCs w:val="20"/>
          <w:lang w:val="es-ES_tradnl"/>
        </w:rPr>
        <w:t>llevándoselo</w:t>
      </w:r>
      <w:r w:rsidR="00DE694A" w:rsidRPr="00ED5E9B">
        <w:rPr>
          <w:rFonts w:asciiTheme="majorHAnsi" w:hAnsiTheme="majorHAnsi" w:cs="Calibri"/>
          <w:sz w:val="20"/>
          <w:szCs w:val="20"/>
          <w:lang w:val="es-ES_tradnl"/>
        </w:rPr>
        <w:t xml:space="preserve"> sin motivo alguno, </w:t>
      </w:r>
      <w:r w:rsidR="00A67979" w:rsidRPr="00ED5E9B">
        <w:rPr>
          <w:rFonts w:asciiTheme="majorHAnsi" w:hAnsiTheme="majorHAnsi" w:cs="Calibri"/>
          <w:sz w:val="20"/>
          <w:szCs w:val="20"/>
          <w:lang w:val="es-ES_tradnl"/>
        </w:rPr>
        <w:t>sin</w:t>
      </w:r>
      <w:r w:rsidR="00DE694A" w:rsidRPr="00ED5E9B">
        <w:rPr>
          <w:rFonts w:asciiTheme="majorHAnsi" w:hAnsiTheme="majorHAnsi" w:cs="Calibri"/>
          <w:sz w:val="20"/>
          <w:szCs w:val="20"/>
          <w:lang w:val="es-ES_tradnl"/>
        </w:rPr>
        <w:t xml:space="preserve"> identificarse, ni haber mostrado orden de detención alguna. </w:t>
      </w:r>
      <w:r w:rsidR="00A67979" w:rsidRPr="00ED5E9B">
        <w:rPr>
          <w:rFonts w:asciiTheme="majorHAnsi" w:hAnsiTheme="majorHAnsi" w:cs="Calibri"/>
          <w:sz w:val="20"/>
          <w:szCs w:val="20"/>
          <w:lang w:val="es-ES_tradnl"/>
        </w:rPr>
        <w:t>Los peticionarios indicaron</w:t>
      </w:r>
      <w:r w:rsidR="00005789" w:rsidRPr="00ED5E9B">
        <w:rPr>
          <w:rFonts w:asciiTheme="majorHAnsi" w:hAnsiTheme="majorHAnsi" w:cs="Calibri"/>
          <w:sz w:val="20"/>
          <w:szCs w:val="20"/>
          <w:lang w:val="es-ES_tradnl"/>
        </w:rPr>
        <w:t xml:space="preserve"> que al día siguiente el Juez Segundo de Distrito en el Estado dispuso su arraigo en </w:t>
      </w:r>
      <w:r w:rsidR="00AA68C9" w:rsidRPr="00ED5E9B">
        <w:rPr>
          <w:rFonts w:asciiTheme="majorHAnsi" w:hAnsiTheme="majorHAnsi" w:cs="Calibri"/>
          <w:sz w:val="20"/>
          <w:szCs w:val="20"/>
          <w:lang w:val="es-ES_tradnl"/>
        </w:rPr>
        <w:t>una habitación de un hotel durante un mes hasta el 20 de julio de 2000. De la información aportada se desprende que en esta fecha se ejecutó la orden de aprehensión y fue pres</w:t>
      </w:r>
      <w:r w:rsidR="00A67979" w:rsidRPr="00ED5E9B">
        <w:rPr>
          <w:rFonts w:asciiTheme="majorHAnsi" w:hAnsiTheme="majorHAnsi" w:cs="Calibri"/>
          <w:sz w:val="20"/>
          <w:szCs w:val="20"/>
          <w:lang w:val="es-ES_tradnl"/>
        </w:rPr>
        <w:t>entado por primera vez ante un J</w:t>
      </w:r>
      <w:r w:rsidR="00AA68C9" w:rsidRPr="00ED5E9B">
        <w:rPr>
          <w:rFonts w:asciiTheme="majorHAnsi" w:hAnsiTheme="majorHAnsi" w:cs="Calibri"/>
          <w:sz w:val="20"/>
          <w:szCs w:val="20"/>
          <w:lang w:val="es-ES_tradnl"/>
        </w:rPr>
        <w:t xml:space="preserve">uez para que se le tomara la declaración preparatoria. </w:t>
      </w:r>
      <w:r w:rsidR="00A67979" w:rsidRPr="00ED5E9B">
        <w:rPr>
          <w:rFonts w:asciiTheme="majorHAnsi" w:hAnsiTheme="majorHAnsi" w:cs="Calibri"/>
          <w:sz w:val="20"/>
          <w:szCs w:val="20"/>
          <w:lang w:val="es-ES_tradnl"/>
        </w:rPr>
        <w:t>Indicaron</w:t>
      </w:r>
      <w:r w:rsidR="00AA68C9" w:rsidRPr="00ED5E9B">
        <w:rPr>
          <w:rFonts w:asciiTheme="majorHAnsi" w:hAnsiTheme="majorHAnsi" w:cs="Calibri"/>
          <w:sz w:val="20"/>
          <w:szCs w:val="20"/>
          <w:lang w:val="es-ES_tradnl"/>
        </w:rPr>
        <w:t xml:space="preserve"> que durante la primera semana del arraigo, las autoridades del Ministerio Público se negaron a brindar información a sus familiares sobre su paradero, lo cual constituye una práctica reiterada en el Estado de Chiapa</w:t>
      </w:r>
      <w:r w:rsidR="00A459C4" w:rsidRPr="00ED5E9B">
        <w:rPr>
          <w:rFonts w:asciiTheme="majorHAnsi" w:hAnsiTheme="majorHAnsi" w:cs="Calibri"/>
          <w:sz w:val="20"/>
          <w:szCs w:val="20"/>
          <w:lang w:val="es-ES_tradnl"/>
        </w:rPr>
        <w:t xml:space="preserve">s. Los peticionarios también denunciaron la </w:t>
      </w:r>
      <w:r w:rsidR="00AA68C9" w:rsidRPr="00ED5E9B">
        <w:rPr>
          <w:rFonts w:asciiTheme="majorHAnsi" w:hAnsiTheme="majorHAnsi" w:cs="Calibri"/>
          <w:sz w:val="20"/>
          <w:szCs w:val="20"/>
          <w:lang w:val="es-ES_tradnl"/>
        </w:rPr>
        <w:t>fabricación de evidencias, la valoración arbitraria de las pruebas, la asistencia deficiente de la defensa de oficio, la alegada aplicación arbitraria de la figura del arraigo, y la falta de provisión durante las primeras etapas del trámite de asistencia legal y de un traduc</w:t>
      </w:r>
      <w:r w:rsidR="006975AD" w:rsidRPr="00ED5E9B">
        <w:rPr>
          <w:rFonts w:asciiTheme="majorHAnsi" w:hAnsiTheme="majorHAnsi" w:cs="Calibri"/>
          <w:sz w:val="20"/>
          <w:szCs w:val="20"/>
          <w:lang w:val="es-ES_tradnl"/>
        </w:rPr>
        <w:t>tor a la lengua materna</w:t>
      </w:r>
      <w:r w:rsidR="001F3FF0" w:rsidRPr="00ED5E9B">
        <w:rPr>
          <w:rFonts w:asciiTheme="majorHAnsi" w:hAnsiTheme="majorHAnsi" w:cs="Calibri"/>
          <w:sz w:val="20"/>
          <w:szCs w:val="20"/>
          <w:lang w:val="es-ES_tradnl"/>
        </w:rPr>
        <w:t xml:space="preserve"> tzotzil</w:t>
      </w:r>
      <w:r w:rsidR="006975AD" w:rsidRPr="00ED5E9B">
        <w:rPr>
          <w:rFonts w:asciiTheme="majorHAnsi" w:hAnsiTheme="majorHAnsi" w:cs="Calibri"/>
          <w:sz w:val="20"/>
          <w:szCs w:val="20"/>
          <w:lang w:val="es-ES_tradnl"/>
        </w:rPr>
        <w:t xml:space="preserve"> del señor </w:t>
      </w:r>
      <w:r w:rsidR="00AA68C9" w:rsidRPr="00ED5E9B">
        <w:rPr>
          <w:rFonts w:asciiTheme="majorHAnsi" w:hAnsiTheme="majorHAnsi" w:cs="Calibri"/>
          <w:sz w:val="20"/>
          <w:szCs w:val="20"/>
          <w:lang w:val="es-ES_tradnl"/>
        </w:rPr>
        <w:t xml:space="preserve">Patishtán. Respecto a la asistencia legal, señala que no contó con representación durante su arraigo y hasta el 30 de junio, fecha en que </w:t>
      </w:r>
      <w:r w:rsidR="00A459C4" w:rsidRPr="00ED5E9B">
        <w:rPr>
          <w:rFonts w:asciiTheme="majorHAnsi" w:hAnsiTheme="majorHAnsi" w:cs="Calibri"/>
          <w:sz w:val="20"/>
          <w:szCs w:val="20"/>
          <w:lang w:val="es-ES_tradnl"/>
        </w:rPr>
        <w:t xml:space="preserve">se ratificó en el cargo a su </w:t>
      </w:r>
      <w:r w:rsidR="00AA68C9" w:rsidRPr="00ED5E9B">
        <w:rPr>
          <w:rFonts w:asciiTheme="majorHAnsi" w:hAnsiTheme="majorHAnsi" w:cs="Calibri"/>
          <w:sz w:val="20"/>
          <w:szCs w:val="20"/>
          <w:lang w:val="es-ES_tradnl"/>
        </w:rPr>
        <w:t xml:space="preserve">defensor. </w:t>
      </w:r>
    </w:p>
    <w:p w:rsidR="00AA68C9" w:rsidRPr="00ED5E9B" w:rsidRDefault="00AA68C9" w:rsidP="00ED5E9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lang w:val="es-ES_tradnl"/>
        </w:rPr>
      </w:pPr>
    </w:p>
    <w:p w:rsidR="003215ED" w:rsidRPr="00ED5E9B" w:rsidRDefault="003410F3" w:rsidP="00ED5E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ED5E9B">
        <w:rPr>
          <w:rFonts w:asciiTheme="majorHAnsi" w:hAnsiTheme="majorHAnsi" w:cs="Arial"/>
          <w:sz w:val="20"/>
          <w:szCs w:val="20"/>
          <w:lang w:val="es-PE"/>
        </w:rPr>
        <w:t xml:space="preserve">En relación </w:t>
      </w:r>
      <w:r w:rsidR="003215ED" w:rsidRPr="00ED5E9B">
        <w:rPr>
          <w:rFonts w:asciiTheme="majorHAnsi" w:hAnsiTheme="majorHAnsi" w:cs="Arial"/>
          <w:sz w:val="20"/>
          <w:szCs w:val="20"/>
          <w:lang w:val="es-PE"/>
        </w:rPr>
        <w:t>a</w:t>
      </w:r>
      <w:r w:rsidRPr="00ED5E9B">
        <w:rPr>
          <w:rFonts w:asciiTheme="majorHAnsi" w:hAnsiTheme="majorHAnsi" w:cs="Arial"/>
          <w:sz w:val="20"/>
          <w:szCs w:val="20"/>
          <w:lang w:val="es-PE"/>
        </w:rPr>
        <w:t>l</w:t>
      </w:r>
      <w:r w:rsidR="003215ED" w:rsidRPr="00ED5E9B">
        <w:rPr>
          <w:rFonts w:asciiTheme="majorHAnsi" w:hAnsiTheme="majorHAnsi" w:cs="Arial"/>
          <w:sz w:val="20"/>
          <w:szCs w:val="20"/>
          <w:lang w:val="es-PE"/>
        </w:rPr>
        <w:t xml:space="preserve"> </w:t>
      </w:r>
      <w:r w:rsidRPr="00ED5E9B">
        <w:rPr>
          <w:rFonts w:asciiTheme="majorHAnsi" w:hAnsiTheme="majorHAnsi" w:cs="Arial"/>
          <w:sz w:val="20"/>
          <w:szCs w:val="20"/>
          <w:lang w:val="es-PE"/>
        </w:rPr>
        <w:t>proceso</w:t>
      </w:r>
      <w:r w:rsidR="003215ED" w:rsidRPr="00ED5E9B">
        <w:rPr>
          <w:rFonts w:asciiTheme="majorHAnsi" w:hAnsiTheme="majorHAnsi" w:cs="Arial"/>
          <w:sz w:val="20"/>
          <w:szCs w:val="20"/>
          <w:lang w:val="es-PE"/>
        </w:rPr>
        <w:t xml:space="preserve"> penal, </w:t>
      </w:r>
      <w:r w:rsidR="00A67979" w:rsidRPr="00ED5E9B">
        <w:rPr>
          <w:rFonts w:asciiTheme="majorHAnsi" w:hAnsiTheme="majorHAnsi" w:cs="Arial"/>
          <w:sz w:val="20"/>
          <w:szCs w:val="20"/>
          <w:lang w:val="es-PE"/>
        </w:rPr>
        <w:t xml:space="preserve">los peticionarios indicaron que </w:t>
      </w:r>
      <w:r w:rsidRPr="00ED5E9B">
        <w:rPr>
          <w:rFonts w:asciiTheme="majorHAnsi" w:hAnsiTheme="majorHAnsi" w:cs="Arial"/>
          <w:sz w:val="20"/>
          <w:szCs w:val="20"/>
          <w:lang w:val="es-PE"/>
        </w:rPr>
        <w:t>el 25 de julio de 2000</w:t>
      </w:r>
      <w:r w:rsidR="00A67979" w:rsidRPr="00ED5E9B">
        <w:rPr>
          <w:rFonts w:asciiTheme="majorHAnsi" w:hAnsiTheme="majorHAnsi" w:cs="Arial"/>
          <w:sz w:val="20"/>
          <w:szCs w:val="20"/>
          <w:lang w:val="es-PE"/>
        </w:rPr>
        <w:t>,</w:t>
      </w:r>
      <w:r w:rsidRPr="00ED5E9B">
        <w:rPr>
          <w:rFonts w:asciiTheme="majorHAnsi" w:hAnsiTheme="majorHAnsi" w:cs="Arial"/>
          <w:sz w:val="20"/>
          <w:szCs w:val="20"/>
          <w:lang w:val="es-PE"/>
        </w:rPr>
        <w:t xml:space="preserve"> el Juez Primero de Distrito del Vigésimo Circ</w:t>
      </w:r>
      <w:r w:rsidR="00A67979" w:rsidRPr="00ED5E9B">
        <w:rPr>
          <w:rFonts w:asciiTheme="majorHAnsi" w:hAnsiTheme="majorHAnsi" w:cs="Arial"/>
          <w:sz w:val="20"/>
          <w:szCs w:val="20"/>
          <w:lang w:val="es-PE"/>
        </w:rPr>
        <w:t>uito de Chiapas, dictó el auto</w:t>
      </w:r>
      <w:r w:rsidRPr="00ED5E9B">
        <w:rPr>
          <w:rFonts w:asciiTheme="majorHAnsi" w:hAnsiTheme="majorHAnsi" w:cs="Arial"/>
          <w:sz w:val="20"/>
          <w:szCs w:val="20"/>
          <w:lang w:val="es-PE"/>
        </w:rPr>
        <w:t xml:space="preserve"> formal </w:t>
      </w:r>
      <w:r w:rsidR="00A67979" w:rsidRPr="00ED5E9B">
        <w:rPr>
          <w:rFonts w:asciiTheme="majorHAnsi" w:hAnsiTheme="majorHAnsi" w:cs="Arial"/>
          <w:sz w:val="20"/>
          <w:szCs w:val="20"/>
          <w:lang w:val="es-PE"/>
        </w:rPr>
        <w:t xml:space="preserve">de </w:t>
      </w:r>
      <w:r w:rsidRPr="00ED5E9B">
        <w:rPr>
          <w:rFonts w:asciiTheme="majorHAnsi" w:hAnsiTheme="majorHAnsi" w:cs="Arial"/>
          <w:sz w:val="20"/>
          <w:szCs w:val="20"/>
          <w:lang w:val="es-PE"/>
        </w:rPr>
        <w:t>prisión en c</w:t>
      </w:r>
      <w:r w:rsidR="00306AAC" w:rsidRPr="00ED5E9B">
        <w:rPr>
          <w:rFonts w:asciiTheme="majorHAnsi" w:hAnsiTheme="majorHAnsi" w:cs="Arial"/>
          <w:sz w:val="20"/>
          <w:szCs w:val="20"/>
          <w:lang w:val="es-PE"/>
        </w:rPr>
        <w:t xml:space="preserve">ontra del </w:t>
      </w:r>
      <w:r w:rsidR="006975AD" w:rsidRPr="00ED5E9B">
        <w:rPr>
          <w:rFonts w:asciiTheme="majorHAnsi" w:hAnsiTheme="majorHAnsi" w:cs="Calibri"/>
          <w:sz w:val="20"/>
          <w:szCs w:val="20"/>
          <w:lang w:val="es-ES_tradnl"/>
        </w:rPr>
        <w:t xml:space="preserve">señor </w:t>
      </w:r>
      <w:r w:rsidR="00306AAC" w:rsidRPr="00ED5E9B">
        <w:rPr>
          <w:rFonts w:asciiTheme="majorHAnsi" w:hAnsiTheme="majorHAnsi" w:cs="Calibri"/>
          <w:sz w:val="20"/>
          <w:szCs w:val="20"/>
          <w:lang w:val="es-ES_tradnl"/>
        </w:rPr>
        <w:t xml:space="preserve">Patishtán </w:t>
      </w:r>
      <w:r w:rsidRPr="00ED5E9B">
        <w:rPr>
          <w:rFonts w:asciiTheme="majorHAnsi" w:hAnsiTheme="majorHAnsi" w:cs="Arial"/>
          <w:sz w:val="20"/>
          <w:szCs w:val="20"/>
          <w:lang w:val="es-PE"/>
        </w:rPr>
        <w:t xml:space="preserve">y </w:t>
      </w:r>
      <w:r w:rsidR="00A67979" w:rsidRPr="00ED5E9B">
        <w:rPr>
          <w:rFonts w:asciiTheme="majorHAnsi" w:hAnsiTheme="majorHAnsi" w:cs="Arial"/>
          <w:sz w:val="20"/>
          <w:szCs w:val="20"/>
          <w:lang w:val="es-PE"/>
        </w:rPr>
        <w:t>estableció una</w:t>
      </w:r>
      <w:r w:rsidRPr="00ED5E9B">
        <w:rPr>
          <w:rFonts w:asciiTheme="majorHAnsi" w:hAnsiTheme="majorHAnsi" w:cs="Arial"/>
          <w:sz w:val="20"/>
          <w:szCs w:val="20"/>
          <w:lang w:val="es-PE"/>
        </w:rPr>
        <w:t xml:space="preserve"> multa pecuniaria. El 20 de agosto de 2002 el Segundo Tribunal Unitario del Vigésimo Circuito confirmó la condena en segunda instancia. El señor Pakishtán manifiesta que impugnó esta decisión a través de un juicio de amparo directo resuelto el 11 de junio de 2003 por el Primer Tribunal Colegiado del Vigésimo Circuito que redujo la multa pero rechazó el resto de los reclamos. </w:t>
      </w:r>
    </w:p>
    <w:p w:rsidR="003215ED" w:rsidRPr="00ED5E9B" w:rsidRDefault="003215ED" w:rsidP="00ED5E9B">
      <w:pPr>
        <w:pStyle w:val="ListParagraph"/>
        <w:tabs>
          <w:tab w:val="num" w:pos="0"/>
        </w:tabs>
        <w:ind w:left="0" w:firstLine="720"/>
        <w:rPr>
          <w:rFonts w:asciiTheme="majorHAnsi" w:hAnsiTheme="majorHAnsi" w:cs="Calibri"/>
          <w:sz w:val="20"/>
          <w:szCs w:val="20"/>
          <w:lang w:val="es-ES_tradnl"/>
        </w:rPr>
      </w:pPr>
    </w:p>
    <w:p w:rsidR="008017B8" w:rsidRPr="00ED5E9B" w:rsidRDefault="00A67979" w:rsidP="00ED5E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ED5E9B">
        <w:rPr>
          <w:rFonts w:asciiTheme="majorHAnsi" w:hAnsiTheme="majorHAnsi" w:cs="Calibri"/>
          <w:sz w:val="20"/>
          <w:szCs w:val="20"/>
          <w:lang w:val="es-ES_tradnl"/>
        </w:rPr>
        <w:t>L</w:t>
      </w:r>
      <w:r w:rsidR="000A2D1C" w:rsidRPr="00ED5E9B">
        <w:rPr>
          <w:rFonts w:asciiTheme="majorHAnsi" w:hAnsiTheme="majorHAnsi" w:cs="Calibri"/>
          <w:sz w:val="20"/>
          <w:szCs w:val="20"/>
          <w:lang w:val="es-ES_tradnl"/>
        </w:rPr>
        <w:t>os peticionarios</w:t>
      </w:r>
      <w:r w:rsidR="003215ED" w:rsidRPr="00ED5E9B">
        <w:rPr>
          <w:rFonts w:asciiTheme="majorHAnsi" w:hAnsiTheme="majorHAnsi" w:cs="Calibri"/>
          <w:sz w:val="20"/>
          <w:szCs w:val="20"/>
          <w:lang w:val="es-ES_tradnl"/>
        </w:rPr>
        <w:t xml:space="preserve"> indicaron que </w:t>
      </w:r>
      <w:r w:rsidR="003215ED" w:rsidRPr="00ED5E9B">
        <w:rPr>
          <w:rFonts w:asciiTheme="majorHAnsi" w:hAnsiTheme="majorHAnsi" w:cs="Arial"/>
          <w:sz w:val="20"/>
          <w:szCs w:val="20"/>
          <w:lang w:val="es-PE"/>
        </w:rPr>
        <w:t xml:space="preserve">el </w:t>
      </w:r>
      <w:r w:rsidR="00A53EDD" w:rsidRPr="00ED5E9B">
        <w:rPr>
          <w:rFonts w:asciiTheme="majorHAnsi" w:hAnsiTheme="majorHAnsi" w:cs="Arial"/>
          <w:sz w:val="20"/>
          <w:szCs w:val="20"/>
          <w:lang w:val="es-PE"/>
        </w:rPr>
        <w:t xml:space="preserve">20 de agosto de 2009, </w:t>
      </w:r>
      <w:r w:rsidR="00306AAC" w:rsidRPr="00ED5E9B">
        <w:rPr>
          <w:rFonts w:asciiTheme="majorHAnsi" w:hAnsiTheme="majorHAnsi" w:cs="Arial"/>
          <w:sz w:val="20"/>
          <w:szCs w:val="20"/>
          <w:lang w:val="es-PE"/>
        </w:rPr>
        <w:t xml:space="preserve">el </w:t>
      </w:r>
      <w:r w:rsidR="006975AD" w:rsidRPr="00ED5E9B">
        <w:rPr>
          <w:rFonts w:asciiTheme="majorHAnsi" w:hAnsiTheme="majorHAnsi" w:cs="Calibri"/>
          <w:sz w:val="20"/>
          <w:szCs w:val="20"/>
          <w:lang w:val="es-ES_tradnl"/>
        </w:rPr>
        <w:t xml:space="preserve">señor </w:t>
      </w:r>
      <w:r w:rsidR="00306AAC" w:rsidRPr="00ED5E9B">
        <w:rPr>
          <w:rFonts w:asciiTheme="majorHAnsi" w:hAnsiTheme="majorHAnsi" w:cs="Calibri"/>
          <w:sz w:val="20"/>
          <w:szCs w:val="20"/>
          <w:lang w:val="es-ES_tradnl"/>
        </w:rPr>
        <w:t>Patishtán</w:t>
      </w:r>
      <w:r w:rsidR="00A53EDD" w:rsidRPr="00ED5E9B">
        <w:rPr>
          <w:rFonts w:asciiTheme="majorHAnsi" w:hAnsiTheme="majorHAnsi" w:cs="Arial"/>
          <w:sz w:val="20"/>
          <w:szCs w:val="20"/>
          <w:lang w:val="es-PE"/>
        </w:rPr>
        <w:t xml:space="preserve"> interpuso </w:t>
      </w:r>
      <w:r w:rsidRPr="00ED5E9B">
        <w:rPr>
          <w:rFonts w:asciiTheme="majorHAnsi" w:hAnsiTheme="majorHAnsi" w:cs="Calibri"/>
          <w:sz w:val="20"/>
          <w:szCs w:val="20"/>
          <w:lang w:val="es-ES_tradnl"/>
        </w:rPr>
        <w:t>un recurso de reconocimiento de inocencia,</w:t>
      </w:r>
      <w:r w:rsidR="000A2D1C" w:rsidRPr="00ED5E9B">
        <w:rPr>
          <w:rFonts w:asciiTheme="majorHAnsi" w:hAnsiTheme="majorHAnsi" w:cs="Arial"/>
          <w:sz w:val="20"/>
          <w:szCs w:val="20"/>
          <w:lang w:val="es-PE"/>
        </w:rPr>
        <w:t xml:space="preserve"> </w:t>
      </w:r>
      <w:r w:rsidR="00A53EDD" w:rsidRPr="00ED5E9B">
        <w:rPr>
          <w:rFonts w:asciiTheme="majorHAnsi" w:hAnsiTheme="majorHAnsi" w:cs="Arial"/>
          <w:sz w:val="20"/>
          <w:szCs w:val="20"/>
          <w:lang w:val="es-PE"/>
        </w:rPr>
        <w:t xml:space="preserve">ante </w:t>
      </w:r>
      <w:r w:rsidRPr="00ED5E9B">
        <w:rPr>
          <w:rFonts w:asciiTheme="majorHAnsi" w:hAnsiTheme="majorHAnsi" w:cs="Arial"/>
          <w:sz w:val="20"/>
          <w:szCs w:val="20"/>
          <w:lang w:val="es-PE"/>
        </w:rPr>
        <w:t>el</w:t>
      </w:r>
      <w:r w:rsidR="00A53EDD" w:rsidRPr="00ED5E9B">
        <w:rPr>
          <w:rFonts w:asciiTheme="majorHAnsi" w:hAnsiTheme="majorHAnsi" w:cs="Arial"/>
          <w:sz w:val="20"/>
          <w:szCs w:val="20"/>
          <w:lang w:val="es-PE"/>
        </w:rPr>
        <w:t xml:space="preserve"> mismo tribunal</w:t>
      </w:r>
      <w:r w:rsidRPr="00ED5E9B">
        <w:rPr>
          <w:rFonts w:asciiTheme="majorHAnsi" w:hAnsiTheme="majorHAnsi" w:cs="Arial"/>
          <w:sz w:val="20"/>
          <w:szCs w:val="20"/>
          <w:lang w:val="es-PE"/>
        </w:rPr>
        <w:t xml:space="preserve">, el cual </w:t>
      </w:r>
      <w:r w:rsidR="00A53EDD" w:rsidRPr="00ED5E9B">
        <w:rPr>
          <w:rFonts w:asciiTheme="majorHAnsi" w:hAnsiTheme="majorHAnsi" w:cs="Arial"/>
          <w:sz w:val="20"/>
          <w:szCs w:val="20"/>
          <w:lang w:val="es-PE"/>
        </w:rPr>
        <w:t xml:space="preserve">lo rechazó el 21  de enero de 2010 por ser infundado al considerar que el peticionario se limitó a plantear irregularidades conocidas por las instancias previas que dictaron la condena. Los peticionarios </w:t>
      </w:r>
      <w:r w:rsidRPr="00ED5E9B">
        <w:rPr>
          <w:rFonts w:asciiTheme="majorHAnsi" w:hAnsiTheme="majorHAnsi" w:cs="Arial"/>
          <w:sz w:val="20"/>
          <w:szCs w:val="20"/>
          <w:lang w:val="es-PE"/>
        </w:rPr>
        <w:t>afirmaron</w:t>
      </w:r>
      <w:r w:rsidR="00A53EDD" w:rsidRPr="00ED5E9B">
        <w:rPr>
          <w:rFonts w:asciiTheme="majorHAnsi" w:hAnsiTheme="majorHAnsi" w:cs="Arial"/>
          <w:sz w:val="20"/>
          <w:szCs w:val="20"/>
          <w:lang w:val="es-PE"/>
        </w:rPr>
        <w:t xml:space="preserve"> que el recurso era procedente ya que las sentencias recaídas en cuatro amparos resueltos por la Suprema Corte de Justicia de la Nación el 12 de agosto de 2009, de las cuales acompañaron copias en el proceso interno, </w:t>
      </w:r>
      <w:r w:rsidRPr="00ED5E9B">
        <w:rPr>
          <w:rFonts w:asciiTheme="majorHAnsi" w:hAnsiTheme="majorHAnsi" w:cs="Arial"/>
          <w:sz w:val="20"/>
          <w:szCs w:val="20"/>
          <w:lang w:val="es-PE"/>
        </w:rPr>
        <w:t>sustentarían</w:t>
      </w:r>
      <w:r w:rsidR="00A53EDD" w:rsidRPr="00ED5E9B">
        <w:rPr>
          <w:rFonts w:asciiTheme="majorHAnsi" w:hAnsiTheme="majorHAnsi" w:cs="Arial"/>
          <w:sz w:val="20"/>
          <w:szCs w:val="20"/>
          <w:lang w:val="es-PE"/>
        </w:rPr>
        <w:t xml:space="preserve"> la inocencia del señor Pakishtán. </w:t>
      </w:r>
    </w:p>
    <w:p w:rsidR="008458D2" w:rsidRPr="00ED5E9B" w:rsidRDefault="008458D2" w:rsidP="00ED5E9B">
      <w:pPr>
        <w:pStyle w:val="ListParagraph"/>
        <w:rPr>
          <w:rFonts w:asciiTheme="majorHAnsi" w:hAnsiTheme="majorHAnsi" w:cs="Calibri"/>
          <w:sz w:val="20"/>
          <w:szCs w:val="20"/>
          <w:lang w:val="es-ES_tradnl"/>
        </w:rPr>
      </w:pPr>
    </w:p>
    <w:p w:rsidR="008458D2" w:rsidRPr="00ED5E9B" w:rsidRDefault="008458D2" w:rsidP="00ED5E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ED5E9B">
        <w:rPr>
          <w:rFonts w:asciiTheme="majorHAnsi" w:hAnsiTheme="majorHAnsi" w:cs="Calibri"/>
          <w:sz w:val="20"/>
          <w:szCs w:val="20"/>
          <w:lang w:val="es-ES_tradnl"/>
        </w:rPr>
        <w:t>Por otro lado, los peticionarios alegaron que el señor Patishtán fue torturado, ya que fue golpeado durante su arresto, y durante el traslado a la Procuraduría de la República fue puesto boca abajo, con una bolsa de tela en la cabeza y sin permitirle moverse. Después de su detención, estuvo incomunicado por varios días, sin auxilio jurídico. Asimismo, estuvo dos o tres días con desvelo, con presión psicológica y habría sido obligado a declarar a “miles y miles de preguntas que hacían confundir a uno mismo”.</w:t>
      </w:r>
    </w:p>
    <w:p w:rsidR="008017B8" w:rsidRPr="00ED5E9B" w:rsidRDefault="008017B8" w:rsidP="00ED5E9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lang w:val="es-ES_tradnl"/>
        </w:rPr>
      </w:pPr>
    </w:p>
    <w:p w:rsidR="008017B8" w:rsidRPr="00ED5E9B" w:rsidRDefault="008017B8" w:rsidP="00ED5E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Los </w:t>
      </w:r>
      <w:r w:rsidR="00306AAC" w:rsidRPr="00ED5E9B">
        <w:rPr>
          <w:rFonts w:asciiTheme="majorHAnsi" w:hAnsiTheme="majorHAnsi" w:cs="Calibri"/>
          <w:sz w:val="20"/>
          <w:szCs w:val="20"/>
          <w:lang w:val="es-ES_tradnl"/>
        </w:rPr>
        <w:t xml:space="preserve">peticionarios indicaron que el </w:t>
      </w:r>
      <w:r w:rsidR="005C16BA" w:rsidRPr="00ED5E9B">
        <w:rPr>
          <w:rFonts w:asciiTheme="majorHAnsi" w:hAnsiTheme="majorHAnsi" w:cs="Calibri"/>
          <w:sz w:val="20"/>
          <w:szCs w:val="20"/>
          <w:lang w:val="es-ES_tradnl"/>
        </w:rPr>
        <w:t xml:space="preserve">señor </w:t>
      </w:r>
      <w:r w:rsidR="00306AAC" w:rsidRPr="00ED5E9B">
        <w:rPr>
          <w:rFonts w:asciiTheme="majorHAnsi" w:hAnsiTheme="majorHAnsi" w:cs="Calibri"/>
          <w:sz w:val="20"/>
          <w:szCs w:val="20"/>
          <w:lang w:val="es-ES_tradnl"/>
        </w:rPr>
        <w:t xml:space="preserve">Patishtán </w:t>
      </w:r>
      <w:r w:rsidRPr="00ED5E9B">
        <w:rPr>
          <w:rFonts w:asciiTheme="majorHAnsi" w:hAnsiTheme="majorHAnsi" w:cs="Calibri"/>
          <w:sz w:val="20"/>
          <w:szCs w:val="20"/>
          <w:lang w:val="es-ES_tradnl"/>
        </w:rPr>
        <w:t>interpuso un juicio de amparo contra los malos tratos q</w:t>
      </w:r>
      <w:r w:rsidR="000D4F5D" w:rsidRPr="00ED5E9B">
        <w:rPr>
          <w:rFonts w:asciiTheme="majorHAnsi" w:hAnsiTheme="majorHAnsi" w:cs="Calibri"/>
          <w:sz w:val="20"/>
          <w:szCs w:val="20"/>
          <w:lang w:val="es-ES_tradnl"/>
        </w:rPr>
        <w:t>ue recibió durante su prisión. E</w:t>
      </w:r>
      <w:r w:rsidRPr="00ED5E9B">
        <w:rPr>
          <w:rFonts w:asciiTheme="majorHAnsi" w:hAnsiTheme="majorHAnsi" w:cs="Calibri"/>
          <w:sz w:val="20"/>
          <w:szCs w:val="20"/>
          <w:lang w:val="es-ES_tradnl"/>
        </w:rPr>
        <w:t>l traslado fue efectuado el 20 de octubre</w:t>
      </w:r>
      <w:r w:rsidR="000F27F0" w:rsidRPr="00ED5E9B">
        <w:rPr>
          <w:rFonts w:asciiTheme="majorHAnsi" w:hAnsiTheme="majorHAnsi" w:cs="Calibri"/>
          <w:sz w:val="20"/>
          <w:szCs w:val="20"/>
          <w:lang w:val="es-ES_tradnl"/>
        </w:rPr>
        <w:t xml:space="preserve"> de 2011 a una </w:t>
      </w:r>
      <w:r w:rsidRPr="00ED5E9B">
        <w:rPr>
          <w:rFonts w:asciiTheme="majorHAnsi" w:hAnsiTheme="majorHAnsi" w:cs="Calibri"/>
          <w:sz w:val="20"/>
          <w:szCs w:val="20"/>
          <w:lang w:val="es-ES_tradnl"/>
        </w:rPr>
        <w:t xml:space="preserve">prisión ubicada en el Estado de Sinaloa, a 2000 kilómetros de distancia de su familia. Señalan que el </w:t>
      </w:r>
      <w:r w:rsidR="00A67979" w:rsidRPr="00ED5E9B">
        <w:rPr>
          <w:rFonts w:asciiTheme="majorHAnsi" w:hAnsiTheme="majorHAnsi" w:cs="Calibri"/>
          <w:sz w:val="20"/>
          <w:szCs w:val="20"/>
          <w:lang w:val="es-ES_tradnl"/>
        </w:rPr>
        <w:t>J</w:t>
      </w:r>
      <w:r w:rsidRPr="00ED5E9B">
        <w:rPr>
          <w:rFonts w:asciiTheme="majorHAnsi" w:hAnsiTheme="majorHAnsi" w:cs="Calibri"/>
          <w:sz w:val="20"/>
          <w:szCs w:val="20"/>
          <w:lang w:val="es-ES_tradnl"/>
        </w:rPr>
        <w:t>uez Quinto de Distrito en el Estado de Chiapas resolvió el 29 de febrero de 2012 que</w:t>
      </w:r>
      <w:r w:rsidR="000D4F5D" w:rsidRPr="00ED5E9B">
        <w:rPr>
          <w:rFonts w:asciiTheme="majorHAnsi" w:hAnsiTheme="majorHAnsi" w:cs="Calibri"/>
          <w:sz w:val="20"/>
          <w:szCs w:val="20"/>
          <w:lang w:val="es-ES_tradnl"/>
        </w:rPr>
        <w:t>,</w:t>
      </w:r>
      <w:r w:rsidRPr="00ED5E9B">
        <w:rPr>
          <w:rFonts w:asciiTheme="majorHAnsi" w:hAnsiTheme="majorHAnsi" w:cs="Calibri"/>
          <w:sz w:val="20"/>
          <w:szCs w:val="20"/>
          <w:lang w:val="es-ES_tradnl"/>
        </w:rPr>
        <w:t xml:space="preserve"> debía cumplir la pena en un centro de reclusión cercan</w:t>
      </w:r>
      <w:r w:rsidR="00306AAC" w:rsidRPr="00ED5E9B">
        <w:rPr>
          <w:rFonts w:asciiTheme="majorHAnsi" w:hAnsiTheme="majorHAnsi" w:cs="Calibri"/>
          <w:sz w:val="20"/>
          <w:szCs w:val="20"/>
          <w:lang w:val="es-ES_tradnl"/>
        </w:rPr>
        <w:t xml:space="preserve">o a su domicilio en Chiapas. El </w:t>
      </w:r>
      <w:r w:rsidR="005C16BA" w:rsidRPr="00ED5E9B">
        <w:rPr>
          <w:rFonts w:asciiTheme="majorHAnsi" w:hAnsiTheme="majorHAnsi" w:cs="Calibri"/>
          <w:sz w:val="20"/>
          <w:szCs w:val="20"/>
          <w:lang w:val="es-ES_tradnl"/>
        </w:rPr>
        <w:t xml:space="preserve">señor </w:t>
      </w:r>
      <w:r w:rsidR="00306AAC" w:rsidRPr="00ED5E9B">
        <w:rPr>
          <w:rFonts w:asciiTheme="majorHAnsi" w:hAnsiTheme="majorHAnsi" w:cs="Calibri"/>
          <w:sz w:val="20"/>
          <w:szCs w:val="20"/>
          <w:lang w:val="es-ES_tradnl"/>
        </w:rPr>
        <w:t xml:space="preserve">Alberto Patishtán </w:t>
      </w:r>
      <w:r w:rsidRPr="00ED5E9B">
        <w:rPr>
          <w:rFonts w:asciiTheme="majorHAnsi" w:hAnsiTheme="majorHAnsi" w:cs="Calibri"/>
          <w:sz w:val="20"/>
          <w:szCs w:val="20"/>
          <w:lang w:val="es-ES_tradnl"/>
        </w:rPr>
        <w:t>precisa que la decisión fue confirmada en segunda instancia, el 14 de junio de 2012 y</w:t>
      </w:r>
      <w:r w:rsidR="000D4F5D" w:rsidRPr="00ED5E9B">
        <w:rPr>
          <w:rFonts w:asciiTheme="majorHAnsi" w:hAnsiTheme="majorHAnsi" w:cs="Calibri"/>
          <w:sz w:val="20"/>
          <w:szCs w:val="20"/>
          <w:lang w:val="es-ES_tradnl"/>
        </w:rPr>
        <w:t xml:space="preserve"> que el traslado se efectivizó </w:t>
      </w:r>
      <w:r w:rsidRPr="00ED5E9B">
        <w:rPr>
          <w:rFonts w:asciiTheme="majorHAnsi" w:hAnsiTheme="majorHAnsi" w:cs="Calibri"/>
          <w:sz w:val="20"/>
          <w:szCs w:val="20"/>
          <w:lang w:val="es-ES_tradnl"/>
        </w:rPr>
        <w:t>el 26 de julio del mismo año. De acuerdo a la sentencia de primera instancia, las autoridades penitenciarias fueron ab</w:t>
      </w:r>
      <w:r w:rsidR="00A459C4" w:rsidRPr="00ED5E9B">
        <w:rPr>
          <w:rFonts w:asciiTheme="majorHAnsi" w:hAnsiTheme="majorHAnsi" w:cs="Calibri"/>
          <w:sz w:val="20"/>
          <w:szCs w:val="20"/>
          <w:lang w:val="es-ES_tradnl"/>
        </w:rPr>
        <w:t>sueltas respecto a los malos tratos</w:t>
      </w:r>
      <w:r w:rsidRPr="00ED5E9B">
        <w:rPr>
          <w:rFonts w:asciiTheme="majorHAnsi" w:hAnsiTheme="majorHAnsi" w:cs="Calibri"/>
          <w:sz w:val="20"/>
          <w:szCs w:val="20"/>
          <w:lang w:val="es-ES_tradnl"/>
        </w:rPr>
        <w:t xml:space="preserve"> alegados, debido a que las pruebas aportadas por el peticionario no habrían sido suficientes para acreditarlos. </w:t>
      </w:r>
    </w:p>
    <w:p w:rsidR="001F3FF0" w:rsidRPr="00ED5E9B" w:rsidRDefault="001F3FF0" w:rsidP="00ED5E9B">
      <w:pPr>
        <w:rPr>
          <w:rFonts w:asciiTheme="majorHAnsi" w:hAnsiTheme="majorHAnsi" w:cs="Calibri"/>
          <w:sz w:val="20"/>
          <w:szCs w:val="20"/>
          <w:lang w:val="es-ES_tradnl"/>
        </w:rPr>
      </w:pPr>
    </w:p>
    <w:p w:rsidR="008017B8" w:rsidRPr="00ED5E9B" w:rsidRDefault="008458D2" w:rsidP="00ED5E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ED5E9B">
        <w:rPr>
          <w:rFonts w:asciiTheme="majorHAnsi" w:hAnsiTheme="majorHAnsi" w:cs="Calibri"/>
          <w:sz w:val="20"/>
          <w:szCs w:val="20"/>
          <w:lang w:val="es-ES_tradnl"/>
        </w:rPr>
        <w:t>L</w:t>
      </w:r>
      <w:r w:rsidR="008017B8" w:rsidRPr="00ED5E9B">
        <w:rPr>
          <w:rFonts w:asciiTheme="majorHAnsi" w:hAnsiTheme="majorHAnsi" w:cs="Calibri"/>
          <w:sz w:val="20"/>
          <w:szCs w:val="20"/>
          <w:lang w:val="es-ES_tradnl"/>
        </w:rPr>
        <w:t xml:space="preserve">os peticionarios </w:t>
      </w:r>
      <w:r w:rsidR="00863D81" w:rsidRPr="00ED5E9B">
        <w:rPr>
          <w:rFonts w:asciiTheme="majorHAnsi" w:hAnsiTheme="majorHAnsi" w:cs="Calibri"/>
          <w:sz w:val="20"/>
          <w:szCs w:val="20"/>
          <w:lang w:val="es-ES_tradnl"/>
        </w:rPr>
        <w:t>señalaron</w:t>
      </w:r>
      <w:r w:rsidR="008017B8" w:rsidRPr="00ED5E9B">
        <w:rPr>
          <w:rFonts w:asciiTheme="majorHAnsi" w:hAnsiTheme="majorHAnsi" w:cs="Calibri"/>
          <w:sz w:val="20"/>
          <w:szCs w:val="20"/>
          <w:lang w:val="es-ES_tradnl"/>
        </w:rPr>
        <w:t xml:space="preserve"> que, como resultado de la mala condición de salud y alimentación en los centros de reclusión, en el año 2010 el </w:t>
      </w:r>
      <w:r w:rsidR="005C16BA" w:rsidRPr="00ED5E9B">
        <w:rPr>
          <w:rFonts w:asciiTheme="majorHAnsi" w:hAnsiTheme="majorHAnsi" w:cs="Calibri"/>
          <w:sz w:val="20"/>
          <w:szCs w:val="20"/>
          <w:lang w:val="es-ES_tradnl"/>
        </w:rPr>
        <w:t xml:space="preserve">señor </w:t>
      </w:r>
      <w:r w:rsidR="008017B8" w:rsidRPr="00ED5E9B">
        <w:rPr>
          <w:rFonts w:asciiTheme="majorHAnsi" w:hAnsiTheme="majorHAnsi" w:cs="Calibri"/>
          <w:sz w:val="20"/>
          <w:szCs w:val="20"/>
          <w:lang w:val="es-ES_tradnl"/>
        </w:rPr>
        <w:t>Patishtán</w:t>
      </w:r>
      <w:r w:rsidR="00306AAC" w:rsidRPr="00ED5E9B">
        <w:rPr>
          <w:rFonts w:asciiTheme="majorHAnsi" w:hAnsiTheme="majorHAnsi" w:cs="Calibri"/>
          <w:sz w:val="20"/>
          <w:szCs w:val="20"/>
          <w:lang w:val="es-ES_tradnl"/>
        </w:rPr>
        <w:t xml:space="preserve"> Gómez</w:t>
      </w:r>
      <w:r w:rsidR="008017B8" w:rsidRPr="00ED5E9B">
        <w:rPr>
          <w:rFonts w:asciiTheme="majorHAnsi" w:hAnsiTheme="majorHAnsi" w:cs="Calibri"/>
          <w:sz w:val="20"/>
          <w:szCs w:val="20"/>
          <w:lang w:val="es-ES_tradnl"/>
        </w:rPr>
        <w:t xml:space="preserve"> fue diagnosticado con “glaucoma” que, por falta de atención médica adecuada, se agravó </w:t>
      </w:r>
      <w:r w:rsidR="000F27F0" w:rsidRPr="00ED5E9B">
        <w:rPr>
          <w:rFonts w:asciiTheme="majorHAnsi" w:hAnsiTheme="majorHAnsi" w:cs="Calibri"/>
          <w:sz w:val="20"/>
          <w:szCs w:val="20"/>
          <w:lang w:val="es-ES_tradnl"/>
        </w:rPr>
        <w:t>h</w:t>
      </w:r>
      <w:r w:rsidR="008017B8" w:rsidRPr="00ED5E9B">
        <w:rPr>
          <w:rFonts w:asciiTheme="majorHAnsi" w:hAnsiTheme="majorHAnsi" w:cs="Calibri"/>
          <w:sz w:val="20"/>
          <w:szCs w:val="20"/>
          <w:lang w:val="es-ES_tradnl"/>
        </w:rPr>
        <w:t xml:space="preserve">asta poner en riesgo su visión. </w:t>
      </w:r>
      <w:r w:rsidR="000F27F0" w:rsidRPr="00ED5E9B">
        <w:rPr>
          <w:rFonts w:asciiTheme="majorHAnsi" w:hAnsiTheme="majorHAnsi" w:cs="Calibri"/>
          <w:sz w:val="20"/>
          <w:szCs w:val="20"/>
          <w:lang w:val="es-ES_tradnl"/>
        </w:rPr>
        <w:t xml:space="preserve">Señalan </w:t>
      </w:r>
      <w:r w:rsidR="00306AAC" w:rsidRPr="00ED5E9B">
        <w:rPr>
          <w:rFonts w:asciiTheme="majorHAnsi" w:hAnsiTheme="majorHAnsi" w:cs="Calibri"/>
          <w:sz w:val="20"/>
          <w:szCs w:val="20"/>
          <w:lang w:val="es-ES_tradnl"/>
        </w:rPr>
        <w:t xml:space="preserve">que el </w:t>
      </w:r>
      <w:r w:rsidR="00CA4CFB" w:rsidRPr="00ED5E9B">
        <w:rPr>
          <w:rFonts w:asciiTheme="majorHAnsi" w:hAnsiTheme="majorHAnsi" w:cs="Calibri"/>
          <w:sz w:val="20"/>
          <w:szCs w:val="20"/>
          <w:lang w:val="es-ES_tradnl"/>
        </w:rPr>
        <w:t xml:space="preserve">señor </w:t>
      </w:r>
      <w:r w:rsidR="00306AAC" w:rsidRPr="00ED5E9B">
        <w:rPr>
          <w:rFonts w:asciiTheme="majorHAnsi" w:hAnsiTheme="majorHAnsi" w:cs="Calibri"/>
          <w:sz w:val="20"/>
          <w:szCs w:val="20"/>
          <w:lang w:val="es-ES_tradnl"/>
        </w:rPr>
        <w:t>Patishtán</w:t>
      </w:r>
      <w:r w:rsidR="000F27F0" w:rsidRPr="00ED5E9B">
        <w:rPr>
          <w:rFonts w:asciiTheme="majorHAnsi" w:hAnsiTheme="majorHAnsi" w:cs="Calibri"/>
          <w:sz w:val="20"/>
          <w:szCs w:val="20"/>
          <w:lang w:val="es-ES_tradnl"/>
        </w:rPr>
        <w:t xml:space="preserve"> permaneció seis meses en el Hospital “Vida Mejor” de Chiapas. Indican que el 24 de mayo de 2012 la Comisión </w:t>
      </w:r>
      <w:r w:rsidR="000F27F0" w:rsidRPr="00ED5E9B">
        <w:rPr>
          <w:rFonts w:asciiTheme="majorHAnsi" w:hAnsiTheme="majorHAnsi" w:cs="Calibri"/>
          <w:sz w:val="20"/>
          <w:szCs w:val="20"/>
          <w:lang w:val="es-ES_tradnl"/>
        </w:rPr>
        <w:lastRenderedPageBreak/>
        <w:t>Interamericana otorg</w:t>
      </w:r>
      <w:r w:rsidR="000A2D1C" w:rsidRPr="00ED5E9B">
        <w:rPr>
          <w:rFonts w:asciiTheme="majorHAnsi" w:hAnsiTheme="majorHAnsi" w:cs="Calibri"/>
          <w:sz w:val="20"/>
          <w:szCs w:val="20"/>
          <w:lang w:val="es-ES_tradnl"/>
        </w:rPr>
        <w:t xml:space="preserve">ó </w:t>
      </w:r>
      <w:r w:rsidR="000F27F0" w:rsidRPr="00ED5E9B">
        <w:rPr>
          <w:rFonts w:asciiTheme="majorHAnsi" w:hAnsiTheme="majorHAnsi" w:cs="Calibri"/>
          <w:sz w:val="20"/>
          <w:szCs w:val="20"/>
          <w:lang w:val="es-ES_tradnl"/>
        </w:rPr>
        <w:t xml:space="preserve">la medida cautelar 77-12 ordenando al Estado realizar los exámenes médicos que le permitieran brindarle el tratamiento adecuado, así como tener acceso al expediente médico. Los peticionarios señalaron que las autoridades estatales proporcionaron diagnósticos médicos de </w:t>
      </w:r>
      <w:r w:rsidRPr="00ED5E9B">
        <w:rPr>
          <w:rFonts w:asciiTheme="majorHAnsi" w:hAnsiTheme="majorHAnsi" w:cs="Calibri"/>
          <w:sz w:val="20"/>
          <w:szCs w:val="20"/>
          <w:lang w:val="es-ES_tradnl"/>
        </w:rPr>
        <w:t xml:space="preserve">manera negligente y </w:t>
      </w:r>
      <w:r w:rsidR="000F27F0" w:rsidRPr="00ED5E9B">
        <w:rPr>
          <w:rFonts w:asciiTheme="majorHAnsi" w:hAnsiTheme="majorHAnsi" w:cs="Calibri"/>
          <w:sz w:val="20"/>
          <w:szCs w:val="20"/>
          <w:lang w:val="es-ES_tradnl"/>
        </w:rPr>
        <w:t>err</w:t>
      </w:r>
      <w:r w:rsidRPr="00ED5E9B">
        <w:rPr>
          <w:rFonts w:asciiTheme="majorHAnsi" w:hAnsiTheme="majorHAnsi" w:cs="Calibri"/>
          <w:sz w:val="20"/>
          <w:szCs w:val="20"/>
          <w:lang w:val="es-ES_tradnl"/>
        </w:rPr>
        <w:t xml:space="preserve">ónea, y </w:t>
      </w:r>
      <w:r w:rsidR="000F27F0" w:rsidRPr="00ED5E9B">
        <w:rPr>
          <w:rFonts w:asciiTheme="majorHAnsi" w:hAnsiTheme="majorHAnsi" w:cs="Calibri"/>
          <w:sz w:val="20"/>
          <w:szCs w:val="20"/>
          <w:lang w:val="es-ES_tradnl"/>
        </w:rPr>
        <w:t xml:space="preserve">que retrasaron el tratamiento de lo que finalmente habría resultado ser un tumor intracraneal. </w:t>
      </w:r>
    </w:p>
    <w:p w:rsidR="001D6648" w:rsidRPr="00ED5E9B" w:rsidRDefault="001D6648" w:rsidP="00ED5E9B">
      <w:pPr>
        <w:pStyle w:val="ListParagraph"/>
        <w:rPr>
          <w:rFonts w:asciiTheme="majorHAnsi" w:hAnsiTheme="majorHAnsi" w:cs="Calibri"/>
          <w:sz w:val="20"/>
          <w:szCs w:val="20"/>
          <w:lang w:val="es-ES_tradnl"/>
        </w:rPr>
      </w:pPr>
    </w:p>
    <w:p w:rsidR="003215ED" w:rsidRPr="00ED5E9B" w:rsidRDefault="001D6648" w:rsidP="00ED5E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Arial"/>
          <w:sz w:val="20"/>
          <w:szCs w:val="20"/>
          <w:lang w:val="es-PE"/>
        </w:rPr>
      </w:pPr>
      <w:r w:rsidRPr="00ED5E9B">
        <w:rPr>
          <w:rFonts w:asciiTheme="majorHAnsi" w:hAnsiTheme="majorHAnsi" w:cs="Calibri"/>
          <w:sz w:val="20"/>
          <w:szCs w:val="20"/>
          <w:lang w:val="es-ES_tradnl"/>
        </w:rPr>
        <w:t>Finalmente, los</w:t>
      </w:r>
      <w:r w:rsidR="00306AAC" w:rsidRPr="00ED5E9B">
        <w:rPr>
          <w:rFonts w:asciiTheme="majorHAnsi" w:hAnsiTheme="majorHAnsi" w:cs="Calibri"/>
          <w:sz w:val="20"/>
          <w:szCs w:val="20"/>
          <w:lang w:val="es-ES_tradnl"/>
        </w:rPr>
        <w:t xml:space="preserve"> peticionarios indicaron que el </w:t>
      </w:r>
      <w:r w:rsidR="00CA4CFB" w:rsidRPr="00ED5E9B">
        <w:rPr>
          <w:rFonts w:asciiTheme="majorHAnsi" w:hAnsiTheme="majorHAnsi" w:cs="Calibri"/>
          <w:sz w:val="20"/>
          <w:szCs w:val="20"/>
          <w:lang w:val="es-ES_tradnl"/>
        </w:rPr>
        <w:t xml:space="preserve">señor </w:t>
      </w:r>
      <w:r w:rsidR="00306AAC" w:rsidRPr="00ED5E9B">
        <w:rPr>
          <w:rFonts w:asciiTheme="majorHAnsi" w:hAnsiTheme="majorHAnsi" w:cs="Calibri"/>
          <w:sz w:val="20"/>
          <w:szCs w:val="20"/>
          <w:lang w:val="es-ES_tradnl"/>
        </w:rPr>
        <w:t xml:space="preserve">Patishtán Gómez </w:t>
      </w:r>
      <w:r w:rsidR="000F27F0" w:rsidRPr="00ED5E9B">
        <w:rPr>
          <w:rFonts w:asciiTheme="majorHAnsi" w:hAnsiTheme="majorHAnsi" w:cs="Calibri"/>
          <w:sz w:val="20"/>
          <w:szCs w:val="20"/>
          <w:lang w:val="es-ES_tradnl"/>
        </w:rPr>
        <w:t>recuperó su libertad el</w:t>
      </w:r>
      <w:r w:rsidRPr="00ED5E9B">
        <w:rPr>
          <w:rFonts w:asciiTheme="majorHAnsi" w:hAnsiTheme="majorHAnsi" w:cs="Calibri"/>
          <w:sz w:val="20"/>
          <w:szCs w:val="20"/>
          <w:lang w:val="es-ES_tradnl"/>
        </w:rPr>
        <w:t xml:space="preserve"> 31 de octubre de 2013 a trav</w:t>
      </w:r>
      <w:r w:rsidR="000F27F0" w:rsidRPr="00ED5E9B">
        <w:rPr>
          <w:rFonts w:asciiTheme="majorHAnsi" w:hAnsiTheme="majorHAnsi" w:cs="Calibri"/>
          <w:sz w:val="20"/>
          <w:szCs w:val="20"/>
          <w:lang w:val="es-ES_tradnl"/>
        </w:rPr>
        <w:t>és de un indulto presidencial, después de haber estado privado de su libertad durante 13 años.</w:t>
      </w:r>
    </w:p>
    <w:p w:rsidR="003215ED" w:rsidRPr="00ED5E9B" w:rsidRDefault="003215ED" w:rsidP="00ED5E9B">
      <w:pPr>
        <w:pStyle w:val="ListParagraph"/>
        <w:tabs>
          <w:tab w:val="num" w:pos="0"/>
        </w:tabs>
        <w:ind w:left="0" w:firstLine="720"/>
        <w:rPr>
          <w:rFonts w:asciiTheme="majorHAnsi" w:hAnsiTheme="majorHAnsi" w:cs="Arial"/>
          <w:sz w:val="20"/>
          <w:szCs w:val="20"/>
          <w:lang w:val="es-PE"/>
        </w:rPr>
      </w:pPr>
    </w:p>
    <w:p w:rsidR="003215ED" w:rsidRPr="00ED5E9B" w:rsidRDefault="003215ED" w:rsidP="00ED5E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contextualSpacing/>
        <w:rPr>
          <w:rFonts w:asciiTheme="majorHAnsi" w:hAnsiTheme="majorHAnsi"/>
          <w:b/>
          <w:sz w:val="20"/>
          <w:szCs w:val="20"/>
          <w:lang w:val="es-BO"/>
        </w:rPr>
      </w:pPr>
      <w:r w:rsidRPr="00ED5E9B">
        <w:rPr>
          <w:rFonts w:asciiTheme="majorHAnsi" w:hAnsiTheme="majorHAnsi"/>
          <w:b/>
          <w:sz w:val="20"/>
          <w:szCs w:val="20"/>
          <w:lang w:val="es-BO"/>
        </w:rPr>
        <w:t>SOLUCIÓN AMISTOSA</w:t>
      </w:r>
    </w:p>
    <w:p w:rsidR="003215ED" w:rsidRPr="00ED5E9B" w:rsidRDefault="003215ED" w:rsidP="00ED5E9B">
      <w:pPr>
        <w:pStyle w:val="ListParagraph"/>
        <w:ind w:left="1080"/>
        <w:rPr>
          <w:rFonts w:asciiTheme="majorHAnsi" w:hAnsiTheme="majorHAnsi"/>
          <w:b/>
          <w:sz w:val="20"/>
          <w:szCs w:val="20"/>
          <w:lang w:val="es-BO"/>
        </w:rPr>
      </w:pPr>
    </w:p>
    <w:p w:rsidR="008458D2" w:rsidRPr="00ED5E9B" w:rsidRDefault="003215ED" w:rsidP="00ED5E9B">
      <w:pPr>
        <w:pStyle w:val="ListParagraph"/>
        <w:numPr>
          <w:ilvl w:val="0"/>
          <w:numId w:val="55"/>
        </w:numPr>
        <w:tabs>
          <w:tab w:val="clear" w:pos="4320"/>
          <w:tab w:val="num" w:pos="720"/>
        </w:tabs>
        <w:ind w:left="0" w:firstLine="720"/>
        <w:contextualSpacing/>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El </w:t>
      </w:r>
      <w:r w:rsidR="000A2D1C" w:rsidRPr="00ED5E9B">
        <w:rPr>
          <w:rFonts w:asciiTheme="majorHAnsi" w:hAnsiTheme="majorHAnsi" w:cs="Calibri"/>
          <w:sz w:val="20"/>
          <w:szCs w:val="20"/>
          <w:lang w:val="es-ES_tradnl"/>
        </w:rPr>
        <w:t>11</w:t>
      </w:r>
      <w:r w:rsidRPr="00ED5E9B">
        <w:rPr>
          <w:rFonts w:asciiTheme="majorHAnsi" w:hAnsiTheme="majorHAnsi" w:cs="Calibri"/>
          <w:sz w:val="20"/>
          <w:szCs w:val="20"/>
          <w:lang w:val="es-ES_tradnl"/>
        </w:rPr>
        <w:t xml:space="preserve"> de </w:t>
      </w:r>
      <w:r w:rsidR="000A2D1C" w:rsidRPr="00ED5E9B">
        <w:rPr>
          <w:rFonts w:asciiTheme="majorHAnsi" w:hAnsiTheme="majorHAnsi" w:cs="Calibri"/>
          <w:sz w:val="20"/>
          <w:szCs w:val="20"/>
          <w:lang w:val="es-ES_tradnl"/>
        </w:rPr>
        <w:t>septiembre</w:t>
      </w:r>
      <w:r w:rsidRPr="00ED5E9B">
        <w:rPr>
          <w:rFonts w:asciiTheme="majorHAnsi" w:hAnsiTheme="majorHAnsi" w:cs="Calibri"/>
          <w:sz w:val="20"/>
          <w:szCs w:val="20"/>
          <w:lang w:val="es-ES_tradnl"/>
        </w:rPr>
        <w:t xml:space="preserve"> de 201</w:t>
      </w:r>
      <w:r w:rsidR="000A2D1C" w:rsidRPr="00ED5E9B">
        <w:rPr>
          <w:rFonts w:asciiTheme="majorHAnsi" w:hAnsiTheme="majorHAnsi" w:cs="Calibri"/>
          <w:sz w:val="20"/>
          <w:szCs w:val="20"/>
          <w:lang w:val="es-ES_tradnl"/>
        </w:rPr>
        <w:t>8</w:t>
      </w:r>
      <w:r w:rsidR="008458D2" w:rsidRPr="00ED5E9B">
        <w:rPr>
          <w:rFonts w:asciiTheme="majorHAnsi" w:hAnsiTheme="majorHAnsi" w:cs="Calibri"/>
          <w:sz w:val="20"/>
          <w:szCs w:val="20"/>
          <w:lang w:val="es-ES_tradnl"/>
        </w:rPr>
        <w:t xml:space="preserve">, las partes suscribieron un acuerdo de solución amistosa que establece lo siguiente: </w:t>
      </w:r>
    </w:p>
    <w:p w:rsidR="008458D2" w:rsidRPr="00ED5E9B" w:rsidRDefault="008458D2" w:rsidP="00ED5E9B">
      <w:pPr>
        <w:pStyle w:val="ListParagraph"/>
        <w:contextualSpacing/>
        <w:jc w:val="both"/>
        <w:rPr>
          <w:rFonts w:asciiTheme="majorHAnsi" w:hAnsiTheme="majorHAnsi" w:cs="Calibri"/>
          <w:sz w:val="20"/>
          <w:szCs w:val="20"/>
          <w:lang w:val="es-ES_tradnl"/>
        </w:rPr>
      </w:pPr>
    </w:p>
    <w:p w:rsidR="009728D0" w:rsidRPr="00ED5E9B" w:rsidRDefault="009728D0" w:rsidP="00ED5E9B">
      <w:pPr>
        <w:ind w:left="900" w:right="720"/>
        <w:jc w:val="center"/>
        <w:outlineLvl w:val="0"/>
        <w:rPr>
          <w:rFonts w:asciiTheme="majorHAnsi" w:hAnsiTheme="majorHAnsi"/>
          <w:b/>
          <w:sz w:val="20"/>
          <w:szCs w:val="20"/>
          <w:lang w:val="es-ES"/>
        </w:rPr>
      </w:pPr>
      <w:r w:rsidRPr="00ED5E9B">
        <w:rPr>
          <w:rFonts w:asciiTheme="majorHAnsi" w:hAnsiTheme="majorHAnsi"/>
          <w:b/>
          <w:sz w:val="20"/>
          <w:szCs w:val="20"/>
          <w:lang w:val="es-ES"/>
        </w:rPr>
        <w:t xml:space="preserve">ACUERDO DE SOLUCIÓN AMISTOSA </w:t>
      </w:r>
    </w:p>
    <w:p w:rsidR="009728D0" w:rsidRPr="00ED5E9B" w:rsidRDefault="009728D0" w:rsidP="00ED5E9B">
      <w:pPr>
        <w:ind w:left="900" w:right="720"/>
        <w:jc w:val="center"/>
        <w:rPr>
          <w:rFonts w:asciiTheme="majorHAnsi" w:hAnsiTheme="majorHAnsi"/>
          <w:b/>
          <w:sz w:val="20"/>
          <w:szCs w:val="20"/>
          <w:lang w:val="es-ES"/>
        </w:rPr>
      </w:pPr>
      <w:r w:rsidRPr="00ED5E9B">
        <w:rPr>
          <w:rFonts w:asciiTheme="majorHAnsi" w:hAnsiTheme="majorHAnsi"/>
          <w:b/>
          <w:sz w:val="20"/>
          <w:szCs w:val="20"/>
          <w:lang w:val="es-ES"/>
        </w:rPr>
        <w:t>P-1119-10 ALBERTO PATISHTÁN GÓMEZ</w:t>
      </w:r>
    </w:p>
    <w:p w:rsidR="00A459C4" w:rsidRPr="00ED5E9B" w:rsidRDefault="00A459C4" w:rsidP="00ED5E9B">
      <w:pPr>
        <w:ind w:left="900" w:right="720"/>
        <w:jc w:val="center"/>
        <w:rPr>
          <w:rFonts w:asciiTheme="majorHAnsi" w:hAnsiTheme="majorHAnsi"/>
          <w:b/>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sz w:val="20"/>
          <w:szCs w:val="20"/>
          <w:lang w:val="es-ES"/>
        </w:rPr>
        <w:t xml:space="preserve">Acuerdo de Solución Amistosa, que celebran por una parte los Estados Unidos Mexicanos, en adelante el </w:t>
      </w:r>
      <w:r w:rsidRPr="00ED5E9B">
        <w:rPr>
          <w:rFonts w:asciiTheme="majorHAnsi" w:hAnsiTheme="majorHAnsi"/>
          <w:b/>
          <w:sz w:val="20"/>
          <w:szCs w:val="20"/>
          <w:lang w:val="es-ES"/>
        </w:rPr>
        <w:t>“ESTADO MEXICANO”</w:t>
      </w:r>
      <w:r w:rsidRPr="00ED5E9B">
        <w:rPr>
          <w:rFonts w:asciiTheme="majorHAnsi" w:hAnsiTheme="majorHAnsi"/>
          <w:sz w:val="20"/>
          <w:szCs w:val="20"/>
          <w:lang w:val="es-ES"/>
        </w:rPr>
        <w:t xml:space="preserve">, representado en este acto por el Licenciado Rafael Avante Juárez, Subsecretario de Derechos Humanos y por la Maestra Patricia Colchero Aragonés, Titular de la Unidad para la Defensa de los Derechos Humanos, ambos por parte de la Secretaría de Gobernación, en lo sucesivo la </w:t>
      </w:r>
      <w:r w:rsidRPr="00ED5E9B">
        <w:rPr>
          <w:rFonts w:asciiTheme="majorHAnsi" w:hAnsiTheme="majorHAnsi"/>
          <w:b/>
          <w:sz w:val="20"/>
          <w:szCs w:val="20"/>
          <w:lang w:val="es-ES"/>
        </w:rPr>
        <w:t>“SEGOB”</w:t>
      </w:r>
      <w:r w:rsidRPr="00ED5E9B">
        <w:rPr>
          <w:rFonts w:asciiTheme="majorHAnsi" w:hAnsiTheme="majorHAnsi"/>
          <w:sz w:val="20"/>
          <w:szCs w:val="20"/>
          <w:lang w:val="es-ES"/>
        </w:rPr>
        <w:t xml:space="preserve">; el Embajador Miguel Ruiz Cabañas Izquierdo, Subsecretario para Asuntos Multilaterales y Derechos Humanos por parte de la Secretaría de Relaciones Exteriores y el Dr. Erasmo Lara Cabrera, Director General de Derechos Humanos y Democracia, ambos de la Secretaría de Relaciones Exteriores, en lo sucesivo la </w:t>
      </w:r>
      <w:r w:rsidRPr="00ED5E9B">
        <w:rPr>
          <w:rFonts w:asciiTheme="majorHAnsi" w:hAnsiTheme="majorHAnsi"/>
          <w:b/>
          <w:sz w:val="20"/>
          <w:szCs w:val="20"/>
          <w:lang w:val="es-ES"/>
        </w:rPr>
        <w:t>“SRE</w:t>
      </w:r>
      <w:r w:rsidRPr="00ED5E9B">
        <w:rPr>
          <w:rFonts w:asciiTheme="majorHAnsi" w:hAnsiTheme="majorHAnsi"/>
          <w:sz w:val="20"/>
          <w:szCs w:val="20"/>
          <w:lang w:val="es-ES"/>
        </w:rPr>
        <w:t>”; el Maestro</w:t>
      </w:r>
      <w:r w:rsidRPr="00ED5E9B">
        <w:rPr>
          <w:rFonts w:asciiTheme="majorHAnsi" w:eastAsia="Arial" w:hAnsiTheme="majorHAnsi"/>
          <w:sz w:val="20"/>
          <w:szCs w:val="20"/>
          <w:lang w:val="es-ES"/>
        </w:rPr>
        <w:t xml:space="preserve"> Mario Carlos Culebro Velasco, Secretario General de Gobierno </w:t>
      </w:r>
      <w:r w:rsidRPr="00ED5E9B">
        <w:rPr>
          <w:rFonts w:asciiTheme="majorHAnsi" w:hAnsiTheme="majorHAnsi"/>
          <w:sz w:val="20"/>
          <w:szCs w:val="20"/>
          <w:lang w:val="es-ES"/>
        </w:rPr>
        <w:t xml:space="preserve">del Estado de Chiapas, en adelante la </w:t>
      </w:r>
      <w:r w:rsidRPr="00ED5E9B">
        <w:rPr>
          <w:rFonts w:asciiTheme="majorHAnsi" w:hAnsiTheme="majorHAnsi"/>
          <w:b/>
          <w:sz w:val="20"/>
          <w:szCs w:val="20"/>
          <w:lang w:val="es-ES"/>
        </w:rPr>
        <w:t>“SG DE CHIAPAS”</w:t>
      </w:r>
      <w:r w:rsidRPr="00ED5E9B">
        <w:rPr>
          <w:rFonts w:asciiTheme="majorHAnsi" w:hAnsiTheme="majorHAnsi"/>
          <w:sz w:val="20"/>
          <w:szCs w:val="20"/>
          <w:lang w:val="es-ES"/>
        </w:rPr>
        <w:t xml:space="preserve">; y por otra parte Alberto Patishtán Gómez, en lo sucesivo </w:t>
      </w:r>
      <w:r w:rsidRPr="00ED5E9B">
        <w:rPr>
          <w:rFonts w:asciiTheme="majorHAnsi" w:hAnsiTheme="majorHAnsi"/>
          <w:b/>
          <w:sz w:val="20"/>
          <w:szCs w:val="20"/>
          <w:lang w:val="es-ES"/>
        </w:rPr>
        <w:t>“LA VÍCTIMA”</w:t>
      </w:r>
      <w:r w:rsidRPr="00ED5E9B">
        <w:rPr>
          <w:rFonts w:asciiTheme="majorHAnsi" w:hAnsiTheme="majorHAnsi"/>
          <w:sz w:val="20"/>
          <w:szCs w:val="20"/>
          <w:lang w:val="es-ES"/>
        </w:rPr>
        <w:t xml:space="preserve"> y Pedro de Jesús Faro Navarro, del Centro de Derechos Humanos Fray Bartolomé de las Casas </w:t>
      </w:r>
      <w:r w:rsidRPr="00ED5E9B">
        <w:rPr>
          <w:rFonts w:asciiTheme="majorHAnsi" w:hAnsiTheme="majorHAnsi"/>
          <w:b/>
          <w:sz w:val="20"/>
          <w:szCs w:val="20"/>
          <w:lang w:val="es-ES"/>
        </w:rPr>
        <w:t>“FRAYBA”</w:t>
      </w:r>
      <w:r w:rsidRPr="00ED5E9B">
        <w:rPr>
          <w:rFonts w:asciiTheme="majorHAnsi" w:hAnsiTheme="majorHAnsi"/>
          <w:sz w:val="20"/>
          <w:szCs w:val="20"/>
          <w:lang w:val="es-ES"/>
        </w:rPr>
        <w:t xml:space="preserve">  quien comparece en calidad de representante de la víctima, denominado en lo sucesivo </w:t>
      </w:r>
      <w:r w:rsidRPr="00ED5E9B">
        <w:rPr>
          <w:rFonts w:asciiTheme="majorHAnsi" w:hAnsiTheme="majorHAnsi"/>
          <w:b/>
          <w:sz w:val="20"/>
          <w:szCs w:val="20"/>
          <w:lang w:val="es-ES"/>
        </w:rPr>
        <w:t>“LA REPRESENTACIÓN”</w:t>
      </w:r>
      <w:r w:rsidRPr="00ED5E9B">
        <w:rPr>
          <w:rFonts w:asciiTheme="majorHAnsi" w:hAnsiTheme="majorHAnsi"/>
          <w:sz w:val="20"/>
          <w:szCs w:val="20"/>
          <w:lang w:val="es-ES"/>
        </w:rPr>
        <w:t xml:space="preserve">; a quienes de manera conjunta y en su totalidad se les denominará </w:t>
      </w:r>
      <w:r w:rsidRPr="00ED5E9B">
        <w:rPr>
          <w:rFonts w:asciiTheme="majorHAnsi" w:hAnsiTheme="majorHAnsi"/>
          <w:b/>
          <w:sz w:val="20"/>
          <w:szCs w:val="20"/>
          <w:lang w:val="es-ES"/>
        </w:rPr>
        <w:t>“LAS PARTES”</w:t>
      </w:r>
      <w:r w:rsidRPr="00ED5E9B">
        <w:rPr>
          <w:rFonts w:asciiTheme="majorHAnsi" w:hAnsiTheme="majorHAnsi"/>
          <w:sz w:val="20"/>
          <w:szCs w:val="20"/>
          <w:lang w:val="es-ES"/>
        </w:rPr>
        <w:t>, quienes actúan al tenor de las siguientes:</w:t>
      </w:r>
    </w:p>
    <w:p w:rsidR="009728D0" w:rsidRPr="00ED5E9B" w:rsidRDefault="009728D0" w:rsidP="00ED5E9B">
      <w:pPr>
        <w:ind w:left="900" w:right="720"/>
        <w:jc w:val="center"/>
        <w:rPr>
          <w:rFonts w:asciiTheme="majorHAnsi" w:hAnsiTheme="majorHAnsi"/>
          <w:sz w:val="20"/>
          <w:szCs w:val="20"/>
          <w:lang w:val="es-ES"/>
        </w:rPr>
      </w:pPr>
    </w:p>
    <w:p w:rsidR="009728D0" w:rsidRPr="00ED5E9B" w:rsidRDefault="009728D0" w:rsidP="00ED5E9B">
      <w:pPr>
        <w:ind w:left="900" w:right="720"/>
        <w:jc w:val="center"/>
        <w:outlineLvl w:val="0"/>
        <w:rPr>
          <w:rFonts w:asciiTheme="majorHAnsi" w:hAnsiTheme="majorHAnsi"/>
          <w:b/>
          <w:sz w:val="20"/>
          <w:szCs w:val="20"/>
        </w:rPr>
      </w:pPr>
      <w:r w:rsidRPr="00ED5E9B">
        <w:rPr>
          <w:rFonts w:asciiTheme="majorHAnsi" w:hAnsiTheme="majorHAnsi"/>
          <w:b/>
          <w:sz w:val="20"/>
          <w:szCs w:val="20"/>
        </w:rPr>
        <w:t>DECLARACIONES</w:t>
      </w:r>
    </w:p>
    <w:p w:rsidR="009728D0" w:rsidRPr="00ED5E9B" w:rsidRDefault="009728D0" w:rsidP="00ED5E9B">
      <w:pPr>
        <w:pStyle w:val="ListParagraph"/>
        <w:ind w:left="900" w:right="720"/>
        <w:jc w:val="both"/>
        <w:rPr>
          <w:rFonts w:asciiTheme="majorHAnsi" w:hAnsiTheme="majorHAnsi" w:cs="Times New Roman"/>
          <w:b/>
          <w:sz w:val="20"/>
          <w:szCs w:val="20"/>
        </w:rPr>
      </w:pPr>
    </w:p>
    <w:p w:rsidR="009728D0" w:rsidRPr="00ED5E9B" w:rsidRDefault="009728D0" w:rsidP="00ED5E9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b/>
          <w:sz w:val="20"/>
          <w:szCs w:val="20"/>
          <w:lang w:val="es-ES"/>
        </w:rPr>
      </w:pPr>
      <w:r w:rsidRPr="00ED5E9B">
        <w:rPr>
          <w:rFonts w:asciiTheme="majorHAnsi" w:hAnsiTheme="majorHAnsi" w:cs="Times New Roman"/>
          <w:sz w:val="20"/>
          <w:szCs w:val="20"/>
          <w:lang w:val="es-ES"/>
        </w:rPr>
        <w:t>Declara la</w:t>
      </w:r>
      <w:r w:rsidRPr="00ED5E9B">
        <w:rPr>
          <w:rFonts w:asciiTheme="majorHAnsi" w:hAnsiTheme="majorHAnsi" w:cs="Times New Roman"/>
          <w:b/>
          <w:sz w:val="20"/>
          <w:szCs w:val="20"/>
          <w:lang w:val="es-ES"/>
        </w:rPr>
        <w:t xml:space="preserve"> “SEGOB”</w:t>
      </w:r>
      <w:r w:rsidRPr="00ED5E9B">
        <w:rPr>
          <w:rFonts w:asciiTheme="majorHAnsi" w:hAnsiTheme="majorHAnsi" w:cs="Times New Roman"/>
          <w:sz w:val="20"/>
          <w:szCs w:val="20"/>
          <w:lang w:val="es-ES"/>
        </w:rPr>
        <w:t>, a través de sus representantes, que:</w:t>
      </w:r>
    </w:p>
    <w:p w:rsidR="009728D0" w:rsidRPr="00ED5E9B" w:rsidRDefault="009728D0" w:rsidP="00ED5E9B">
      <w:pPr>
        <w:pStyle w:val="ListParagraph"/>
        <w:ind w:left="900" w:right="720"/>
        <w:jc w:val="both"/>
        <w:rPr>
          <w:rFonts w:asciiTheme="majorHAnsi" w:hAnsiTheme="majorHAnsi" w:cs="Times New Roman"/>
          <w:b/>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Es una dependencia de la Administración Pública Federal, de conformidad con lo dispuesto por los artículos 90 de la Constitución Política de los Estados Unidos Mexicanos; 1, 26 y 27, fracciones VIII y X de la Ley Orgánica de la Administración Pública Federal, así como el artículo 1 del Reglamento Interior de la Secretaría de Gobernación (RISEGOB).</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De conformidad con lo dispuesto por el artículo 27, fracciones VIII y XII de la Ley Orgánica de la Administración Pública Federal, tiene entre otras atribuciones, la de conducir la política interior del Ejecutivo Federal que no se atribuya expresamente a otra dependencia, así como la de vigilar el cumplimiento de los preceptos constitucionales por parte de las autoridades del país, especialmente en lo que se refiere a los derechos humanos y dictar las medidas administrativas necesarias para tal efecto.</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El Subsecretario de Derechos Humanos, Licenciado Rafael Avante Juárez, se encuentra plenamente facultado para suscribir el presente documento, de conformidad con los artículos 2, Apartado A, fracción IV y 6, fracciones XII y XVI del RISEGOB.</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lastRenderedPageBreak/>
        <w:t>La Titular de la Unidad para la Defensa de los Derechos Humanos Maestra Patricia Colchero Aragonés, de conformidad con los artículos; 9, fracción V, 24, fracciones VI y XI del RISEGOB</w:t>
      </w:r>
      <w:r w:rsidRPr="00ED5E9B">
        <w:rPr>
          <w:rFonts w:asciiTheme="majorHAnsi" w:hAnsiTheme="majorHAnsi" w:cs="Times New Roman"/>
          <w:b/>
          <w:sz w:val="20"/>
          <w:szCs w:val="20"/>
          <w:lang w:val="es-ES"/>
        </w:rPr>
        <w:t>,</w:t>
      </w:r>
      <w:r w:rsidRPr="00ED5E9B">
        <w:rPr>
          <w:rFonts w:asciiTheme="majorHAnsi" w:hAnsiTheme="majorHAnsi" w:cs="Times New Roman"/>
          <w:sz w:val="20"/>
          <w:szCs w:val="20"/>
          <w:lang w:val="es-ES"/>
        </w:rPr>
        <w:t xml:space="preserve"> tiene atribuciones para suscribir el presente Acuerdo de Solución Amistosa. </w:t>
      </w:r>
    </w:p>
    <w:p w:rsidR="009728D0" w:rsidRPr="00ED5E9B" w:rsidRDefault="009728D0" w:rsidP="00ED5E9B">
      <w:pPr>
        <w:pStyle w:val="ListParagraph"/>
        <w:ind w:left="900" w:right="720"/>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La Unidad para la Defensa de los Derechos Humanos, de conformidad con los artículos 2, Apartado B, fracción VII y 24, fracciones VI y XI del RISEGOB, tiene atribuciones para atender las recomendaciones dictadas por organismos internacionales en materia de derechos humanos, cuya competencia, procedimiento y resolución sean reconocidos por el “</w:t>
      </w:r>
      <w:r w:rsidRPr="00ED5E9B">
        <w:rPr>
          <w:rFonts w:asciiTheme="majorHAnsi" w:hAnsiTheme="majorHAnsi" w:cs="Times New Roman"/>
          <w:b/>
          <w:sz w:val="20"/>
          <w:szCs w:val="20"/>
          <w:lang w:val="es-ES"/>
        </w:rPr>
        <w:t>ESTADO MEXICANO”</w:t>
      </w:r>
      <w:r w:rsidRPr="00ED5E9B">
        <w:rPr>
          <w:rFonts w:asciiTheme="majorHAnsi" w:hAnsiTheme="majorHAnsi" w:cs="Times New Roman"/>
          <w:sz w:val="20"/>
          <w:szCs w:val="20"/>
          <w:lang w:val="es-ES"/>
        </w:rPr>
        <w:t xml:space="preserve">. </w:t>
      </w:r>
    </w:p>
    <w:p w:rsidR="009728D0" w:rsidRPr="00ED5E9B" w:rsidRDefault="009728D0" w:rsidP="00ED5E9B">
      <w:pPr>
        <w:pStyle w:val="ListParagraph"/>
        <w:ind w:left="900" w:right="720"/>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Señala como domicilio para todos los efectos legales del presente Acuerdo de Solución Amistosa, el ubicado en Bucareli No. 99, Colonia Juárez, Delegación Cuauhtémoc, Código Postal 06600, Ciudad de México.</w:t>
      </w:r>
    </w:p>
    <w:p w:rsidR="009728D0" w:rsidRPr="00ED5E9B" w:rsidRDefault="009728D0" w:rsidP="00ED5E9B">
      <w:pPr>
        <w:pStyle w:val="ListParagraph"/>
        <w:ind w:left="900" w:right="720"/>
        <w:jc w:val="both"/>
        <w:rPr>
          <w:rFonts w:asciiTheme="majorHAnsi" w:hAnsiTheme="majorHAnsi" w:cs="Times New Roman"/>
          <w:b/>
          <w:sz w:val="20"/>
          <w:szCs w:val="20"/>
          <w:lang w:val="es-ES"/>
        </w:rPr>
      </w:pPr>
    </w:p>
    <w:p w:rsidR="009728D0" w:rsidRPr="00ED5E9B" w:rsidRDefault="009728D0" w:rsidP="00ED5E9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b/>
          <w:sz w:val="20"/>
          <w:szCs w:val="20"/>
          <w:lang w:val="es-ES"/>
        </w:rPr>
      </w:pPr>
      <w:r w:rsidRPr="00ED5E9B">
        <w:rPr>
          <w:rFonts w:asciiTheme="majorHAnsi" w:hAnsiTheme="majorHAnsi" w:cs="Times New Roman"/>
          <w:sz w:val="20"/>
          <w:szCs w:val="20"/>
          <w:lang w:val="es-ES"/>
        </w:rPr>
        <w:t>Declara la</w:t>
      </w:r>
      <w:r w:rsidRPr="00ED5E9B">
        <w:rPr>
          <w:rFonts w:asciiTheme="majorHAnsi" w:hAnsiTheme="majorHAnsi" w:cs="Times New Roman"/>
          <w:b/>
          <w:sz w:val="20"/>
          <w:szCs w:val="20"/>
          <w:lang w:val="es-ES"/>
        </w:rPr>
        <w:t xml:space="preserve"> “SRE”</w:t>
      </w:r>
      <w:r w:rsidRPr="00ED5E9B">
        <w:rPr>
          <w:rFonts w:asciiTheme="majorHAnsi" w:hAnsiTheme="majorHAnsi" w:cs="Times New Roman"/>
          <w:sz w:val="20"/>
          <w:szCs w:val="20"/>
          <w:lang w:val="es-ES"/>
        </w:rPr>
        <w:t>, a través de sus representantes, que:</w:t>
      </w:r>
    </w:p>
    <w:p w:rsidR="009728D0" w:rsidRPr="00ED5E9B" w:rsidRDefault="009728D0" w:rsidP="00ED5E9B">
      <w:pPr>
        <w:pStyle w:val="ListParagraph"/>
        <w:ind w:left="900" w:right="720"/>
        <w:jc w:val="both"/>
        <w:rPr>
          <w:rFonts w:asciiTheme="majorHAnsi" w:hAnsiTheme="majorHAnsi" w:cs="Times New Roman"/>
          <w:b/>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De conformidad con los artículos 1º, 26 y 28, fracciones I y III de la Ley Orgánica de la Administración Pública Federal, es una dependencia del Poder Ejecutivo Federal a la que compete, entre otros asuntos, promover, propiciar y asegurar la coordinación de la política exterior del Ejecutivo Federal, así como participar con los organismos internacionales de los que el gobierno mexicano forma parte.</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El Embajador Miguel Ruiz Cabañas Izquierdo, Subsecretario para Asuntos Multilaterales y Derechos Humanos de la “</w:t>
      </w:r>
      <w:r w:rsidRPr="00ED5E9B">
        <w:rPr>
          <w:rFonts w:asciiTheme="majorHAnsi" w:hAnsiTheme="majorHAnsi" w:cs="Times New Roman"/>
          <w:b/>
          <w:sz w:val="20"/>
          <w:szCs w:val="20"/>
          <w:lang w:val="es-ES"/>
        </w:rPr>
        <w:t>SRE”</w:t>
      </w:r>
      <w:r w:rsidRPr="00ED5E9B">
        <w:rPr>
          <w:rFonts w:asciiTheme="majorHAnsi" w:hAnsiTheme="majorHAnsi" w:cs="Times New Roman"/>
          <w:sz w:val="20"/>
          <w:szCs w:val="20"/>
          <w:lang w:val="es-ES"/>
        </w:rPr>
        <w:t>, de conformidad con el artículo 8, fracciones III, VIII y X, y el artículo 29, fracciones IV y VIII, del Reglamento Interior de la “</w:t>
      </w:r>
      <w:r w:rsidRPr="00ED5E9B">
        <w:rPr>
          <w:rFonts w:asciiTheme="majorHAnsi" w:hAnsiTheme="majorHAnsi" w:cs="Times New Roman"/>
          <w:b/>
          <w:sz w:val="20"/>
          <w:szCs w:val="20"/>
          <w:lang w:val="es-ES"/>
        </w:rPr>
        <w:t>SRE”</w:t>
      </w:r>
      <w:r w:rsidRPr="00ED5E9B">
        <w:rPr>
          <w:rFonts w:asciiTheme="majorHAnsi" w:hAnsiTheme="majorHAnsi" w:cs="Times New Roman"/>
          <w:sz w:val="20"/>
          <w:szCs w:val="20"/>
          <w:lang w:val="es-ES"/>
        </w:rPr>
        <w:t>, tiene la facultad de representar a la Secretaría suscribiendo los convenios relativos al ejercicio de sus atribuciones y de las Unidades Administrativas a su cargo, entre otras, recibir y procesar las quejas y denuncias presentadas en contra del “</w:t>
      </w:r>
      <w:r w:rsidRPr="00ED5E9B">
        <w:rPr>
          <w:rFonts w:asciiTheme="majorHAnsi" w:hAnsiTheme="majorHAnsi" w:cs="Times New Roman"/>
          <w:b/>
          <w:sz w:val="20"/>
          <w:szCs w:val="20"/>
          <w:lang w:val="es-ES"/>
        </w:rPr>
        <w:t>ESTADO MEXICANO”</w:t>
      </w:r>
      <w:r w:rsidRPr="00ED5E9B">
        <w:rPr>
          <w:rFonts w:asciiTheme="majorHAnsi" w:hAnsiTheme="majorHAnsi" w:cs="Times New Roman"/>
          <w:sz w:val="20"/>
          <w:szCs w:val="20"/>
          <w:lang w:val="es-ES"/>
        </w:rPr>
        <w:t xml:space="preserve"> ante organismos internacionales de derechos humanos, representar al gobierno de México en los litigios o procedimientos derivados de los mismos, así como promover la adopción de las medidas necesarias para resolver dichas quejas o denuncias conforme a derecho.</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La Dirección General de Derechos Humanos y Democracia, de conformidad con el artículo 29, fracción VIII del Reglamento Interior de la Secretaría de Relaciones Exteriores, tiene la atribución de recibir y procesar las quejas y denuncias presentadas en contra del “</w:t>
      </w:r>
      <w:r w:rsidRPr="00ED5E9B">
        <w:rPr>
          <w:rFonts w:asciiTheme="majorHAnsi" w:hAnsiTheme="majorHAnsi" w:cs="Times New Roman"/>
          <w:b/>
          <w:sz w:val="20"/>
          <w:szCs w:val="20"/>
          <w:lang w:val="es-ES"/>
        </w:rPr>
        <w:t>ESTADO MEXICANO”</w:t>
      </w:r>
      <w:r w:rsidRPr="00ED5E9B">
        <w:rPr>
          <w:rFonts w:asciiTheme="majorHAnsi" w:hAnsiTheme="majorHAnsi" w:cs="Times New Roman"/>
          <w:sz w:val="20"/>
          <w:szCs w:val="20"/>
          <w:lang w:val="es-ES"/>
        </w:rPr>
        <w:t xml:space="preserve"> ante organismos internacionales de derechos humanos, representar al gobierno de México en los litigios o procedimientos derivados de los mismos, así como promover la adopción de las medidas necesarias para resolver dichas quejas o denuncias conforme a derecho.</w:t>
      </w:r>
    </w:p>
    <w:p w:rsidR="009728D0" w:rsidRPr="00ED5E9B" w:rsidRDefault="009728D0" w:rsidP="00ED5E9B">
      <w:pPr>
        <w:pStyle w:val="ListParagraph"/>
        <w:ind w:left="900" w:right="720"/>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Señala como domicilio para todos los efectos legales del presente Acuerdo de Solución Amistosa, el ubicado en Avenida Juárez No. 20, Colonia Centro, Delegación Cuauhtémoc, Código Postal 06010, </w:t>
      </w:r>
      <w:r w:rsidRPr="00ED5E9B">
        <w:rPr>
          <w:rFonts w:asciiTheme="majorHAnsi" w:hAnsiTheme="majorHAnsi"/>
          <w:sz w:val="20"/>
          <w:szCs w:val="20"/>
          <w:lang w:val="es-ES"/>
        </w:rPr>
        <w:t>Ciudad de México</w:t>
      </w:r>
      <w:r w:rsidRPr="00ED5E9B">
        <w:rPr>
          <w:rFonts w:asciiTheme="majorHAnsi" w:hAnsiTheme="majorHAnsi" w:cs="Times New Roman"/>
          <w:sz w:val="20"/>
          <w:szCs w:val="20"/>
          <w:lang w:val="es-ES"/>
        </w:rPr>
        <w:t>.</w:t>
      </w:r>
      <w:r w:rsidRPr="00ED5E9B">
        <w:rPr>
          <w:rFonts w:asciiTheme="majorHAnsi" w:hAnsiTheme="majorHAnsi"/>
          <w:sz w:val="20"/>
          <w:szCs w:val="20"/>
          <w:lang w:val="es-ES"/>
        </w:rPr>
        <w:t xml:space="preserve"> </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b/>
          <w:sz w:val="20"/>
          <w:szCs w:val="20"/>
          <w:lang w:val="es-ES"/>
        </w:rPr>
      </w:pPr>
      <w:r w:rsidRPr="00ED5E9B">
        <w:rPr>
          <w:rFonts w:asciiTheme="majorHAnsi" w:hAnsiTheme="majorHAnsi" w:cs="Times New Roman"/>
          <w:sz w:val="20"/>
          <w:szCs w:val="20"/>
          <w:lang w:val="es-ES"/>
        </w:rPr>
        <w:t>Declara la</w:t>
      </w:r>
      <w:r w:rsidRPr="00ED5E9B">
        <w:rPr>
          <w:rFonts w:asciiTheme="majorHAnsi" w:hAnsiTheme="majorHAnsi" w:cs="Times New Roman"/>
          <w:b/>
          <w:sz w:val="20"/>
          <w:szCs w:val="20"/>
          <w:lang w:val="es-ES"/>
        </w:rPr>
        <w:t xml:space="preserve"> “SG de Chiapas”</w:t>
      </w:r>
      <w:r w:rsidRPr="00ED5E9B">
        <w:rPr>
          <w:rFonts w:asciiTheme="majorHAnsi" w:hAnsiTheme="majorHAnsi" w:cs="Times New Roman"/>
          <w:sz w:val="20"/>
          <w:szCs w:val="20"/>
          <w:lang w:val="es-ES"/>
        </w:rPr>
        <w:t>, a través de sus representantes, que:</w:t>
      </w:r>
    </w:p>
    <w:p w:rsidR="009728D0" w:rsidRPr="00ED5E9B" w:rsidRDefault="009728D0" w:rsidP="00ED5E9B">
      <w:pPr>
        <w:pStyle w:val="ListParagraph"/>
        <w:ind w:left="900" w:right="720"/>
        <w:jc w:val="both"/>
        <w:rPr>
          <w:rFonts w:asciiTheme="majorHAnsi" w:hAnsiTheme="majorHAnsi" w:cs="Times New Roman"/>
          <w:b/>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El Estado de Chiapas, es una Entidad Federativa, libre y soberana, con personalidad jurídica y patrimonio propio, de conformidad con lo dispuesto en los artículos 40, 41, primer párrafo, 42, fracción I, 43 y 116 de la Constitución Política de los Estados Unidos Mexicanos; 1, 2 y 36 de la Constitución Política del Estado Libre y Soberano de Chiapas, que es parte integrante de la Federación, en el cual tanto la representación estatal como el ejercicio del Poder Ejecutivo se encuentra depositado en el Gobernador del Estado.</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El Maestro</w:t>
      </w:r>
      <w:r w:rsidRPr="00ED5E9B">
        <w:rPr>
          <w:rFonts w:asciiTheme="majorHAnsi" w:eastAsia="Arial" w:hAnsiTheme="majorHAnsi" w:cs="Times New Roman"/>
          <w:sz w:val="20"/>
          <w:szCs w:val="20"/>
          <w:lang w:val="es-ES"/>
        </w:rPr>
        <w:t xml:space="preserve"> Mario Carlos Culebro Velasco</w:t>
      </w:r>
      <w:r w:rsidRPr="00ED5E9B">
        <w:rPr>
          <w:rFonts w:asciiTheme="majorHAnsi" w:hAnsiTheme="majorHAnsi" w:cs="Times New Roman"/>
          <w:sz w:val="20"/>
          <w:szCs w:val="20"/>
          <w:lang w:val="es-ES"/>
        </w:rPr>
        <w:t xml:space="preserve">, titular de la Secretaría General de Gobierno del Estado de Chiapas, en términos del nombramiento expedido por el Gobernador </w:t>
      </w:r>
      <w:r w:rsidRPr="00ED5E9B">
        <w:rPr>
          <w:rFonts w:asciiTheme="majorHAnsi" w:hAnsiTheme="majorHAnsi" w:cs="Times New Roman"/>
          <w:sz w:val="20"/>
          <w:szCs w:val="20"/>
          <w:lang w:val="es-ES"/>
        </w:rPr>
        <w:lastRenderedPageBreak/>
        <w:t>Constitucional del Estado de Chiapas, de fecha 30 de marzo de 2018 y en términos del artículo 11 y 12, fracción I y XXIV del Reglamento Interior de la Secretaría General de Gobierno del estado de Chiapas, está facultado para poder llevar a cabo la suscripción del presente documento jurídico.</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Señala para todos los efectos legales del presente acuerdo, el domicilio ubicado en el Palacio de Gobierno, piso 2, Segunda Oriente Norte esquina S/N, Código Postal 29000, Tuxtla Gutiérrez, Estado de Chiapas.</w:t>
      </w:r>
    </w:p>
    <w:p w:rsidR="009728D0" w:rsidRPr="00ED5E9B" w:rsidRDefault="009728D0" w:rsidP="00ED5E9B">
      <w:pPr>
        <w:pStyle w:val="ListParagraph"/>
        <w:ind w:left="900" w:right="720"/>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Para fines del presente el </w:t>
      </w:r>
      <w:r w:rsidRPr="00ED5E9B">
        <w:rPr>
          <w:rFonts w:asciiTheme="majorHAnsi" w:hAnsiTheme="majorHAnsi" w:cs="Times New Roman"/>
          <w:b/>
          <w:sz w:val="20"/>
          <w:szCs w:val="20"/>
          <w:lang w:val="es-ES"/>
        </w:rPr>
        <w:t>“ESTADO MEXICANO</w:t>
      </w:r>
      <w:r w:rsidRPr="00ED5E9B">
        <w:rPr>
          <w:rFonts w:asciiTheme="majorHAnsi" w:hAnsiTheme="majorHAnsi" w:cs="Times New Roman"/>
          <w:sz w:val="20"/>
          <w:szCs w:val="20"/>
          <w:lang w:val="es-ES"/>
        </w:rPr>
        <w:t xml:space="preserve">” reconoce a las siguientes personas como víctimas indirectas  de </w:t>
      </w:r>
      <w:r w:rsidRPr="00ED5E9B">
        <w:rPr>
          <w:rFonts w:asciiTheme="majorHAnsi" w:hAnsiTheme="majorHAnsi" w:cs="Times New Roman"/>
          <w:b/>
          <w:sz w:val="20"/>
          <w:szCs w:val="20"/>
          <w:lang w:val="es-ES"/>
        </w:rPr>
        <w:t>“LA VÍCTIMA”.</w:t>
      </w:r>
      <w:r w:rsidRPr="00ED5E9B">
        <w:rPr>
          <w:rFonts w:asciiTheme="majorHAnsi" w:hAnsiTheme="majorHAnsi" w:cs="Times New Roman"/>
          <w:sz w:val="20"/>
          <w:szCs w:val="20"/>
          <w:lang w:val="es-ES"/>
        </w:rPr>
        <w:t xml:space="preserve"> </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Declaran</w:t>
      </w:r>
      <w:r w:rsidRPr="00ED5E9B">
        <w:rPr>
          <w:rFonts w:asciiTheme="majorHAnsi" w:hAnsiTheme="majorHAnsi" w:cs="Times New Roman"/>
          <w:b/>
          <w:sz w:val="20"/>
          <w:szCs w:val="20"/>
          <w:lang w:val="es-ES"/>
        </w:rPr>
        <w:t xml:space="preserve"> “LAS VÍCTIMAS INDIRECTAS” </w:t>
      </w:r>
      <w:r w:rsidRPr="00ED5E9B">
        <w:rPr>
          <w:rFonts w:asciiTheme="majorHAnsi" w:hAnsiTheme="majorHAnsi" w:cs="Times New Roman"/>
          <w:sz w:val="20"/>
          <w:szCs w:val="20"/>
          <w:lang w:val="es-ES"/>
        </w:rPr>
        <w:t>que:</w:t>
      </w:r>
    </w:p>
    <w:p w:rsidR="004E0FA6" w:rsidRPr="00ED5E9B" w:rsidRDefault="004E0FA6" w:rsidP="00ED5E9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right="720"/>
        <w:contextualSpacing/>
        <w:jc w:val="both"/>
        <w:rPr>
          <w:rFonts w:asciiTheme="majorHAnsi" w:hAnsiTheme="majorHAnsi" w:cs="Times New Roman"/>
          <w:sz w:val="20"/>
          <w:szCs w:val="20"/>
          <w:lang w:val="es-ES"/>
        </w:rPr>
      </w:pPr>
    </w:p>
    <w:p w:rsidR="009728D0" w:rsidRPr="00ED5E9B" w:rsidRDefault="009728D0" w:rsidP="00ED5E9B">
      <w:pPr>
        <w:pStyle w:val="Prrafodelista1"/>
        <w:spacing w:after="0" w:line="240" w:lineRule="auto"/>
        <w:ind w:left="900" w:right="720"/>
        <w:jc w:val="both"/>
        <w:rPr>
          <w:rFonts w:asciiTheme="majorHAnsi" w:hAnsiTheme="majorHAnsi" w:cs="Times New Roman"/>
          <w:sz w:val="20"/>
          <w:szCs w:val="20"/>
        </w:rPr>
      </w:pPr>
      <w:r w:rsidRPr="00ED5E9B">
        <w:rPr>
          <w:rFonts w:asciiTheme="majorHAnsi" w:eastAsiaTheme="minorHAnsi" w:hAnsiTheme="majorHAnsi" w:cs="Times New Roman"/>
          <w:b/>
          <w:kern w:val="0"/>
          <w:sz w:val="20"/>
          <w:szCs w:val="20"/>
        </w:rPr>
        <w:t>4.1.</w:t>
      </w:r>
      <w:r w:rsidRPr="00ED5E9B">
        <w:rPr>
          <w:rFonts w:asciiTheme="majorHAnsi" w:hAnsiTheme="majorHAnsi" w:cs="Times New Roman"/>
          <w:b/>
          <w:sz w:val="20"/>
          <w:szCs w:val="20"/>
        </w:rPr>
        <w:t xml:space="preserve"> </w:t>
      </w:r>
      <w:r w:rsidRPr="00ED5E9B">
        <w:rPr>
          <w:rFonts w:asciiTheme="majorHAnsi" w:hAnsiTheme="majorHAnsi" w:cs="Times New Roman"/>
          <w:b/>
          <w:sz w:val="20"/>
          <w:szCs w:val="20"/>
        </w:rPr>
        <w:tab/>
      </w:r>
      <w:r w:rsidRPr="00ED5E9B">
        <w:rPr>
          <w:rFonts w:asciiTheme="majorHAnsi" w:hAnsiTheme="majorHAnsi" w:cs="Times New Roman"/>
          <w:sz w:val="20"/>
          <w:szCs w:val="20"/>
        </w:rPr>
        <w:t xml:space="preserve">Lucia Díaz Santiz, esposa de la víctima directa, mexicana mayor de edad,        originaria del municipio de Mitontic, en el Estado de Chiapas, quien para corroborar su identidad se identifica con su credencial para votar emitida por el Instituto Nacional Electoral número </w:t>
      </w:r>
      <w:r w:rsidR="004E0FA6" w:rsidRPr="00ED5E9B">
        <w:rPr>
          <w:rFonts w:asciiTheme="majorHAnsi" w:hAnsiTheme="majorHAnsi" w:cs="Times New Roman"/>
          <w:sz w:val="20"/>
          <w:szCs w:val="20"/>
        </w:rPr>
        <w:t>[XXX]</w:t>
      </w:r>
      <w:r w:rsidRPr="00ED5E9B">
        <w:rPr>
          <w:rFonts w:asciiTheme="majorHAnsi" w:hAnsiTheme="majorHAnsi" w:cs="Times New Roman"/>
          <w:sz w:val="20"/>
          <w:szCs w:val="20"/>
        </w:rPr>
        <w:t>.</w:t>
      </w:r>
    </w:p>
    <w:p w:rsidR="009728D0" w:rsidRPr="00ED5E9B" w:rsidRDefault="009728D0" w:rsidP="00ED5E9B">
      <w:pPr>
        <w:pStyle w:val="Prrafodelista1"/>
        <w:spacing w:after="0" w:line="240" w:lineRule="auto"/>
        <w:ind w:left="900" w:right="720"/>
        <w:jc w:val="both"/>
        <w:rPr>
          <w:rFonts w:asciiTheme="majorHAnsi" w:hAnsiTheme="majorHAnsi" w:cs="Times New Roman"/>
          <w:sz w:val="20"/>
          <w:szCs w:val="20"/>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4.2.</w:t>
      </w:r>
      <w:r w:rsidRPr="00ED5E9B">
        <w:rPr>
          <w:rFonts w:asciiTheme="majorHAnsi" w:hAnsiTheme="majorHAnsi"/>
          <w:sz w:val="20"/>
          <w:szCs w:val="20"/>
          <w:lang w:val="es-ES"/>
        </w:rPr>
        <w:t xml:space="preserve"> </w:t>
      </w:r>
      <w:r w:rsidRPr="00ED5E9B">
        <w:rPr>
          <w:rFonts w:asciiTheme="majorHAnsi" w:hAnsiTheme="majorHAnsi"/>
          <w:sz w:val="20"/>
          <w:szCs w:val="20"/>
          <w:lang w:val="es-ES"/>
        </w:rPr>
        <w:tab/>
        <w:t xml:space="preserve">María Gabriela Patishtán Ruiz, hija de la víctima directa, mexicana, mayor de edad, originaria del municipio de El Bosque en el Estado de Chiapas, quien para corroborar su identidad se identifica con su credencial para votar emitida por el Instituto Nacional Electoral número </w:t>
      </w:r>
      <w:r w:rsidR="004E0FA6" w:rsidRPr="00ED5E9B">
        <w:rPr>
          <w:rFonts w:asciiTheme="majorHAnsi" w:hAnsiTheme="majorHAnsi"/>
          <w:sz w:val="20"/>
          <w:szCs w:val="20"/>
          <w:lang w:val="es-ES"/>
        </w:rPr>
        <w:t>[XXX]</w:t>
      </w:r>
      <w:r w:rsidRPr="00ED5E9B">
        <w:rPr>
          <w:rFonts w:asciiTheme="majorHAnsi" w:hAnsiTheme="majorHAnsi"/>
          <w:sz w:val="20"/>
          <w:szCs w:val="20"/>
          <w:lang w:val="es-ES"/>
        </w:rPr>
        <w:t xml:space="preserve">.  </w:t>
      </w:r>
    </w:p>
    <w:p w:rsidR="004E0FA6" w:rsidRPr="00ED5E9B" w:rsidRDefault="004E0FA6"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4.3.</w:t>
      </w:r>
      <w:r w:rsidRPr="00ED5E9B">
        <w:rPr>
          <w:rFonts w:asciiTheme="majorHAnsi" w:hAnsiTheme="majorHAnsi"/>
          <w:sz w:val="20"/>
          <w:szCs w:val="20"/>
          <w:lang w:val="es-ES"/>
        </w:rPr>
        <w:t xml:space="preserve"> </w:t>
      </w:r>
      <w:r w:rsidRPr="00ED5E9B">
        <w:rPr>
          <w:rFonts w:asciiTheme="majorHAnsi" w:hAnsiTheme="majorHAnsi"/>
          <w:sz w:val="20"/>
          <w:szCs w:val="20"/>
          <w:lang w:val="es-ES"/>
        </w:rPr>
        <w:tab/>
        <w:t xml:space="preserve">Jacinto Héctor David Patishtán Ruiz, hijo de la víctima directa, mexicano, mayor de edad, originario del municipio de El Bosque en el Estado de Chiapas, quien para corroborar su identidad se identifica con su credencial para votar emitida por el Instituto Nacional Electoral número </w:t>
      </w:r>
      <w:r w:rsidR="004E0FA6" w:rsidRPr="00ED5E9B">
        <w:rPr>
          <w:rFonts w:asciiTheme="majorHAnsi" w:hAnsiTheme="majorHAnsi"/>
          <w:sz w:val="20"/>
          <w:szCs w:val="20"/>
          <w:lang w:val="es-ES"/>
        </w:rPr>
        <w:t>[XXX]</w:t>
      </w:r>
      <w:r w:rsidRPr="00ED5E9B">
        <w:rPr>
          <w:rFonts w:asciiTheme="majorHAnsi" w:hAnsiTheme="majorHAnsi"/>
          <w:sz w:val="20"/>
          <w:szCs w:val="20"/>
          <w:lang w:val="es-ES"/>
        </w:rPr>
        <w:t xml:space="preserve">.  </w:t>
      </w:r>
    </w:p>
    <w:p w:rsidR="004E0FA6" w:rsidRPr="00ED5E9B" w:rsidRDefault="004E0FA6"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4.4.</w:t>
      </w:r>
      <w:r w:rsidRPr="00ED5E9B">
        <w:rPr>
          <w:rFonts w:asciiTheme="majorHAnsi" w:hAnsiTheme="majorHAnsi"/>
          <w:b/>
          <w:sz w:val="20"/>
          <w:szCs w:val="20"/>
          <w:lang w:val="es-ES"/>
        </w:rPr>
        <w:tab/>
      </w:r>
      <w:r w:rsidR="004E0FA6" w:rsidRPr="00ED5E9B">
        <w:rPr>
          <w:rFonts w:asciiTheme="majorHAnsi" w:hAnsiTheme="majorHAnsi"/>
          <w:sz w:val="20"/>
          <w:szCs w:val="20"/>
          <w:lang w:val="es-ES"/>
        </w:rPr>
        <w:t>GIGP</w:t>
      </w:r>
      <w:r w:rsidR="004E0FA6" w:rsidRPr="00ED5E9B">
        <w:rPr>
          <w:rStyle w:val="FootnoteReference"/>
          <w:rFonts w:asciiTheme="majorHAnsi" w:hAnsiTheme="majorHAnsi"/>
          <w:sz w:val="20"/>
          <w:szCs w:val="20"/>
          <w:lang w:val="es-ES"/>
        </w:rPr>
        <w:footnoteReference w:id="3"/>
      </w:r>
      <w:r w:rsidRPr="00ED5E9B">
        <w:rPr>
          <w:rFonts w:asciiTheme="majorHAnsi" w:hAnsiTheme="majorHAnsi"/>
          <w:sz w:val="20"/>
          <w:szCs w:val="20"/>
          <w:lang w:val="es-ES"/>
        </w:rPr>
        <w:t>, nieta de la víctima directa, mexicana, menor de edad, representada legalmente en este acto por su madre María Gabriela Patishtán Ruiz.</w:t>
      </w:r>
    </w:p>
    <w:p w:rsidR="004E0FA6" w:rsidRPr="00ED5E9B" w:rsidRDefault="004E0FA6" w:rsidP="00ED5E9B">
      <w:pPr>
        <w:ind w:left="900" w:right="720"/>
        <w:jc w:val="both"/>
        <w:rPr>
          <w:rFonts w:asciiTheme="majorHAnsi" w:hAnsiTheme="majorHAnsi"/>
          <w:sz w:val="20"/>
          <w:szCs w:val="20"/>
          <w:lang w:val="es-ES"/>
        </w:rPr>
      </w:pPr>
    </w:p>
    <w:p w:rsidR="009728D0" w:rsidRPr="00ED5E9B" w:rsidRDefault="009728D0" w:rsidP="00ED5E9B">
      <w:pPr>
        <w:pStyle w:val="Prrafodelista1"/>
        <w:spacing w:after="0" w:line="240" w:lineRule="auto"/>
        <w:ind w:left="900" w:right="720"/>
        <w:jc w:val="both"/>
        <w:rPr>
          <w:rFonts w:asciiTheme="majorHAnsi" w:hAnsiTheme="majorHAnsi" w:cs="Times New Roman"/>
          <w:sz w:val="20"/>
          <w:szCs w:val="20"/>
        </w:rPr>
      </w:pPr>
      <w:r w:rsidRPr="00ED5E9B">
        <w:rPr>
          <w:rFonts w:asciiTheme="majorHAnsi" w:hAnsiTheme="majorHAnsi" w:cs="Times New Roman"/>
          <w:b/>
          <w:sz w:val="20"/>
          <w:szCs w:val="20"/>
        </w:rPr>
        <w:t>4.5.</w:t>
      </w:r>
      <w:r w:rsidRPr="00ED5E9B">
        <w:rPr>
          <w:rFonts w:asciiTheme="majorHAnsi" w:hAnsiTheme="majorHAnsi" w:cs="Times New Roman"/>
          <w:sz w:val="20"/>
          <w:szCs w:val="20"/>
        </w:rPr>
        <w:t xml:space="preserve"> </w:t>
      </w:r>
      <w:r w:rsidRPr="00ED5E9B">
        <w:rPr>
          <w:rFonts w:asciiTheme="majorHAnsi" w:hAnsiTheme="majorHAnsi" w:cs="Times New Roman"/>
          <w:sz w:val="20"/>
          <w:szCs w:val="20"/>
        </w:rPr>
        <w:tab/>
        <w:t xml:space="preserve">María Gómez Gómez, madre de la víctima directa, mexicana, mayor de edad, originaria del municipio de El Bosque en el Estado de Chiapas, quien para corroborar su identidad se identifica con su credencial para votar emitida por el Instituto Nacional Electoral con número </w:t>
      </w:r>
      <w:r w:rsidR="004E0FA6" w:rsidRPr="00ED5E9B">
        <w:rPr>
          <w:rFonts w:asciiTheme="majorHAnsi" w:hAnsiTheme="majorHAnsi" w:cs="Times New Roman"/>
          <w:sz w:val="20"/>
          <w:szCs w:val="20"/>
        </w:rPr>
        <w:t>[XXX]</w:t>
      </w:r>
      <w:r w:rsidRPr="00ED5E9B">
        <w:rPr>
          <w:rFonts w:asciiTheme="majorHAnsi" w:hAnsiTheme="majorHAnsi" w:cs="Times New Roman"/>
          <w:sz w:val="20"/>
          <w:szCs w:val="20"/>
        </w:rPr>
        <w:t>.</w:t>
      </w:r>
    </w:p>
    <w:p w:rsidR="009728D0" w:rsidRPr="00ED5E9B" w:rsidRDefault="009728D0" w:rsidP="00ED5E9B">
      <w:pPr>
        <w:pStyle w:val="ListParagraph"/>
        <w:ind w:left="900" w:right="720"/>
        <w:jc w:val="both"/>
        <w:rPr>
          <w:rFonts w:asciiTheme="majorHAnsi" w:hAnsiTheme="majorHAnsi" w:cs="Times New Roman"/>
          <w:b/>
          <w:sz w:val="20"/>
          <w:szCs w:val="20"/>
          <w:lang w:val="es-ES"/>
        </w:rPr>
      </w:pPr>
    </w:p>
    <w:p w:rsidR="009728D0" w:rsidRPr="00ED5E9B" w:rsidRDefault="009728D0" w:rsidP="00ED5E9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rPr>
      </w:pPr>
      <w:r w:rsidRPr="00ED5E9B">
        <w:rPr>
          <w:rFonts w:asciiTheme="majorHAnsi" w:hAnsiTheme="majorHAnsi" w:cs="Times New Roman"/>
          <w:sz w:val="20"/>
          <w:szCs w:val="20"/>
        </w:rPr>
        <w:t xml:space="preserve">Declara </w:t>
      </w:r>
      <w:r w:rsidRPr="00ED5E9B">
        <w:rPr>
          <w:rFonts w:asciiTheme="majorHAnsi" w:hAnsiTheme="majorHAnsi" w:cs="Times New Roman"/>
          <w:b/>
          <w:sz w:val="20"/>
          <w:szCs w:val="20"/>
        </w:rPr>
        <w:t xml:space="preserve">“LA VÍCTIMA” </w:t>
      </w:r>
      <w:r w:rsidRPr="00ED5E9B">
        <w:rPr>
          <w:rFonts w:asciiTheme="majorHAnsi" w:hAnsiTheme="majorHAnsi" w:cs="Times New Roman"/>
          <w:sz w:val="20"/>
          <w:szCs w:val="20"/>
        </w:rPr>
        <w:t>que:</w:t>
      </w:r>
    </w:p>
    <w:p w:rsidR="009728D0" w:rsidRPr="00ED5E9B" w:rsidRDefault="009728D0" w:rsidP="00ED5E9B">
      <w:pPr>
        <w:pStyle w:val="ListParagraph"/>
        <w:ind w:left="900" w:right="720"/>
        <w:jc w:val="both"/>
        <w:rPr>
          <w:rFonts w:asciiTheme="majorHAnsi" w:hAnsiTheme="majorHAnsi" w:cs="Times New Roman"/>
          <w:b/>
          <w:sz w:val="20"/>
          <w:szCs w:val="20"/>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El señor Alberto Patishtán Gómez es mexicano, de 47 años de edad, perteneciente al pueblo Tsotsil, originario del municipio de El Bosque en el Estado de Chiapas, y comparece en el presente acto en compañía de sus representantes, quien para corroborar su identidad se identifica con credencial para votar emitida por el Instituto Nacional Electoral número </w:t>
      </w:r>
      <w:r w:rsidR="004E0FA6" w:rsidRPr="00ED5E9B">
        <w:rPr>
          <w:rFonts w:asciiTheme="majorHAnsi" w:hAnsiTheme="majorHAnsi" w:cs="Times New Roman"/>
          <w:sz w:val="20"/>
          <w:szCs w:val="20"/>
          <w:lang w:val="es-ES"/>
        </w:rPr>
        <w:t>[XXX]</w:t>
      </w:r>
      <w:r w:rsidRPr="00ED5E9B">
        <w:rPr>
          <w:rFonts w:asciiTheme="majorHAnsi" w:hAnsiTheme="majorHAnsi" w:cs="Times New Roman"/>
          <w:sz w:val="20"/>
          <w:szCs w:val="20"/>
          <w:lang w:val="es-ES"/>
        </w:rPr>
        <w:t xml:space="preserve">.                 </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Señala como domicilio legal para fines del presente Acuerdo de Solución Amistosa el ubicado en </w:t>
      </w:r>
      <w:r w:rsidR="004E0FA6" w:rsidRPr="00ED5E9B">
        <w:rPr>
          <w:rFonts w:asciiTheme="majorHAnsi" w:hAnsiTheme="majorHAnsi" w:cs="Times New Roman"/>
          <w:sz w:val="20"/>
          <w:szCs w:val="20"/>
          <w:lang w:val="es-ES"/>
        </w:rPr>
        <w:t>[…]</w:t>
      </w:r>
      <w:r w:rsidRPr="00ED5E9B">
        <w:rPr>
          <w:rFonts w:asciiTheme="majorHAnsi" w:hAnsiTheme="majorHAnsi" w:cs="Times New Roman"/>
          <w:sz w:val="20"/>
          <w:szCs w:val="20"/>
          <w:lang w:val="es-ES"/>
        </w:rPr>
        <w:t xml:space="preserve">,  Estado de Chiapas. </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rPr>
      </w:pPr>
      <w:r w:rsidRPr="00ED5E9B">
        <w:rPr>
          <w:rFonts w:asciiTheme="majorHAnsi" w:hAnsiTheme="majorHAnsi" w:cs="Times New Roman"/>
          <w:sz w:val="20"/>
          <w:szCs w:val="20"/>
        </w:rPr>
        <w:t xml:space="preserve">Declara </w:t>
      </w:r>
      <w:r w:rsidRPr="00ED5E9B">
        <w:rPr>
          <w:rFonts w:asciiTheme="majorHAnsi" w:hAnsiTheme="majorHAnsi" w:cs="Times New Roman"/>
          <w:b/>
          <w:sz w:val="20"/>
          <w:szCs w:val="20"/>
        </w:rPr>
        <w:t xml:space="preserve">“LA REPRESENTACIÓN” </w:t>
      </w:r>
      <w:r w:rsidRPr="00ED5E9B">
        <w:rPr>
          <w:rFonts w:asciiTheme="majorHAnsi" w:hAnsiTheme="majorHAnsi" w:cs="Times New Roman"/>
          <w:sz w:val="20"/>
          <w:szCs w:val="20"/>
        </w:rPr>
        <w:t>que:</w:t>
      </w:r>
    </w:p>
    <w:p w:rsidR="009728D0" w:rsidRPr="00ED5E9B" w:rsidRDefault="009728D0" w:rsidP="00ED5E9B">
      <w:pPr>
        <w:pStyle w:val="ListParagraph"/>
        <w:ind w:left="900" w:right="720"/>
        <w:jc w:val="both"/>
        <w:rPr>
          <w:rFonts w:asciiTheme="majorHAnsi" w:hAnsiTheme="majorHAnsi" w:cs="Times New Roman"/>
          <w:b/>
          <w:sz w:val="20"/>
          <w:szCs w:val="20"/>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El Centro de Derechos Humanos Fray Bartolomé de las Casas </w:t>
      </w:r>
      <w:r w:rsidRPr="00ED5E9B">
        <w:rPr>
          <w:rFonts w:asciiTheme="majorHAnsi" w:hAnsiTheme="majorHAnsi" w:cs="Times New Roman"/>
          <w:b/>
          <w:sz w:val="20"/>
          <w:szCs w:val="20"/>
          <w:lang w:val="es-ES"/>
        </w:rPr>
        <w:t>“FRAYBA”</w:t>
      </w:r>
      <w:r w:rsidRPr="00ED5E9B">
        <w:rPr>
          <w:rFonts w:asciiTheme="majorHAnsi" w:hAnsiTheme="majorHAnsi" w:cs="Times New Roman"/>
          <w:sz w:val="20"/>
          <w:szCs w:val="20"/>
          <w:lang w:val="es-ES"/>
        </w:rPr>
        <w:t xml:space="preserve"> es una asociación civil, constituida conforme a las leyes de los Estados Unidos Mexicanos, según los términos de la escritura pública seis mil seiscientos veinte, volumen ciento diez, de fecha </w:t>
      </w:r>
      <w:r w:rsidRPr="00ED5E9B">
        <w:rPr>
          <w:rFonts w:asciiTheme="majorHAnsi" w:hAnsiTheme="majorHAnsi" w:cs="Times New Roman"/>
          <w:sz w:val="20"/>
          <w:szCs w:val="20"/>
          <w:lang w:val="es-ES"/>
        </w:rPr>
        <w:lastRenderedPageBreak/>
        <w:t xml:space="preserve">ocho de febrero de mil novecientos noventa y seis, otorgada ante la fe del Lic. Carlos Flores Gómez, titular de la Notaría Pública número 62 del Estado de Chiapas, con permiso de la </w:t>
      </w:r>
      <w:r w:rsidRPr="00ED5E9B">
        <w:rPr>
          <w:rFonts w:asciiTheme="majorHAnsi" w:hAnsiTheme="majorHAnsi" w:cs="Times New Roman"/>
          <w:b/>
          <w:sz w:val="20"/>
          <w:szCs w:val="20"/>
          <w:lang w:val="es-ES"/>
        </w:rPr>
        <w:t>“SRE”</w:t>
      </w:r>
      <w:r w:rsidRPr="00ED5E9B">
        <w:rPr>
          <w:rFonts w:asciiTheme="majorHAnsi" w:hAnsiTheme="majorHAnsi" w:cs="Times New Roman"/>
          <w:sz w:val="20"/>
          <w:szCs w:val="20"/>
          <w:lang w:val="es-ES"/>
        </w:rPr>
        <w:t>, número 09003456, expediente 9609003373,  folio 3528, e inscrita en el Registro Público de la Propiedad bajo el No. 7 del Libro Uno de la Sección Tercera del Distrito Judicial de Las Casas, el 23 de febrero de 1996, con duración ilimitada.</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ind w:left="900" w:right="720"/>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Mediante Asamblea General Extraordinaria de Asociados, celebrada los días 14 y 15 de mayo del año dos mil quince, en San Cristóbal de las Casas, el Consejo Directivo </w:t>
      </w:r>
      <w:r w:rsidRPr="00ED5E9B">
        <w:rPr>
          <w:rFonts w:asciiTheme="majorHAnsi" w:hAnsiTheme="majorHAnsi" w:cs="Times New Roman"/>
          <w:b/>
          <w:sz w:val="20"/>
          <w:szCs w:val="20"/>
          <w:lang w:val="es-ES"/>
        </w:rPr>
        <w:t>“FRAYBA”</w:t>
      </w:r>
      <w:r w:rsidRPr="00ED5E9B">
        <w:rPr>
          <w:rFonts w:asciiTheme="majorHAnsi" w:hAnsiTheme="majorHAnsi" w:cs="Times New Roman"/>
          <w:sz w:val="20"/>
          <w:szCs w:val="20"/>
          <w:lang w:val="es-ES"/>
        </w:rPr>
        <w:t>, otorgó nombramiento en favor del señor Pedro de Jesús Faro Navarro, como Director de la Asociación. La citada acta de asamblea se protocolizó en escritura pública número ocho mil ochocientos sesenta y dos, volumen ciento sesenta y uno, pasada ante la fe del licenciado Gildardo Rojas Cabrera, Notario Público número sesenta y seis del estado de Chiapas.</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ind w:left="900" w:right="720"/>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El objeto del </w:t>
      </w:r>
      <w:r w:rsidRPr="00ED5E9B">
        <w:rPr>
          <w:rFonts w:asciiTheme="majorHAnsi" w:hAnsiTheme="majorHAnsi" w:cs="Times New Roman"/>
          <w:b/>
          <w:sz w:val="20"/>
          <w:szCs w:val="20"/>
          <w:lang w:val="es-ES"/>
        </w:rPr>
        <w:t>“FRAYBA”</w:t>
      </w:r>
      <w:r w:rsidRPr="00ED5E9B">
        <w:rPr>
          <w:rFonts w:asciiTheme="majorHAnsi" w:hAnsiTheme="majorHAnsi" w:cs="Times New Roman"/>
          <w:sz w:val="20"/>
          <w:szCs w:val="20"/>
          <w:lang w:val="es-ES"/>
        </w:rPr>
        <w:t xml:space="preserve"> es, entre otras actividades, asistir solidaria y ecuménicamente en todos los niveles (jurídico, legal, cultural, social y económico), a la persona o grupo de personas que se hayan visto afectadas por la violación de alguno o algunos de sus derechos humanos, que se encuentran dentro del Estado de Chiapas, o en otro Estado de la República Mexicana, y subsidiariamente a la persona o grupo de personas que compartan los apremios y dificultades causadas por estas violaciones.</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El representante Pedro de Jesús Faro Navarro, es mexicano, mayor de edad y comparece en el presente acto por su propio derecho, en representación del Centro </w:t>
      </w:r>
      <w:r w:rsidRPr="00ED5E9B">
        <w:rPr>
          <w:rFonts w:asciiTheme="majorHAnsi" w:hAnsiTheme="majorHAnsi" w:cs="Times New Roman"/>
          <w:b/>
          <w:sz w:val="20"/>
          <w:szCs w:val="20"/>
          <w:lang w:val="es-ES"/>
        </w:rPr>
        <w:t>“FRAYBA”,</w:t>
      </w:r>
      <w:r w:rsidRPr="00ED5E9B">
        <w:rPr>
          <w:rFonts w:asciiTheme="majorHAnsi" w:hAnsiTheme="majorHAnsi" w:cs="Times New Roman"/>
          <w:sz w:val="20"/>
          <w:szCs w:val="20"/>
          <w:lang w:val="es-ES"/>
        </w:rPr>
        <w:t xml:space="preserve"> quien para corroborar su identidad muestra su credencial para votar emitida por el Instituto Nacional Electoral, número 1133023723702.</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ind w:left="900" w:right="720"/>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Para todos los efectos legales a que haya lugar, señala como su domicilio legal el ubicado en la Calle Brasil número 14, Barrio de Mexicanos, Código Postal  29240, en San Cristóbal de las Casas, Estado de Chiapas.</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rPr>
      </w:pPr>
      <w:r w:rsidRPr="00ED5E9B">
        <w:rPr>
          <w:rFonts w:asciiTheme="majorHAnsi" w:hAnsiTheme="majorHAnsi" w:cs="Times New Roman"/>
          <w:sz w:val="20"/>
          <w:szCs w:val="20"/>
        </w:rPr>
        <w:t xml:space="preserve">Declaran </w:t>
      </w:r>
      <w:r w:rsidRPr="00ED5E9B">
        <w:rPr>
          <w:rFonts w:asciiTheme="majorHAnsi" w:hAnsiTheme="majorHAnsi" w:cs="Times New Roman"/>
          <w:b/>
          <w:sz w:val="20"/>
          <w:szCs w:val="20"/>
        </w:rPr>
        <w:t>“LAS PARTES”</w:t>
      </w:r>
      <w:r w:rsidRPr="00ED5E9B">
        <w:rPr>
          <w:rFonts w:asciiTheme="majorHAnsi" w:hAnsiTheme="majorHAnsi" w:cs="Times New Roman"/>
          <w:sz w:val="20"/>
          <w:szCs w:val="20"/>
        </w:rPr>
        <w:t xml:space="preserve"> que:</w:t>
      </w:r>
    </w:p>
    <w:p w:rsidR="009728D0" w:rsidRPr="00ED5E9B" w:rsidRDefault="009728D0" w:rsidP="00ED5E9B">
      <w:pPr>
        <w:pStyle w:val="ListParagraph"/>
        <w:ind w:left="900" w:right="720"/>
        <w:jc w:val="both"/>
        <w:rPr>
          <w:rFonts w:asciiTheme="majorHAnsi" w:hAnsiTheme="majorHAnsi" w:cs="Times New Roman"/>
          <w:b/>
          <w:sz w:val="20"/>
          <w:szCs w:val="20"/>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Se reconocen recíprocamente la personalidad con la que se ostentan y comparecen a la suscripción del presente Acuerdo de Solución Amistosa, en lo sucesivo </w:t>
      </w:r>
      <w:r w:rsidRPr="00ED5E9B">
        <w:rPr>
          <w:rFonts w:asciiTheme="majorHAnsi" w:hAnsiTheme="majorHAnsi" w:cs="Times New Roman"/>
          <w:b/>
          <w:sz w:val="20"/>
          <w:szCs w:val="20"/>
          <w:lang w:val="es-ES"/>
        </w:rPr>
        <w:t>“EL</w:t>
      </w:r>
      <w:r w:rsidRPr="00ED5E9B">
        <w:rPr>
          <w:rFonts w:asciiTheme="majorHAnsi" w:hAnsiTheme="majorHAnsi" w:cs="Times New Roman"/>
          <w:sz w:val="20"/>
          <w:szCs w:val="20"/>
          <w:lang w:val="es-ES"/>
        </w:rPr>
        <w:t xml:space="preserve"> </w:t>
      </w:r>
      <w:r w:rsidRPr="00ED5E9B">
        <w:rPr>
          <w:rFonts w:asciiTheme="majorHAnsi" w:hAnsiTheme="majorHAnsi" w:cs="Times New Roman"/>
          <w:b/>
          <w:sz w:val="20"/>
          <w:szCs w:val="20"/>
          <w:lang w:val="es-ES"/>
        </w:rPr>
        <w:t>ACUERDO”</w:t>
      </w:r>
      <w:r w:rsidRPr="00ED5E9B">
        <w:rPr>
          <w:rFonts w:asciiTheme="majorHAnsi" w:hAnsiTheme="majorHAnsi"/>
          <w:sz w:val="20"/>
          <w:szCs w:val="20"/>
          <w:lang w:val="es-ES"/>
        </w:rPr>
        <w:t>, de conformidad con el artículo 48.1f de la Convención Americana y los artículos 37.4, 40, 48 y 64.1 del Reglamento de la Comisión Interamericana de Derechos Humanos, en lo sucesivo (“CIDH”</w:t>
      </w:r>
      <w:r w:rsidRPr="00ED5E9B">
        <w:rPr>
          <w:rFonts w:asciiTheme="majorHAnsi" w:hAnsiTheme="majorHAnsi" w:cs="Times New Roman"/>
          <w:sz w:val="20"/>
          <w:szCs w:val="20"/>
          <w:lang w:val="es-ES"/>
        </w:rPr>
        <w:t>).</w:t>
      </w:r>
      <w:r w:rsidRPr="00ED5E9B">
        <w:rPr>
          <w:rFonts w:asciiTheme="majorHAnsi" w:hAnsiTheme="majorHAnsi"/>
          <w:sz w:val="20"/>
          <w:szCs w:val="20"/>
          <w:lang w:val="es-ES"/>
        </w:rPr>
        <w:t xml:space="preserve"> </w:t>
      </w:r>
    </w:p>
    <w:p w:rsidR="00B52A42" w:rsidRPr="00ED5E9B" w:rsidRDefault="00B52A42" w:rsidP="00ED5E9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right="720"/>
        <w:contextualSpacing/>
        <w:jc w:val="both"/>
        <w:rPr>
          <w:rFonts w:asciiTheme="majorHAnsi" w:hAnsiTheme="majorHAnsi" w:cs="Times New Roman"/>
          <w:sz w:val="20"/>
          <w:szCs w:val="20"/>
          <w:lang w:val="es-ES"/>
        </w:rPr>
      </w:pPr>
    </w:p>
    <w:p w:rsidR="009728D0" w:rsidRPr="00ED5E9B" w:rsidRDefault="009728D0" w:rsidP="00ED5E9B">
      <w:pPr>
        <w:ind w:left="900" w:right="720"/>
        <w:jc w:val="both"/>
        <w:rPr>
          <w:rFonts w:asciiTheme="majorHAnsi" w:hAnsiTheme="majorHAnsi"/>
          <w:b/>
          <w:sz w:val="20"/>
          <w:szCs w:val="20"/>
          <w:lang w:val="es-ES"/>
        </w:rPr>
      </w:pPr>
      <w:r w:rsidRPr="00ED5E9B">
        <w:rPr>
          <w:rFonts w:asciiTheme="majorHAnsi" w:hAnsiTheme="majorHAnsi"/>
          <w:sz w:val="20"/>
          <w:szCs w:val="20"/>
          <w:lang w:val="es-ES"/>
        </w:rPr>
        <w:t xml:space="preserve">Reconocen que el presente </w:t>
      </w:r>
      <w:r w:rsidRPr="00ED5E9B">
        <w:rPr>
          <w:rFonts w:asciiTheme="majorHAnsi" w:hAnsiTheme="majorHAnsi"/>
          <w:b/>
          <w:sz w:val="20"/>
          <w:szCs w:val="20"/>
          <w:lang w:val="es-ES"/>
        </w:rPr>
        <w:t>“EL ACUERDO”</w:t>
      </w:r>
      <w:r w:rsidRPr="00ED5E9B">
        <w:rPr>
          <w:rFonts w:asciiTheme="majorHAnsi" w:hAnsiTheme="majorHAnsi"/>
          <w:sz w:val="20"/>
          <w:szCs w:val="20"/>
          <w:lang w:val="es-ES"/>
        </w:rPr>
        <w:t xml:space="preserve"> se celebra en el marco de la petición presentada ante la Comisión Interamericana de Derechos Humanos en adelante “CIDH” en contra del </w:t>
      </w:r>
      <w:r w:rsidRPr="00ED5E9B">
        <w:rPr>
          <w:rFonts w:asciiTheme="majorHAnsi" w:hAnsiTheme="majorHAnsi"/>
          <w:b/>
          <w:sz w:val="20"/>
          <w:szCs w:val="20"/>
          <w:lang w:val="es-ES"/>
        </w:rPr>
        <w:t>“ESTADO MEXICANO”</w:t>
      </w:r>
      <w:r w:rsidRPr="00ED5E9B">
        <w:rPr>
          <w:rFonts w:asciiTheme="majorHAnsi" w:hAnsiTheme="majorHAnsi"/>
          <w:sz w:val="20"/>
          <w:szCs w:val="20"/>
          <w:lang w:val="es-ES"/>
        </w:rPr>
        <w:t xml:space="preserve">, la cual actualmente se encuentra en trámite registrada bajo el rubro </w:t>
      </w:r>
      <w:r w:rsidRPr="00ED5E9B">
        <w:rPr>
          <w:rFonts w:asciiTheme="majorHAnsi" w:hAnsiTheme="majorHAnsi"/>
          <w:b/>
          <w:sz w:val="20"/>
          <w:szCs w:val="20"/>
          <w:lang w:val="es-ES"/>
        </w:rPr>
        <w:t>P-1119-10 ALBERTO PATISHTÁN GÓMEZ.</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Reconocen como ciertos los siguientes hechos, los cuales constituyen la base fáctica del presente acuerdo:</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ind w:left="900" w:right="720"/>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El señor Alberto Patishtán Gómez fue detenido el 19 de junio de 2000 por la presunta comisión de los delitos de homicidio, robo, daños y portación de armas de uso exclusivo del ejército. Posteriormente, se le dictó una orden de arraigo por la que permaneció 29 días privado de su libertad en un hotel ubicado en Tuxtla Gutiérrez, Estado de Chiapas. </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ind w:left="900" w:right="720"/>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 La Procuraduría General de la República, inició una averiguación previa consignada posteriormente bajo la causa penal 126/2000 ante el Juzgado Primero de Distrito en el Estado de Chiapas, en la que con fecha 18 de marzo de 2002, se le condenó de manera definitiva a 60 años de prisión. Inconforme con la resolución, promovió juicio de amparo directo, mismo que le fue negado.</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ind w:left="900" w:right="720"/>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 El 20 de agosto de 2009, el señor Alberto Patishtán Gómez promovió un recurso de reconocimiento de inocencia, mismo que fue resuelto en el sentido de declarar infundado el recurso.  </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ind w:left="900" w:right="720"/>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Mediante decreto publicado en el Diario Oficial de la Federación el 31 de octubre de 2013, se adicionó el artículo 97 bis al Código Penal Federal a fin de estar en posibilidades de promulgar indulto a Alberto Patishtán Gómez, respecto de los delitos por los cuales fue sentenciado, por considerar que “el caso reviste un carácter excepcional y que existen indicios consistentes de violaciones graves a derechos humanos”</w:t>
      </w:r>
      <w:r w:rsidRPr="00ED5E9B">
        <w:rPr>
          <w:rStyle w:val="FootnoteReference"/>
          <w:rFonts w:asciiTheme="majorHAnsi" w:hAnsiTheme="majorHAnsi" w:cs="Times New Roman"/>
          <w:sz w:val="20"/>
          <w:szCs w:val="20"/>
        </w:rPr>
        <w:footnoteReference w:id="4"/>
      </w:r>
      <w:r w:rsidRPr="00ED5E9B">
        <w:rPr>
          <w:rFonts w:asciiTheme="majorHAnsi" w:hAnsiTheme="majorHAnsi" w:cs="Times New Roman"/>
          <w:sz w:val="20"/>
          <w:szCs w:val="20"/>
          <w:lang w:val="es-ES"/>
        </w:rPr>
        <w:t xml:space="preserve">. </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ind w:left="900" w:right="720"/>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En ejercicio de la facultad conferida el Ejecutivo Federal, concedió el indulto al señor Alberto Patishtan Gómez, extinguiéndose en consecuencia la responsabilidad penal, decretándose su inmediata libertad, por lo que el 1 de noviembre de 2013, el señor Alberto Patishtán Gómez fue liberado. </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Reconocen que desde la fecha y durante el desarrollo del proceso se han otorgado distintas medidas de reparación, las cuales, a la fecha, “</w:t>
      </w:r>
      <w:r w:rsidRPr="00ED5E9B">
        <w:rPr>
          <w:rFonts w:asciiTheme="majorHAnsi" w:hAnsiTheme="majorHAnsi" w:cs="Times New Roman"/>
          <w:b/>
          <w:sz w:val="20"/>
          <w:szCs w:val="20"/>
          <w:lang w:val="es-ES"/>
        </w:rPr>
        <w:t>LAS PARTES”</w:t>
      </w:r>
      <w:r w:rsidRPr="00ED5E9B">
        <w:rPr>
          <w:rFonts w:asciiTheme="majorHAnsi" w:hAnsiTheme="majorHAnsi" w:cs="Times New Roman"/>
          <w:sz w:val="20"/>
          <w:szCs w:val="20"/>
          <w:lang w:val="es-ES"/>
        </w:rPr>
        <w:t xml:space="preserve"> reconocen que se encuentran totalmente cumplidas.</w:t>
      </w:r>
    </w:p>
    <w:p w:rsidR="009728D0" w:rsidRPr="00ED5E9B" w:rsidRDefault="009728D0" w:rsidP="00ED5E9B">
      <w:pPr>
        <w:pStyle w:val="ListParagraph"/>
        <w:ind w:left="900" w:right="720"/>
        <w:jc w:val="both"/>
        <w:rPr>
          <w:rFonts w:asciiTheme="majorHAnsi" w:hAnsiTheme="majorHAnsi" w:cs="Times New Roman"/>
          <w:sz w:val="20"/>
          <w:szCs w:val="20"/>
          <w:lang w:val="es-ES"/>
        </w:rPr>
      </w:pPr>
    </w:p>
    <w:p w:rsidR="009728D0" w:rsidRPr="00ED5E9B" w:rsidRDefault="009728D0" w:rsidP="00ED5E9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900" w:right="720" w:firstLine="0"/>
        <w:contextualSpacing/>
        <w:jc w:val="both"/>
        <w:rPr>
          <w:rFonts w:asciiTheme="majorHAnsi" w:hAnsiTheme="majorHAnsi" w:cs="Times New Roman"/>
          <w:sz w:val="20"/>
          <w:szCs w:val="20"/>
          <w:lang w:val="es-ES"/>
        </w:rPr>
      </w:pPr>
      <w:r w:rsidRPr="00ED5E9B">
        <w:rPr>
          <w:rFonts w:asciiTheme="majorHAnsi" w:hAnsiTheme="majorHAnsi" w:cs="Times New Roman"/>
          <w:sz w:val="20"/>
          <w:szCs w:val="20"/>
          <w:lang w:val="es-ES"/>
        </w:rPr>
        <w:t xml:space="preserve">Que es su voluntad suscribir el presente </w:t>
      </w:r>
      <w:r w:rsidRPr="00ED5E9B">
        <w:rPr>
          <w:rFonts w:asciiTheme="majorHAnsi" w:hAnsiTheme="majorHAnsi" w:cs="Times New Roman"/>
          <w:b/>
          <w:sz w:val="20"/>
          <w:szCs w:val="20"/>
          <w:lang w:val="es-ES"/>
        </w:rPr>
        <w:t>“EL ACUERDO”</w:t>
      </w:r>
      <w:r w:rsidRPr="00ED5E9B">
        <w:rPr>
          <w:rFonts w:asciiTheme="majorHAnsi" w:hAnsiTheme="majorHAnsi" w:cs="Times New Roman"/>
          <w:sz w:val="20"/>
          <w:szCs w:val="20"/>
          <w:lang w:val="es-ES"/>
        </w:rPr>
        <w:t xml:space="preserve"> al tenor de las siguientes: </w:t>
      </w:r>
    </w:p>
    <w:p w:rsidR="005B55EB" w:rsidRPr="00ED5E9B" w:rsidRDefault="005B55EB" w:rsidP="00ED5E9B">
      <w:pPr>
        <w:ind w:left="900" w:right="720"/>
        <w:jc w:val="center"/>
        <w:outlineLvl w:val="0"/>
        <w:rPr>
          <w:rFonts w:asciiTheme="majorHAnsi" w:hAnsiTheme="majorHAnsi"/>
          <w:b/>
          <w:sz w:val="20"/>
          <w:szCs w:val="20"/>
          <w:lang w:val="es-ES"/>
        </w:rPr>
      </w:pPr>
    </w:p>
    <w:p w:rsidR="009728D0" w:rsidRPr="00ED5E9B" w:rsidRDefault="009728D0" w:rsidP="00ED5E9B">
      <w:pPr>
        <w:ind w:left="900" w:right="720"/>
        <w:jc w:val="center"/>
        <w:outlineLvl w:val="0"/>
        <w:rPr>
          <w:rFonts w:asciiTheme="majorHAnsi" w:hAnsiTheme="majorHAnsi"/>
          <w:b/>
          <w:sz w:val="20"/>
          <w:szCs w:val="20"/>
          <w:lang w:val="es-ES"/>
        </w:rPr>
      </w:pPr>
      <w:r w:rsidRPr="00ED5E9B">
        <w:rPr>
          <w:rFonts w:asciiTheme="majorHAnsi" w:hAnsiTheme="majorHAnsi"/>
          <w:b/>
          <w:sz w:val="20"/>
          <w:szCs w:val="20"/>
          <w:lang w:val="es-ES"/>
        </w:rPr>
        <w:t>CLÁUSULAS</w:t>
      </w:r>
    </w:p>
    <w:p w:rsidR="009728D0" w:rsidRPr="00ED5E9B" w:rsidRDefault="009728D0" w:rsidP="00ED5E9B">
      <w:pPr>
        <w:pStyle w:val="Listavistosa-nfasis11"/>
        <w:spacing w:after="0" w:line="240" w:lineRule="auto"/>
        <w:ind w:left="907" w:right="720"/>
        <w:contextualSpacing w:val="0"/>
        <w:outlineLvl w:val="0"/>
        <w:rPr>
          <w:rFonts w:asciiTheme="majorHAnsi" w:hAnsiTheme="majorHAnsi"/>
          <w:b/>
          <w:smallCaps/>
          <w:sz w:val="20"/>
          <w:szCs w:val="20"/>
        </w:rPr>
      </w:pPr>
      <w:r w:rsidRPr="00ED5E9B">
        <w:rPr>
          <w:rFonts w:asciiTheme="majorHAnsi" w:hAnsiTheme="majorHAnsi"/>
          <w:b/>
          <w:smallCaps/>
          <w:sz w:val="20"/>
          <w:szCs w:val="20"/>
        </w:rPr>
        <w:t>I. OBJETO DEL ACUERDO</w:t>
      </w:r>
    </w:p>
    <w:p w:rsidR="007B3102" w:rsidRPr="00ED5E9B" w:rsidRDefault="007B3102" w:rsidP="00ED5E9B">
      <w:pPr>
        <w:pStyle w:val="Listavistosa-nfasis11"/>
        <w:spacing w:after="0" w:line="240" w:lineRule="auto"/>
        <w:ind w:left="907" w:right="720"/>
        <w:contextualSpacing w:val="0"/>
        <w:outlineLvl w:val="0"/>
        <w:rPr>
          <w:rFonts w:asciiTheme="majorHAnsi" w:hAnsiTheme="majorHAnsi"/>
          <w:b/>
          <w:smallCaps/>
          <w:sz w:val="20"/>
          <w:szCs w:val="20"/>
        </w:rPr>
      </w:pPr>
    </w:p>
    <w:p w:rsidR="009728D0" w:rsidRPr="00ED5E9B" w:rsidRDefault="009728D0" w:rsidP="00ED5E9B">
      <w:pPr>
        <w:ind w:left="907" w:right="720"/>
        <w:jc w:val="both"/>
        <w:rPr>
          <w:rFonts w:asciiTheme="majorHAnsi" w:hAnsiTheme="majorHAnsi"/>
          <w:sz w:val="20"/>
          <w:szCs w:val="20"/>
          <w:lang w:val="es-ES"/>
        </w:rPr>
      </w:pPr>
      <w:r w:rsidRPr="00ED5E9B">
        <w:rPr>
          <w:rFonts w:asciiTheme="majorHAnsi" w:hAnsiTheme="majorHAnsi"/>
          <w:b/>
          <w:sz w:val="20"/>
          <w:szCs w:val="20"/>
          <w:lang w:val="es-ES"/>
        </w:rPr>
        <w:t xml:space="preserve">Cláusula 1.1. </w:t>
      </w:r>
      <w:r w:rsidRPr="00ED5E9B">
        <w:rPr>
          <w:rFonts w:asciiTheme="majorHAnsi" w:hAnsiTheme="majorHAnsi"/>
          <w:b/>
          <w:sz w:val="20"/>
          <w:szCs w:val="20"/>
          <w:u w:val="single"/>
          <w:lang w:val="es-ES"/>
        </w:rPr>
        <w:t>Objeto de “EL ACUERDO”.</w:t>
      </w:r>
      <w:r w:rsidRPr="00ED5E9B">
        <w:rPr>
          <w:rFonts w:asciiTheme="majorHAnsi" w:hAnsiTheme="majorHAnsi"/>
          <w:b/>
          <w:sz w:val="20"/>
          <w:szCs w:val="20"/>
          <w:lang w:val="es-ES"/>
        </w:rPr>
        <w:t xml:space="preserve"> </w:t>
      </w:r>
      <w:r w:rsidRPr="00ED5E9B">
        <w:rPr>
          <w:rFonts w:asciiTheme="majorHAnsi" w:hAnsiTheme="majorHAnsi"/>
          <w:sz w:val="20"/>
          <w:szCs w:val="20"/>
          <w:lang w:val="es-ES"/>
        </w:rPr>
        <w:t>El presente acuerdo tiene por objeto destacar las medidas de reparación otorgadas por el “</w:t>
      </w:r>
      <w:r w:rsidRPr="00ED5E9B">
        <w:rPr>
          <w:rFonts w:asciiTheme="majorHAnsi" w:hAnsiTheme="majorHAnsi"/>
          <w:b/>
          <w:sz w:val="20"/>
          <w:szCs w:val="20"/>
          <w:lang w:val="es-ES"/>
        </w:rPr>
        <w:t>ESTADO MEXICANO”</w:t>
      </w:r>
      <w:r w:rsidRPr="00ED5E9B">
        <w:rPr>
          <w:rFonts w:asciiTheme="majorHAnsi" w:hAnsiTheme="majorHAnsi"/>
          <w:sz w:val="20"/>
          <w:szCs w:val="20"/>
          <w:lang w:val="es-ES"/>
        </w:rPr>
        <w:t>, a “</w:t>
      </w:r>
      <w:r w:rsidRPr="00ED5E9B">
        <w:rPr>
          <w:rFonts w:asciiTheme="majorHAnsi" w:hAnsiTheme="majorHAnsi"/>
          <w:b/>
          <w:sz w:val="20"/>
          <w:szCs w:val="20"/>
          <w:lang w:val="es-ES"/>
        </w:rPr>
        <w:t>LAVÍCTIMA”</w:t>
      </w:r>
      <w:r w:rsidRPr="00ED5E9B">
        <w:rPr>
          <w:rFonts w:asciiTheme="majorHAnsi" w:hAnsiTheme="majorHAnsi"/>
          <w:sz w:val="20"/>
          <w:szCs w:val="20"/>
          <w:lang w:val="es-ES"/>
        </w:rPr>
        <w:t>.</w:t>
      </w:r>
      <w:r w:rsidRPr="00ED5E9B">
        <w:rPr>
          <w:rFonts w:asciiTheme="majorHAnsi" w:hAnsiTheme="majorHAnsi"/>
          <w:b/>
          <w:sz w:val="20"/>
          <w:szCs w:val="20"/>
          <w:lang w:val="es-ES"/>
        </w:rPr>
        <w:t xml:space="preserve"> </w:t>
      </w:r>
      <w:r w:rsidRPr="00ED5E9B">
        <w:rPr>
          <w:rFonts w:asciiTheme="majorHAnsi" w:hAnsiTheme="majorHAnsi"/>
          <w:sz w:val="20"/>
          <w:szCs w:val="20"/>
          <w:lang w:val="es-ES"/>
        </w:rPr>
        <w:t xml:space="preserve">Con base en </w:t>
      </w:r>
      <w:r w:rsidRPr="00ED5E9B">
        <w:rPr>
          <w:rFonts w:asciiTheme="majorHAnsi" w:hAnsiTheme="majorHAnsi"/>
          <w:b/>
          <w:sz w:val="20"/>
          <w:szCs w:val="20"/>
          <w:lang w:val="es-ES"/>
        </w:rPr>
        <w:t>“EL ACUERDO”</w:t>
      </w:r>
      <w:r w:rsidRPr="00ED5E9B">
        <w:rPr>
          <w:rFonts w:asciiTheme="majorHAnsi" w:hAnsiTheme="majorHAnsi"/>
          <w:sz w:val="20"/>
          <w:szCs w:val="20"/>
          <w:lang w:val="es-ES"/>
        </w:rPr>
        <w:t xml:space="preserve">, </w:t>
      </w:r>
      <w:r w:rsidRPr="00ED5E9B">
        <w:rPr>
          <w:rFonts w:asciiTheme="majorHAnsi" w:hAnsiTheme="majorHAnsi"/>
          <w:b/>
          <w:sz w:val="20"/>
          <w:szCs w:val="20"/>
          <w:lang w:val="es-ES"/>
        </w:rPr>
        <w:t>“LAS PARTES”</w:t>
      </w:r>
      <w:r w:rsidRPr="00ED5E9B">
        <w:rPr>
          <w:rFonts w:asciiTheme="majorHAnsi" w:hAnsiTheme="majorHAnsi"/>
          <w:sz w:val="20"/>
          <w:szCs w:val="20"/>
          <w:lang w:val="es-ES"/>
        </w:rPr>
        <w:t xml:space="preserve"> solicitarán a la CIDH que determine el cumplimiento total de </w:t>
      </w:r>
      <w:r w:rsidRPr="00ED5E9B">
        <w:rPr>
          <w:rFonts w:asciiTheme="majorHAnsi" w:hAnsiTheme="majorHAnsi"/>
          <w:b/>
          <w:sz w:val="20"/>
          <w:szCs w:val="20"/>
          <w:lang w:val="es-ES"/>
        </w:rPr>
        <w:t>“EL ACUERDO”</w:t>
      </w:r>
      <w:r w:rsidRPr="00ED5E9B">
        <w:rPr>
          <w:rFonts w:asciiTheme="majorHAnsi" w:hAnsiTheme="majorHAnsi"/>
          <w:sz w:val="20"/>
          <w:szCs w:val="20"/>
          <w:lang w:val="es-ES"/>
        </w:rPr>
        <w:t xml:space="preserve"> el cierre y archivo de la </w:t>
      </w:r>
      <w:r w:rsidRPr="00ED5E9B">
        <w:rPr>
          <w:rFonts w:asciiTheme="majorHAnsi" w:hAnsiTheme="majorHAnsi"/>
          <w:b/>
          <w:sz w:val="20"/>
          <w:szCs w:val="20"/>
          <w:lang w:val="es-ES"/>
        </w:rPr>
        <w:t>P-1119-10 ALBERTO PATISHTÁN GÓMEZ</w:t>
      </w:r>
      <w:r w:rsidRPr="00ED5E9B">
        <w:rPr>
          <w:rFonts w:asciiTheme="majorHAnsi" w:hAnsiTheme="majorHAnsi"/>
          <w:sz w:val="20"/>
          <w:szCs w:val="20"/>
          <w:lang w:val="es-ES"/>
        </w:rPr>
        <w:t xml:space="preserve">.  </w:t>
      </w:r>
    </w:p>
    <w:p w:rsidR="005B55EB" w:rsidRPr="00ED5E9B" w:rsidRDefault="005B55EB" w:rsidP="00ED5E9B">
      <w:pPr>
        <w:ind w:left="900" w:right="720"/>
        <w:jc w:val="both"/>
        <w:rPr>
          <w:rFonts w:asciiTheme="majorHAnsi" w:hAnsiTheme="majorHAnsi"/>
          <w:sz w:val="20"/>
          <w:szCs w:val="20"/>
          <w:lang w:val="es-ES"/>
        </w:rPr>
      </w:pPr>
    </w:p>
    <w:p w:rsidR="009728D0" w:rsidRPr="00ED5E9B" w:rsidRDefault="009728D0" w:rsidP="00ED5E9B">
      <w:pPr>
        <w:pStyle w:val="Listavistosa-nfasis11"/>
        <w:spacing w:after="0" w:line="240" w:lineRule="auto"/>
        <w:ind w:left="907" w:right="720"/>
        <w:contextualSpacing w:val="0"/>
        <w:jc w:val="both"/>
        <w:outlineLvl w:val="0"/>
        <w:rPr>
          <w:rFonts w:asciiTheme="majorHAnsi" w:hAnsiTheme="majorHAnsi"/>
          <w:b/>
          <w:smallCaps/>
          <w:sz w:val="20"/>
          <w:szCs w:val="20"/>
        </w:rPr>
      </w:pPr>
      <w:r w:rsidRPr="00ED5E9B">
        <w:rPr>
          <w:rFonts w:asciiTheme="majorHAnsi" w:hAnsiTheme="majorHAnsi"/>
          <w:b/>
          <w:smallCaps/>
          <w:sz w:val="20"/>
          <w:szCs w:val="20"/>
        </w:rPr>
        <w:t>II. RECONOCIMIENTO DE RESPONSABILIDAD</w:t>
      </w:r>
    </w:p>
    <w:p w:rsidR="007B3102" w:rsidRPr="00ED5E9B" w:rsidRDefault="007B3102" w:rsidP="00ED5E9B">
      <w:pPr>
        <w:pStyle w:val="Listavistosa-nfasis11"/>
        <w:spacing w:after="0" w:line="240" w:lineRule="auto"/>
        <w:ind w:left="907" w:right="720"/>
        <w:contextualSpacing w:val="0"/>
        <w:jc w:val="both"/>
        <w:outlineLvl w:val="0"/>
        <w:rPr>
          <w:rFonts w:asciiTheme="majorHAnsi" w:hAnsiTheme="majorHAnsi"/>
          <w:b/>
          <w:smallCaps/>
          <w:sz w:val="20"/>
          <w:szCs w:val="20"/>
        </w:rPr>
      </w:pPr>
    </w:p>
    <w:p w:rsidR="009728D0" w:rsidRPr="00ED5E9B" w:rsidRDefault="009728D0" w:rsidP="00ED5E9B">
      <w:pPr>
        <w:pStyle w:val="ListParagraph"/>
        <w:ind w:left="907" w:right="720"/>
        <w:jc w:val="both"/>
        <w:rPr>
          <w:rFonts w:asciiTheme="majorHAnsi" w:hAnsiTheme="majorHAnsi" w:cs="Times New Roman"/>
          <w:sz w:val="20"/>
          <w:szCs w:val="20"/>
          <w:lang w:val="es-ES"/>
        </w:rPr>
      </w:pPr>
      <w:r w:rsidRPr="00ED5E9B">
        <w:rPr>
          <w:rFonts w:asciiTheme="majorHAnsi" w:hAnsiTheme="majorHAnsi" w:cs="Times New Roman"/>
          <w:b/>
          <w:sz w:val="20"/>
          <w:szCs w:val="20"/>
          <w:lang w:val="es-ES"/>
        </w:rPr>
        <w:t xml:space="preserve">Cláusula 2.1 </w:t>
      </w:r>
      <w:r w:rsidRPr="00ED5E9B">
        <w:rPr>
          <w:rFonts w:asciiTheme="majorHAnsi" w:hAnsiTheme="majorHAnsi" w:cs="Times New Roman"/>
          <w:b/>
          <w:sz w:val="20"/>
          <w:szCs w:val="20"/>
          <w:u w:val="single"/>
          <w:lang w:val="es-ES"/>
        </w:rPr>
        <w:t>Reconocimiento de responsabilidad.</w:t>
      </w:r>
      <w:r w:rsidRPr="00ED5E9B">
        <w:rPr>
          <w:rFonts w:asciiTheme="majorHAnsi" w:hAnsiTheme="majorHAnsi" w:cs="Times New Roman"/>
          <w:b/>
          <w:sz w:val="20"/>
          <w:szCs w:val="20"/>
          <w:lang w:val="es-ES"/>
        </w:rPr>
        <w:t xml:space="preserve"> </w:t>
      </w:r>
      <w:r w:rsidRPr="00ED5E9B">
        <w:rPr>
          <w:rFonts w:asciiTheme="majorHAnsi" w:hAnsiTheme="majorHAnsi" w:cs="Times New Roman"/>
          <w:sz w:val="20"/>
          <w:szCs w:val="20"/>
          <w:lang w:val="es-ES"/>
        </w:rPr>
        <w:t>El “</w:t>
      </w:r>
      <w:r w:rsidRPr="00ED5E9B">
        <w:rPr>
          <w:rFonts w:asciiTheme="majorHAnsi" w:hAnsiTheme="majorHAnsi"/>
          <w:b/>
          <w:sz w:val="20"/>
          <w:szCs w:val="20"/>
          <w:lang w:val="es-ES"/>
        </w:rPr>
        <w:t>ESTADO MEXICANO</w:t>
      </w:r>
      <w:r w:rsidRPr="00ED5E9B">
        <w:rPr>
          <w:rFonts w:asciiTheme="majorHAnsi" w:hAnsiTheme="majorHAnsi" w:cs="Times New Roman"/>
          <w:sz w:val="20"/>
          <w:szCs w:val="20"/>
          <w:lang w:val="es-ES"/>
        </w:rPr>
        <w:t xml:space="preserve">” reconoce que los hechos narrados en el punto 7.2. de las declaraciones expuestas en el presente instrumento, configuraron violaciones a los derechos humanos, específicamente al debido proceso, conforme a lo establecido en los artículos 14, 16 y 20 de la Constitución Política de los Estados Unidos Mexicanos, en lo sucesivo (CPEUM), así como 8 y 25 de la Convención Americana sobre Derechos Humanos, en lo sucesivo (CADH) que le son atribuibles. </w:t>
      </w:r>
    </w:p>
    <w:p w:rsidR="005B55EB" w:rsidRPr="00ED5E9B" w:rsidRDefault="005B55EB" w:rsidP="00ED5E9B">
      <w:pPr>
        <w:pStyle w:val="ListParagraph"/>
        <w:ind w:left="907" w:right="720"/>
        <w:jc w:val="both"/>
        <w:rPr>
          <w:rFonts w:asciiTheme="majorHAnsi" w:hAnsiTheme="majorHAnsi" w:cs="Times New Roman"/>
          <w:b/>
          <w:sz w:val="20"/>
          <w:szCs w:val="20"/>
          <w:lang w:val="es-ES"/>
        </w:rPr>
      </w:pPr>
    </w:p>
    <w:p w:rsidR="009728D0" w:rsidRPr="00ED5E9B" w:rsidRDefault="009728D0" w:rsidP="00ED5E9B">
      <w:pPr>
        <w:pStyle w:val="Listavistosa-nfasis11"/>
        <w:spacing w:after="0" w:line="240" w:lineRule="auto"/>
        <w:ind w:left="907" w:right="720"/>
        <w:contextualSpacing w:val="0"/>
        <w:jc w:val="both"/>
        <w:outlineLvl w:val="0"/>
        <w:rPr>
          <w:rFonts w:asciiTheme="majorHAnsi" w:hAnsiTheme="majorHAnsi"/>
          <w:b/>
          <w:smallCaps/>
          <w:sz w:val="20"/>
          <w:szCs w:val="20"/>
        </w:rPr>
      </w:pPr>
      <w:r w:rsidRPr="00ED5E9B">
        <w:rPr>
          <w:rFonts w:asciiTheme="majorHAnsi" w:hAnsiTheme="majorHAnsi"/>
          <w:b/>
          <w:smallCaps/>
          <w:sz w:val="20"/>
          <w:szCs w:val="20"/>
        </w:rPr>
        <w:t xml:space="preserve">III. REPARACIONES </w:t>
      </w:r>
    </w:p>
    <w:p w:rsidR="007B3102" w:rsidRPr="00ED5E9B" w:rsidRDefault="007B3102" w:rsidP="00ED5E9B">
      <w:pPr>
        <w:pStyle w:val="Listavistosa-nfasis11"/>
        <w:spacing w:after="0" w:line="240" w:lineRule="auto"/>
        <w:ind w:left="907" w:right="720"/>
        <w:contextualSpacing w:val="0"/>
        <w:jc w:val="both"/>
        <w:outlineLvl w:val="0"/>
        <w:rPr>
          <w:rFonts w:asciiTheme="majorHAnsi" w:hAnsiTheme="majorHAnsi"/>
          <w:b/>
          <w:smallCaps/>
          <w:sz w:val="20"/>
          <w:szCs w:val="20"/>
        </w:rPr>
      </w:pPr>
    </w:p>
    <w:p w:rsidR="009728D0" w:rsidRPr="00ED5E9B" w:rsidRDefault="009728D0" w:rsidP="00ED5E9B">
      <w:pPr>
        <w:pStyle w:val="ListParagraph"/>
        <w:ind w:left="907" w:right="720"/>
        <w:jc w:val="both"/>
        <w:rPr>
          <w:rFonts w:asciiTheme="majorHAnsi" w:hAnsiTheme="majorHAnsi" w:cs="Times New Roman"/>
          <w:sz w:val="20"/>
          <w:szCs w:val="20"/>
          <w:lang w:val="es-ES"/>
        </w:rPr>
      </w:pPr>
      <w:r w:rsidRPr="00ED5E9B">
        <w:rPr>
          <w:rFonts w:asciiTheme="majorHAnsi" w:hAnsiTheme="majorHAnsi" w:cs="Times New Roman"/>
          <w:b/>
          <w:sz w:val="20"/>
          <w:szCs w:val="20"/>
          <w:lang w:val="es-ES"/>
        </w:rPr>
        <w:t xml:space="preserve">Cláusula 3.1 </w:t>
      </w:r>
      <w:r w:rsidRPr="00ED5E9B">
        <w:rPr>
          <w:rFonts w:asciiTheme="majorHAnsi" w:hAnsiTheme="majorHAnsi" w:cs="Times New Roman"/>
          <w:b/>
          <w:sz w:val="20"/>
          <w:szCs w:val="20"/>
          <w:u w:val="single"/>
          <w:lang w:val="es-ES"/>
        </w:rPr>
        <w:t>Obligaciones generales de las Partes en materia de reparación.</w:t>
      </w:r>
      <w:r w:rsidRPr="00ED5E9B">
        <w:rPr>
          <w:rFonts w:asciiTheme="majorHAnsi" w:hAnsiTheme="majorHAnsi" w:cs="Times New Roman"/>
          <w:sz w:val="20"/>
          <w:szCs w:val="20"/>
          <w:lang w:val="es-ES"/>
        </w:rPr>
        <w:t xml:space="preserve"> </w:t>
      </w:r>
      <w:r w:rsidRPr="00ED5E9B">
        <w:rPr>
          <w:rFonts w:asciiTheme="majorHAnsi" w:hAnsiTheme="majorHAnsi" w:cs="Times New Roman"/>
          <w:b/>
          <w:sz w:val="20"/>
          <w:szCs w:val="20"/>
          <w:lang w:val="es-ES"/>
        </w:rPr>
        <w:t>“LAS PARTES”</w:t>
      </w:r>
      <w:r w:rsidRPr="00ED5E9B">
        <w:rPr>
          <w:rFonts w:asciiTheme="majorHAnsi" w:hAnsiTheme="majorHAnsi" w:cs="Times New Roman"/>
          <w:sz w:val="20"/>
          <w:szCs w:val="20"/>
          <w:lang w:val="es-ES"/>
        </w:rPr>
        <w:t xml:space="preserve"> reconocen la obligación del “</w:t>
      </w:r>
      <w:r w:rsidRPr="00ED5E9B">
        <w:rPr>
          <w:rFonts w:asciiTheme="majorHAnsi" w:hAnsiTheme="majorHAnsi" w:cs="Times New Roman"/>
          <w:b/>
          <w:sz w:val="20"/>
          <w:szCs w:val="20"/>
          <w:lang w:val="es-ES"/>
        </w:rPr>
        <w:t>ESTADO MEXICANO”</w:t>
      </w:r>
      <w:r w:rsidRPr="00ED5E9B">
        <w:rPr>
          <w:rFonts w:asciiTheme="majorHAnsi" w:hAnsiTheme="majorHAnsi" w:cs="Times New Roman"/>
          <w:sz w:val="20"/>
          <w:szCs w:val="20"/>
          <w:lang w:val="es-ES"/>
        </w:rPr>
        <w:t xml:space="preserve"> de reparar integralmente a </w:t>
      </w:r>
      <w:r w:rsidRPr="00ED5E9B">
        <w:rPr>
          <w:rFonts w:asciiTheme="majorHAnsi" w:hAnsiTheme="majorHAnsi" w:cs="Times New Roman"/>
          <w:b/>
          <w:sz w:val="20"/>
          <w:szCs w:val="20"/>
          <w:lang w:val="es-ES"/>
        </w:rPr>
        <w:t>“LA VÍCTIMA”</w:t>
      </w:r>
      <w:r w:rsidRPr="00ED5E9B">
        <w:rPr>
          <w:rFonts w:asciiTheme="majorHAnsi" w:hAnsiTheme="majorHAnsi" w:cs="Times New Roman"/>
          <w:sz w:val="20"/>
          <w:szCs w:val="20"/>
          <w:lang w:val="es-ES"/>
        </w:rPr>
        <w:t xml:space="preserve"> y </w:t>
      </w:r>
      <w:r w:rsidRPr="00ED5E9B">
        <w:rPr>
          <w:rFonts w:asciiTheme="majorHAnsi" w:hAnsiTheme="majorHAnsi" w:cs="Times New Roman"/>
          <w:b/>
          <w:sz w:val="20"/>
          <w:szCs w:val="20"/>
          <w:lang w:val="es-ES"/>
        </w:rPr>
        <w:t>“LAS VÍCTIMAS INDIRECTAS”</w:t>
      </w:r>
      <w:r w:rsidR="00B52A42" w:rsidRPr="00ED5E9B">
        <w:rPr>
          <w:rFonts w:asciiTheme="majorHAnsi" w:hAnsiTheme="majorHAnsi" w:cs="Times New Roman"/>
          <w:sz w:val="20"/>
          <w:szCs w:val="20"/>
          <w:lang w:val="es-ES"/>
        </w:rPr>
        <w:t xml:space="preserve"> han acor</w:t>
      </w:r>
      <w:r w:rsidRPr="00ED5E9B">
        <w:rPr>
          <w:rFonts w:asciiTheme="majorHAnsi" w:hAnsiTheme="majorHAnsi" w:cs="Times New Roman"/>
          <w:sz w:val="20"/>
          <w:szCs w:val="20"/>
          <w:lang w:val="es-ES"/>
        </w:rPr>
        <w:t xml:space="preserve">dado  a su entera </w:t>
      </w:r>
      <w:r w:rsidR="00B52A42" w:rsidRPr="00ED5E9B">
        <w:rPr>
          <w:rFonts w:asciiTheme="majorHAnsi" w:hAnsiTheme="majorHAnsi" w:cs="Times New Roman"/>
          <w:sz w:val="20"/>
          <w:szCs w:val="20"/>
          <w:lang w:val="es-ES"/>
        </w:rPr>
        <w:t>satisfacción</w:t>
      </w:r>
      <w:r w:rsidRPr="00ED5E9B">
        <w:rPr>
          <w:rFonts w:asciiTheme="majorHAnsi" w:hAnsiTheme="majorHAnsi" w:cs="Times New Roman"/>
          <w:sz w:val="20"/>
          <w:szCs w:val="20"/>
          <w:lang w:val="es-ES"/>
        </w:rPr>
        <w:t xml:space="preserve"> las medidas de reparación especificadas en el presente Capítulo, tomando en consideración que previo al presente instrumento, </w:t>
      </w:r>
      <w:r w:rsidRPr="00ED5E9B">
        <w:rPr>
          <w:rFonts w:asciiTheme="majorHAnsi" w:hAnsiTheme="majorHAnsi" w:cs="Times New Roman"/>
          <w:b/>
          <w:sz w:val="20"/>
          <w:szCs w:val="20"/>
          <w:lang w:val="es-ES"/>
        </w:rPr>
        <w:t xml:space="preserve">“LA VÍCTIMA” </w:t>
      </w:r>
      <w:r w:rsidRPr="00ED5E9B">
        <w:rPr>
          <w:rFonts w:asciiTheme="majorHAnsi" w:hAnsiTheme="majorHAnsi" w:cs="Times New Roman"/>
          <w:sz w:val="20"/>
          <w:szCs w:val="20"/>
          <w:lang w:val="es-ES"/>
        </w:rPr>
        <w:t xml:space="preserve">ha recibido las medidas que configuran la reparación integral. </w:t>
      </w:r>
    </w:p>
    <w:p w:rsidR="00B52A42" w:rsidRPr="00ED5E9B" w:rsidRDefault="00B52A42" w:rsidP="00ED5E9B">
      <w:pPr>
        <w:pStyle w:val="ListParagraph"/>
        <w:ind w:left="907" w:right="720"/>
        <w:jc w:val="both"/>
        <w:rPr>
          <w:rFonts w:asciiTheme="majorHAnsi" w:hAnsiTheme="majorHAnsi" w:cs="Times New Roman"/>
          <w:sz w:val="20"/>
          <w:szCs w:val="20"/>
          <w:lang w:val="es-ES"/>
        </w:rPr>
      </w:pPr>
    </w:p>
    <w:p w:rsidR="005B55EB" w:rsidRPr="00ED5E9B" w:rsidRDefault="005B55EB" w:rsidP="00ED5E9B">
      <w:pPr>
        <w:pStyle w:val="ListParagraph"/>
        <w:ind w:left="907" w:right="720"/>
        <w:jc w:val="both"/>
        <w:rPr>
          <w:rFonts w:asciiTheme="majorHAnsi" w:hAnsiTheme="majorHAnsi" w:cs="Times New Roman"/>
          <w:sz w:val="20"/>
          <w:szCs w:val="20"/>
          <w:lang w:val="es-ES"/>
        </w:rPr>
      </w:pPr>
    </w:p>
    <w:p w:rsidR="009728D0" w:rsidRPr="00ED5E9B" w:rsidRDefault="009728D0" w:rsidP="00ED5E9B">
      <w:pPr>
        <w:ind w:left="900" w:right="720" w:firstLine="7"/>
        <w:outlineLvl w:val="0"/>
        <w:rPr>
          <w:rFonts w:asciiTheme="majorHAnsi" w:hAnsiTheme="majorHAnsi"/>
          <w:b/>
          <w:sz w:val="20"/>
          <w:szCs w:val="20"/>
          <w:lang w:val="es-ES"/>
        </w:rPr>
      </w:pPr>
      <w:r w:rsidRPr="00ED5E9B">
        <w:rPr>
          <w:rFonts w:asciiTheme="majorHAnsi" w:hAnsiTheme="majorHAnsi"/>
          <w:b/>
          <w:sz w:val="20"/>
          <w:szCs w:val="20"/>
          <w:lang w:val="es-ES"/>
        </w:rPr>
        <w:t>A. MEDIDAS DE REHABILITACIÓN</w:t>
      </w:r>
    </w:p>
    <w:p w:rsidR="007B3102" w:rsidRPr="00ED5E9B" w:rsidRDefault="007B3102" w:rsidP="00ED5E9B">
      <w:pPr>
        <w:ind w:left="900" w:right="720" w:firstLine="7"/>
        <w:outlineLvl w:val="0"/>
        <w:rPr>
          <w:rFonts w:asciiTheme="majorHAnsi" w:hAnsiTheme="majorHAnsi"/>
          <w:b/>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lastRenderedPageBreak/>
        <w:t xml:space="preserve">Cláusula 3.2 </w:t>
      </w:r>
      <w:r w:rsidRPr="00ED5E9B">
        <w:rPr>
          <w:rFonts w:asciiTheme="majorHAnsi" w:hAnsiTheme="majorHAnsi"/>
          <w:b/>
          <w:sz w:val="20"/>
          <w:szCs w:val="20"/>
          <w:u w:val="single"/>
          <w:lang w:val="es-ES"/>
        </w:rPr>
        <w:t>Atención integral a la salud</w:t>
      </w:r>
      <w:r w:rsidRPr="00ED5E9B">
        <w:rPr>
          <w:rFonts w:asciiTheme="majorHAnsi" w:hAnsiTheme="majorHAnsi"/>
          <w:sz w:val="20"/>
          <w:szCs w:val="20"/>
          <w:lang w:val="es-ES"/>
        </w:rPr>
        <w:t>. Como medida de rehabilitación en materia de salud, desde el 4 de octubre de 2012, el señor Alberto Patishtán Gómez ha sido atendido en instituciones médicas de manera preferencial y especializada en diversas ocasiones, con lo que se ha acreditado la “satisfactoria evolución del paciente, con evaluaciones semestrales para el control tumoral y el estado funcional”.</w:t>
      </w:r>
    </w:p>
    <w:p w:rsidR="009728D0" w:rsidRPr="00ED5E9B" w:rsidRDefault="009728D0"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sz w:val="20"/>
          <w:szCs w:val="20"/>
          <w:lang w:val="es-ES"/>
        </w:rPr>
        <w:t xml:space="preserve">Con la firma de </w:t>
      </w:r>
      <w:r w:rsidRPr="00ED5E9B">
        <w:rPr>
          <w:rFonts w:asciiTheme="majorHAnsi" w:hAnsiTheme="majorHAnsi"/>
          <w:b/>
          <w:sz w:val="20"/>
          <w:szCs w:val="20"/>
          <w:lang w:val="es-ES"/>
        </w:rPr>
        <w:t>“EL ACUERDO”</w:t>
      </w:r>
      <w:r w:rsidRPr="00ED5E9B">
        <w:rPr>
          <w:rFonts w:asciiTheme="majorHAnsi" w:hAnsiTheme="majorHAnsi"/>
          <w:sz w:val="20"/>
          <w:szCs w:val="20"/>
          <w:lang w:val="es-ES"/>
        </w:rPr>
        <w:t>, “</w:t>
      </w:r>
      <w:r w:rsidRPr="00ED5E9B">
        <w:rPr>
          <w:rFonts w:asciiTheme="majorHAnsi" w:hAnsiTheme="majorHAnsi"/>
          <w:b/>
          <w:sz w:val="20"/>
          <w:szCs w:val="20"/>
          <w:lang w:val="es-ES"/>
        </w:rPr>
        <w:t>LAS PARTES”</w:t>
      </w:r>
      <w:r w:rsidRPr="00ED5E9B">
        <w:rPr>
          <w:rFonts w:asciiTheme="majorHAnsi" w:hAnsiTheme="majorHAnsi"/>
          <w:sz w:val="20"/>
          <w:szCs w:val="20"/>
          <w:lang w:val="es-ES"/>
        </w:rPr>
        <w:t xml:space="preserve"> manifiestan que el presente rubro se encuentra totalmente cumplido. Asimismo, el “</w:t>
      </w:r>
      <w:r w:rsidRPr="00ED5E9B">
        <w:rPr>
          <w:rFonts w:asciiTheme="majorHAnsi" w:hAnsiTheme="majorHAnsi"/>
          <w:b/>
          <w:sz w:val="20"/>
          <w:szCs w:val="20"/>
          <w:lang w:val="es-ES"/>
        </w:rPr>
        <w:t>ESTADO</w:t>
      </w:r>
      <w:r w:rsidRPr="00ED5E9B">
        <w:rPr>
          <w:rFonts w:asciiTheme="majorHAnsi" w:hAnsiTheme="majorHAnsi"/>
          <w:sz w:val="20"/>
          <w:szCs w:val="20"/>
          <w:lang w:val="es-ES"/>
        </w:rPr>
        <w:t xml:space="preserve"> </w:t>
      </w:r>
      <w:r w:rsidRPr="00ED5E9B">
        <w:rPr>
          <w:rFonts w:asciiTheme="majorHAnsi" w:hAnsiTheme="majorHAnsi"/>
          <w:b/>
          <w:sz w:val="20"/>
          <w:szCs w:val="20"/>
          <w:lang w:val="es-ES"/>
        </w:rPr>
        <w:t xml:space="preserve">MEXICANO”, </w:t>
      </w:r>
      <w:r w:rsidRPr="00ED5E9B">
        <w:rPr>
          <w:rFonts w:asciiTheme="majorHAnsi" w:hAnsiTheme="majorHAnsi"/>
          <w:sz w:val="20"/>
          <w:szCs w:val="20"/>
          <w:lang w:val="es-ES"/>
        </w:rPr>
        <w:t>ratifica que seguirá brindando la atención médica al señor Alberto Patishtán Gómez.</w:t>
      </w:r>
    </w:p>
    <w:p w:rsidR="009728D0" w:rsidRPr="00ED5E9B" w:rsidRDefault="009728D0"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 xml:space="preserve">Cláusula 3.3 </w:t>
      </w:r>
      <w:r w:rsidRPr="00ED5E9B">
        <w:rPr>
          <w:rFonts w:asciiTheme="majorHAnsi" w:hAnsiTheme="majorHAnsi"/>
          <w:b/>
          <w:sz w:val="20"/>
          <w:szCs w:val="20"/>
          <w:u w:val="single"/>
          <w:lang w:val="es-ES"/>
        </w:rPr>
        <w:t>Acuerdo sobre la ruta de salud.</w:t>
      </w:r>
      <w:r w:rsidRPr="00ED5E9B">
        <w:rPr>
          <w:rFonts w:asciiTheme="majorHAnsi" w:hAnsiTheme="majorHAnsi"/>
          <w:sz w:val="20"/>
          <w:szCs w:val="20"/>
          <w:lang w:val="es-ES"/>
        </w:rPr>
        <w:t xml:space="preserve"> Las necesidades particulares de atención proporcionadas por el Instituto Nacional de Neurología y Neurocirugía a </w:t>
      </w:r>
      <w:r w:rsidRPr="00ED5E9B">
        <w:rPr>
          <w:rFonts w:asciiTheme="majorHAnsi" w:hAnsiTheme="majorHAnsi"/>
          <w:b/>
          <w:sz w:val="20"/>
          <w:szCs w:val="20"/>
          <w:lang w:val="es-ES"/>
        </w:rPr>
        <w:t>“LA VÍCTIMA DIRECTA”</w:t>
      </w:r>
      <w:r w:rsidRPr="00ED5E9B">
        <w:rPr>
          <w:rFonts w:asciiTheme="majorHAnsi" w:hAnsiTheme="majorHAnsi"/>
          <w:sz w:val="20"/>
          <w:szCs w:val="20"/>
          <w:lang w:val="es-ES"/>
        </w:rPr>
        <w:t xml:space="preserve"> ya se encuentran garantizadas y totalmente cumplidas. </w:t>
      </w:r>
    </w:p>
    <w:p w:rsidR="009728D0" w:rsidRPr="00ED5E9B" w:rsidRDefault="009728D0"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sz w:val="20"/>
          <w:szCs w:val="20"/>
          <w:lang w:val="es-ES"/>
        </w:rPr>
        <w:t xml:space="preserve">En relación con </w:t>
      </w:r>
      <w:r w:rsidRPr="00ED5E9B">
        <w:rPr>
          <w:rFonts w:asciiTheme="majorHAnsi" w:hAnsiTheme="majorHAnsi"/>
          <w:b/>
          <w:sz w:val="20"/>
          <w:szCs w:val="20"/>
          <w:lang w:val="es-ES"/>
        </w:rPr>
        <w:t>“LAS VÍCTIMAS INDIRECTAS”</w:t>
      </w:r>
      <w:r w:rsidRPr="00ED5E9B">
        <w:rPr>
          <w:rFonts w:asciiTheme="majorHAnsi" w:hAnsiTheme="majorHAnsi"/>
          <w:sz w:val="20"/>
          <w:szCs w:val="20"/>
          <w:lang w:val="es-ES"/>
        </w:rPr>
        <w:t xml:space="preserve"> todas cuentan con afiliación al ISSSTE,</w:t>
      </w:r>
      <w:r w:rsidRPr="00ED5E9B">
        <w:rPr>
          <w:rFonts w:asciiTheme="majorHAnsi" w:hAnsiTheme="majorHAnsi"/>
          <w:b/>
          <w:sz w:val="20"/>
          <w:szCs w:val="20"/>
          <w:lang w:val="es-ES"/>
        </w:rPr>
        <w:t xml:space="preserve"> </w:t>
      </w:r>
      <w:r w:rsidRPr="00ED5E9B">
        <w:rPr>
          <w:rFonts w:asciiTheme="majorHAnsi" w:hAnsiTheme="majorHAnsi"/>
          <w:sz w:val="20"/>
          <w:szCs w:val="20"/>
          <w:lang w:val="es-ES"/>
        </w:rPr>
        <w:t xml:space="preserve">lo cual les garantiza el acceso a los servicios de salud, por lo que </w:t>
      </w:r>
      <w:r w:rsidRPr="00ED5E9B">
        <w:rPr>
          <w:rFonts w:asciiTheme="majorHAnsi" w:hAnsiTheme="majorHAnsi"/>
          <w:b/>
          <w:sz w:val="20"/>
          <w:szCs w:val="20"/>
          <w:lang w:val="es-ES"/>
        </w:rPr>
        <w:t>“LAS PARTES”</w:t>
      </w:r>
      <w:r w:rsidRPr="00ED5E9B">
        <w:rPr>
          <w:rFonts w:asciiTheme="majorHAnsi" w:hAnsiTheme="majorHAnsi"/>
          <w:sz w:val="20"/>
          <w:szCs w:val="20"/>
          <w:lang w:val="es-ES"/>
        </w:rPr>
        <w:t xml:space="preserve"> acuerdan que la presente medida, se encuentra totalmente cumplida.</w:t>
      </w:r>
    </w:p>
    <w:p w:rsidR="009728D0" w:rsidRPr="00ED5E9B" w:rsidRDefault="009728D0"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sz w:val="20"/>
          <w:szCs w:val="20"/>
          <w:lang w:val="es-ES"/>
        </w:rPr>
        <w:t xml:space="preserve">No obstante ello, se aclara que se seguirá brindando la atención necesaria. En ese sentido, en caso de que el servicio médico o psicológico que requiera </w:t>
      </w:r>
      <w:r w:rsidRPr="00ED5E9B">
        <w:rPr>
          <w:rFonts w:asciiTheme="majorHAnsi" w:hAnsiTheme="majorHAnsi"/>
          <w:b/>
          <w:sz w:val="20"/>
          <w:szCs w:val="20"/>
          <w:lang w:val="es-ES"/>
        </w:rPr>
        <w:t>“LA VÍCTIMA”</w:t>
      </w:r>
      <w:r w:rsidRPr="00ED5E9B">
        <w:rPr>
          <w:rFonts w:asciiTheme="majorHAnsi" w:hAnsiTheme="majorHAnsi"/>
          <w:sz w:val="20"/>
          <w:szCs w:val="20"/>
          <w:lang w:val="es-ES"/>
        </w:rPr>
        <w:t xml:space="preserve"> o </w:t>
      </w:r>
      <w:r w:rsidRPr="00ED5E9B">
        <w:rPr>
          <w:rFonts w:asciiTheme="majorHAnsi" w:hAnsiTheme="majorHAnsi"/>
          <w:b/>
          <w:sz w:val="20"/>
          <w:szCs w:val="20"/>
          <w:lang w:val="es-ES"/>
        </w:rPr>
        <w:t>“LAS VÍCTIMAS INDIRECTAS”</w:t>
      </w:r>
      <w:r w:rsidRPr="00ED5E9B">
        <w:rPr>
          <w:rFonts w:asciiTheme="majorHAnsi" w:hAnsiTheme="majorHAnsi"/>
          <w:sz w:val="20"/>
          <w:szCs w:val="20"/>
          <w:lang w:val="es-ES"/>
        </w:rPr>
        <w:t xml:space="preserve"> deba ser brindado en instalaciones apartadas de su lugar de residencia, el </w:t>
      </w:r>
      <w:r w:rsidRPr="00ED5E9B">
        <w:rPr>
          <w:rFonts w:asciiTheme="majorHAnsi" w:hAnsiTheme="majorHAnsi"/>
          <w:b/>
          <w:sz w:val="20"/>
          <w:szCs w:val="20"/>
          <w:lang w:val="es-ES"/>
        </w:rPr>
        <w:t xml:space="preserve">“ESTADO MEXICANO” </w:t>
      </w:r>
      <w:r w:rsidRPr="00ED5E9B">
        <w:rPr>
          <w:rFonts w:asciiTheme="majorHAnsi" w:hAnsiTheme="majorHAnsi"/>
          <w:sz w:val="20"/>
          <w:szCs w:val="20"/>
          <w:lang w:val="es-ES"/>
        </w:rPr>
        <w:t>erogará los gastos de traslado y viáticos respectivos, siempre y cuando sea dentro del territorio mexicano y estos servicios no sean viables en su lugar de residencia.</w:t>
      </w:r>
    </w:p>
    <w:p w:rsidR="009728D0" w:rsidRPr="00ED5E9B" w:rsidRDefault="009728D0"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sz w:val="20"/>
          <w:szCs w:val="20"/>
          <w:lang w:val="es-ES"/>
        </w:rPr>
        <w:t xml:space="preserve">En el caso de que las instituciones médicas públicas o privadas mexicanas no cuenten con los servicios médicos requeridos para otorgar las medidas de salud a </w:t>
      </w:r>
      <w:r w:rsidRPr="00ED5E9B">
        <w:rPr>
          <w:rFonts w:asciiTheme="majorHAnsi" w:hAnsiTheme="majorHAnsi"/>
          <w:b/>
          <w:sz w:val="20"/>
          <w:szCs w:val="20"/>
          <w:lang w:val="es-ES"/>
        </w:rPr>
        <w:t>“LA VÍCTIMA”</w:t>
      </w:r>
      <w:r w:rsidRPr="00ED5E9B">
        <w:rPr>
          <w:rFonts w:asciiTheme="majorHAnsi" w:hAnsiTheme="majorHAnsi"/>
          <w:sz w:val="20"/>
          <w:szCs w:val="20"/>
          <w:lang w:val="es-ES"/>
        </w:rPr>
        <w:t>, en términos de la legislación en materia de salud vigente al momento y de conformidad con el principio de progresividad y no regresividad que rige a los derechos económicos, sociales y culturales, el “</w:t>
      </w:r>
      <w:r w:rsidRPr="00ED5E9B">
        <w:rPr>
          <w:rFonts w:asciiTheme="majorHAnsi" w:hAnsiTheme="majorHAnsi"/>
          <w:b/>
          <w:sz w:val="20"/>
          <w:szCs w:val="20"/>
          <w:lang w:val="es-ES"/>
        </w:rPr>
        <w:t xml:space="preserve">ESTADO MEXICANO” </w:t>
      </w:r>
      <w:r w:rsidRPr="00ED5E9B">
        <w:rPr>
          <w:rFonts w:asciiTheme="majorHAnsi" w:hAnsiTheme="majorHAnsi"/>
          <w:sz w:val="20"/>
          <w:szCs w:val="20"/>
          <w:lang w:val="es-ES"/>
        </w:rPr>
        <w:t>podrá</w:t>
      </w:r>
      <w:r w:rsidRPr="00ED5E9B">
        <w:rPr>
          <w:rFonts w:asciiTheme="majorHAnsi" w:hAnsiTheme="majorHAnsi"/>
          <w:b/>
          <w:sz w:val="20"/>
          <w:szCs w:val="20"/>
          <w:lang w:val="es-ES"/>
        </w:rPr>
        <w:t xml:space="preserve"> </w:t>
      </w:r>
      <w:r w:rsidRPr="00ED5E9B">
        <w:rPr>
          <w:rFonts w:asciiTheme="majorHAnsi" w:hAnsiTheme="majorHAnsi"/>
          <w:sz w:val="20"/>
          <w:szCs w:val="20"/>
          <w:lang w:val="es-ES"/>
        </w:rPr>
        <w:t xml:space="preserve">coordinarse con alguna institución médica en el extranjero para que le sean otorgados los servicios médicos requeridos. </w:t>
      </w:r>
    </w:p>
    <w:p w:rsidR="009728D0" w:rsidRPr="00ED5E9B" w:rsidRDefault="009728D0"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color w:val="FF0000"/>
          <w:sz w:val="20"/>
          <w:szCs w:val="20"/>
          <w:lang w:val="es-ES"/>
        </w:rPr>
      </w:pPr>
      <w:r w:rsidRPr="00ED5E9B">
        <w:rPr>
          <w:rFonts w:asciiTheme="majorHAnsi" w:hAnsiTheme="majorHAnsi"/>
          <w:b/>
          <w:sz w:val="20"/>
          <w:szCs w:val="20"/>
          <w:lang w:val="es-ES"/>
        </w:rPr>
        <w:t xml:space="preserve">Cláusula 3.4 </w:t>
      </w:r>
      <w:r w:rsidRPr="00ED5E9B">
        <w:rPr>
          <w:rFonts w:asciiTheme="majorHAnsi" w:hAnsiTheme="majorHAnsi"/>
          <w:b/>
          <w:sz w:val="20"/>
          <w:szCs w:val="20"/>
          <w:u w:val="single"/>
          <w:lang w:val="es-ES"/>
        </w:rPr>
        <w:t>Atención en caso de cambio de lugar de residencia.</w:t>
      </w:r>
      <w:r w:rsidRPr="00ED5E9B">
        <w:rPr>
          <w:rFonts w:asciiTheme="majorHAnsi" w:hAnsiTheme="majorHAnsi"/>
          <w:sz w:val="20"/>
          <w:szCs w:val="20"/>
          <w:lang w:val="es-ES"/>
        </w:rPr>
        <w:t xml:space="preserve"> Si </w:t>
      </w:r>
      <w:r w:rsidRPr="00ED5E9B">
        <w:rPr>
          <w:rFonts w:asciiTheme="majorHAnsi" w:hAnsiTheme="majorHAnsi"/>
          <w:b/>
          <w:sz w:val="20"/>
          <w:szCs w:val="20"/>
          <w:lang w:val="es-ES"/>
        </w:rPr>
        <w:t>“LA VÍCTIMA”</w:t>
      </w:r>
      <w:r w:rsidRPr="00ED5E9B">
        <w:rPr>
          <w:rFonts w:asciiTheme="majorHAnsi" w:hAnsiTheme="majorHAnsi"/>
          <w:sz w:val="20"/>
          <w:szCs w:val="20"/>
          <w:lang w:val="es-ES"/>
        </w:rPr>
        <w:t xml:space="preserve"> o </w:t>
      </w:r>
      <w:r w:rsidRPr="00ED5E9B">
        <w:rPr>
          <w:rFonts w:asciiTheme="majorHAnsi" w:hAnsiTheme="majorHAnsi"/>
          <w:b/>
          <w:sz w:val="20"/>
          <w:szCs w:val="20"/>
          <w:lang w:val="es-ES"/>
        </w:rPr>
        <w:t xml:space="preserve">“LAS VÍCTIMAS INDIRECTAS” </w:t>
      </w:r>
      <w:r w:rsidRPr="00ED5E9B">
        <w:rPr>
          <w:rFonts w:asciiTheme="majorHAnsi" w:hAnsiTheme="majorHAnsi"/>
          <w:sz w:val="20"/>
          <w:szCs w:val="20"/>
          <w:lang w:val="es-ES"/>
        </w:rPr>
        <w:t xml:space="preserve">cambian de domicilio a otra entidad federativa de la República Mexicana, la atención médica se brindará en su nuevo lugar de residencia a través del ISSSTE o un programa afín que otorgue el mismo nivel de atención. </w:t>
      </w:r>
    </w:p>
    <w:p w:rsidR="009728D0" w:rsidRPr="00ED5E9B" w:rsidRDefault="009728D0"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sz w:val="20"/>
          <w:szCs w:val="20"/>
          <w:lang w:val="es-ES"/>
        </w:rPr>
        <w:t xml:space="preserve">El </w:t>
      </w:r>
      <w:r w:rsidRPr="00ED5E9B">
        <w:rPr>
          <w:rFonts w:asciiTheme="majorHAnsi" w:hAnsiTheme="majorHAnsi"/>
          <w:b/>
          <w:sz w:val="20"/>
          <w:szCs w:val="20"/>
          <w:lang w:val="es-ES"/>
        </w:rPr>
        <w:t xml:space="preserve">“ESTADO MEXICANO” </w:t>
      </w:r>
      <w:r w:rsidRPr="00ED5E9B">
        <w:rPr>
          <w:rFonts w:asciiTheme="majorHAnsi" w:hAnsiTheme="majorHAnsi"/>
          <w:sz w:val="20"/>
          <w:szCs w:val="20"/>
          <w:lang w:val="es-ES"/>
        </w:rPr>
        <w:t xml:space="preserve">no estará obligado a proporcionar atención médica o psicológica a </w:t>
      </w:r>
      <w:r w:rsidRPr="00ED5E9B">
        <w:rPr>
          <w:rFonts w:asciiTheme="majorHAnsi" w:hAnsiTheme="majorHAnsi"/>
          <w:b/>
          <w:sz w:val="20"/>
          <w:szCs w:val="20"/>
          <w:lang w:val="es-ES"/>
        </w:rPr>
        <w:t xml:space="preserve">“LA VÍCTIMA” </w:t>
      </w:r>
      <w:r w:rsidRPr="00ED5E9B">
        <w:rPr>
          <w:rFonts w:asciiTheme="majorHAnsi" w:hAnsiTheme="majorHAnsi"/>
          <w:sz w:val="20"/>
          <w:szCs w:val="20"/>
          <w:lang w:val="es-ES"/>
        </w:rPr>
        <w:t xml:space="preserve">o </w:t>
      </w:r>
      <w:r w:rsidRPr="00ED5E9B">
        <w:rPr>
          <w:rFonts w:asciiTheme="majorHAnsi" w:hAnsiTheme="majorHAnsi"/>
          <w:b/>
          <w:sz w:val="20"/>
          <w:szCs w:val="20"/>
          <w:lang w:val="es-ES"/>
        </w:rPr>
        <w:t>“LAS VÍCTIMAS INDIRECTAS”</w:t>
      </w:r>
      <w:r w:rsidRPr="00ED5E9B">
        <w:rPr>
          <w:rFonts w:asciiTheme="majorHAnsi" w:hAnsiTheme="majorHAnsi"/>
          <w:sz w:val="20"/>
          <w:szCs w:val="20"/>
          <w:lang w:val="es-ES"/>
        </w:rPr>
        <w:t xml:space="preserve"> si éstas deciden cambiar de forma temporal o permanente su residencia fuera del territorio nacional. Sin menoscabo que la misma pueda retomarse en caso de que éstas retornen a territorio mexicano. </w:t>
      </w:r>
    </w:p>
    <w:p w:rsidR="00B52A42" w:rsidRPr="00ED5E9B" w:rsidRDefault="00B52A42" w:rsidP="00ED5E9B">
      <w:pPr>
        <w:ind w:left="900" w:right="720"/>
        <w:jc w:val="both"/>
        <w:rPr>
          <w:rFonts w:asciiTheme="majorHAnsi" w:hAnsiTheme="majorHAnsi"/>
          <w:sz w:val="20"/>
          <w:szCs w:val="20"/>
          <w:lang w:val="es-ES"/>
        </w:rPr>
      </w:pPr>
    </w:p>
    <w:p w:rsidR="009728D0" w:rsidRPr="00ED5E9B" w:rsidRDefault="009728D0" w:rsidP="00ED5E9B">
      <w:pPr>
        <w:pStyle w:val="ListParagraph"/>
        <w:numPr>
          <w:ilvl w:val="1"/>
          <w:numId w:val="56"/>
        </w:numPr>
        <w:ind w:right="720"/>
        <w:jc w:val="both"/>
        <w:rPr>
          <w:rFonts w:asciiTheme="majorHAnsi" w:hAnsiTheme="majorHAnsi"/>
          <w:sz w:val="20"/>
          <w:szCs w:val="20"/>
          <w:lang w:val="es-ES"/>
        </w:rPr>
      </w:pPr>
      <w:r w:rsidRPr="00ED5E9B">
        <w:rPr>
          <w:rFonts w:asciiTheme="majorHAnsi" w:hAnsiTheme="majorHAnsi"/>
          <w:b/>
          <w:sz w:val="20"/>
          <w:szCs w:val="20"/>
          <w:u w:val="single"/>
          <w:lang w:val="es-ES"/>
        </w:rPr>
        <w:t>Medida De Rehabilitación en Materia Laboral</w:t>
      </w:r>
      <w:r w:rsidRPr="00ED5E9B">
        <w:rPr>
          <w:rFonts w:asciiTheme="majorHAnsi" w:hAnsiTheme="majorHAnsi"/>
          <w:b/>
          <w:sz w:val="20"/>
          <w:szCs w:val="20"/>
          <w:lang w:val="es-ES"/>
        </w:rPr>
        <w:t xml:space="preserve">.- “LAS PARTES” </w:t>
      </w:r>
      <w:r w:rsidRPr="00ED5E9B">
        <w:rPr>
          <w:rFonts w:asciiTheme="majorHAnsi" w:hAnsiTheme="majorHAnsi"/>
          <w:sz w:val="20"/>
          <w:szCs w:val="20"/>
          <w:lang w:val="es-ES"/>
        </w:rPr>
        <w:t>acuerdan que el presente rubro se encuentra totalmente cumplido, a la luz de lo siguiente:</w:t>
      </w:r>
    </w:p>
    <w:p w:rsidR="00B52A42" w:rsidRPr="00ED5E9B" w:rsidRDefault="00B52A42" w:rsidP="00ED5E9B">
      <w:pPr>
        <w:pStyle w:val="ListParagraph"/>
        <w:ind w:left="126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sz w:val="20"/>
          <w:szCs w:val="20"/>
          <w:lang w:val="es-ES"/>
        </w:rPr>
        <w:t xml:space="preserve">La plaza que ocupaba el señor Alberto Patishtán Gómez quedó reactivada, actualmente comisionado dado el precario estado de salud neurológico y ocular que guarda el señor Alberto Patishtán Gómez, diagnosticado y tratado por el Instituto Nacional de Neurología y Neurocirugía, debido a esto se expresa el compromiso de mantenerle la comisión actual de forma indefinida a fin de presencia frente a grupo no ponga en riesgo su salud; comprometiéndose </w:t>
      </w:r>
      <w:r w:rsidRPr="00ED5E9B">
        <w:rPr>
          <w:rFonts w:asciiTheme="majorHAnsi" w:hAnsiTheme="majorHAnsi"/>
          <w:b/>
          <w:sz w:val="20"/>
          <w:szCs w:val="20"/>
          <w:lang w:val="es-ES"/>
        </w:rPr>
        <w:t>“LA VICTIMA”</w:t>
      </w:r>
      <w:r w:rsidRPr="00ED5E9B">
        <w:rPr>
          <w:rFonts w:asciiTheme="majorHAnsi" w:hAnsiTheme="majorHAnsi"/>
          <w:sz w:val="20"/>
          <w:szCs w:val="20"/>
          <w:lang w:val="es-ES"/>
        </w:rPr>
        <w:t xml:space="preserve"> a informar al Gobierno del Estado, de forma anual, el diagnóstico del estado de salud que guarda el mismo. </w:t>
      </w:r>
    </w:p>
    <w:p w:rsidR="005B55EB" w:rsidRPr="00ED5E9B" w:rsidRDefault="005B55EB" w:rsidP="00ED5E9B">
      <w:pPr>
        <w:ind w:left="900" w:right="720"/>
        <w:jc w:val="both"/>
        <w:rPr>
          <w:rFonts w:asciiTheme="majorHAnsi" w:hAnsiTheme="majorHAnsi"/>
          <w:sz w:val="20"/>
          <w:szCs w:val="20"/>
          <w:lang w:val="es-ES"/>
        </w:rPr>
      </w:pPr>
    </w:p>
    <w:p w:rsidR="009728D0" w:rsidRPr="00ED5E9B" w:rsidRDefault="009728D0" w:rsidP="00ED5E9B">
      <w:pPr>
        <w:pStyle w:val="Heading1"/>
        <w:numPr>
          <w:ilvl w:val="0"/>
          <w:numId w:val="0"/>
        </w:numPr>
        <w:spacing w:before="0"/>
        <w:ind w:left="907" w:right="720"/>
        <w:rPr>
          <w:rFonts w:cs="Times New Roman"/>
          <w:sz w:val="20"/>
          <w:szCs w:val="20"/>
          <w:lang w:val="es-ES"/>
        </w:rPr>
      </w:pPr>
      <w:r w:rsidRPr="00ED5E9B">
        <w:rPr>
          <w:rFonts w:cs="Times New Roman"/>
          <w:color w:val="auto"/>
          <w:sz w:val="20"/>
          <w:szCs w:val="20"/>
          <w:lang w:val="es-ES"/>
        </w:rPr>
        <w:t>B. MEDIDAS DE SATISFACCIÓN</w:t>
      </w:r>
      <w:r w:rsidRPr="00ED5E9B">
        <w:rPr>
          <w:rFonts w:cs="Times New Roman"/>
          <w:sz w:val="20"/>
          <w:szCs w:val="20"/>
          <w:lang w:val="es-ES"/>
        </w:rPr>
        <w:t>.</w:t>
      </w:r>
    </w:p>
    <w:p w:rsidR="007B3102" w:rsidRPr="00ED5E9B" w:rsidRDefault="007B3102" w:rsidP="00ED5E9B">
      <w:pPr>
        <w:rPr>
          <w:rFonts w:asciiTheme="majorHAnsi" w:hAnsiTheme="majorHAnsi"/>
          <w:sz w:val="20"/>
          <w:szCs w:val="20"/>
          <w:lang w:val="es-ES"/>
        </w:rPr>
      </w:pPr>
    </w:p>
    <w:p w:rsidR="009728D0" w:rsidRPr="00ED5E9B" w:rsidRDefault="009728D0" w:rsidP="00ED5E9B">
      <w:pPr>
        <w:ind w:left="907" w:right="720"/>
        <w:jc w:val="both"/>
        <w:rPr>
          <w:rFonts w:asciiTheme="majorHAnsi" w:hAnsiTheme="majorHAnsi"/>
          <w:sz w:val="20"/>
          <w:szCs w:val="20"/>
          <w:lang w:val="es-ES"/>
        </w:rPr>
      </w:pPr>
      <w:r w:rsidRPr="00ED5E9B">
        <w:rPr>
          <w:rFonts w:asciiTheme="majorHAnsi" w:hAnsiTheme="majorHAnsi"/>
          <w:b/>
          <w:sz w:val="20"/>
          <w:szCs w:val="20"/>
          <w:lang w:val="es-ES"/>
        </w:rPr>
        <w:lastRenderedPageBreak/>
        <w:t xml:space="preserve">Cláusula 3.6. </w:t>
      </w:r>
      <w:r w:rsidRPr="00ED5E9B">
        <w:rPr>
          <w:rFonts w:asciiTheme="majorHAnsi" w:hAnsiTheme="majorHAnsi"/>
          <w:b/>
          <w:sz w:val="20"/>
          <w:szCs w:val="20"/>
          <w:u w:val="single"/>
          <w:lang w:val="es-ES"/>
        </w:rPr>
        <w:t>Acto Público de Reconocimiento de Responsabilidad</w:t>
      </w:r>
      <w:r w:rsidRPr="00ED5E9B">
        <w:rPr>
          <w:rFonts w:asciiTheme="majorHAnsi" w:hAnsiTheme="majorHAnsi"/>
          <w:sz w:val="20"/>
          <w:szCs w:val="20"/>
          <w:u w:val="single"/>
          <w:lang w:val="es-ES"/>
        </w:rPr>
        <w:t>.</w:t>
      </w:r>
      <w:r w:rsidRPr="00ED5E9B">
        <w:rPr>
          <w:rFonts w:asciiTheme="majorHAnsi" w:hAnsiTheme="majorHAnsi"/>
          <w:sz w:val="20"/>
          <w:szCs w:val="20"/>
          <w:lang w:val="es-ES"/>
        </w:rPr>
        <w:t xml:space="preserve"> </w:t>
      </w:r>
      <w:r w:rsidRPr="00ED5E9B">
        <w:rPr>
          <w:rFonts w:asciiTheme="majorHAnsi" w:hAnsiTheme="majorHAnsi"/>
          <w:b/>
          <w:sz w:val="20"/>
          <w:szCs w:val="20"/>
          <w:lang w:val="es-ES"/>
        </w:rPr>
        <w:t>“LAS PARTES”</w:t>
      </w:r>
      <w:r w:rsidRPr="00ED5E9B">
        <w:rPr>
          <w:rFonts w:asciiTheme="majorHAnsi" w:hAnsiTheme="majorHAnsi"/>
          <w:sz w:val="20"/>
          <w:szCs w:val="20"/>
          <w:lang w:val="es-ES"/>
        </w:rPr>
        <w:t xml:space="preserve"> acuerdan que la presente medida de reparación se encuentra totalmente cumplida, en virtud de lo siguiente:</w:t>
      </w:r>
    </w:p>
    <w:p w:rsidR="00B52A42" w:rsidRPr="00ED5E9B" w:rsidRDefault="00B52A42" w:rsidP="00ED5E9B">
      <w:pPr>
        <w:ind w:left="907" w:right="720"/>
        <w:jc w:val="both"/>
        <w:rPr>
          <w:rFonts w:asciiTheme="majorHAnsi" w:hAnsiTheme="majorHAnsi"/>
          <w:sz w:val="20"/>
          <w:szCs w:val="20"/>
          <w:lang w:val="es-ES"/>
        </w:rPr>
      </w:pPr>
    </w:p>
    <w:p w:rsidR="009728D0" w:rsidRPr="00ED5E9B" w:rsidRDefault="009728D0" w:rsidP="00ED5E9B">
      <w:pPr>
        <w:ind w:left="907" w:right="720"/>
        <w:jc w:val="both"/>
        <w:rPr>
          <w:rFonts w:asciiTheme="majorHAnsi" w:hAnsiTheme="majorHAnsi"/>
          <w:i/>
          <w:sz w:val="20"/>
          <w:szCs w:val="20"/>
          <w:lang w:val="es-ES"/>
        </w:rPr>
      </w:pPr>
      <w:r w:rsidRPr="00ED5E9B">
        <w:rPr>
          <w:rFonts w:asciiTheme="majorHAnsi" w:hAnsiTheme="majorHAnsi"/>
          <w:i/>
          <w:sz w:val="20"/>
          <w:szCs w:val="20"/>
          <w:lang w:val="es-ES"/>
        </w:rPr>
        <w:t>El 31 de octubre de 2013, el Secretario de Gobernación anunció en conferencia de prensa el otorgamiento del indulto por parte del ejecutivo federal, al profesor Alberto Patishtán Gómez por identificar “indicios consistentes de violaciones graves a los derechos humanos, particularmente al debido proceso”.</w:t>
      </w:r>
    </w:p>
    <w:p w:rsidR="00B52A42" w:rsidRPr="00ED5E9B" w:rsidRDefault="00B52A42" w:rsidP="00ED5E9B">
      <w:pPr>
        <w:ind w:left="907" w:right="720"/>
        <w:jc w:val="both"/>
        <w:rPr>
          <w:rFonts w:asciiTheme="majorHAnsi" w:hAnsiTheme="majorHAnsi"/>
          <w:i/>
          <w:sz w:val="20"/>
          <w:szCs w:val="20"/>
          <w:lang w:val="es-ES"/>
        </w:rPr>
      </w:pPr>
    </w:p>
    <w:p w:rsidR="009728D0" w:rsidRPr="00ED5E9B" w:rsidRDefault="009728D0" w:rsidP="00ED5E9B">
      <w:pPr>
        <w:ind w:left="907" w:right="720"/>
        <w:jc w:val="both"/>
        <w:rPr>
          <w:rFonts w:asciiTheme="majorHAnsi" w:hAnsiTheme="majorHAnsi"/>
          <w:sz w:val="20"/>
          <w:szCs w:val="20"/>
          <w:lang w:val="es-ES"/>
        </w:rPr>
      </w:pPr>
      <w:r w:rsidRPr="00ED5E9B">
        <w:rPr>
          <w:rFonts w:asciiTheme="majorHAnsi" w:hAnsiTheme="majorHAnsi"/>
          <w:b/>
          <w:sz w:val="20"/>
          <w:szCs w:val="20"/>
          <w:lang w:val="es-ES"/>
        </w:rPr>
        <w:t>Cláusula 3.7</w:t>
      </w:r>
      <w:r w:rsidRPr="00ED5E9B">
        <w:rPr>
          <w:rFonts w:asciiTheme="majorHAnsi" w:hAnsiTheme="majorHAnsi"/>
          <w:sz w:val="20"/>
          <w:szCs w:val="20"/>
          <w:lang w:val="es-ES"/>
        </w:rPr>
        <w:t xml:space="preserve"> </w:t>
      </w:r>
      <w:r w:rsidRPr="00ED5E9B">
        <w:rPr>
          <w:rFonts w:asciiTheme="majorHAnsi" w:hAnsiTheme="majorHAnsi"/>
          <w:b/>
          <w:sz w:val="20"/>
          <w:szCs w:val="20"/>
          <w:u w:val="single"/>
          <w:lang w:val="es-ES"/>
        </w:rPr>
        <w:t>Difusión del Acto de Reconocimiento de Responsabilidad</w:t>
      </w:r>
      <w:r w:rsidRPr="00ED5E9B">
        <w:rPr>
          <w:rFonts w:asciiTheme="majorHAnsi" w:hAnsiTheme="majorHAnsi"/>
          <w:sz w:val="20"/>
          <w:szCs w:val="20"/>
          <w:lang w:val="es-ES"/>
        </w:rPr>
        <w:t>.</w:t>
      </w:r>
      <w:r w:rsidRPr="00ED5E9B">
        <w:rPr>
          <w:rFonts w:asciiTheme="majorHAnsi" w:hAnsiTheme="majorHAnsi"/>
          <w:i/>
          <w:sz w:val="20"/>
          <w:szCs w:val="20"/>
          <w:lang w:val="es-ES"/>
        </w:rPr>
        <w:t xml:space="preserve"> </w:t>
      </w:r>
      <w:r w:rsidRPr="00ED5E9B">
        <w:rPr>
          <w:rFonts w:asciiTheme="majorHAnsi" w:hAnsiTheme="majorHAnsi"/>
          <w:sz w:val="20"/>
          <w:szCs w:val="20"/>
          <w:lang w:val="es-ES"/>
        </w:rPr>
        <w:t>El acto fue transmitido en televisión abierta y en diversos medios de comunicación nacionales.</w:t>
      </w:r>
    </w:p>
    <w:p w:rsidR="007B3102" w:rsidRPr="00ED5E9B" w:rsidRDefault="007B3102" w:rsidP="00ED5E9B">
      <w:pPr>
        <w:ind w:left="907" w:right="720"/>
        <w:jc w:val="both"/>
        <w:rPr>
          <w:rFonts w:asciiTheme="majorHAnsi" w:hAnsiTheme="majorHAnsi"/>
          <w:sz w:val="20"/>
          <w:szCs w:val="20"/>
          <w:lang w:val="es-ES"/>
        </w:rPr>
      </w:pPr>
    </w:p>
    <w:p w:rsidR="009728D0" w:rsidRPr="00ED5E9B" w:rsidRDefault="009728D0" w:rsidP="00ED5E9B">
      <w:pPr>
        <w:pStyle w:val="ListParagraph"/>
        <w:ind w:left="907" w:right="720"/>
        <w:jc w:val="both"/>
        <w:rPr>
          <w:rFonts w:asciiTheme="majorHAnsi" w:hAnsiTheme="majorHAnsi"/>
          <w:sz w:val="20"/>
          <w:szCs w:val="20"/>
          <w:lang w:val="es-ES"/>
        </w:rPr>
      </w:pPr>
      <w:r w:rsidRPr="00ED5E9B">
        <w:rPr>
          <w:rFonts w:asciiTheme="majorHAnsi" w:hAnsiTheme="majorHAnsi"/>
          <w:b/>
          <w:bCs/>
          <w:sz w:val="20"/>
          <w:szCs w:val="20"/>
          <w:lang w:val="es-ES"/>
        </w:rPr>
        <w:t xml:space="preserve">Cláusula 3.8 </w:t>
      </w:r>
      <w:r w:rsidRPr="00ED5E9B">
        <w:rPr>
          <w:rFonts w:asciiTheme="majorHAnsi" w:hAnsiTheme="majorHAnsi"/>
          <w:b/>
          <w:bCs/>
          <w:sz w:val="20"/>
          <w:szCs w:val="20"/>
          <w:u w:val="single"/>
          <w:lang w:val="es-ES"/>
        </w:rPr>
        <w:t>Investigación efectiva</w:t>
      </w:r>
      <w:r w:rsidRPr="00ED5E9B">
        <w:rPr>
          <w:rFonts w:asciiTheme="majorHAnsi" w:hAnsiTheme="majorHAnsi"/>
          <w:b/>
          <w:bCs/>
          <w:sz w:val="20"/>
          <w:szCs w:val="20"/>
          <w:lang w:val="es-ES"/>
        </w:rPr>
        <w:t xml:space="preserve">. </w:t>
      </w:r>
      <w:r w:rsidRPr="00ED5E9B">
        <w:rPr>
          <w:rFonts w:asciiTheme="majorHAnsi" w:hAnsiTheme="majorHAnsi"/>
          <w:sz w:val="20"/>
          <w:szCs w:val="20"/>
          <w:lang w:val="es-ES"/>
        </w:rPr>
        <w:t xml:space="preserve">Es voluntad de </w:t>
      </w:r>
      <w:r w:rsidRPr="00ED5E9B">
        <w:rPr>
          <w:rFonts w:asciiTheme="majorHAnsi" w:hAnsiTheme="majorHAnsi"/>
          <w:b/>
          <w:bCs/>
          <w:sz w:val="20"/>
          <w:szCs w:val="20"/>
          <w:lang w:val="es-ES"/>
        </w:rPr>
        <w:t>“LA VÍCTIMA”</w:t>
      </w:r>
      <w:r w:rsidRPr="00ED5E9B">
        <w:rPr>
          <w:rFonts w:asciiTheme="majorHAnsi" w:hAnsiTheme="majorHAnsi"/>
          <w:sz w:val="20"/>
          <w:szCs w:val="20"/>
          <w:lang w:val="es-ES"/>
        </w:rPr>
        <w:t xml:space="preserve"> que “</w:t>
      </w:r>
      <w:r w:rsidRPr="00ED5E9B">
        <w:rPr>
          <w:rFonts w:asciiTheme="majorHAnsi" w:hAnsiTheme="majorHAnsi"/>
          <w:b/>
          <w:sz w:val="20"/>
          <w:szCs w:val="20"/>
          <w:lang w:val="es-ES"/>
        </w:rPr>
        <w:t>EL</w:t>
      </w:r>
      <w:r w:rsidRPr="00ED5E9B">
        <w:rPr>
          <w:rFonts w:asciiTheme="majorHAnsi" w:hAnsiTheme="majorHAnsi"/>
          <w:sz w:val="20"/>
          <w:szCs w:val="20"/>
          <w:lang w:val="es-ES"/>
        </w:rPr>
        <w:t xml:space="preserve"> </w:t>
      </w:r>
      <w:r w:rsidRPr="00ED5E9B">
        <w:rPr>
          <w:rFonts w:asciiTheme="majorHAnsi" w:hAnsiTheme="majorHAnsi"/>
          <w:b/>
          <w:sz w:val="20"/>
          <w:szCs w:val="20"/>
          <w:lang w:val="es-ES"/>
        </w:rPr>
        <w:t>ACUERDO”</w:t>
      </w:r>
      <w:r w:rsidRPr="00ED5E9B">
        <w:rPr>
          <w:rFonts w:asciiTheme="majorHAnsi" w:hAnsiTheme="majorHAnsi"/>
          <w:sz w:val="20"/>
          <w:szCs w:val="20"/>
          <w:lang w:val="es-ES"/>
        </w:rPr>
        <w:t xml:space="preserve"> no contemple una obligación relativa a la investigación de los hechos del caso. Asimismo, </w:t>
      </w:r>
      <w:r w:rsidRPr="00ED5E9B">
        <w:rPr>
          <w:rFonts w:asciiTheme="majorHAnsi" w:hAnsiTheme="majorHAnsi"/>
          <w:b/>
          <w:bCs/>
          <w:sz w:val="20"/>
          <w:szCs w:val="20"/>
          <w:lang w:val="es-ES"/>
        </w:rPr>
        <w:t xml:space="preserve">“LA VÍCTIMA” </w:t>
      </w:r>
      <w:r w:rsidRPr="00ED5E9B">
        <w:rPr>
          <w:rFonts w:asciiTheme="majorHAnsi" w:hAnsiTheme="majorHAnsi"/>
          <w:sz w:val="20"/>
          <w:szCs w:val="20"/>
          <w:lang w:val="es-ES"/>
        </w:rPr>
        <w:t xml:space="preserve">manifiestan que es su voluntad no participar en las investigaciones que lleve a cabo de oficio el </w:t>
      </w:r>
      <w:r w:rsidRPr="00ED5E9B">
        <w:rPr>
          <w:rFonts w:asciiTheme="majorHAnsi" w:hAnsiTheme="majorHAnsi"/>
          <w:b/>
          <w:sz w:val="20"/>
          <w:szCs w:val="20"/>
          <w:lang w:val="es-ES"/>
        </w:rPr>
        <w:t>“ESTADO MEXICANO”</w:t>
      </w:r>
      <w:r w:rsidRPr="00ED5E9B">
        <w:rPr>
          <w:rFonts w:asciiTheme="majorHAnsi" w:hAnsiTheme="majorHAnsi"/>
          <w:sz w:val="20"/>
          <w:szCs w:val="20"/>
          <w:lang w:val="es-ES"/>
        </w:rPr>
        <w:t xml:space="preserve"> respecto del caso.</w:t>
      </w:r>
    </w:p>
    <w:p w:rsidR="00B52A42" w:rsidRPr="00ED5E9B" w:rsidRDefault="00B52A42" w:rsidP="00ED5E9B">
      <w:pPr>
        <w:pStyle w:val="ListParagraph"/>
        <w:ind w:left="907" w:right="720"/>
        <w:jc w:val="both"/>
        <w:rPr>
          <w:rFonts w:asciiTheme="majorHAnsi" w:hAnsiTheme="majorHAnsi"/>
          <w:sz w:val="20"/>
          <w:szCs w:val="20"/>
          <w:lang w:val="es-ES"/>
        </w:rPr>
      </w:pPr>
    </w:p>
    <w:p w:rsidR="009728D0" w:rsidRPr="00ED5E9B" w:rsidRDefault="009728D0" w:rsidP="00ED5E9B">
      <w:pPr>
        <w:pStyle w:val="ListParagraph"/>
        <w:ind w:left="907" w:right="720"/>
        <w:jc w:val="both"/>
        <w:rPr>
          <w:rFonts w:asciiTheme="majorHAnsi" w:hAnsiTheme="majorHAnsi"/>
          <w:b/>
          <w:bCs/>
          <w:sz w:val="20"/>
          <w:szCs w:val="20"/>
          <w:lang w:val="es-ES"/>
        </w:rPr>
      </w:pPr>
      <w:r w:rsidRPr="00ED5E9B">
        <w:rPr>
          <w:rFonts w:asciiTheme="majorHAnsi" w:hAnsiTheme="majorHAnsi"/>
          <w:sz w:val="20"/>
          <w:szCs w:val="20"/>
          <w:lang w:val="es-ES"/>
        </w:rPr>
        <w:t>No obstante, lo anterior no releva al “</w:t>
      </w:r>
      <w:r w:rsidRPr="00ED5E9B">
        <w:rPr>
          <w:rFonts w:asciiTheme="majorHAnsi" w:hAnsiTheme="majorHAnsi"/>
          <w:b/>
          <w:sz w:val="20"/>
          <w:szCs w:val="20"/>
          <w:lang w:val="es-ES"/>
        </w:rPr>
        <w:t>ESTADO MEXICANO”</w:t>
      </w:r>
      <w:r w:rsidRPr="00ED5E9B">
        <w:rPr>
          <w:rFonts w:asciiTheme="majorHAnsi" w:hAnsiTheme="majorHAnsi"/>
          <w:sz w:val="20"/>
          <w:szCs w:val="20"/>
          <w:lang w:val="es-ES"/>
        </w:rPr>
        <w:t xml:space="preserve"> de sus obligaciones derivadas de la legislación mexicana y de la Convención Americana sobre Derechos Humanos y de la Convención Interamericana para Prevenir y Sancionar la Tortura, en materia de investigación diligente del delito de tortura. Ante lo cual, se impulsarán las investigaciones del caso fuera del marco de </w:t>
      </w:r>
      <w:r w:rsidRPr="00ED5E9B">
        <w:rPr>
          <w:rFonts w:asciiTheme="majorHAnsi" w:hAnsiTheme="majorHAnsi"/>
          <w:b/>
          <w:sz w:val="20"/>
          <w:szCs w:val="20"/>
          <w:lang w:val="es-ES"/>
        </w:rPr>
        <w:t>“EL ACUERDO”</w:t>
      </w:r>
      <w:r w:rsidRPr="00ED5E9B">
        <w:rPr>
          <w:rFonts w:asciiTheme="majorHAnsi" w:hAnsiTheme="majorHAnsi"/>
          <w:sz w:val="20"/>
          <w:szCs w:val="20"/>
          <w:lang w:val="es-ES"/>
        </w:rPr>
        <w:t xml:space="preserve">, privilegiando en todo momento el interés superior de </w:t>
      </w:r>
      <w:r w:rsidRPr="00ED5E9B">
        <w:rPr>
          <w:rFonts w:asciiTheme="majorHAnsi" w:hAnsiTheme="majorHAnsi"/>
          <w:b/>
          <w:sz w:val="20"/>
          <w:szCs w:val="20"/>
          <w:lang w:val="es-ES"/>
        </w:rPr>
        <w:t>“LA VÍCTIMA”</w:t>
      </w:r>
      <w:r w:rsidRPr="00ED5E9B">
        <w:rPr>
          <w:rFonts w:asciiTheme="majorHAnsi" w:hAnsiTheme="majorHAnsi"/>
          <w:sz w:val="20"/>
          <w:szCs w:val="20"/>
          <w:lang w:val="es-ES"/>
        </w:rPr>
        <w:t xml:space="preserve">, evitando cualquier posible tipo de re victimización a </w:t>
      </w:r>
      <w:r w:rsidRPr="00ED5E9B">
        <w:rPr>
          <w:rFonts w:asciiTheme="majorHAnsi" w:hAnsiTheme="majorHAnsi"/>
          <w:b/>
          <w:bCs/>
          <w:sz w:val="20"/>
          <w:szCs w:val="20"/>
          <w:lang w:val="es-ES"/>
        </w:rPr>
        <w:t xml:space="preserve">“LAS VÍCTIMAS”. </w:t>
      </w:r>
    </w:p>
    <w:p w:rsidR="005B55EB" w:rsidRPr="00ED5E9B" w:rsidRDefault="005B55EB" w:rsidP="00ED5E9B">
      <w:pPr>
        <w:pStyle w:val="ListParagraph"/>
        <w:ind w:left="907" w:right="720"/>
        <w:jc w:val="both"/>
        <w:rPr>
          <w:rFonts w:asciiTheme="majorHAnsi" w:hAnsiTheme="majorHAnsi"/>
          <w:sz w:val="20"/>
          <w:szCs w:val="20"/>
          <w:lang w:val="es-ES" w:eastAsia="es-MX"/>
        </w:rPr>
      </w:pPr>
    </w:p>
    <w:p w:rsidR="009728D0" w:rsidRPr="00ED5E9B" w:rsidRDefault="009728D0" w:rsidP="00ED5E9B">
      <w:pPr>
        <w:pStyle w:val="Heading1"/>
        <w:numPr>
          <w:ilvl w:val="0"/>
          <w:numId w:val="0"/>
        </w:numPr>
        <w:spacing w:before="0"/>
        <w:ind w:left="900" w:right="720"/>
        <w:rPr>
          <w:rFonts w:cs="Times New Roman"/>
          <w:sz w:val="20"/>
          <w:szCs w:val="20"/>
          <w:lang w:val="es-ES"/>
        </w:rPr>
      </w:pPr>
      <w:r w:rsidRPr="00ED5E9B">
        <w:rPr>
          <w:rFonts w:cs="Times New Roman"/>
          <w:color w:val="auto"/>
          <w:sz w:val="20"/>
          <w:szCs w:val="20"/>
          <w:lang w:val="es-ES"/>
        </w:rPr>
        <w:t>C. GARANTÍAS DE NO REPETICIÓN</w:t>
      </w:r>
      <w:r w:rsidRPr="00ED5E9B">
        <w:rPr>
          <w:rFonts w:cs="Times New Roman"/>
          <w:sz w:val="20"/>
          <w:szCs w:val="20"/>
          <w:lang w:val="es-ES"/>
        </w:rPr>
        <w:t xml:space="preserve">. </w:t>
      </w:r>
    </w:p>
    <w:p w:rsidR="007B3102" w:rsidRPr="00ED5E9B" w:rsidRDefault="007B3102" w:rsidP="00ED5E9B">
      <w:pPr>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Cláusula 3.9.</w:t>
      </w:r>
      <w:r w:rsidRPr="00ED5E9B">
        <w:rPr>
          <w:rFonts w:asciiTheme="majorHAnsi" w:hAnsiTheme="majorHAnsi"/>
          <w:sz w:val="20"/>
          <w:szCs w:val="20"/>
          <w:lang w:val="es-ES"/>
        </w:rPr>
        <w:t xml:space="preserve"> Respecto de las </w:t>
      </w:r>
      <w:r w:rsidRPr="00ED5E9B">
        <w:rPr>
          <w:rFonts w:asciiTheme="majorHAnsi" w:hAnsiTheme="majorHAnsi"/>
          <w:b/>
          <w:sz w:val="20"/>
          <w:szCs w:val="20"/>
          <w:u w:val="single"/>
          <w:lang w:val="es-ES"/>
        </w:rPr>
        <w:t>Garantías de no Repetición</w:t>
      </w:r>
      <w:r w:rsidRPr="00ED5E9B">
        <w:rPr>
          <w:rFonts w:asciiTheme="majorHAnsi" w:hAnsiTheme="majorHAnsi"/>
          <w:sz w:val="20"/>
          <w:szCs w:val="20"/>
          <w:lang w:val="es-ES"/>
        </w:rPr>
        <w:t xml:space="preserve">. EL </w:t>
      </w:r>
      <w:r w:rsidRPr="00ED5E9B">
        <w:rPr>
          <w:rFonts w:asciiTheme="majorHAnsi" w:hAnsiTheme="majorHAnsi"/>
          <w:b/>
          <w:sz w:val="20"/>
          <w:szCs w:val="20"/>
          <w:lang w:val="es-ES"/>
        </w:rPr>
        <w:t>“ESTADO MEXICANO”</w:t>
      </w:r>
      <w:r w:rsidRPr="00ED5E9B">
        <w:rPr>
          <w:rFonts w:asciiTheme="majorHAnsi" w:hAnsiTheme="majorHAnsi"/>
          <w:sz w:val="20"/>
          <w:szCs w:val="20"/>
          <w:lang w:val="es-ES"/>
        </w:rPr>
        <w:t xml:space="preserve"> hizo del conocimiento de </w:t>
      </w:r>
      <w:r w:rsidRPr="00ED5E9B">
        <w:rPr>
          <w:rFonts w:asciiTheme="majorHAnsi" w:hAnsiTheme="majorHAnsi"/>
          <w:b/>
          <w:sz w:val="20"/>
          <w:szCs w:val="20"/>
          <w:lang w:val="es-ES"/>
        </w:rPr>
        <w:t xml:space="preserve">“LA VÍCTIMA” </w:t>
      </w:r>
      <w:r w:rsidRPr="00ED5E9B">
        <w:rPr>
          <w:rFonts w:asciiTheme="majorHAnsi" w:hAnsiTheme="majorHAnsi"/>
          <w:sz w:val="20"/>
          <w:szCs w:val="20"/>
          <w:lang w:val="es-ES"/>
        </w:rPr>
        <w:t xml:space="preserve">los planes de capacitación en materia de derechos humanos que han sido programados para impartirse a personal de procuración y administración de justicia sobre la observancia de protocolos de actuación que garanticen el respeto a los derechos humanos, con los cuales </w:t>
      </w:r>
      <w:r w:rsidRPr="00ED5E9B">
        <w:rPr>
          <w:rFonts w:asciiTheme="majorHAnsi" w:hAnsiTheme="majorHAnsi"/>
          <w:b/>
          <w:sz w:val="20"/>
          <w:szCs w:val="20"/>
          <w:lang w:val="es-ES"/>
        </w:rPr>
        <w:t>“LA VÍCTIMA”</w:t>
      </w:r>
      <w:r w:rsidRPr="00ED5E9B">
        <w:rPr>
          <w:rFonts w:asciiTheme="majorHAnsi" w:hAnsiTheme="majorHAnsi"/>
          <w:sz w:val="20"/>
          <w:szCs w:val="20"/>
          <w:lang w:val="es-ES"/>
        </w:rPr>
        <w:t xml:space="preserve">, se da por enteramente satisfecho. </w:t>
      </w:r>
    </w:p>
    <w:p w:rsidR="005B55EB" w:rsidRPr="00ED5E9B" w:rsidRDefault="005B55EB" w:rsidP="00ED5E9B">
      <w:pPr>
        <w:ind w:left="900" w:right="720"/>
        <w:jc w:val="both"/>
        <w:rPr>
          <w:rFonts w:asciiTheme="majorHAnsi" w:hAnsiTheme="majorHAnsi"/>
          <w:sz w:val="20"/>
          <w:szCs w:val="20"/>
          <w:lang w:val="es-ES"/>
        </w:rPr>
      </w:pPr>
    </w:p>
    <w:p w:rsidR="009728D0" w:rsidRPr="009F23CB" w:rsidRDefault="009728D0" w:rsidP="00ED5E9B">
      <w:pPr>
        <w:pStyle w:val="Heading1"/>
        <w:numPr>
          <w:ilvl w:val="0"/>
          <w:numId w:val="0"/>
        </w:numPr>
        <w:spacing w:before="0"/>
        <w:ind w:left="900" w:right="720"/>
        <w:rPr>
          <w:rFonts w:cs="Times New Roman"/>
          <w:color w:val="auto"/>
          <w:sz w:val="20"/>
          <w:szCs w:val="20"/>
          <w:lang w:val="es-ES"/>
        </w:rPr>
      </w:pPr>
      <w:r w:rsidRPr="009F23CB">
        <w:rPr>
          <w:rFonts w:cs="Times New Roman"/>
          <w:color w:val="auto"/>
          <w:sz w:val="20"/>
          <w:szCs w:val="20"/>
          <w:lang w:val="es-ES"/>
        </w:rPr>
        <w:t>D. INDEMNIZACIONES COMPENSATORIAS.</w:t>
      </w:r>
    </w:p>
    <w:p w:rsidR="007B3102" w:rsidRPr="009F23CB" w:rsidRDefault="007B3102" w:rsidP="00ED5E9B">
      <w:pPr>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Cláusula 3.10.-</w:t>
      </w:r>
      <w:r w:rsidRPr="00ED5E9B">
        <w:rPr>
          <w:rFonts w:asciiTheme="majorHAnsi" w:hAnsiTheme="majorHAnsi"/>
          <w:sz w:val="20"/>
          <w:szCs w:val="20"/>
          <w:lang w:val="es-ES"/>
        </w:rPr>
        <w:t xml:space="preserve"> En relación con la </w:t>
      </w:r>
      <w:r w:rsidRPr="00ED5E9B">
        <w:rPr>
          <w:rFonts w:asciiTheme="majorHAnsi" w:hAnsiTheme="majorHAnsi"/>
          <w:b/>
          <w:sz w:val="20"/>
          <w:szCs w:val="20"/>
          <w:u w:val="single"/>
          <w:lang w:val="es-ES"/>
        </w:rPr>
        <w:t>Compensación económica</w:t>
      </w:r>
      <w:r w:rsidRPr="00ED5E9B">
        <w:rPr>
          <w:rFonts w:asciiTheme="majorHAnsi" w:hAnsiTheme="majorHAnsi"/>
          <w:sz w:val="20"/>
          <w:szCs w:val="20"/>
          <w:lang w:val="es-ES"/>
        </w:rPr>
        <w:t xml:space="preserve">, </w:t>
      </w:r>
      <w:r w:rsidRPr="00ED5E9B">
        <w:rPr>
          <w:rFonts w:asciiTheme="majorHAnsi" w:hAnsiTheme="majorHAnsi"/>
          <w:b/>
          <w:sz w:val="20"/>
          <w:szCs w:val="20"/>
          <w:lang w:val="es-ES"/>
        </w:rPr>
        <w:t>“LAS PARTES”</w:t>
      </w:r>
      <w:r w:rsidRPr="00ED5E9B">
        <w:rPr>
          <w:rFonts w:asciiTheme="majorHAnsi" w:hAnsiTheme="majorHAnsi"/>
          <w:sz w:val="20"/>
          <w:szCs w:val="20"/>
          <w:lang w:val="es-ES"/>
        </w:rPr>
        <w:t xml:space="preserve"> reconocen que a la fecha, el señor Alberto Patishtán Gómez ha recibido por parte del </w:t>
      </w:r>
      <w:r w:rsidRPr="00ED5E9B">
        <w:rPr>
          <w:rFonts w:asciiTheme="majorHAnsi" w:hAnsiTheme="majorHAnsi"/>
          <w:b/>
          <w:sz w:val="20"/>
          <w:szCs w:val="20"/>
          <w:lang w:val="es-ES"/>
        </w:rPr>
        <w:t>“ESTADO MEXICANO”</w:t>
      </w:r>
      <w:r w:rsidRPr="00ED5E9B">
        <w:rPr>
          <w:rFonts w:asciiTheme="majorHAnsi" w:hAnsiTheme="majorHAnsi"/>
          <w:sz w:val="20"/>
          <w:szCs w:val="20"/>
          <w:lang w:val="es-ES"/>
        </w:rPr>
        <w:t xml:space="preserve"> una indemnización compensatoria mediante la cual reconoce que se ha dado por satisfecho por lo correspondiente al pago por daño material y daño inmaterial. En ese sentido, reconocen que se encuentra totalmente cumplida y, reconoce que ha recibido la presente medida, a su entera satisfacción, considerándola justa y apegada a estándares nacionales e interamericanos de derechos humanos.</w:t>
      </w:r>
    </w:p>
    <w:p w:rsidR="00B52A42" w:rsidRPr="00ED5E9B" w:rsidRDefault="00B52A42"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sz w:val="20"/>
          <w:szCs w:val="20"/>
          <w:lang w:val="es-ES"/>
        </w:rPr>
        <w:t xml:space="preserve">Motivo por el cual </w:t>
      </w:r>
      <w:r w:rsidRPr="00ED5E9B">
        <w:rPr>
          <w:rFonts w:asciiTheme="majorHAnsi" w:hAnsiTheme="majorHAnsi"/>
          <w:b/>
          <w:sz w:val="20"/>
          <w:szCs w:val="20"/>
          <w:lang w:val="es-ES"/>
        </w:rPr>
        <w:t>“LA VÍCTIMA”</w:t>
      </w:r>
      <w:r w:rsidRPr="00ED5E9B">
        <w:rPr>
          <w:rFonts w:asciiTheme="majorHAnsi" w:hAnsiTheme="majorHAnsi"/>
          <w:sz w:val="20"/>
          <w:szCs w:val="20"/>
          <w:lang w:val="es-ES"/>
        </w:rPr>
        <w:t xml:space="preserve"> otorgó al </w:t>
      </w:r>
      <w:r w:rsidRPr="00ED5E9B">
        <w:rPr>
          <w:rFonts w:asciiTheme="majorHAnsi" w:hAnsiTheme="majorHAnsi"/>
          <w:b/>
          <w:sz w:val="20"/>
          <w:szCs w:val="20"/>
          <w:lang w:val="es-ES"/>
        </w:rPr>
        <w:t>“ESTADO MEXICANO”</w:t>
      </w:r>
      <w:r w:rsidRPr="00ED5E9B">
        <w:rPr>
          <w:rFonts w:asciiTheme="majorHAnsi" w:hAnsiTheme="majorHAnsi"/>
          <w:sz w:val="20"/>
          <w:szCs w:val="20"/>
          <w:lang w:val="es-ES"/>
        </w:rPr>
        <w:t xml:space="preserve"> en fecha 22 de noviembre de 2017, el finiquito más amplio que en derecho proceda, conforme a la práctica cotidiana del derecho interno, suscribiéndose dicho documento por acuerdo entre </w:t>
      </w:r>
      <w:r w:rsidRPr="00ED5E9B">
        <w:rPr>
          <w:rFonts w:asciiTheme="majorHAnsi" w:hAnsiTheme="majorHAnsi"/>
          <w:b/>
          <w:sz w:val="20"/>
          <w:szCs w:val="20"/>
          <w:lang w:val="es-ES"/>
        </w:rPr>
        <w:t>“LAS PARTES”</w:t>
      </w:r>
      <w:r w:rsidRPr="00ED5E9B">
        <w:rPr>
          <w:rFonts w:asciiTheme="majorHAnsi" w:hAnsiTheme="majorHAnsi"/>
          <w:sz w:val="20"/>
          <w:szCs w:val="20"/>
          <w:lang w:val="es-ES"/>
        </w:rPr>
        <w:t>, manifestando que por motivos de seguridad y a petición de parte, se omite la expresión de la cantidad entregada.</w:t>
      </w:r>
    </w:p>
    <w:p w:rsidR="00B52A42" w:rsidRPr="00ED5E9B" w:rsidRDefault="00B52A42"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“LAS PARTES”</w:t>
      </w:r>
      <w:r w:rsidRPr="00ED5E9B">
        <w:rPr>
          <w:rFonts w:asciiTheme="majorHAnsi" w:hAnsiTheme="majorHAnsi"/>
          <w:sz w:val="20"/>
          <w:szCs w:val="20"/>
          <w:lang w:val="es-ES"/>
        </w:rPr>
        <w:t xml:space="preserve"> reconocen que la presente medida de reparación se encuentra totalmente cumplida.</w:t>
      </w:r>
    </w:p>
    <w:p w:rsidR="005B55EB" w:rsidRPr="00ED5E9B" w:rsidRDefault="005B55EB"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b/>
          <w:sz w:val="20"/>
          <w:szCs w:val="20"/>
          <w:lang w:val="es-ES"/>
        </w:rPr>
      </w:pPr>
      <w:r w:rsidRPr="00ED5E9B">
        <w:rPr>
          <w:rFonts w:asciiTheme="majorHAnsi" w:hAnsiTheme="majorHAnsi"/>
          <w:b/>
          <w:sz w:val="20"/>
          <w:szCs w:val="20"/>
          <w:lang w:val="es-ES"/>
        </w:rPr>
        <w:t>E. MEDIDA DE RESTITUCIÓN.</w:t>
      </w:r>
    </w:p>
    <w:p w:rsidR="007B3102" w:rsidRPr="00ED5E9B" w:rsidRDefault="007B3102" w:rsidP="00ED5E9B">
      <w:pPr>
        <w:ind w:left="900" w:right="720"/>
        <w:jc w:val="both"/>
        <w:rPr>
          <w:rFonts w:asciiTheme="majorHAnsi" w:hAnsiTheme="majorHAnsi"/>
          <w:b/>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lastRenderedPageBreak/>
        <w:t>Cláusula 3.11</w:t>
      </w:r>
      <w:r w:rsidRPr="00ED5E9B">
        <w:rPr>
          <w:rFonts w:asciiTheme="majorHAnsi" w:hAnsiTheme="majorHAnsi"/>
          <w:sz w:val="20"/>
          <w:szCs w:val="20"/>
          <w:lang w:val="es-ES"/>
        </w:rPr>
        <w:t xml:space="preserve">. Como </w:t>
      </w:r>
      <w:r w:rsidRPr="00ED5E9B">
        <w:rPr>
          <w:rFonts w:asciiTheme="majorHAnsi" w:hAnsiTheme="majorHAnsi"/>
          <w:b/>
          <w:sz w:val="20"/>
          <w:szCs w:val="20"/>
          <w:u w:val="single"/>
          <w:lang w:val="es-ES"/>
        </w:rPr>
        <w:t>medida de restitución</w:t>
      </w:r>
      <w:r w:rsidRPr="00ED5E9B">
        <w:rPr>
          <w:rFonts w:asciiTheme="majorHAnsi" w:hAnsiTheme="majorHAnsi"/>
          <w:sz w:val="20"/>
          <w:szCs w:val="20"/>
          <w:lang w:val="es-ES"/>
        </w:rPr>
        <w:t xml:space="preserve">, el señor Alberto Patishtán Gómez fue liberado inmediatamente ante la expedición del decreto que se hizo a iniciativa propia del Ejecutivo Federal, al tiempo en que se reformó el  artículo 97 bis Código Penal Federal, a fin de fundamentar la facultad del indulto presidencial. Asimismo, y a fin de restituirlo en las condiciones en las que se encontraba previo a los hechos violatorios de derechos humanos, la plaza que ocupaba como profesor fue restituida y ascendida a maestro indígena. </w:t>
      </w:r>
    </w:p>
    <w:p w:rsidR="00B52A42" w:rsidRPr="00ED5E9B" w:rsidRDefault="00B52A42"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“LAS PARTES”</w:t>
      </w:r>
      <w:r w:rsidRPr="00ED5E9B">
        <w:rPr>
          <w:rFonts w:asciiTheme="majorHAnsi" w:hAnsiTheme="majorHAnsi"/>
          <w:sz w:val="20"/>
          <w:szCs w:val="20"/>
          <w:lang w:val="es-ES"/>
        </w:rPr>
        <w:t xml:space="preserve"> acuerdan que la presente medida, se encuentra totalmente cumplida. </w:t>
      </w:r>
    </w:p>
    <w:p w:rsidR="009728D0" w:rsidRPr="00ED5E9B" w:rsidRDefault="009728D0" w:rsidP="00ED5E9B">
      <w:pPr>
        <w:ind w:left="900" w:right="720"/>
        <w:jc w:val="both"/>
        <w:rPr>
          <w:rFonts w:asciiTheme="majorHAnsi" w:hAnsiTheme="majorHAnsi"/>
          <w:sz w:val="20"/>
          <w:szCs w:val="20"/>
          <w:lang w:val="es-ES"/>
        </w:rPr>
      </w:pPr>
    </w:p>
    <w:p w:rsidR="009728D0" w:rsidRPr="00ED5E9B" w:rsidRDefault="009728D0" w:rsidP="00ED5E9B">
      <w:pPr>
        <w:pStyle w:val="Listavistosa-nfasis11"/>
        <w:spacing w:after="0" w:line="240" w:lineRule="auto"/>
        <w:ind w:left="900" w:right="720"/>
        <w:contextualSpacing w:val="0"/>
        <w:outlineLvl w:val="0"/>
        <w:rPr>
          <w:rFonts w:asciiTheme="majorHAnsi" w:hAnsiTheme="majorHAnsi"/>
          <w:b/>
          <w:smallCaps/>
          <w:sz w:val="20"/>
          <w:szCs w:val="20"/>
        </w:rPr>
      </w:pPr>
      <w:r w:rsidRPr="00ED5E9B">
        <w:rPr>
          <w:rFonts w:asciiTheme="majorHAnsi" w:hAnsiTheme="majorHAnsi"/>
          <w:b/>
          <w:smallCaps/>
          <w:sz w:val="20"/>
          <w:szCs w:val="20"/>
        </w:rPr>
        <w:t xml:space="preserve">IV. </w:t>
      </w:r>
      <w:r w:rsidR="00B52A42" w:rsidRPr="00ED5E9B">
        <w:rPr>
          <w:rFonts w:asciiTheme="majorHAnsi" w:eastAsia="Arial Unicode MS" w:hAnsiTheme="majorHAnsi"/>
          <w:b/>
          <w:sz w:val="20"/>
          <w:szCs w:val="20"/>
          <w:bdr w:val="nil"/>
          <w:lang w:val="es-ES"/>
        </w:rPr>
        <w:t>CONFIDENCIALIDAD</w:t>
      </w:r>
    </w:p>
    <w:p w:rsidR="00B52A42" w:rsidRPr="00ED5E9B" w:rsidRDefault="00B52A42" w:rsidP="00ED5E9B">
      <w:pPr>
        <w:pStyle w:val="Listavistosa-nfasis11"/>
        <w:spacing w:after="0" w:line="240" w:lineRule="auto"/>
        <w:ind w:left="900" w:right="720"/>
        <w:contextualSpacing w:val="0"/>
        <w:outlineLvl w:val="0"/>
        <w:rPr>
          <w:rFonts w:asciiTheme="majorHAnsi" w:hAnsiTheme="majorHAnsi"/>
          <w:b/>
          <w:smallCaps/>
          <w:sz w:val="20"/>
          <w:szCs w:val="20"/>
        </w:rPr>
      </w:pPr>
    </w:p>
    <w:p w:rsidR="009728D0" w:rsidRPr="00ED5E9B" w:rsidRDefault="009728D0" w:rsidP="00ED5E9B">
      <w:pPr>
        <w:pStyle w:val="Listavistosa-nfasis11"/>
        <w:spacing w:after="0" w:line="240" w:lineRule="auto"/>
        <w:ind w:left="900" w:right="720"/>
        <w:contextualSpacing w:val="0"/>
        <w:jc w:val="both"/>
        <w:rPr>
          <w:rFonts w:asciiTheme="majorHAnsi" w:hAnsiTheme="majorHAnsi"/>
          <w:sz w:val="20"/>
          <w:szCs w:val="20"/>
        </w:rPr>
      </w:pPr>
      <w:r w:rsidRPr="00ED5E9B">
        <w:rPr>
          <w:rFonts w:asciiTheme="majorHAnsi" w:hAnsiTheme="majorHAnsi"/>
          <w:b/>
          <w:sz w:val="20"/>
          <w:szCs w:val="20"/>
        </w:rPr>
        <w:t xml:space="preserve">Cláusula 4.1 </w:t>
      </w:r>
      <w:r w:rsidRPr="00ED5E9B">
        <w:rPr>
          <w:rFonts w:asciiTheme="majorHAnsi" w:hAnsiTheme="majorHAnsi"/>
          <w:b/>
          <w:sz w:val="20"/>
          <w:szCs w:val="20"/>
          <w:u w:val="single"/>
        </w:rPr>
        <w:t>CONFIDENCIALIDAD.</w:t>
      </w:r>
      <w:r w:rsidRPr="00ED5E9B">
        <w:rPr>
          <w:rFonts w:asciiTheme="majorHAnsi" w:hAnsiTheme="majorHAnsi"/>
          <w:b/>
          <w:sz w:val="20"/>
          <w:szCs w:val="20"/>
        </w:rPr>
        <w:t xml:space="preserve"> </w:t>
      </w:r>
      <w:r w:rsidRPr="00ED5E9B">
        <w:rPr>
          <w:rFonts w:asciiTheme="majorHAnsi" w:hAnsiTheme="majorHAnsi"/>
          <w:sz w:val="20"/>
          <w:szCs w:val="20"/>
        </w:rPr>
        <w:t xml:space="preserve">La publicidad de </w:t>
      </w:r>
      <w:r w:rsidRPr="00ED5E9B">
        <w:rPr>
          <w:rFonts w:asciiTheme="majorHAnsi" w:hAnsiTheme="majorHAnsi"/>
          <w:b/>
          <w:sz w:val="20"/>
          <w:szCs w:val="20"/>
        </w:rPr>
        <w:t>“EL ACUERDO”</w:t>
      </w:r>
      <w:r w:rsidRPr="00ED5E9B">
        <w:rPr>
          <w:rFonts w:asciiTheme="majorHAnsi" w:hAnsiTheme="majorHAnsi"/>
          <w:sz w:val="20"/>
          <w:szCs w:val="20"/>
        </w:rPr>
        <w:t>,</w:t>
      </w:r>
      <w:r w:rsidRPr="00ED5E9B">
        <w:rPr>
          <w:rFonts w:asciiTheme="majorHAnsi" w:hAnsiTheme="majorHAnsi"/>
          <w:b/>
          <w:sz w:val="20"/>
          <w:szCs w:val="20"/>
        </w:rPr>
        <w:t xml:space="preserve"> </w:t>
      </w:r>
      <w:r w:rsidRPr="00ED5E9B">
        <w:rPr>
          <w:rFonts w:asciiTheme="majorHAnsi" w:hAnsiTheme="majorHAnsi"/>
          <w:sz w:val="20"/>
          <w:szCs w:val="20"/>
        </w:rPr>
        <w:t>estará sujeto a las disposiciones de la Ley General de Transparencia y Acceso a la Información Pública, la Ley Federal de Transparencia y Acceso a la Información Pública, así como la Ley General de Protección de Datos Personales en Posesión de Sujetos Obligados.</w:t>
      </w:r>
    </w:p>
    <w:p w:rsidR="00B52A42" w:rsidRPr="00ED5E9B" w:rsidRDefault="00B52A42" w:rsidP="00ED5E9B">
      <w:pPr>
        <w:pStyle w:val="Listavistosa-nfasis11"/>
        <w:spacing w:after="0" w:line="240" w:lineRule="auto"/>
        <w:ind w:left="900" w:right="720"/>
        <w:contextualSpacing w:val="0"/>
        <w:jc w:val="both"/>
        <w:rPr>
          <w:rFonts w:asciiTheme="majorHAnsi" w:hAnsiTheme="majorHAnsi"/>
          <w:sz w:val="20"/>
          <w:szCs w:val="20"/>
        </w:rPr>
      </w:pPr>
    </w:p>
    <w:p w:rsidR="009728D0" w:rsidRPr="00ED5E9B" w:rsidRDefault="009728D0" w:rsidP="00ED5E9B">
      <w:pPr>
        <w:ind w:left="900" w:right="720"/>
        <w:jc w:val="both"/>
        <w:rPr>
          <w:rFonts w:asciiTheme="majorHAnsi" w:eastAsia="Times New Roman" w:hAnsiTheme="majorHAnsi" w:cs="Arial"/>
          <w:b/>
          <w:sz w:val="20"/>
          <w:szCs w:val="20"/>
          <w:lang w:val="es-ES" w:eastAsia="es-ES"/>
        </w:rPr>
      </w:pPr>
      <w:r w:rsidRPr="00ED5E9B">
        <w:rPr>
          <w:rFonts w:asciiTheme="majorHAnsi" w:eastAsia="Times New Roman" w:hAnsiTheme="majorHAnsi" w:cs="Arial"/>
          <w:b/>
          <w:sz w:val="20"/>
          <w:szCs w:val="20"/>
          <w:lang w:val="es-ES" w:eastAsia="es-ES"/>
        </w:rPr>
        <w:t>“LAS PARTES”</w:t>
      </w:r>
      <w:r w:rsidRPr="00ED5E9B">
        <w:rPr>
          <w:rFonts w:asciiTheme="majorHAnsi" w:eastAsia="Times New Roman" w:hAnsiTheme="majorHAnsi" w:cs="Arial"/>
          <w:sz w:val="20"/>
          <w:szCs w:val="20"/>
          <w:lang w:val="es-ES" w:eastAsia="es-ES"/>
        </w:rPr>
        <w:t xml:space="preserve"> se comprometen a cumplir con las disposiciones que establece </w:t>
      </w:r>
      <w:hyperlink r:id="rId16" w:history="1">
        <w:r w:rsidRPr="00ED5E9B">
          <w:rPr>
            <w:rFonts w:asciiTheme="majorHAnsi" w:eastAsia="Times New Roman" w:hAnsiTheme="majorHAnsi" w:cs="Arial"/>
            <w:sz w:val="20"/>
            <w:szCs w:val="20"/>
            <w:lang w:val="es-ES" w:eastAsia="es-ES"/>
          </w:rPr>
          <w:t>Ley General de Transparencia y Acceso a la Información Pública</w:t>
        </w:r>
      </w:hyperlink>
      <w:r w:rsidRPr="00ED5E9B">
        <w:rPr>
          <w:rFonts w:asciiTheme="majorHAnsi" w:eastAsia="Times New Roman" w:hAnsiTheme="majorHAnsi" w:cs="Arial"/>
          <w:sz w:val="20"/>
          <w:szCs w:val="20"/>
          <w:lang w:val="es-ES" w:eastAsia="es-ES"/>
        </w:rPr>
        <w:t>, la Ley Federal de Transparencia y Acceso a la Información Pública y su Reglamento.</w:t>
      </w:r>
    </w:p>
    <w:p w:rsidR="009728D0" w:rsidRPr="00ED5E9B" w:rsidRDefault="009728D0" w:rsidP="00ED5E9B">
      <w:pPr>
        <w:ind w:left="900" w:right="720"/>
        <w:jc w:val="both"/>
        <w:rPr>
          <w:rFonts w:asciiTheme="majorHAnsi" w:eastAsia="Times New Roman" w:hAnsiTheme="majorHAnsi" w:cs="Arial"/>
          <w:b/>
          <w:sz w:val="20"/>
          <w:szCs w:val="20"/>
          <w:lang w:val="es-ES" w:eastAsia="es-ES"/>
        </w:rPr>
      </w:pPr>
    </w:p>
    <w:p w:rsidR="009728D0" w:rsidRPr="00ED5E9B" w:rsidRDefault="009728D0" w:rsidP="00ED5E9B">
      <w:pPr>
        <w:ind w:left="900" w:right="720"/>
        <w:jc w:val="both"/>
        <w:rPr>
          <w:rFonts w:asciiTheme="majorHAnsi" w:eastAsia="Times New Roman" w:hAnsiTheme="majorHAnsi" w:cs="Arial"/>
          <w:bCs/>
          <w:sz w:val="20"/>
          <w:szCs w:val="20"/>
          <w:lang w:val="es-ES" w:eastAsia="es-MX"/>
        </w:rPr>
      </w:pPr>
      <w:r w:rsidRPr="00ED5E9B">
        <w:rPr>
          <w:rFonts w:asciiTheme="majorHAnsi" w:eastAsia="Times New Roman" w:hAnsiTheme="majorHAnsi" w:cs="Arial"/>
          <w:bCs/>
          <w:sz w:val="20"/>
          <w:szCs w:val="20"/>
          <w:lang w:val="es-ES" w:eastAsia="es-MX"/>
        </w:rPr>
        <w:t xml:space="preserve">Asimismo a efecto de dar cabal cumplimiento al objeto del presente Acuerdo de Solución Amistosa, y </w:t>
      </w:r>
      <w:r w:rsidRPr="00ED5E9B">
        <w:rPr>
          <w:rFonts w:asciiTheme="majorHAnsi" w:eastAsia="Times New Roman" w:hAnsiTheme="majorHAnsi" w:cs="Arial"/>
          <w:b/>
          <w:bCs/>
          <w:sz w:val="20"/>
          <w:szCs w:val="20"/>
          <w:lang w:val="es-ES" w:eastAsia="es-MX"/>
        </w:rPr>
        <w:t>“LAS PARTES”</w:t>
      </w:r>
      <w:r w:rsidRPr="00ED5E9B">
        <w:rPr>
          <w:rFonts w:asciiTheme="majorHAnsi" w:eastAsia="Times New Roman" w:hAnsiTheme="majorHAnsi" w:cs="Arial"/>
          <w:bCs/>
          <w:sz w:val="20"/>
          <w:szCs w:val="20"/>
          <w:lang w:val="es-ES" w:eastAsia="es-MX"/>
        </w:rPr>
        <w:t xml:space="preserve"> llegaren a tener acceso a datos personales cuya responsabilidad recaiga en la contraparte, por este medio se obligan a: </w:t>
      </w:r>
      <w:r w:rsidRPr="00ED5E9B">
        <w:rPr>
          <w:rFonts w:asciiTheme="majorHAnsi" w:eastAsia="Times New Roman" w:hAnsiTheme="majorHAnsi" w:cs="Arial"/>
          <w:b/>
          <w:bCs/>
          <w:i/>
          <w:sz w:val="20"/>
          <w:szCs w:val="20"/>
          <w:lang w:val="es-ES" w:eastAsia="es-MX"/>
        </w:rPr>
        <w:t>(i)</w:t>
      </w:r>
      <w:r w:rsidRPr="00ED5E9B">
        <w:rPr>
          <w:rFonts w:asciiTheme="majorHAnsi" w:eastAsia="Times New Roman" w:hAnsiTheme="majorHAnsi" w:cs="Arial"/>
          <w:bCs/>
          <w:sz w:val="20"/>
          <w:szCs w:val="20"/>
          <w:lang w:val="es-ES" w:eastAsia="es-MX"/>
        </w:rPr>
        <w:t xml:space="preserve"> tratar dichos datos personales únicamente para efectos del desarrollo del Acuerdo de Solución Amistosa de acciones; </w:t>
      </w:r>
      <w:r w:rsidRPr="00ED5E9B">
        <w:rPr>
          <w:rFonts w:asciiTheme="majorHAnsi" w:eastAsia="Times New Roman" w:hAnsiTheme="majorHAnsi" w:cs="Arial"/>
          <w:b/>
          <w:bCs/>
          <w:i/>
          <w:sz w:val="20"/>
          <w:szCs w:val="20"/>
          <w:lang w:val="es-ES" w:eastAsia="es-MX"/>
        </w:rPr>
        <w:t xml:space="preserve">(ii) </w:t>
      </w:r>
      <w:r w:rsidRPr="00ED5E9B">
        <w:rPr>
          <w:rFonts w:asciiTheme="majorHAnsi" w:eastAsia="Times New Roman" w:hAnsiTheme="majorHAnsi" w:cs="Arial"/>
          <w:sz w:val="20"/>
          <w:szCs w:val="20"/>
          <w:lang w:val="es-ES" w:eastAsia="es-MX"/>
        </w:rPr>
        <w:t>abstenerse de tratar los datos personales para finalidades distintas a las instruidas por la otra parte</w:t>
      </w:r>
      <w:r w:rsidRPr="00ED5E9B">
        <w:rPr>
          <w:rFonts w:asciiTheme="majorHAnsi" w:eastAsia="Times New Roman" w:hAnsiTheme="majorHAnsi" w:cs="Arial"/>
          <w:bCs/>
          <w:sz w:val="20"/>
          <w:szCs w:val="20"/>
          <w:lang w:val="es-ES" w:eastAsia="es-MX"/>
        </w:rPr>
        <w:t xml:space="preserve">; </w:t>
      </w:r>
      <w:r w:rsidRPr="00ED5E9B">
        <w:rPr>
          <w:rFonts w:asciiTheme="majorHAnsi" w:eastAsia="Times New Roman" w:hAnsiTheme="majorHAnsi" w:cs="Arial"/>
          <w:b/>
          <w:bCs/>
          <w:i/>
          <w:sz w:val="20"/>
          <w:szCs w:val="20"/>
          <w:lang w:val="es-ES" w:eastAsia="es-MX"/>
        </w:rPr>
        <w:t xml:space="preserve">(iii) </w:t>
      </w:r>
      <w:r w:rsidRPr="00ED5E9B">
        <w:rPr>
          <w:rFonts w:asciiTheme="majorHAnsi" w:eastAsia="Times New Roman" w:hAnsiTheme="majorHAnsi" w:cs="Arial"/>
          <w:sz w:val="20"/>
          <w:szCs w:val="20"/>
          <w:lang w:val="es-ES" w:eastAsia="es-MX"/>
        </w:rPr>
        <w:t xml:space="preserve">implementar las medidas de seguridad conforme a la Ley Federal de Protección de Datos Personales en Posesión de los Particulares, la </w:t>
      </w:r>
      <w:hyperlink r:id="rId17" w:history="1">
        <w:r w:rsidRPr="00ED5E9B">
          <w:rPr>
            <w:rFonts w:asciiTheme="majorHAnsi" w:eastAsia="Times New Roman" w:hAnsiTheme="majorHAnsi" w:cs="Arial"/>
            <w:sz w:val="20"/>
            <w:szCs w:val="20"/>
            <w:lang w:val="es-ES" w:eastAsia="es-MX"/>
          </w:rPr>
          <w:t>Ley General de Transparencia y Acceso a la Información Pública</w:t>
        </w:r>
      </w:hyperlink>
      <w:r w:rsidRPr="00ED5E9B">
        <w:rPr>
          <w:rFonts w:asciiTheme="majorHAnsi" w:hAnsiTheme="majorHAnsi"/>
          <w:sz w:val="20"/>
          <w:szCs w:val="20"/>
          <w:lang w:val="es-ES"/>
        </w:rPr>
        <w:t xml:space="preserve">, </w:t>
      </w:r>
      <w:r w:rsidRPr="00ED5E9B">
        <w:rPr>
          <w:rFonts w:asciiTheme="majorHAnsi" w:eastAsia="Times New Roman" w:hAnsiTheme="majorHAnsi" w:cs="Arial"/>
          <w:sz w:val="20"/>
          <w:szCs w:val="20"/>
          <w:lang w:val="es-ES" w:eastAsia="es-MX"/>
        </w:rPr>
        <w:t xml:space="preserve">la Ley Federal de Transparencia y Acceso a la Información Pública, sus Reglamentos y las demás disposiciones aplicables; </w:t>
      </w:r>
      <w:r w:rsidRPr="00ED5E9B">
        <w:rPr>
          <w:rFonts w:asciiTheme="majorHAnsi" w:eastAsia="Times New Roman" w:hAnsiTheme="majorHAnsi" w:cs="Arial"/>
          <w:b/>
          <w:i/>
          <w:sz w:val="20"/>
          <w:szCs w:val="20"/>
          <w:lang w:val="es-ES" w:eastAsia="es-MX"/>
        </w:rPr>
        <w:t xml:space="preserve">(iv) </w:t>
      </w:r>
      <w:r w:rsidRPr="00ED5E9B">
        <w:rPr>
          <w:rFonts w:asciiTheme="majorHAnsi" w:eastAsia="Times New Roman" w:hAnsiTheme="majorHAnsi" w:cs="Arial"/>
          <w:sz w:val="20"/>
          <w:szCs w:val="20"/>
          <w:lang w:val="es-ES" w:eastAsia="es-MX"/>
        </w:rPr>
        <w:t xml:space="preserve">guardar confidencialidad respecto de los datos personales tratados; </w:t>
      </w:r>
      <w:r w:rsidRPr="00ED5E9B">
        <w:rPr>
          <w:rFonts w:asciiTheme="majorHAnsi" w:eastAsia="Times New Roman" w:hAnsiTheme="majorHAnsi" w:cs="Arial"/>
          <w:b/>
          <w:i/>
          <w:sz w:val="20"/>
          <w:szCs w:val="20"/>
          <w:lang w:val="es-ES" w:eastAsia="es-MX"/>
        </w:rPr>
        <w:t xml:space="preserve">(v) </w:t>
      </w:r>
      <w:r w:rsidRPr="00ED5E9B">
        <w:rPr>
          <w:rFonts w:asciiTheme="majorHAnsi" w:eastAsia="Times New Roman" w:hAnsiTheme="majorHAnsi" w:cs="Arial"/>
          <w:sz w:val="20"/>
          <w:szCs w:val="20"/>
          <w:lang w:val="es-ES" w:eastAsia="es-MX"/>
        </w:rPr>
        <w:t xml:space="preserve">suprimir los datos personales objeto de tratamiento una vez terminado el Acuerdo </w:t>
      </w:r>
      <w:r w:rsidRPr="00ED5E9B">
        <w:rPr>
          <w:rFonts w:asciiTheme="majorHAnsi" w:eastAsia="Times New Roman" w:hAnsiTheme="majorHAnsi" w:cs="Arial"/>
          <w:bCs/>
          <w:sz w:val="20"/>
          <w:szCs w:val="20"/>
          <w:lang w:val="es-ES" w:eastAsia="es-MX"/>
        </w:rPr>
        <w:t xml:space="preserve">de Solución </w:t>
      </w:r>
      <w:r w:rsidRPr="00ED5E9B">
        <w:rPr>
          <w:rFonts w:asciiTheme="majorHAnsi" w:eastAsia="Times New Roman" w:hAnsiTheme="majorHAnsi" w:cs="Arial"/>
          <w:sz w:val="20"/>
          <w:szCs w:val="20"/>
          <w:lang w:val="es-ES" w:eastAsia="es-MX"/>
        </w:rPr>
        <w:t xml:space="preserve">Amistosa y </w:t>
      </w:r>
      <w:r w:rsidRPr="00ED5E9B">
        <w:rPr>
          <w:rFonts w:asciiTheme="majorHAnsi" w:eastAsia="Times New Roman" w:hAnsiTheme="majorHAnsi" w:cs="Arial"/>
          <w:b/>
          <w:i/>
          <w:sz w:val="20"/>
          <w:szCs w:val="20"/>
          <w:lang w:val="es-ES" w:eastAsia="es-MX"/>
        </w:rPr>
        <w:t xml:space="preserve">(vi) </w:t>
      </w:r>
      <w:r w:rsidRPr="00ED5E9B">
        <w:rPr>
          <w:rFonts w:asciiTheme="majorHAnsi" w:eastAsia="Times New Roman" w:hAnsiTheme="majorHAnsi" w:cs="Arial"/>
          <w:sz w:val="20"/>
          <w:szCs w:val="20"/>
          <w:lang w:val="es-ES" w:eastAsia="es-MX"/>
        </w:rPr>
        <w:t>abstenerse de transferir los datos personales.</w:t>
      </w:r>
    </w:p>
    <w:p w:rsidR="009728D0" w:rsidRPr="00ED5E9B" w:rsidRDefault="009728D0" w:rsidP="00ED5E9B">
      <w:pPr>
        <w:ind w:left="900" w:right="720"/>
        <w:jc w:val="both"/>
        <w:rPr>
          <w:rFonts w:asciiTheme="majorHAnsi" w:eastAsia="Times New Roman" w:hAnsiTheme="majorHAnsi" w:cs="Arial"/>
          <w:sz w:val="20"/>
          <w:szCs w:val="20"/>
          <w:lang w:val="es-ES" w:eastAsia="es-MX"/>
        </w:rPr>
      </w:pPr>
    </w:p>
    <w:p w:rsidR="009728D0" w:rsidRPr="00ED5E9B" w:rsidRDefault="009728D0" w:rsidP="00ED5E9B">
      <w:pPr>
        <w:autoSpaceDE w:val="0"/>
        <w:autoSpaceDN w:val="0"/>
        <w:adjustRightInd w:val="0"/>
        <w:ind w:left="900" w:right="720"/>
        <w:jc w:val="both"/>
        <w:rPr>
          <w:rFonts w:asciiTheme="majorHAnsi" w:eastAsia="Times New Roman" w:hAnsiTheme="majorHAnsi" w:cs="Arial"/>
          <w:sz w:val="20"/>
          <w:szCs w:val="20"/>
          <w:lang w:val="es-ES" w:eastAsia="es-MX"/>
        </w:rPr>
      </w:pPr>
      <w:r w:rsidRPr="00ED5E9B">
        <w:rPr>
          <w:rFonts w:asciiTheme="majorHAnsi" w:eastAsia="Times New Roman" w:hAnsiTheme="majorHAnsi" w:cs="Arial"/>
          <w:sz w:val="20"/>
          <w:szCs w:val="20"/>
          <w:lang w:val="es-ES" w:eastAsia="es-MX"/>
        </w:rPr>
        <w:t xml:space="preserve">En caso de que alguna de </w:t>
      </w:r>
      <w:r w:rsidRPr="00ED5E9B">
        <w:rPr>
          <w:rFonts w:asciiTheme="majorHAnsi" w:eastAsia="Times New Roman" w:hAnsiTheme="majorHAnsi" w:cs="Arial"/>
          <w:b/>
          <w:sz w:val="20"/>
          <w:szCs w:val="20"/>
          <w:lang w:val="es-ES" w:eastAsia="es-MX"/>
        </w:rPr>
        <w:t>“LAS PARTES”</w:t>
      </w:r>
      <w:r w:rsidRPr="00ED5E9B">
        <w:rPr>
          <w:rFonts w:asciiTheme="majorHAnsi" w:eastAsia="Times New Roman" w:hAnsiTheme="majorHAnsi" w:cs="Arial"/>
          <w:sz w:val="20"/>
          <w:szCs w:val="20"/>
          <w:lang w:val="es-ES" w:eastAsia="es-MX"/>
        </w:rPr>
        <w:t xml:space="preserve"> llegare a tener conocimiento de datos personales diversos a los señalados en el párrafo anterior, que obren en registros, bases de datos o cualquier otro medio que pertenezca a la otra parte, en este acto ambas se obligan a respetar las disposiciones que sobre los mismos establece la Ley Federal de Protección de Datos Personales en Posesión de los Particulares, la Ley General de Transparencia y Acceso a la Información Pública y la Ley Federal de Transparencia y Acceso a la Información Pública, según sea el caso, así como los avisos de privacidad de cada una de ellas, en el entendido de que ante la ausencia de consentimiento de los titulares de tales datos personales.</w:t>
      </w:r>
    </w:p>
    <w:p w:rsidR="009728D0" w:rsidRPr="00ED5E9B" w:rsidRDefault="009728D0" w:rsidP="00ED5E9B">
      <w:pPr>
        <w:autoSpaceDE w:val="0"/>
        <w:autoSpaceDN w:val="0"/>
        <w:adjustRightInd w:val="0"/>
        <w:ind w:left="900" w:right="720"/>
        <w:jc w:val="both"/>
        <w:rPr>
          <w:rFonts w:asciiTheme="majorHAnsi" w:hAnsiTheme="majorHAnsi" w:cs="Arial"/>
          <w:b/>
          <w:bCs/>
          <w:color w:val="18171E"/>
          <w:sz w:val="20"/>
          <w:szCs w:val="20"/>
          <w:lang w:val="es-ES"/>
        </w:rPr>
      </w:pPr>
    </w:p>
    <w:p w:rsidR="009728D0" w:rsidRPr="00ED5E9B" w:rsidRDefault="009728D0" w:rsidP="00ED5E9B">
      <w:pPr>
        <w:pStyle w:val="Listavistosa-nfasis11"/>
        <w:spacing w:after="0" w:line="240" w:lineRule="auto"/>
        <w:ind w:left="900" w:right="720"/>
        <w:contextualSpacing w:val="0"/>
        <w:jc w:val="both"/>
        <w:rPr>
          <w:rFonts w:asciiTheme="majorHAnsi" w:hAnsiTheme="majorHAnsi"/>
          <w:sz w:val="20"/>
          <w:szCs w:val="20"/>
        </w:rPr>
      </w:pPr>
      <w:r w:rsidRPr="00ED5E9B">
        <w:rPr>
          <w:rFonts w:asciiTheme="majorHAnsi" w:hAnsiTheme="majorHAnsi"/>
          <w:sz w:val="20"/>
          <w:szCs w:val="20"/>
        </w:rPr>
        <w:t xml:space="preserve">El presente documento forma parte del derecho a la verdad de </w:t>
      </w:r>
      <w:r w:rsidRPr="00ED5E9B">
        <w:rPr>
          <w:rFonts w:asciiTheme="majorHAnsi" w:hAnsiTheme="majorHAnsi"/>
          <w:b/>
          <w:sz w:val="20"/>
          <w:szCs w:val="20"/>
        </w:rPr>
        <w:t>“LAS VÍCTIMAS”</w:t>
      </w:r>
      <w:r w:rsidRPr="00ED5E9B">
        <w:rPr>
          <w:rFonts w:asciiTheme="majorHAnsi" w:hAnsiTheme="majorHAnsi"/>
          <w:sz w:val="20"/>
          <w:szCs w:val="20"/>
        </w:rPr>
        <w:t xml:space="preserve"> y de la sociedad. </w:t>
      </w:r>
    </w:p>
    <w:p w:rsidR="005B55EB" w:rsidRPr="00ED5E9B" w:rsidRDefault="005B55EB" w:rsidP="00ED5E9B">
      <w:pPr>
        <w:pStyle w:val="Listavistosa-nfasis11"/>
        <w:spacing w:after="0" w:line="240" w:lineRule="auto"/>
        <w:ind w:left="810" w:right="720"/>
        <w:contextualSpacing w:val="0"/>
        <w:jc w:val="both"/>
        <w:rPr>
          <w:rFonts w:asciiTheme="majorHAnsi" w:hAnsiTheme="majorHAnsi"/>
          <w:sz w:val="20"/>
          <w:szCs w:val="20"/>
        </w:rPr>
      </w:pPr>
    </w:p>
    <w:p w:rsidR="00845340" w:rsidRDefault="00845340">
      <w:pPr>
        <w:rPr>
          <w:rFonts w:asciiTheme="majorHAnsi" w:eastAsia="Calibri" w:hAnsiTheme="majorHAnsi"/>
          <w:b/>
          <w:smallCaps/>
          <w:sz w:val="20"/>
          <w:szCs w:val="20"/>
          <w:bdr w:val="none" w:sz="0" w:space="0" w:color="auto"/>
          <w:lang w:val="es-MX"/>
        </w:rPr>
      </w:pPr>
      <w:r>
        <w:rPr>
          <w:rFonts w:asciiTheme="majorHAnsi" w:hAnsiTheme="majorHAnsi"/>
          <w:b/>
          <w:smallCaps/>
          <w:sz w:val="20"/>
          <w:szCs w:val="20"/>
        </w:rPr>
        <w:br w:type="page"/>
      </w:r>
    </w:p>
    <w:p w:rsidR="009728D0" w:rsidRPr="00ED5E9B" w:rsidRDefault="009728D0" w:rsidP="00ED5E9B">
      <w:pPr>
        <w:pStyle w:val="Listavistosa-nfasis11"/>
        <w:spacing w:after="0" w:line="240" w:lineRule="auto"/>
        <w:ind w:left="900" w:right="720"/>
        <w:contextualSpacing w:val="0"/>
        <w:outlineLvl w:val="0"/>
        <w:rPr>
          <w:rFonts w:asciiTheme="majorHAnsi" w:hAnsiTheme="majorHAnsi"/>
          <w:b/>
          <w:smallCaps/>
          <w:sz w:val="20"/>
          <w:szCs w:val="20"/>
        </w:rPr>
      </w:pPr>
      <w:r w:rsidRPr="00ED5E9B">
        <w:rPr>
          <w:rFonts w:asciiTheme="majorHAnsi" w:hAnsiTheme="majorHAnsi"/>
          <w:b/>
          <w:smallCaps/>
          <w:sz w:val="20"/>
          <w:szCs w:val="20"/>
        </w:rPr>
        <w:lastRenderedPageBreak/>
        <w:t xml:space="preserve">V. </w:t>
      </w:r>
      <w:r w:rsidR="00B52A42" w:rsidRPr="00ED5E9B">
        <w:rPr>
          <w:rFonts w:asciiTheme="majorHAnsi" w:hAnsiTheme="majorHAnsi"/>
          <w:b/>
          <w:smallCaps/>
          <w:sz w:val="20"/>
          <w:szCs w:val="20"/>
        </w:rPr>
        <w:t>TERMINACIÓN DE “EL ACUERDO” Y SATISFACCIÓN ANTICIPADA DE OBLIGACIONES</w:t>
      </w:r>
    </w:p>
    <w:p w:rsidR="007B3102" w:rsidRPr="00ED5E9B" w:rsidRDefault="007B3102" w:rsidP="00ED5E9B">
      <w:pPr>
        <w:pStyle w:val="Listavistosa-nfasis11"/>
        <w:spacing w:after="0" w:line="240" w:lineRule="auto"/>
        <w:ind w:left="900" w:right="720"/>
        <w:contextualSpacing w:val="0"/>
        <w:outlineLvl w:val="0"/>
        <w:rPr>
          <w:rFonts w:asciiTheme="majorHAnsi" w:hAnsiTheme="majorHAnsi"/>
          <w:b/>
          <w:smallCaps/>
          <w:sz w:val="20"/>
          <w:szCs w:val="20"/>
        </w:rPr>
      </w:pPr>
    </w:p>
    <w:p w:rsidR="009728D0" w:rsidRPr="00ED5E9B" w:rsidRDefault="009728D0" w:rsidP="00ED5E9B">
      <w:pPr>
        <w:pStyle w:val="Listavistosa-nfasis11"/>
        <w:spacing w:after="0" w:line="240" w:lineRule="auto"/>
        <w:ind w:left="900" w:right="720"/>
        <w:contextualSpacing w:val="0"/>
        <w:jc w:val="both"/>
        <w:rPr>
          <w:rFonts w:asciiTheme="majorHAnsi" w:hAnsiTheme="majorHAnsi"/>
          <w:sz w:val="20"/>
          <w:szCs w:val="20"/>
        </w:rPr>
      </w:pPr>
      <w:r w:rsidRPr="00ED5E9B">
        <w:rPr>
          <w:rFonts w:asciiTheme="majorHAnsi" w:hAnsiTheme="majorHAnsi"/>
          <w:b/>
          <w:sz w:val="20"/>
          <w:szCs w:val="20"/>
        </w:rPr>
        <w:t xml:space="preserve">Cláusula 5.1 </w:t>
      </w:r>
      <w:r w:rsidRPr="00ED5E9B">
        <w:rPr>
          <w:rFonts w:asciiTheme="majorHAnsi" w:hAnsiTheme="majorHAnsi"/>
          <w:b/>
          <w:sz w:val="20"/>
          <w:szCs w:val="20"/>
          <w:u w:val="single"/>
        </w:rPr>
        <w:t>TERMINACIÓN POR CUMPLIMIENTO DEL OBJETO DE “EL ACUERDO".</w:t>
      </w:r>
      <w:r w:rsidRPr="00ED5E9B">
        <w:rPr>
          <w:rFonts w:asciiTheme="majorHAnsi" w:hAnsiTheme="majorHAnsi"/>
          <w:b/>
          <w:sz w:val="20"/>
          <w:szCs w:val="20"/>
        </w:rPr>
        <w:t xml:space="preserve"> “EL ACUERDO</w:t>
      </w:r>
      <w:r w:rsidRPr="00ED5E9B">
        <w:rPr>
          <w:rFonts w:asciiTheme="majorHAnsi" w:hAnsiTheme="majorHAnsi"/>
          <w:sz w:val="20"/>
          <w:szCs w:val="20"/>
        </w:rPr>
        <w:t xml:space="preserve">” se da por terminando toda vez que se ha cumplido con su objeto y las reparaciones estipuladas en el mismo han sido implementadas por el </w:t>
      </w:r>
      <w:r w:rsidRPr="00ED5E9B">
        <w:rPr>
          <w:rFonts w:asciiTheme="majorHAnsi" w:hAnsiTheme="majorHAnsi"/>
          <w:b/>
          <w:sz w:val="20"/>
          <w:szCs w:val="20"/>
        </w:rPr>
        <w:t xml:space="preserve">“ESTADO MEXICANO” </w:t>
      </w:r>
      <w:r w:rsidRPr="00ED5E9B">
        <w:rPr>
          <w:rFonts w:asciiTheme="majorHAnsi" w:hAnsiTheme="majorHAnsi"/>
          <w:sz w:val="20"/>
          <w:szCs w:val="20"/>
        </w:rPr>
        <w:t xml:space="preserve">en favor de </w:t>
      </w:r>
      <w:r w:rsidRPr="00ED5E9B">
        <w:rPr>
          <w:rFonts w:asciiTheme="majorHAnsi" w:hAnsiTheme="majorHAnsi"/>
          <w:b/>
          <w:sz w:val="20"/>
          <w:szCs w:val="20"/>
        </w:rPr>
        <w:t>“LA VÍCTIMA”</w:t>
      </w:r>
      <w:r w:rsidRPr="00ED5E9B">
        <w:rPr>
          <w:rFonts w:asciiTheme="majorHAnsi" w:hAnsiTheme="majorHAnsi"/>
          <w:sz w:val="20"/>
          <w:szCs w:val="20"/>
        </w:rPr>
        <w:t>.</w:t>
      </w:r>
    </w:p>
    <w:p w:rsidR="005B55EB" w:rsidRPr="00ED5E9B" w:rsidRDefault="005B55EB" w:rsidP="00ED5E9B">
      <w:pPr>
        <w:pStyle w:val="Listavistosa-nfasis11"/>
        <w:spacing w:after="0" w:line="240" w:lineRule="auto"/>
        <w:ind w:left="900" w:right="720"/>
        <w:contextualSpacing w:val="0"/>
        <w:jc w:val="both"/>
        <w:rPr>
          <w:rFonts w:asciiTheme="majorHAnsi" w:hAnsiTheme="majorHAnsi"/>
          <w:sz w:val="20"/>
          <w:szCs w:val="20"/>
        </w:rPr>
      </w:pPr>
    </w:p>
    <w:p w:rsidR="009728D0" w:rsidRPr="00ED5E9B" w:rsidRDefault="009728D0" w:rsidP="00ED5E9B">
      <w:pPr>
        <w:pStyle w:val="Listavistosa-nfasis11"/>
        <w:spacing w:after="0" w:line="240" w:lineRule="auto"/>
        <w:ind w:right="720" w:firstLine="180"/>
        <w:contextualSpacing w:val="0"/>
        <w:outlineLvl w:val="0"/>
        <w:rPr>
          <w:rFonts w:asciiTheme="majorHAnsi" w:hAnsiTheme="majorHAnsi"/>
          <w:b/>
          <w:smallCaps/>
          <w:sz w:val="20"/>
          <w:szCs w:val="20"/>
        </w:rPr>
      </w:pPr>
      <w:r w:rsidRPr="00ED5E9B">
        <w:rPr>
          <w:rFonts w:asciiTheme="majorHAnsi" w:hAnsiTheme="majorHAnsi"/>
          <w:b/>
          <w:smallCaps/>
          <w:sz w:val="20"/>
          <w:szCs w:val="20"/>
        </w:rPr>
        <w:t>VI</w:t>
      </w:r>
      <w:r w:rsidR="00B52A42" w:rsidRPr="00ED5E9B">
        <w:rPr>
          <w:rFonts w:asciiTheme="majorHAnsi" w:hAnsiTheme="majorHAnsi"/>
          <w:b/>
          <w:smallCaps/>
          <w:sz w:val="20"/>
          <w:szCs w:val="20"/>
        </w:rPr>
        <w:t>. DERECHO APLICABLE, INTERPRETACIÓN Y SOLUCIÓN DE DISPUTAS</w:t>
      </w:r>
    </w:p>
    <w:p w:rsidR="007B3102" w:rsidRPr="00ED5E9B" w:rsidRDefault="007B3102" w:rsidP="00ED5E9B">
      <w:pPr>
        <w:pStyle w:val="Listavistosa-nfasis11"/>
        <w:spacing w:after="0" w:line="240" w:lineRule="auto"/>
        <w:ind w:right="720"/>
        <w:contextualSpacing w:val="0"/>
        <w:jc w:val="center"/>
        <w:outlineLvl w:val="0"/>
        <w:rPr>
          <w:rFonts w:asciiTheme="majorHAnsi" w:hAnsiTheme="majorHAnsi"/>
          <w:b/>
          <w:smallCaps/>
          <w:sz w:val="20"/>
          <w:szCs w:val="20"/>
        </w:rPr>
      </w:pPr>
    </w:p>
    <w:p w:rsidR="009728D0" w:rsidRPr="00ED5E9B" w:rsidRDefault="009728D0" w:rsidP="00ED5E9B">
      <w:pPr>
        <w:pStyle w:val="CommentText"/>
        <w:spacing w:after="0"/>
        <w:ind w:left="900" w:right="720"/>
        <w:jc w:val="both"/>
        <w:rPr>
          <w:rFonts w:asciiTheme="majorHAnsi" w:hAnsiTheme="majorHAnsi"/>
        </w:rPr>
      </w:pPr>
      <w:r w:rsidRPr="00ED5E9B">
        <w:rPr>
          <w:rFonts w:asciiTheme="majorHAnsi" w:hAnsiTheme="majorHAnsi" w:cs="Times New Roman"/>
          <w:b/>
        </w:rPr>
        <w:t xml:space="preserve">Cláusula 6.1. </w:t>
      </w:r>
      <w:r w:rsidRPr="00ED5E9B">
        <w:rPr>
          <w:rFonts w:asciiTheme="majorHAnsi" w:hAnsiTheme="majorHAnsi" w:cs="Times New Roman"/>
          <w:b/>
          <w:u w:val="single"/>
        </w:rPr>
        <w:t>DERECHO APLICABLE.</w:t>
      </w:r>
      <w:r w:rsidRPr="00ED5E9B">
        <w:rPr>
          <w:rFonts w:asciiTheme="majorHAnsi" w:hAnsiTheme="majorHAnsi" w:cs="Times New Roman"/>
          <w:b/>
        </w:rPr>
        <w:t xml:space="preserve"> </w:t>
      </w:r>
      <w:r w:rsidRPr="00ED5E9B">
        <w:rPr>
          <w:rFonts w:asciiTheme="majorHAnsi" w:hAnsiTheme="majorHAnsi" w:cs="Times New Roman"/>
        </w:rPr>
        <w:t xml:space="preserve">Las posibles controversias que se presenten con objeto del cumplimiento de </w:t>
      </w:r>
      <w:r w:rsidRPr="00ED5E9B">
        <w:rPr>
          <w:rFonts w:asciiTheme="majorHAnsi" w:hAnsiTheme="majorHAnsi" w:cs="Times New Roman"/>
          <w:b/>
        </w:rPr>
        <w:t xml:space="preserve">“EL </w:t>
      </w:r>
      <w:r w:rsidRPr="00ED5E9B">
        <w:rPr>
          <w:rFonts w:asciiTheme="majorHAnsi" w:hAnsiTheme="majorHAnsi"/>
          <w:b/>
        </w:rPr>
        <w:t>ACUERDO”</w:t>
      </w:r>
      <w:r w:rsidRPr="00ED5E9B">
        <w:rPr>
          <w:rFonts w:asciiTheme="majorHAnsi" w:hAnsiTheme="majorHAnsi" w:cs="Times New Roman"/>
          <w:b/>
        </w:rPr>
        <w:t xml:space="preserve">, </w:t>
      </w:r>
      <w:r w:rsidRPr="00ED5E9B">
        <w:rPr>
          <w:rFonts w:asciiTheme="majorHAnsi" w:hAnsiTheme="majorHAnsi"/>
        </w:rPr>
        <w:t xml:space="preserve">tiene como fundamento el artículo 48, inciso f de la (CADH)  y el artículo 40 del Reglamento de la Comisión Interamericana de Derechos Humanos. Los derechos y obligaciones de </w:t>
      </w:r>
      <w:r w:rsidRPr="00ED5E9B">
        <w:rPr>
          <w:rFonts w:asciiTheme="majorHAnsi" w:hAnsiTheme="majorHAnsi"/>
          <w:b/>
        </w:rPr>
        <w:t xml:space="preserve">“LAS PARTES” </w:t>
      </w:r>
      <w:r w:rsidRPr="00ED5E9B">
        <w:rPr>
          <w:rFonts w:asciiTheme="majorHAnsi" w:hAnsiTheme="majorHAnsi"/>
        </w:rPr>
        <w:t>derivadas de “</w:t>
      </w:r>
      <w:r w:rsidRPr="00ED5E9B">
        <w:rPr>
          <w:rFonts w:asciiTheme="majorHAnsi" w:hAnsiTheme="majorHAnsi"/>
          <w:b/>
        </w:rPr>
        <w:t>EL</w:t>
      </w:r>
      <w:r w:rsidRPr="00ED5E9B">
        <w:rPr>
          <w:rFonts w:asciiTheme="majorHAnsi" w:hAnsiTheme="majorHAnsi"/>
        </w:rPr>
        <w:t xml:space="preserve"> </w:t>
      </w:r>
      <w:r w:rsidRPr="00ED5E9B">
        <w:rPr>
          <w:rFonts w:asciiTheme="majorHAnsi" w:hAnsiTheme="majorHAnsi"/>
          <w:b/>
        </w:rPr>
        <w:t>ACUERDO”</w:t>
      </w:r>
      <w:r w:rsidRPr="00ED5E9B">
        <w:rPr>
          <w:rFonts w:asciiTheme="majorHAnsi" w:hAnsiTheme="majorHAnsi"/>
        </w:rPr>
        <w:t xml:space="preserve"> están regidos por la (CADH), el Reglamento de la Comisión Interamericana de Derechos Humanos y la literalidad de las Cláusulas de </w:t>
      </w:r>
      <w:r w:rsidRPr="00ED5E9B">
        <w:rPr>
          <w:rFonts w:asciiTheme="majorHAnsi" w:hAnsiTheme="majorHAnsi"/>
          <w:b/>
        </w:rPr>
        <w:t>“EL ACUERDO</w:t>
      </w:r>
      <w:r w:rsidRPr="00ED5E9B">
        <w:rPr>
          <w:rFonts w:asciiTheme="majorHAnsi" w:hAnsiTheme="majorHAnsi"/>
        </w:rPr>
        <w:t>”.</w:t>
      </w:r>
    </w:p>
    <w:p w:rsidR="005B55EB" w:rsidRPr="00ED5E9B" w:rsidRDefault="005B55EB" w:rsidP="00ED5E9B">
      <w:pPr>
        <w:pStyle w:val="CommentText"/>
        <w:spacing w:after="0"/>
        <w:ind w:left="900" w:right="720"/>
        <w:jc w:val="both"/>
        <w:rPr>
          <w:rFonts w:asciiTheme="majorHAnsi" w:hAnsiTheme="majorHAnsi"/>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 xml:space="preserve">Cláusula 6.2. </w:t>
      </w:r>
      <w:r w:rsidRPr="00ED5E9B">
        <w:rPr>
          <w:rFonts w:asciiTheme="majorHAnsi" w:hAnsiTheme="majorHAnsi"/>
          <w:b/>
          <w:sz w:val="20"/>
          <w:szCs w:val="20"/>
          <w:u w:val="single"/>
          <w:lang w:val="es-ES"/>
        </w:rPr>
        <w:t>INTERPRETACIÓN DE “EL ACUERDO”.</w:t>
      </w:r>
      <w:r w:rsidRPr="00ED5E9B">
        <w:rPr>
          <w:rFonts w:asciiTheme="majorHAnsi" w:hAnsiTheme="majorHAnsi"/>
          <w:sz w:val="20"/>
          <w:szCs w:val="20"/>
          <w:lang w:val="es-ES"/>
        </w:rPr>
        <w:t xml:space="preserve"> </w:t>
      </w:r>
      <w:r w:rsidRPr="00ED5E9B">
        <w:rPr>
          <w:rFonts w:asciiTheme="majorHAnsi" w:hAnsiTheme="majorHAnsi"/>
          <w:b/>
          <w:sz w:val="20"/>
          <w:szCs w:val="20"/>
          <w:lang w:val="es-ES"/>
        </w:rPr>
        <w:t xml:space="preserve">“LAS PARTES” </w:t>
      </w:r>
      <w:r w:rsidRPr="00ED5E9B">
        <w:rPr>
          <w:rFonts w:asciiTheme="majorHAnsi" w:hAnsiTheme="majorHAnsi"/>
          <w:sz w:val="20"/>
          <w:szCs w:val="20"/>
          <w:lang w:val="es-ES"/>
        </w:rPr>
        <w:t xml:space="preserve">acuerdan que para la resolución de cualquier conflicto que surja en la interpretación y/o implementación de </w:t>
      </w:r>
      <w:r w:rsidRPr="00ED5E9B">
        <w:rPr>
          <w:rFonts w:asciiTheme="majorHAnsi" w:hAnsiTheme="majorHAnsi"/>
          <w:b/>
          <w:sz w:val="20"/>
          <w:szCs w:val="20"/>
          <w:lang w:val="es-ES"/>
        </w:rPr>
        <w:t>“EL</w:t>
      </w:r>
      <w:r w:rsidRPr="00ED5E9B">
        <w:rPr>
          <w:rFonts w:asciiTheme="majorHAnsi" w:hAnsiTheme="majorHAnsi"/>
          <w:sz w:val="20"/>
          <w:szCs w:val="20"/>
          <w:lang w:val="es-ES"/>
        </w:rPr>
        <w:t xml:space="preserve"> </w:t>
      </w:r>
      <w:r w:rsidRPr="00ED5E9B">
        <w:rPr>
          <w:rFonts w:asciiTheme="majorHAnsi" w:hAnsiTheme="majorHAnsi"/>
          <w:b/>
          <w:sz w:val="20"/>
          <w:szCs w:val="20"/>
          <w:lang w:val="es-ES"/>
        </w:rPr>
        <w:t>ACUERDO”</w:t>
      </w:r>
      <w:r w:rsidRPr="00ED5E9B">
        <w:rPr>
          <w:rFonts w:asciiTheme="majorHAnsi" w:hAnsiTheme="majorHAnsi"/>
          <w:sz w:val="20"/>
          <w:szCs w:val="20"/>
          <w:lang w:val="es-ES"/>
        </w:rPr>
        <w:t xml:space="preserve"> se estará en primer lugar, a la literalidad de los términos de </w:t>
      </w:r>
      <w:r w:rsidRPr="00ED5E9B">
        <w:rPr>
          <w:rFonts w:asciiTheme="majorHAnsi" w:hAnsiTheme="majorHAnsi"/>
          <w:b/>
          <w:sz w:val="20"/>
          <w:szCs w:val="20"/>
          <w:lang w:val="es-ES"/>
        </w:rPr>
        <w:t>“EL ACUERDO”</w:t>
      </w:r>
      <w:r w:rsidRPr="00ED5E9B">
        <w:rPr>
          <w:rFonts w:asciiTheme="majorHAnsi" w:hAnsiTheme="majorHAnsi"/>
          <w:sz w:val="20"/>
          <w:szCs w:val="20"/>
          <w:lang w:val="es-ES"/>
        </w:rPr>
        <w:t xml:space="preserve">, en segundo lugar, en caso de que la literalidad de los términos de </w:t>
      </w:r>
      <w:r w:rsidRPr="00ED5E9B">
        <w:rPr>
          <w:rFonts w:asciiTheme="majorHAnsi" w:hAnsiTheme="majorHAnsi"/>
          <w:b/>
          <w:sz w:val="20"/>
          <w:szCs w:val="20"/>
          <w:lang w:val="es-ES"/>
        </w:rPr>
        <w:t xml:space="preserve">“EL ACUERDO” </w:t>
      </w:r>
      <w:r w:rsidRPr="00ED5E9B">
        <w:rPr>
          <w:rFonts w:asciiTheme="majorHAnsi" w:hAnsiTheme="majorHAnsi"/>
          <w:sz w:val="20"/>
          <w:szCs w:val="20"/>
          <w:lang w:val="es-ES"/>
        </w:rPr>
        <w:t xml:space="preserve">produzca un resultado ambiguo o manifiestamente irrazonable, se optará por la interpretación que mejor proteja los derechos de </w:t>
      </w:r>
      <w:r w:rsidRPr="00ED5E9B">
        <w:rPr>
          <w:rFonts w:asciiTheme="majorHAnsi" w:hAnsiTheme="majorHAnsi"/>
          <w:b/>
          <w:sz w:val="20"/>
          <w:szCs w:val="20"/>
          <w:lang w:val="es-ES"/>
        </w:rPr>
        <w:t>“LA VÍCTIMA</w:t>
      </w:r>
      <w:r w:rsidRPr="00ED5E9B">
        <w:rPr>
          <w:rFonts w:asciiTheme="majorHAnsi" w:hAnsiTheme="majorHAnsi"/>
          <w:sz w:val="20"/>
          <w:szCs w:val="20"/>
          <w:lang w:val="es-ES"/>
        </w:rPr>
        <w:t xml:space="preserve">”, así como a los principios de interpretación conforme y pro persona, previstos en la CPEUM. </w:t>
      </w:r>
    </w:p>
    <w:p w:rsidR="00B52A42" w:rsidRPr="00ED5E9B" w:rsidRDefault="00B52A42" w:rsidP="00ED5E9B">
      <w:pPr>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b/>
          <w:sz w:val="20"/>
          <w:szCs w:val="20"/>
          <w:lang w:val="es-ES"/>
        </w:rPr>
        <w:t xml:space="preserve">“LAS PARTES” </w:t>
      </w:r>
      <w:r w:rsidRPr="00ED5E9B">
        <w:rPr>
          <w:rFonts w:asciiTheme="majorHAnsi" w:hAnsiTheme="majorHAnsi"/>
          <w:sz w:val="20"/>
          <w:szCs w:val="20"/>
          <w:lang w:val="es-ES"/>
        </w:rPr>
        <w:t>convienen que celebrarán reuniones semestrales para dar seguimiento a los acuerdos y aclarar todas las posibles diferencias de interpretación que al respecto se puedan tener.</w:t>
      </w:r>
    </w:p>
    <w:p w:rsidR="005B55EB" w:rsidRPr="00ED5E9B" w:rsidRDefault="005B55EB" w:rsidP="00ED5E9B">
      <w:pPr>
        <w:ind w:left="900" w:right="720"/>
        <w:jc w:val="both"/>
        <w:rPr>
          <w:rFonts w:asciiTheme="majorHAnsi" w:hAnsiTheme="majorHAnsi"/>
          <w:b/>
          <w:sz w:val="20"/>
          <w:szCs w:val="20"/>
          <w:lang w:val="es-ES"/>
        </w:rPr>
      </w:pPr>
    </w:p>
    <w:p w:rsidR="009728D0" w:rsidRPr="00ED5E9B" w:rsidRDefault="009728D0" w:rsidP="00ED5E9B">
      <w:pPr>
        <w:autoSpaceDE w:val="0"/>
        <w:autoSpaceDN w:val="0"/>
        <w:adjustRightInd w:val="0"/>
        <w:ind w:left="900" w:right="720"/>
        <w:jc w:val="both"/>
        <w:rPr>
          <w:rFonts w:asciiTheme="majorHAnsi" w:hAnsiTheme="majorHAnsi"/>
          <w:sz w:val="20"/>
          <w:szCs w:val="20"/>
          <w:lang w:val="es-ES"/>
        </w:rPr>
      </w:pPr>
      <w:r w:rsidRPr="00ED5E9B">
        <w:rPr>
          <w:rFonts w:asciiTheme="majorHAnsi" w:hAnsiTheme="majorHAnsi"/>
          <w:b/>
          <w:sz w:val="20"/>
          <w:szCs w:val="20"/>
          <w:lang w:val="es-ES"/>
        </w:rPr>
        <w:t>Cláusula 6.3</w:t>
      </w:r>
      <w:r w:rsidRPr="00ED5E9B">
        <w:rPr>
          <w:rFonts w:asciiTheme="majorHAnsi" w:hAnsiTheme="majorHAnsi"/>
          <w:sz w:val="20"/>
          <w:szCs w:val="20"/>
          <w:lang w:val="es-ES"/>
        </w:rPr>
        <w:t xml:space="preserve"> </w:t>
      </w:r>
      <w:r w:rsidRPr="00ED5E9B">
        <w:rPr>
          <w:rFonts w:asciiTheme="majorHAnsi" w:hAnsiTheme="majorHAnsi"/>
          <w:b/>
          <w:sz w:val="20"/>
          <w:szCs w:val="20"/>
          <w:u w:val="single"/>
          <w:lang w:val="es-ES"/>
        </w:rPr>
        <w:t>SOLUCIÓN DE DISPUTAS</w:t>
      </w:r>
      <w:r w:rsidRPr="00ED5E9B">
        <w:rPr>
          <w:rFonts w:asciiTheme="majorHAnsi" w:hAnsiTheme="majorHAnsi"/>
          <w:sz w:val="20"/>
          <w:szCs w:val="20"/>
          <w:lang w:val="es-ES"/>
        </w:rPr>
        <w:t xml:space="preserve">. </w:t>
      </w:r>
      <w:r w:rsidRPr="00ED5E9B">
        <w:rPr>
          <w:rFonts w:asciiTheme="majorHAnsi" w:hAnsiTheme="majorHAnsi"/>
          <w:b/>
          <w:sz w:val="20"/>
          <w:szCs w:val="20"/>
          <w:lang w:val="es-ES"/>
        </w:rPr>
        <w:t xml:space="preserve">“LAS PARTES” </w:t>
      </w:r>
      <w:r w:rsidRPr="00ED5E9B">
        <w:rPr>
          <w:rFonts w:asciiTheme="majorHAnsi" w:hAnsiTheme="majorHAnsi"/>
          <w:sz w:val="20"/>
          <w:szCs w:val="20"/>
          <w:lang w:val="es-ES"/>
        </w:rPr>
        <w:t xml:space="preserve">acuerdan que si llegara a surgir una controversia sobre la interpretación o implementación de  </w:t>
      </w:r>
      <w:r w:rsidRPr="00ED5E9B">
        <w:rPr>
          <w:rFonts w:asciiTheme="majorHAnsi" w:hAnsiTheme="majorHAnsi"/>
          <w:b/>
          <w:sz w:val="20"/>
          <w:szCs w:val="20"/>
          <w:lang w:val="es-ES"/>
        </w:rPr>
        <w:t>“EL ACUERDO”</w:t>
      </w:r>
      <w:r w:rsidRPr="00ED5E9B">
        <w:rPr>
          <w:rFonts w:asciiTheme="majorHAnsi" w:hAnsiTheme="majorHAnsi"/>
          <w:sz w:val="20"/>
          <w:szCs w:val="20"/>
          <w:lang w:val="es-ES"/>
        </w:rPr>
        <w:t xml:space="preserve"> éstas tendrán la obligación de llevar a cabo negociaciones efectivas y de buena fe para dirimirla. </w:t>
      </w:r>
    </w:p>
    <w:p w:rsidR="009728D0" w:rsidRPr="00ED5E9B" w:rsidRDefault="009728D0" w:rsidP="00ED5E9B">
      <w:pPr>
        <w:autoSpaceDE w:val="0"/>
        <w:autoSpaceDN w:val="0"/>
        <w:adjustRightInd w:val="0"/>
        <w:ind w:left="900" w:right="720"/>
        <w:jc w:val="both"/>
        <w:rPr>
          <w:rFonts w:asciiTheme="majorHAnsi" w:hAnsiTheme="majorHAnsi"/>
          <w:sz w:val="20"/>
          <w:szCs w:val="20"/>
          <w:lang w:val="es-ES"/>
        </w:rPr>
      </w:pPr>
      <w:r w:rsidRPr="00ED5E9B">
        <w:rPr>
          <w:rFonts w:asciiTheme="majorHAnsi" w:hAnsiTheme="majorHAnsi"/>
          <w:sz w:val="20"/>
          <w:szCs w:val="20"/>
          <w:lang w:val="es-ES"/>
        </w:rPr>
        <w:t xml:space="preserve">Con la firma del presente, </w:t>
      </w:r>
      <w:r w:rsidRPr="00ED5E9B">
        <w:rPr>
          <w:rFonts w:asciiTheme="majorHAnsi" w:hAnsiTheme="majorHAnsi"/>
          <w:b/>
          <w:sz w:val="20"/>
          <w:szCs w:val="20"/>
          <w:lang w:val="es-ES"/>
        </w:rPr>
        <w:t>“LAS PARTES”</w:t>
      </w:r>
      <w:r w:rsidRPr="00ED5E9B">
        <w:rPr>
          <w:rFonts w:asciiTheme="majorHAnsi" w:hAnsiTheme="majorHAnsi"/>
          <w:sz w:val="20"/>
          <w:szCs w:val="20"/>
          <w:lang w:val="es-ES"/>
        </w:rPr>
        <w:t xml:space="preserve"> renuncian expresamente a otro medio de solución de controversias que pudiera existir derivado de la legislación nacional o del derecho internacional. Específicamente a cualquier procedimiento que pudiera derivarse de la presentación de la petición </w:t>
      </w:r>
      <w:r w:rsidRPr="00ED5E9B">
        <w:rPr>
          <w:rFonts w:asciiTheme="majorHAnsi" w:hAnsiTheme="majorHAnsi"/>
          <w:b/>
          <w:sz w:val="20"/>
          <w:szCs w:val="20"/>
          <w:lang w:val="es-ES"/>
        </w:rPr>
        <w:t>P-1119-10 ALBERTO PATISHTÁN GÓMEZ</w:t>
      </w:r>
      <w:r w:rsidRPr="00ED5E9B">
        <w:rPr>
          <w:rFonts w:asciiTheme="majorHAnsi" w:hAnsiTheme="majorHAnsi"/>
          <w:sz w:val="20"/>
          <w:szCs w:val="20"/>
          <w:lang w:val="es-ES"/>
        </w:rPr>
        <w:t xml:space="preserve">, presentada en su momento a la “CIDH”. </w:t>
      </w:r>
    </w:p>
    <w:p w:rsidR="005B55EB" w:rsidRPr="00ED5E9B" w:rsidRDefault="005B55EB" w:rsidP="00ED5E9B">
      <w:pPr>
        <w:autoSpaceDE w:val="0"/>
        <w:autoSpaceDN w:val="0"/>
        <w:adjustRightInd w:val="0"/>
        <w:ind w:left="900" w:right="720"/>
        <w:jc w:val="both"/>
        <w:rPr>
          <w:rFonts w:asciiTheme="majorHAnsi" w:hAnsiTheme="majorHAnsi"/>
          <w:sz w:val="20"/>
          <w:szCs w:val="20"/>
          <w:lang w:val="es-ES"/>
        </w:rPr>
      </w:pPr>
    </w:p>
    <w:p w:rsidR="009728D0" w:rsidRPr="00ED5E9B" w:rsidRDefault="009728D0" w:rsidP="00ED5E9B">
      <w:pPr>
        <w:pStyle w:val="Listavistosa-nfasis11"/>
        <w:spacing w:after="0" w:line="240" w:lineRule="auto"/>
        <w:ind w:left="900" w:right="720"/>
        <w:contextualSpacing w:val="0"/>
        <w:outlineLvl w:val="0"/>
        <w:rPr>
          <w:rFonts w:asciiTheme="majorHAnsi" w:hAnsiTheme="majorHAnsi"/>
          <w:b/>
          <w:smallCaps/>
          <w:sz w:val="20"/>
          <w:szCs w:val="20"/>
        </w:rPr>
      </w:pPr>
      <w:r w:rsidRPr="00ED5E9B">
        <w:rPr>
          <w:rFonts w:asciiTheme="majorHAnsi" w:hAnsiTheme="majorHAnsi"/>
          <w:b/>
          <w:smallCaps/>
          <w:sz w:val="20"/>
          <w:szCs w:val="20"/>
        </w:rPr>
        <w:t xml:space="preserve">VII. </w:t>
      </w:r>
      <w:r w:rsidR="00B52A42" w:rsidRPr="00ED5E9B">
        <w:rPr>
          <w:rFonts w:asciiTheme="majorHAnsi" w:hAnsiTheme="majorHAnsi"/>
          <w:b/>
          <w:smallCaps/>
          <w:sz w:val="20"/>
          <w:szCs w:val="20"/>
        </w:rPr>
        <w:t xml:space="preserve">HOMOLOGACIÓN DEL ACUERDO Y ARCHIVO DE LA PETICIÓN </w:t>
      </w:r>
    </w:p>
    <w:p w:rsidR="007B3102" w:rsidRPr="00ED5E9B" w:rsidRDefault="007B3102" w:rsidP="00ED5E9B">
      <w:pPr>
        <w:pStyle w:val="Listavistosa-nfasis11"/>
        <w:spacing w:after="0" w:line="240" w:lineRule="auto"/>
        <w:ind w:left="900" w:right="720"/>
        <w:contextualSpacing w:val="0"/>
        <w:outlineLvl w:val="0"/>
        <w:rPr>
          <w:rFonts w:asciiTheme="majorHAnsi" w:hAnsiTheme="majorHAnsi"/>
          <w:b/>
          <w:smallCaps/>
          <w:sz w:val="20"/>
          <w:szCs w:val="20"/>
        </w:rPr>
      </w:pPr>
    </w:p>
    <w:p w:rsidR="009728D0" w:rsidRPr="00ED5E9B" w:rsidRDefault="009728D0" w:rsidP="00ED5E9B">
      <w:pPr>
        <w:pStyle w:val="Listavistosa-nfasis11"/>
        <w:spacing w:after="0" w:line="240" w:lineRule="auto"/>
        <w:ind w:left="900" w:right="720"/>
        <w:contextualSpacing w:val="0"/>
        <w:jc w:val="both"/>
        <w:rPr>
          <w:rFonts w:asciiTheme="majorHAnsi" w:hAnsiTheme="majorHAnsi"/>
          <w:sz w:val="20"/>
          <w:szCs w:val="20"/>
        </w:rPr>
      </w:pPr>
      <w:r w:rsidRPr="00ED5E9B">
        <w:rPr>
          <w:rFonts w:asciiTheme="majorHAnsi" w:hAnsiTheme="majorHAnsi"/>
          <w:b/>
          <w:sz w:val="20"/>
          <w:szCs w:val="20"/>
        </w:rPr>
        <w:t>Cláusula 7.1</w:t>
      </w:r>
      <w:r w:rsidRPr="00ED5E9B">
        <w:rPr>
          <w:rFonts w:asciiTheme="majorHAnsi" w:hAnsiTheme="majorHAnsi"/>
          <w:sz w:val="20"/>
          <w:szCs w:val="20"/>
        </w:rPr>
        <w:t xml:space="preserve"> </w:t>
      </w:r>
      <w:r w:rsidRPr="00ED5E9B">
        <w:rPr>
          <w:rFonts w:asciiTheme="majorHAnsi" w:hAnsiTheme="majorHAnsi"/>
          <w:b/>
          <w:sz w:val="20"/>
          <w:szCs w:val="20"/>
          <w:u w:val="single"/>
        </w:rPr>
        <w:t>SOLICITUD CONJUNTA A LA CIDH</w:t>
      </w:r>
      <w:r w:rsidRPr="00ED5E9B">
        <w:rPr>
          <w:rFonts w:asciiTheme="majorHAnsi" w:hAnsiTheme="majorHAnsi"/>
          <w:sz w:val="20"/>
          <w:szCs w:val="20"/>
        </w:rPr>
        <w:t xml:space="preserve">. De conformidad con el artículo 40.5 del reglamento de la “CIDH”, </w:t>
      </w:r>
      <w:r w:rsidRPr="00ED5E9B">
        <w:rPr>
          <w:rFonts w:asciiTheme="majorHAnsi" w:hAnsiTheme="majorHAnsi"/>
          <w:b/>
          <w:sz w:val="20"/>
          <w:szCs w:val="20"/>
        </w:rPr>
        <w:t xml:space="preserve">“LAS PARTES” </w:t>
      </w:r>
      <w:r w:rsidRPr="00ED5E9B">
        <w:rPr>
          <w:rFonts w:asciiTheme="majorHAnsi" w:hAnsiTheme="majorHAnsi"/>
          <w:sz w:val="20"/>
          <w:szCs w:val="20"/>
        </w:rPr>
        <w:t xml:space="preserve">solicitaran a la “CIDH”, que emita un informe de homologación dentro del periodo de sesiones siguiente a la firma del presente Acuerdo de Solución Amistosa, en el que se indicará que </w:t>
      </w:r>
      <w:r w:rsidRPr="00ED5E9B">
        <w:rPr>
          <w:rFonts w:asciiTheme="majorHAnsi" w:hAnsiTheme="majorHAnsi"/>
          <w:b/>
          <w:sz w:val="20"/>
          <w:szCs w:val="20"/>
        </w:rPr>
        <w:t>“EL ACUERDO”</w:t>
      </w:r>
      <w:r w:rsidRPr="00ED5E9B">
        <w:rPr>
          <w:rFonts w:asciiTheme="majorHAnsi" w:hAnsiTheme="majorHAnsi"/>
          <w:sz w:val="20"/>
          <w:szCs w:val="20"/>
        </w:rPr>
        <w:t xml:space="preserve"> fue cumplido totalmente. </w:t>
      </w:r>
    </w:p>
    <w:p w:rsidR="00B52A42" w:rsidRPr="00ED5E9B" w:rsidRDefault="00B52A42" w:rsidP="00ED5E9B">
      <w:pPr>
        <w:pStyle w:val="Listavistosa-nfasis11"/>
        <w:spacing w:after="0" w:line="240" w:lineRule="auto"/>
        <w:ind w:left="900" w:right="720"/>
        <w:contextualSpacing w:val="0"/>
        <w:jc w:val="both"/>
        <w:rPr>
          <w:rFonts w:asciiTheme="majorHAnsi" w:hAnsiTheme="majorHAnsi"/>
          <w:sz w:val="20"/>
          <w:szCs w:val="20"/>
        </w:rPr>
      </w:pPr>
    </w:p>
    <w:p w:rsidR="009728D0" w:rsidRPr="00ED5E9B" w:rsidRDefault="009728D0" w:rsidP="00ED5E9B">
      <w:pPr>
        <w:pStyle w:val="Listavistosa-nfasis11"/>
        <w:spacing w:after="0" w:line="240" w:lineRule="auto"/>
        <w:ind w:left="900" w:right="720"/>
        <w:contextualSpacing w:val="0"/>
        <w:jc w:val="both"/>
        <w:rPr>
          <w:rFonts w:asciiTheme="majorHAnsi" w:hAnsiTheme="majorHAnsi"/>
          <w:sz w:val="20"/>
          <w:szCs w:val="20"/>
        </w:rPr>
      </w:pPr>
      <w:r w:rsidRPr="00ED5E9B">
        <w:rPr>
          <w:rFonts w:asciiTheme="majorHAnsi" w:hAnsiTheme="majorHAnsi"/>
          <w:sz w:val="20"/>
          <w:szCs w:val="20"/>
        </w:rPr>
        <w:t xml:space="preserve">De conformidad con el artículo 48 del Reglamento de la “CIDH”, </w:t>
      </w:r>
      <w:r w:rsidRPr="00ED5E9B">
        <w:rPr>
          <w:rFonts w:asciiTheme="majorHAnsi" w:hAnsiTheme="majorHAnsi"/>
          <w:b/>
          <w:sz w:val="20"/>
          <w:szCs w:val="20"/>
        </w:rPr>
        <w:t xml:space="preserve">“LAS PARTES” </w:t>
      </w:r>
      <w:r w:rsidRPr="00ED5E9B">
        <w:rPr>
          <w:rFonts w:asciiTheme="majorHAnsi" w:hAnsiTheme="majorHAnsi"/>
          <w:sz w:val="20"/>
          <w:szCs w:val="20"/>
        </w:rPr>
        <w:t xml:space="preserve">solicitan a la “CIDH” que determine el cumplimiento total de </w:t>
      </w:r>
      <w:r w:rsidRPr="00ED5E9B">
        <w:rPr>
          <w:rFonts w:asciiTheme="majorHAnsi" w:hAnsiTheme="majorHAnsi"/>
          <w:b/>
          <w:sz w:val="20"/>
          <w:szCs w:val="20"/>
        </w:rPr>
        <w:t>“EL</w:t>
      </w:r>
      <w:r w:rsidRPr="00ED5E9B">
        <w:rPr>
          <w:rFonts w:asciiTheme="majorHAnsi" w:hAnsiTheme="majorHAnsi"/>
          <w:sz w:val="20"/>
          <w:szCs w:val="20"/>
        </w:rPr>
        <w:t xml:space="preserve"> </w:t>
      </w:r>
      <w:r w:rsidRPr="00ED5E9B">
        <w:rPr>
          <w:rFonts w:asciiTheme="majorHAnsi" w:hAnsiTheme="majorHAnsi"/>
          <w:b/>
          <w:sz w:val="20"/>
          <w:szCs w:val="20"/>
        </w:rPr>
        <w:t>ACUERDO”</w:t>
      </w:r>
      <w:r w:rsidRPr="00ED5E9B">
        <w:rPr>
          <w:rFonts w:asciiTheme="majorHAnsi" w:hAnsiTheme="majorHAnsi"/>
          <w:sz w:val="20"/>
          <w:szCs w:val="20"/>
        </w:rPr>
        <w:t xml:space="preserve"> así como el archivo de la petición </w:t>
      </w:r>
      <w:r w:rsidRPr="00ED5E9B">
        <w:rPr>
          <w:rFonts w:asciiTheme="majorHAnsi" w:hAnsiTheme="majorHAnsi"/>
          <w:b/>
          <w:sz w:val="20"/>
          <w:szCs w:val="20"/>
        </w:rPr>
        <w:t>P-1119-10</w:t>
      </w:r>
      <w:r w:rsidRPr="00ED5E9B">
        <w:rPr>
          <w:rFonts w:asciiTheme="majorHAnsi" w:hAnsiTheme="majorHAnsi"/>
          <w:sz w:val="20"/>
          <w:szCs w:val="20"/>
        </w:rPr>
        <w:t xml:space="preserve">, en virtud de que el asunto ha sido atendido internamente y se ha cumplido en su totalidad </w:t>
      </w:r>
      <w:r w:rsidRPr="00ED5E9B">
        <w:rPr>
          <w:rFonts w:asciiTheme="majorHAnsi" w:hAnsiTheme="majorHAnsi"/>
          <w:b/>
          <w:sz w:val="20"/>
          <w:szCs w:val="20"/>
        </w:rPr>
        <w:t>“EL ACUERDO”.</w:t>
      </w:r>
      <w:r w:rsidRPr="00ED5E9B">
        <w:rPr>
          <w:rFonts w:asciiTheme="majorHAnsi" w:hAnsiTheme="majorHAnsi"/>
          <w:sz w:val="20"/>
          <w:szCs w:val="20"/>
        </w:rPr>
        <w:t xml:space="preserve">  </w:t>
      </w:r>
    </w:p>
    <w:p w:rsidR="005B55EB" w:rsidRPr="00ED5E9B" w:rsidRDefault="005B55EB" w:rsidP="00ED5E9B">
      <w:pPr>
        <w:pStyle w:val="Listavistosa-nfasis11"/>
        <w:spacing w:after="0" w:line="240" w:lineRule="auto"/>
        <w:ind w:left="900" w:right="720"/>
        <w:contextualSpacing w:val="0"/>
        <w:jc w:val="both"/>
        <w:rPr>
          <w:rFonts w:asciiTheme="majorHAnsi" w:hAnsiTheme="majorHAnsi"/>
          <w:sz w:val="20"/>
          <w:szCs w:val="20"/>
        </w:rPr>
      </w:pPr>
    </w:p>
    <w:p w:rsidR="009728D0" w:rsidRPr="00ED5E9B" w:rsidRDefault="009728D0" w:rsidP="00ED5E9B">
      <w:pPr>
        <w:pStyle w:val="Listavistosa-nfasis11"/>
        <w:spacing w:after="0" w:line="240" w:lineRule="auto"/>
        <w:ind w:left="900" w:right="720"/>
        <w:contextualSpacing w:val="0"/>
        <w:outlineLvl w:val="0"/>
        <w:rPr>
          <w:rFonts w:asciiTheme="majorHAnsi" w:hAnsiTheme="majorHAnsi"/>
          <w:b/>
          <w:smallCaps/>
          <w:sz w:val="20"/>
          <w:szCs w:val="20"/>
        </w:rPr>
      </w:pPr>
      <w:r w:rsidRPr="00ED5E9B">
        <w:rPr>
          <w:rFonts w:asciiTheme="majorHAnsi" w:hAnsiTheme="majorHAnsi"/>
          <w:b/>
          <w:smallCaps/>
          <w:sz w:val="20"/>
          <w:szCs w:val="20"/>
        </w:rPr>
        <w:t xml:space="preserve">VIII. </w:t>
      </w:r>
      <w:r w:rsidR="00B52A42" w:rsidRPr="00ED5E9B">
        <w:rPr>
          <w:rFonts w:asciiTheme="majorHAnsi" w:hAnsiTheme="majorHAnsi"/>
          <w:b/>
          <w:smallCaps/>
          <w:sz w:val="20"/>
          <w:szCs w:val="20"/>
        </w:rPr>
        <w:t xml:space="preserve">ENTRADA EN VIGOR </w:t>
      </w:r>
    </w:p>
    <w:p w:rsidR="007B3102" w:rsidRPr="00ED5E9B" w:rsidRDefault="007B3102" w:rsidP="00ED5E9B">
      <w:pPr>
        <w:pStyle w:val="Listavistosa-nfasis11"/>
        <w:spacing w:after="0" w:line="240" w:lineRule="auto"/>
        <w:ind w:left="900" w:right="720"/>
        <w:contextualSpacing w:val="0"/>
        <w:outlineLvl w:val="0"/>
        <w:rPr>
          <w:rFonts w:asciiTheme="majorHAnsi" w:hAnsiTheme="majorHAnsi"/>
          <w:b/>
          <w:smallCaps/>
          <w:sz w:val="20"/>
          <w:szCs w:val="20"/>
        </w:rPr>
      </w:pPr>
    </w:p>
    <w:p w:rsidR="009728D0" w:rsidRPr="00ED5E9B" w:rsidRDefault="009728D0" w:rsidP="00ED5E9B">
      <w:pPr>
        <w:autoSpaceDE w:val="0"/>
        <w:autoSpaceDN w:val="0"/>
        <w:adjustRightInd w:val="0"/>
        <w:ind w:left="900" w:right="720"/>
        <w:jc w:val="both"/>
        <w:rPr>
          <w:rFonts w:asciiTheme="majorHAnsi" w:hAnsiTheme="majorHAnsi"/>
          <w:sz w:val="20"/>
          <w:szCs w:val="20"/>
          <w:lang w:val="es-ES"/>
        </w:rPr>
      </w:pPr>
      <w:r w:rsidRPr="00ED5E9B">
        <w:rPr>
          <w:rFonts w:asciiTheme="majorHAnsi" w:hAnsiTheme="majorHAnsi"/>
          <w:b/>
          <w:sz w:val="20"/>
          <w:szCs w:val="20"/>
          <w:lang w:val="es-ES"/>
        </w:rPr>
        <w:t>Cláusula 8.1.</w:t>
      </w:r>
      <w:r w:rsidRPr="00ED5E9B">
        <w:rPr>
          <w:rFonts w:asciiTheme="majorHAnsi" w:hAnsiTheme="majorHAnsi"/>
          <w:sz w:val="20"/>
          <w:szCs w:val="20"/>
          <w:lang w:val="es-ES"/>
        </w:rPr>
        <w:t xml:space="preserve"> </w:t>
      </w:r>
      <w:r w:rsidRPr="00ED5E9B">
        <w:rPr>
          <w:rFonts w:asciiTheme="majorHAnsi" w:hAnsiTheme="majorHAnsi"/>
          <w:b/>
          <w:sz w:val="20"/>
          <w:szCs w:val="20"/>
          <w:u w:val="single"/>
          <w:lang w:val="es-ES"/>
        </w:rPr>
        <w:t>ENTRADA EN VIGOR.</w:t>
      </w:r>
      <w:r w:rsidRPr="00ED5E9B">
        <w:rPr>
          <w:rFonts w:asciiTheme="majorHAnsi" w:hAnsiTheme="majorHAnsi"/>
          <w:sz w:val="20"/>
          <w:szCs w:val="20"/>
          <w:lang w:val="es-ES"/>
        </w:rPr>
        <w:t xml:space="preserve"> “</w:t>
      </w:r>
      <w:r w:rsidRPr="00ED5E9B">
        <w:rPr>
          <w:rFonts w:asciiTheme="majorHAnsi" w:hAnsiTheme="majorHAnsi"/>
          <w:b/>
          <w:sz w:val="20"/>
          <w:szCs w:val="20"/>
          <w:lang w:val="es-ES"/>
        </w:rPr>
        <w:t>EL</w:t>
      </w:r>
      <w:r w:rsidRPr="00ED5E9B">
        <w:rPr>
          <w:rFonts w:asciiTheme="majorHAnsi" w:hAnsiTheme="majorHAnsi"/>
          <w:sz w:val="20"/>
          <w:szCs w:val="20"/>
          <w:lang w:val="es-ES"/>
        </w:rPr>
        <w:t xml:space="preserve"> </w:t>
      </w:r>
      <w:r w:rsidRPr="00ED5E9B">
        <w:rPr>
          <w:rFonts w:asciiTheme="majorHAnsi" w:hAnsiTheme="majorHAnsi"/>
          <w:b/>
          <w:sz w:val="20"/>
          <w:szCs w:val="20"/>
          <w:lang w:val="es-ES"/>
        </w:rPr>
        <w:t>ACUERDO”</w:t>
      </w:r>
      <w:r w:rsidRPr="00ED5E9B">
        <w:rPr>
          <w:rFonts w:asciiTheme="majorHAnsi" w:hAnsiTheme="majorHAnsi"/>
          <w:sz w:val="20"/>
          <w:szCs w:val="20"/>
          <w:lang w:val="es-ES"/>
        </w:rPr>
        <w:t>,</w:t>
      </w:r>
      <w:r w:rsidRPr="00ED5E9B">
        <w:rPr>
          <w:rFonts w:asciiTheme="majorHAnsi" w:hAnsiTheme="majorHAnsi"/>
          <w:b/>
          <w:sz w:val="20"/>
          <w:szCs w:val="20"/>
          <w:lang w:val="es-ES"/>
        </w:rPr>
        <w:t xml:space="preserve"> </w:t>
      </w:r>
      <w:r w:rsidRPr="00ED5E9B">
        <w:rPr>
          <w:rFonts w:asciiTheme="majorHAnsi" w:hAnsiTheme="majorHAnsi"/>
          <w:sz w:val="20"/>
          <w:szCs w:val="20"/>
          <w:lang w:val="es-ES"/>
        </w:rPr>
        <w:t xml:space="preserve">entrará en vigor al momento en que todas </w:t>
      </w:r>
      <w:r w:rsidRPr="00ED5E9B">
        <w:rPr>
          <w:rFonts w:asciiTheme="majorHAnsi" w:hAnsiTheme="majorHAnsi"/>
          <w:b/>
          <w:sz w:val="20"/>
          <w:szCs w:val="20"/>
          <w:lang w:val="es-ES"/>
        </w:rPr>
        <w:t>“LAS PARTES</w:t>
      </w:r>
      <w:r w:rsidRPr="00ED5E9B">
        <w:rPr>
          <w:rFonts w:asciiTheme="majorHAnsi" w:hAnsiTheme="majorHAnsi"/>
          <w:sz w:val="20"/>
          <w:szCs w:val="20"/>
          <w:lang w:val="es-ES"/>
        </w:rPr>
        <w:t>” suscriban en el mismo su firma autógrafa y estipular cuando concluirá.</w:t>
      </w:r>
    </w:p>
    <w:p w:rsidR="00B52A42" w:rsidRPr="00ED5E9B" w:rsidRDefault="00B52A42" w:rsidP="00ED5E9B">
      <w:pPr>
        <w:autoSpaceDE w:val="0"/>
        <w:autoSpaceDN w:val="0"/>
        <w:adjustRightInd w:val="0"/>
        <w:ind w:left="900" w:right="720"/>
        <w:jc w:val="both"/>
        <w:rPr>
          <w:rFonts w:asciiTheme="majorHAnsi" w:hAnsiTheme="majorHAnsi"/>
          <w:sz w:val="20"/>
          <w:szCs w:val="20"/>
          <w:lang w:val="es-ES"/>
        </w:rPr>
      </w:pPr>
    </w:p>
    <w:p w:rsidR="009728D0" w:rsidRPr="00ED5E9B" w:rsidRDefault="009728D0" w:rsidP="00ED5E9B">
      <w:pPr>
        <w:ind w:left="900" w:right="720"/>
        <w:jc w:val="both"/>
        <w:rPr>
          <w:rFonts w:asciiTheme="majorHAnsi" w:hAnsiTheme="majorHAnsi"/>
          <w:sz w:val="20"/>
          <w:szCs w:val="20"/>
          <w:lang w:val="es-ES"/>
        </w:rPr>
      </w:pPr>
      <w:r w:rsidRPr="00ED5E9B">
        <w:rPr>
          <w:rFonts w:asciiTheme="majorHAnsi" w:hAnsiTheme="majorHAnsi"/>
          <w:sz w:val="20"/>
          <w:szCs w:val="20"/>
          <w:lang w:val="es-ES"/>
        </w:rPr>
        <w:lastRenderedPageBreak/>
        <w:t xml:space="preserve">Leído </w:t>
      </w:r>
      <w:r w:rsidRPr="00ED5E9B">
        <w:rPr>
          <w:rFonts w:asciiTheme="majorHAnsi" w:hAnsiTheme="majorHAnsi"/>
          <w:b/>
          <w:sz w:val="20"/>
          <w:szCs w:val="20"/>
          <w:lang w:val="es-ES"/>
        </w:rPr>
        <w:t>“EL ACUERDO”</w:t>
      </w:r>
      <w:r w:rsidRPr="00ED5E9B">
        <w:rPr>
          <w:rFonts w:asciiTheme="majorHAnsi" w:hAnsiTheme="majorHAnsi"/>
          <w:sz w:val="20"/>
          <w:szCs w:val="20"/>
          <w:lang w:val="es-ES"/>
        </w:rPr>
        <w:t xml:space="preserve"> y estando enteradas </w:t>
      </w:r>
      <w:r w:rsidRPr="00ED5E9B">
        <w:rPr>
          <w:rFonts w:asciiTheme="majorHAnsi" w:hAnsiTheme="majorHAnsi"/>
          <w:b/>
          <w:sz w:val="20"/>
          <w:szCs w:val="20"/>
          <w:lang w:val="es-ES"/>
        </w:rPr>
        <w:t xml:space="preserve">“LAS PARTES” </w:t>
      </w:r>
      <w:r w:rsidRPr="00ED5E9B">
        <w:rPr>
          <w:rFonts w:asciiTheme="majorHAnsi" w:hAnsiTheme="majorHAnsi"/>
          <w:sz w:val="20"/>
          <w:szCs w:val="20"/>
          <w:lang w:val="es-ES"/>
        </w:rPr>
        <w:t xml:space="preserve">del alcance y contenido legal del mismo, lo firman al margen y al calce en 6 tantos en la Ciudad de México, el día 20 del mes de  junio de 2018.  </w:t>
      </w:r>
    </w:p>
    <w:p w:rsidR="008458D2" w:rsidRPr="00ED5E9B" w:rsidRDefault="008458D2" w:rsidP="00ED5E9B">
      <w:pPr>
        <w:ind w:right="49"/>
        <w:jc w:val="both"/>
        <w:rPr>
          <w:rFonts w:asciiTheme="majorHAnsi" w:hAnsiTheme="majorHAnsi"/>
          <w:sz w:val="20"/>
          <w:szCs w:val="20"/>
          <w:lang w:val="es-PY"/>
        </w:rPr>
      </w:pPr>
    </w:p>
    <w:p w:rsidR="003215ED" w:rsidRPr="00ED5E9B" w:rsidRDefault="003215ED" w:rsidP="00ED5E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ED5E9B">
        <w:rPr>
          <w:rFonts w:asciiTheme="majorHAnsi" w:hAnsiTheme="majorHAnsi"/>
          <w:b/>
          <w:sz w:val="20"/>
          <w:szCs w:val="20"/>
          <w:lang w:val="es-BO"/>
        </w:rPr>
        <w:t>DETERMINACIÓN DE COMPATIBILIDAD Y CUMPLIMIENTO.</w:t>
      </w:r>
    </w:p>
    <w:p w:rsidR="003215ED" w:rsidRPr="00ED5E9B" w:rsidRDefault="003215ED" w:rsidP="00ED5E9B">
      <w:pPr>
        <w:pStyle w:val="ListParagraph"/>
        <w:ind w:left="0" w:firstLine="720"/>
        <w:rPr>
          <w:rFonts w:asciiTheme="majorHAnsi" w:hAnsiTheme="majorHAnsi"/>
          <w:b/>
          <w:sz w:val="20"/>
          <w:szCs w:val="20"/>
          <w:lang w:val="es-BO"/>
        </w:rPr>
      </w:pPr>
    </w:p>
    <w:p w:rsidR="003215ED" w:rsidRPr="00ED5E9B" w:rsidRDefault="003215ED" w:rsidP="00ED5E9B">
      <w:pPr>
        <w:pStyle w:val="ListParagraph"/>
        <w:numPr>
          <w:ilvl w:val="0"/>
          <w:numId w:val="55"/>
        </w:numPr>
        <w:tabs>
          <w:tab w:val="clear" w:pos="4320"/>
          <w:tab w:val="num" w:pos="180"/>
          <w:tab w:val="left" w:pos="72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ED5E9B">
        <w:rPr>
          <w:rFonts w:asciiTheme="majorHAnsi" w:hAnsiTheme="majorHAnsi" w:cs="Calibri"/>
          <w:i/>
          <w:sz w:val="20"/>
          <w:szCs w:val="20"/>
          <w:lang w:val="es-ES_tradnl"/>
        </w:rPr>
        <w:t>pacta sunt servanda</w:t>
      </w:r>
      <w:r w:rsidRPr="00ED5E9B">
        <w:rPr>
          <w:rFonts w:asciiTheme="majorHAnsi" w:hAnsiTheme="majorHAnsi" w:cs="Calibri"/>
          <w:sz w:val="20"/>
          <w:szCs w:val="20"/>
          <w:lang w:val="es-ES_tradnl"/>
        </w:rPr>
        <w:t>, por el cual los Estados deben cumplir de buena fe las obligaciones asumidas en los tratados</w:t>
      </w:r>
      <w:r w:rsidRPr="00ED5E9B">
        <w:rPr>
          <w:rStyle w:val="FootnoteReference"/>
          <w:rFonts w:asciiTheme="majorHAnsi" w:hAnsiTheme="majorHAnsi" w:cs="Calibri"/>
          <w:sz w:val="20"/>
          <w:szCs w:val="20"/>
          <w:lang w:val="es-ES_tradnl"/>
        </w:rPr>
        <w:footnoteReference w:id="5"/>
      </w:r>
      <w:r w:rsidRPr="00ED5E9B">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3215ED" w:rsidRPr="00ED5E9B" w:rsidRDefault="003215ED" w:rsidP="00ED5E9B">
      <w:pPr>
        <w:pStyle w:val="ListParagraph"/>
        <w:tabs>
          <w:tab w:val="left" w:pos="0"/>
          <w:tab w:val="left" w:pos="180"/>
          <w:tab w:val="left" w:pos="810"/>
        </w:tabs>
        <w:ind w:left="0" w:firstLine="720"/>
        <w:jc w:val="both"/>
        <w:rPr>
          <w:rFonts w:asciiTheme="majorHAnsi" w:hAnsiTheme="majorHAnsi" w:cs="Calibri"/>
          <w:sz w:val="20"/>
          <w:szCs w:val="20"/>
          <w:lang w:val="es-ES_tradnl"/>
        </w:rPr>
      </w:pPr>
    </w:p>
    <w:p w:rsidR="003215ED" w:rsidRPr="00ED5E9B" w:rsidRDefault="003215ED"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La Comisión Interamericana valora altamente los esfuerzos desplegados por ambas partes durante la negociación del acuerdo para alcanzar esta solución amistosa que resulta compatible con el objeto y fin de la Convención.</w:t>
      </w:r>
    </w:p>
    <w:p w:rsidR="003215ED" w:rsidRPr="00ED5E9B" w:rsidRDefault="003215ED" w:rsidP="00ED5E9B">
      <w:pPr>
        <w:tabs>
          <w:tab w:val="left" w:pos="0"/>
          <w:tab w:val="left" w:pos="180"/>
          <w:tab w:val="left" w:pos="810"/>
        </w:tabs>
        <w:ind w:firstLine="720"/>
        <w:jc w:val="both"/>
        <w:rPr>
          <w:rFonts w:asciiTheme="majorHAnsi" w:hAnsiTheme="majorHAnsi" w:cs="Calibri"/>
          <w:sz w:val="20"/>
          <w:szCs w:val="20"/>
          <w:lang w:val="es-ES_tradnl"/>
        </w:rPr>
      </w:pPr>
    </w:p>
    <w:p w:rsidR="003215ED" w:rsidRPr="00ED5E9B" w:rsidRDefault="003215ED"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De conformidad a lo establecido en el acuerdo de solución amistosa, las partes han solicitado conjuntamente a la Comisión que adopte el informe contemplado en el artículo 49 de la Convención Americana.</w:t>
      </w:r>
    </w:p>
    <w:p w:rsidR="003215ED" w:rsidRPr="00ED5E9B" w:rsidRDefault="003215ED" w:rsidP="00ED5E9B">
      <w:pPr>
        <w:tabs>
          <w:tab w:val="left" w:pos="0"/>
          <w:tab w:val="left" w:pos="180"/>
          <w:tab w:val="left" w:pos="810"/>
        </w:tabs>
        <w:ind w:firstLine="720"/>
        <w:jc w:val="both"/>
        <w:rPr>
          <w:rFonts w:asciiTheme="majorHAnsi" w:hAnsiTheme="majorHAnsi" w:cs="Calibri"/>
          <w:sz w:val="20"/>
          <w:szCs w:val="20"/>
          <w:lang w:val="es-ES_tradnl"/>
        </w:rPr>
      </w:pPr>
    </w:p>
    <w:p w:rsidR="003215ED" w:rsidRPr="00ED5E9B" w:rsidRDefault="003215ED"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La CIDH observa que dada la información suministrada por las partes hasta este momento y la solicitud de homologación del ASA</w:t>
      </w:r>
      <w:r w:rsidR="00767819" w:rsidRPr="00ED5E9B">
        <w:rPr>
          <w:rFonts w:asciiTheme="majorHAnsi" w:hAnsiTheme="majorHAnsi" w:cs="Calibri"/>
          <w:sz w:val="20"/>
          <w:szCs w:val="20"/>
          <w:lang w:val="es-ES_tradnl"/>
        </w:rPr>
        <w:t xml:space="preserve"> </w:t>
      </w:r>
      <w:r w:rsidRPr="00ED5E9B">
        <w:rPr>
          <w:rFonts w:asciiTheme="majorHAnsi" w:hAnsiTheme="majorHAnsi" w:cs="Calibri"/>
          <w:sz w:val="20"/>
          <w:szCs w:val="20"/>
          <w:lang w:val="es-ES_tradnl"/>
        </w:rPr>
        <w:t>sometida por las partes a la Comisión, corresponde valorar el cumplimiento de los compromisos establecidos en el acuerdo de solución amistosa.</w:t>
      </w:r>
    </w:p>
    <w:p w:rsidR="003215ED" w:rsidRPr="00ED5E9B" w:rsidRDefault="003215ED" w:rsidP="00ED5E9B">
      <w:pPr>
        <w:pStyle w:val="ListParagraph"/>
        <w:ind w:left="0" w:firstLine="720"/>
        <w:rPr>
          <w:rFonts w:asciiTheme="majorHAnsi" w:hAnsiTheme="majorHAnsi" w:cs="Calibri"/>
          <w:sz w:val="20"/>
          <w:szCs w:val="20"/>
          <w:lang w:val="es-ES_tradnl"/>
        </w:rPr>
      </w:pPr>
    </w:p>
    <w:p w:rsidR="003215ED" w:rsidRPr="00ED5E9B" w:rsidRDefault="003215ED"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La Comisión Interamericana valora la cláusula declarativa </w:t>
      </w:r>
      <w:r w:rsidR="0002504E" w:rsidRPr="00ED5E9B">
        <w:rPr>
          <w:rFonts w:asciiTheme="majorHAnsi" w:hAnsiTheme="majorHAnsi" w:cs="Calibri"/>
          <w:sz w:val="20"/>
          <w:szCs w:val="20"/>
          <w:lang w:val="es-ES_tradnl"/>
        </w:rPr>
        <w:t>2.1</w:t>
      </w:r>
      <w:r w:rsidRPr="00ED5E9B">
        <w:rPr>
          <w:rFonts w:asciiTheme="majorHAnsi" w:hAnsiTheme="majorHAnsi" w:cs="Calibri"/>
          <w:sz w:val="20"/>
          <w:szCs w:val="20"/>
          <w:lang w:val="es-ES_tradnl"/>
        </w:rPr>
        <w:t xml:space="preserve">, en la cual se reconoce la responsabilidad internacional del Estado </w:t>
      </w:r>
      <w:r w:rsidR="00767819" w:rsidRPr="00ED5E9B">
        <w:rPr>
          <w:rFonts w:asciiTheme="majorHAnsi" w:hAnsiTheme="majorHAnsi" w:cs="Calibri"/>
          <w:sz w:val="20"/>
          <w:szCs w:val="20"/>
          <w:lang w:val="es-ES_tradnl"/>
        </w:rPr>
        <w:t>mexicano</w:t>
      </w:r>
      <w:r w:rsidRPr="00ED5E9B">
        <w:rPr>
          <w:rFonts w:asciiTheme="majorHAnsi" w:hAnsiTheme="majorHAnsi" w:cs="Calibri"/>
          <w:sz w:val="20"/>
          <w:szCs w:val="20"/>
          <w:lang w:val="es-ES_tradnl"/>
        </w:rPr>
        <w:t xml:space="preserve"> por la violación de los derechos consagrados en los artículos </w:t>
      </w:r>
      <w:r w:rsidR="00767819" w:rsidRPr="00ED5E9B">
        <w:rPr>
          <w:rFonts w:asciiTheme="majorHAnsi" w:hAnsiTheme="majorHAnsi" w:cs="Calibri"/>
          <w:sz w:val="20"/>
          <w:szCs w:val="20"/>
          <w:lang w:val="es-ES_tradnl"/>
        </w:rPr>
        <w:t>8 (garantías judiciales)  y 25 (protección judicial) de la</w:t>
      </w:r>
      <w:r w:rsidR="00A67979" w:rsidRPr="00ED5E9B">
        <w:rPr>
          <w:rFonts w:asciiTheme="majorHAnsi" w:hAnsiTheme="majorHAnsi" w:cs="Calibri"/>
          <w:sz w:val="20"/>
          <w:szCs w:val="20"/>
          <w:lang w:val="es-ES_tradnl"/>
        </w:rPr>
        <w:t xml:space="preserve"> Convención Americana sobre </w:t>
      </w:r>
      <w:r w:rsidR="00767819" w:rsidRPr="00ED5E9B">
        <w:rPr>
          <w:rFonts w:asciiTheme="majorHAnsi" w:hAnsiTheme="majorHAnsi" w:cs="Calibri"/>
          <w:sz w:val="20"/>
          <w:szCs w:val="20"/>
          <w:lang w:val="es-ES_tradnl"/>
        </w:rPr>
        <w:t xml:space="preserve">Derechos Humanos, en perjuicio del </w:t>
      </w:r>
      <w:r w:rsidR="00CA4CFB" w:rsidRPr="00ED5E9B">
        <w:rPr>
          <w:rFonts w:asciiTheme="majorHAnsi" w:hAnsiTheme="majorHAnsi" w:cs="Calibri"/>
          <w:sz w:val="20"/>
          <w:szCs w:val="20"/>
          <w:lang w:val="es-ES_tradnl"/>
        </w:rPr>
        <w:t xml:space="preserve">señor </w:t>
      </w:r>
      <w:r w:rsidR="00767819" w:rsidRPr="00ED5E9B">
        <w:rPr>
          <w:rFonts w:asciiTheme="majorHAnsi" w:hAnsiTheme="majorHAnsi" w:cs="Calibri"/>
          <w:sz w:val="20"/>
          <w:szCs w:val="20"/>
          <w:lang w:val="es-ES_tradnl"/>
        </w:rPr>
        <w:t>Alberto Patishtán Gómez</w:t>
      </w:r>
      <w:r w:rsidRPr="00ED5E9B">
        <w:rPr>
          <w:rFonts w:asciiTheme="majorHAnsi" w:hAnsiTheme="majorHAnsi" w:cs="Calibri"/>
          <w:sz w:val="20"/>
          <w:szCs w:val="20"/>
          <w:lang w:val="es-ES_tradnl"/>
        </w:rPr>
        <w:t xml:space="preserve">, así como de los artículos </w:t>
      </w:r>
      <w:r w:rsidR="00767819" w:rsidRPr="00ED5E9B">
        <w:rPr>
          <w:rFonts w:asciiTheme="majorHAnsi" w:hAnsiTheme="majorHAnsi" w:cs="Calibri"/>
          <w:sz w:val="20"/>
          <w:szCs w:val="20"/>
          <w:lang w:val="es-ES_tradnl"/>
        </w:rPr>
        <w:t xml:space="preserve">14, 16 y 20 de la Constitución Política de los Estados Unidos Mexicanos, </w:t>
      </w:r>
      <w:r w:rsidRPr="00ED5E9B">
        <w:rPr>
          <w:rFonts w:asciiTheme="majorHAnsi" w:hAnsiTheme="majorHAnsi" w:cs="Calibri"/>
          <w:sz w:val="20"/>
          <w:szCs w:val="20"/>
          <w:lang w:val="es-ES_tradnl"/>
        </w:rPr>
        <w:t>en perjuicio de la víctima y sus familiares.</w:t>
      </w:r>
    </w:p>
    <w:p w:rsidR="005C7934" w:rsidRPr="00ED5E9B" w:rsidRDefault="005C7934" w:rsidP="00ED5E9B">
      <w:pPr>
        <w:pStyle w:val="ListParagraph"/>
        <w:rPr>
          <w:rFonts w:asciiTheme="majorHAnsi" w:hAnsiTheme="majorHAnsi" w:cs="Calibri"/>
          <w:sz w:val="20"/>
          <w:szCs w:val="20"/>
          <w:lang w:val="es-ES_tradnl"/>
        </w:rPr>
      </w:pPr>
    </w:p>
    <w:p w:rsidR="00AB6FD2" w:rsidRPr="00ED5E9B" w:rsidRDefault="005C7934"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En </w:t>
      </w:r>
      <w:r w:rsidR="00572812" w:rsidRPr="00ED5E9B">
        <w:rPr>
          <w:rFonts w:asciiTheme="majorHAnsi" w:hAnsiTheme="majorHAnsi" w:cs="Calibri"/>
          <w:sz w:val="20"/>
          <w:szCs w:val="20"/>
          <w:lang w:val="es-ES_tradnl"/>
        </w:rPr>
        <w:t>cuanto</w:t>
      </w:r>
      <w:r w:rsidRPr="00ED5E9B">
        <w:rPr>
          <w:rFonts w:asciiTheme="majorHAnsi" w:hAnsiTheme="majorHAnsi" w:cs="Calibri"/>
          <w:sz w:val="20"/>
          <w:szCs w:val="20"/>
          <w:lang w:val="es-ES_tradnl"/>
        </w:rPr>
        <w:t xml:space="preserve"> a la cláusula </w:t>
      </w:r>
      <w:r w:rsidR="00A33B78" w:rsidRPr="00ED5E9B">
        <w:rPr>
          <w:rFonts w:asciiTheme="majorHAnsi" w:hAnsiTheme="majorHAnsi" w:cs="Calibri"/>
          <w:sz w:val="20"/>
          <w:szCs w:val="20"/>
          <w:lang w:val="es-ES_tradnl"/>
        </w:rPr>
        <w:t>3.2</w:t>
      </w:r>
      <w:r w:rsidRPr="00ED5E9B">
        <w:rPr>
          <w:rFonts w:asciiTheme="majorHAnsi" w:hAnsiTheme="majorHAnsi" w:cs="Calibri"/>
          <w:sz w:val="20"/>
          <w:szCs w:val="20"/>
          <w:lang w:val="es-ES_tradnl"/>
        </w:rPr>
        <w:t xml:space="preserve"> del ac</w:t>
      </w:r>
      <w:r w:rsidR="00572812" w:rsidRPr="00ED5E9B">
        <w:rPr>
          <w:rFonts w:asciiTheme="majorHAnsi" w:hAnsiTheme="majorHAnsi" w:cs="Calibri"/>
          <w:sz w:val="20"/>
          <w:szCs w:val="20"/>
          <w:lang w:val="es-ES_tradnl"/>
        </w:rPr>
        <w:t xml:space="preserve">uerdo, relacionada con la atención integral a la salud, el 9 de octubre de 2018 el Estado informó que, desde el 4 de octubre de 2012 el </w:t>
      </w:r>
      <w:r w:rsidR="00CA4CFB" w:rsidRPr="00ED5E9B">
        <w:rPr>
          <w:rFonts w:asciiTheme="majorHAnsi" w:hAnsiTheme="majorHAnsi" w:cs="Calibri"/>
          <w:sz w:val="20"/>
          <w:szCs w:val="20"/>
          <w:lang w:val="es-ES_tradnl"/>
        </w:rPr>
        <w:t xml:space="preserve">señor </w:t>
      </w:r>
      <w:r w:rsidR="00572812" w:rsidRPr="00ED5E9B">
        <w:rPr>
          <w:rFonts w:asciiTheme="majorHAnsi" w:hAnsiTheme="majorHAnsi" w:cs="Calibri"/>
          <w:sz w:val="20"/>
          <w:szCs w:val="20"/>
          <w:lang w:val="es-ES_tradnl"/>
        </w:rPr>
        <w:t xml:space="preserve">Patishtán ha sido atendido en instituciones médicas de manera preferencial y especializada en diversas ocasiones, con lo que se ha acreditado la “satisfactoria evolución del paciente, con evaluaciones semestrales para el control tumoral y el estado funcional”. Asimismo, el Estado ratificó que seguirá brindando atención médica al </w:t>
      </w:r>
      <w:r w:rsidR="00CA4CFB" w:rsidRPr="00ED5E9B">
        <w:rPr>
          <w:rFonts w:asciiTheme="majorHAnsi" w:hAnsiTheme="majorHAnsi" w:cs="Calibri"/>
          <w:sz w:val="20"/>
          <w:szCs w:val="20"/>
          <w:lang w:val="es-ES_tradnl"/>
        </w:rPr>
        <w:t xml:space="preserve">señor </w:t>
      </w:r>
      <w:r w:rsidR="00572812" w:rsidRPr="00ED5E9B">
        <w:rPr>
          <w:rFonts w:asciiTheme="majorHAnsi" w:hAnsiTheme="majorHAnsi" w:cs="Calibri"/>
          <w:sz w:val="20"/>
          <w:szCs w:val="20"/>
          <w:lang w:val="es-ES_tradnl"/>
        </w:rPr>
        <w:t xml:space="preserve">Patishtán Gómez. </w:t>
      </w:r>
      <w:r w:rsidR="0080758A" w:rsidRPr="00ED5E9B">
        <w:rPr>
          <w:rFonts w:asciiTheme="majorHAnsi" w:hAnsiTheme="majorHAnsi" w:cs="Calibri"/>
          <w:sz w:val="20"/>
          <w:szCs w:val="20"/>
          <w:lang w:val="es-ES_tradnl"/>
        </w:rPr>
        <w:t>Tomando en consideración los elementos de información anteriormente descritos, así como el ASA del 11 de septiembre de 2018 en el cual las partes reconocieron conjuntamente el cumplimiento de este punto del acuerdo, la comisión declara que la cláusula 3.2 del acuerdo de solución amistosa se encuentra cumplida totalmente.</w:t>
      </w:r>
    </w:p>
    <w:p w:rsidR="00572812" w:rsidRPr="00ED5E9B" w:rsidRDefault="00572812" w:rsidP="00ED5E9B">
      <w:pPr>
        <w:pStyle w:val="ListParagraph"/>
        <w:rPr>
          <w:rFonts w:asciiTheme="majorHAnsi" w:hAnsiTheme="majorHAnsi" w:cs="Calibri"/>
          <w:sz w:val="20"/>
          <w:szCs w:val="20"/>
          <w:lang w:val="es-ES_tradnl"/>
        </w:rPr>
      </w:pPr>
    </w:p>
    <w:p w:rsidR="003215ED" w:rsidRPr="00ED5E9B" w:rsidRDefault="003215ED"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En relación al literal </w:t>
      </w:r>
      <w:r w:rsidR="00DB0447" w:rsidRPr="00ED5E9B">
        <w:rPr>
          <w:rFonts w:asciiTheme="majorHAnsi" w:hAnsiTheme="majorHAnsi" w:cs="Calibri"/>
          <w:sz w:val="20"/>
          <w:szCs w:val="20"/>
          <w:lang w:val="es-ES_tradnl"/>
        </w:rPr>
        <w:t>3.3</w:t>
      </w:r>
      <w:r w:rsidRPr="00ED5E9B">
        <w:rPr>
          <w:rFonts w:asciiTheme="majorHAnsi" w:hAnsiTheme="majorHAnsi" w:cs="Calibri"/>
          <w:sz w:val="20"/>
          <w:szCs w:val="20"/>
          <w:lang w:val="es-ES_tradnl"/>
        </w:rPr>
        <w:t xml:space="preserve"> del acuerdo sobre</w:t>
      </w:r>
      <w:r w:rsidR="0002504E" w:rsidRPr="00ED5E9B">
        <w:rPr>
          <w:rFonts w:asciiTheme="majorHAnsi" w:hAnsiTheme="majorHAnsi" w:cs="Calibri"/>
          <w:sz w:val="20"/>
          <w:szCs w:val="20"/>
          <w:lang w:val="es-ES_tradnl"/>
        </w:rPr>
        <w:t xml:space="preserve"> la ruta de salud</w:t>
      </w:r>
      <w:r w:rsidRPr="00ED5E9B">
        <w:rPr>
          <w:rFonts w:asciiTheme="majorHAnsi" w:hAnsiTheme="majorHAnsi" w:cs="Calibri"/>
          <w:sz w:val="20"/>
          <w:szCs w:val="20"/>
          <w:lang w:val="es-ES_tradnl"/>
        </w:rPr>
        <w:t xml:space="preserve">, </w:t>
      </w:r>
      <w:r w:rsidR="002C4DAA" w:rsidRPr="00ED5E9B">
        <w:rPr>
          <w:rFonts w:asciiTheme="majorHAnsi" w:hAnsiTheme="majorHAnsi" w:cs="Calibri"/>
          <w:sz w:val="20"/>
          <w:szCs w:val="20"/>
          <w:lang w:val="es-ES_tradnl"/>
        </w:rPr>
        <w:t xml:space="preserve">consta en el acuerdo que </w:t>
      </w:r>
      <w:r w:rsidR="00A66ADF" w:rsidRPr="00ED5E9B">
        <w:rPr>
          <w:rFonts w:asciiTheme="majorHAnsi" w:hAnsiTheme="majorHAnsi" w:cs="Calibri"/>
          <w:sz w:val="20"/>
          <w:szCs w:val="20"/>
          <w:lang w:val="es-ES_tradnl"/>
        </w:rPr>
        <w:t xml:space="preserve">las necesidades particulares </w:t>
      </w:r>
      <w:r w:rsidR="00DB0447" w:rsidRPr="00ED5E9B">
        <w:rPr>
          <w:rFonts w:asciiTheme="majorHAnsi" w:hAnsiTheme="majorHAnsi" w:cs="Calibri"/>
          <w:sz w:val="20"/>
          <w:szCs w:val="20"/>
          <w:lang w:val="es-ES_tradnl"/>
        </w:rPr>
        <w:t>de atención</w:t>
      </w:r>
      <w:r w:rsidR="00A66ADF" w:rsidRPr="00ED5E9B">
        <w:rPr>
          <w:rFonts w:asciiTheme="majorHAnsi" w:hAnsiTheme="majorHAnsi" w:cs="Calibri"/>
          <w:sz w:val="20"/>
          <w:szCs w:val="20"/>
          <w:lang w:val="es-ES_tradnl"/>
        </w:rPr>
        <w:t xml:space="preserve"> del señor Alberto Patishtán,</w:t>
      </w:r>
      <w:r w:rsidR="00DB0447" w:rsidRPr="00ED5E9B">
        <w:rPr>
          <w:rFonts w:asciiTheme="majorHAnsi" w:hAnsiTheme="majorHAnsi" w:cs="Calibri"/>
          <w:sz w:val="20"/>
          <w:szCs w:val="20"/>
          <w:lang w:val="es-ES_tradnl"/>
        </w:rPr>
        <w:t xml:space="preserve"> proporcionadas por el </w:t>
      </w:r>
      <w:r w:rsidR="002C4DAA" w:rsidRPr="00ED5E9B">
        <w:rPr>
          <w:rFonts w:asciiTheme="majorHAnsi" w:hAnsiTheme="majorHAnsi" w:cs="Calibri"/>
          <w:sz w:val="20"/>
          <w:szCs w:val="20"/>
          <w:lang w:val="es-ES_tradnl"/>
        </w:rPr>
        <w:t xml:space="preserve">Estado, a través del </w:t>
      </w:r>
      <w:r w:rsidR="00DB0447" w:rsidRPr="00ED5E9B">
        <w:rPr>
          <w:rFonts w:asciiTheme="majorHAnsi" w:hAnsiTheme="majorHAnsi" w:cs="Calibri"/>
          <w:sz w:val="20"/>
          <w:szCs w:val="20"/>
          <w:lang w:val="es-ES_tradnl"/>
        </w:rPr>
        <w:t>Instituto Nacional de Neurología y Neurocirugía</w:t>
      </w:r>
      <w:r w:rsidR="00BC4D04" w:rsidRPr="00ED5E9B">
        <w:rPr>
          <w:rFonts w:asciiTheme="majorHAnsi" w:hAnsiTheme="majorHAnsi" w:cs="Calibri"/>
          <w:sz w:val="20"/>
          <w:szCs w:val="20"/>
          <w:lang w:val="es-ES_tradnl"/>
        </w:rPr>
        <w:t>,</w:t>
      </w:r>
      <w:r w:rsidR="00DB0447" w:rsidRPr="00ED5E9B">
        <w:rPr>
          <w:rFonts w:asciiTheme="majorHAnsi" w:hAnsiTheme="majorHAnsi" w:cs="Calibri"/>
          <w:sz w:val="20"/>
          <w:szCs w:val="20"/>
          <w:lang w:val="es-ES_tradnl"/>
        </w:rPr>
        <w:t xml:space="preserve"> se encuentran garantizadas y totalmente cumplidas. </w:t>
      </w:r>
      <w:r w:rsidR="00A66ADF" w:rsidRPr="00ED5E9B">
        <w:rPr>
          <w:rFonts w:asciiTheme="majorHAnsi" w:hAnsiTheme="majorHAnsi" w:cs="Calibri"/>
          <w:sz w:val="20"/>
          <w:szCs w:val="20"/>
          <w:lang w:val="es-ES_tradnl"/>
        </w:rPr>
        <w:t xml:space="preserve">Además, </w:t>
      </w:r>
      <w:r w:rsidR="002C4DAA" w:rsidRPr="00ED5E9B">
        <w:rPr>
          <w:rFonts w:asciiTheme="majorHAnsi" w:hAnsiTheme="majorHAnsi" w:cs="Calibri"/>
          <w:sz w:val="20"/>
          <w:szCs w:val="20"/>
          <w:lang w:val="es-ES_tradnl"/>
        </w:rPr>
        <w:t>las partes manifestaron</w:t>
      </w:r>
      <w:r w:rsidR="00A66ADF" w:rsidRPr="00ED5E9B">
        <w:rPr>
          <w:rFonts w:asciiTheme="majorHAnsi" w:hAnsiTheme="majorHAnsi" w:cs="Calibri"/>
          <w:sz w:val="20"/>
          <w:szCs w:val="20"/>
          <w:lang w:val="es-ES_tradnl"/>
        </w:rPr>
        <w:t xml:space="preserve"> que los</w:t>
      </w:r>
      <w:r w:rsidR="00DB0447" w:rsidRPr="00ED5E9B">
        <w:rPr>
          <w:rFonts w:asciiTheme="majorHAnsi" w:hAnsiTheme="majorHAnsi" w:cs="Calibri"/>
          <w:sz w:val="20"/>
          <w:szCs w:val="20"/>
          <w:lang w:val="es-ES_tradnl"/>
        </w:rPr>
        <w:t xml:space="preserve"> familiares del </w:t>
      </w:r>
      <w:r w:rsidR="00CA4CFB" w:rsidRPr="00ED5E9B">
        <w:rPr>
          <w:rFonts w:asciiTheme="majorHAnsi" w:hAnsiTheme="majorHAnsi" w:cs="Calibri"/>
          <w:sz w:val="20"/>
          <w:szCs w:val="20"/>
          <w:lang w:val="es-ES_tradnl"/>
        </w:rPr>
        <w:t xml:space="preserve">señor </w:t>
      </w:r>
      <w:r w:rsidR="00A66ADF" w:rsidRPr="00ED5E9B">
        <w:rPr>
          <w:rFonts w:asciiTheme="majorHAnsi" w:hAnsiTheme="majorHAnsi" w:cs="Calibri"/>
          <w:sz w:val="20"/>
          <w:szCs w:val="20"/>
          <w:lang w:val="es-ES_tradnl"/>
        </w:rPr>
        <w:t xml:space="preserve">Alberto </w:t>
      </w:r>
      <w:r w:rsidR="00DB0447" w:rsidRPr="00ED5E9B">
        <w:rPr>
          <w:rFonts w:asciiTheme="majorHAnsi" w:hAnsiTheme="majorHAnsi" w:cs="Calibri"/>
          <w:sz w:val="20"/>
          <w:szCs w:val="20"/>
          <w:lang w:val="es-ES_tradnl"/>
        </w:rPr>
        <w:t>Patishtán Gómez</w:t>
      </w:r>
      <w:r w:rsidR="00A66ADF" w:rsidRPr="00ED5E9B">
        <w:rPr>
          <w:rFonts w:asciiTheme="majorHAnsi" w:hAnsiTheme="majorHAnsi" w:cs="Calibri"/>
          <w:sz w:val="20"/>
          <w:szCs w:val="20"/>
          <w:lang w:val="es-ES_tradnl"/>
        </w:rPr>
        <w:t xml:space="preserve"> </w:t>
      </w:r>
      <w:r w:rsidR="00DB0447" w:rsidRPr="00ED5E9B">
        <w:rPr>
          <w:rFonts w:asciiTheme="majorHAnsi" w:hAnsiTheme="majorHAnsi" w:cs="Calibri"/>
          <w:sz w:val="20"/>
          <w:szCs w:val="20"/>
          <w:lang w:val="es-ES_tradnl"/>
        </w:rPr>
        <w:t>cue</w:t>
      </w:r>
      <w:r w:rsidR="00A66ADF" w:rsidRPr="00ED5E9B">
        <w:rPr>
          <w:rFonts w:asciiTheme="majorHAnsi" w:hAnsiTheme="majorHAnsi" w:cs="Calibri"/>
          <w:sz w:val="20"/>
          <w:szCs w:val="20"/>
          <w:lang w:val="es-ES_tradnl"/>
        </w:rPr>
        <w:t xml:space="preserve">ntan con afiliación del ISSSTE, lo cual </w:t>
      </w:r>
      <w:r w:rsidR="00DB0447" w:rsidRPr="00ED5E9B">
        <w:rPr>
          <w:rFonts w:asciiTheme="majorHAnsi" w:hAnsiTheme="majorHAnsi" w:cs="Calibri"/>
          <w:sz w:val="20"/>
          <w:szCs w:val="20"/>
          <w:lang w:val="es-ES_tradnl"/>
        </w:rPr>
        <w:t>les garantiza el acceso a los servicio</w:t>
      </w:r>
      <w:r w:rsidR="00A66ADF" w:rsidRPr="00ED5E9B">
        <w:rPr>
          <w:rFonts w:asciiTheme="majorHAnsi" w:hAnsiTheme="majorHAnsi" w:cs="Calibri"/>
          <w:sz w:val="20"/>
          <w:szCs w:val="20"/>
          <w:lang w:val="es-ES_tradnl"/>
        </w:rPr>
        <w:t>s de salud. El Estado expresó</w:t>
      </w:r>
      <w:r w:rsidR="00DB0447" w:rsidRPr="00ED5E9B">
        <w:rPr>
          <w:rFonts w:asciiTheme="majorHAnsi" w:hAnsiTheme="majorHAnsi" w:cs="Calibri"/>
          <w:sz w:val="20"/>
          <w:szCs w:val="20"/>
          <w:lang w:val="es-ES_tradnl"/>
        </w:rPr>
        <w:t xml:space="preserve"> que seguirá brindando la atención necesaria, </w:t>
      </w:r>
      <w:r w:rsidR="00A66ADF" w:rsidRPr="00ED5E9B">
        <w:rPr>
          <w:rFonts w:asciiTheme="majorHAnsi" w:hAnsiTheme="majorHAnsi" w:cs="Calibri"/>
          <w:sz w:val="20"/>
          <w:szCs w:val="20"/>
          <w:lang w:val="es-ES_tradnl"/>
        </w:rPr>
        <w:t xml:space="preserve">incluso cuando ésta </w:t>
      </w:r>
      <w:r w:rsidR="00DB0447" w:rsidRPr="00ED5E9B">
        <w:rPr>
          <w:rFonts w:asciiTheme="majorHAnsi" w:hAnsiTheme="majorHAnsi" w:cs="Calibri"/>
          <w:sz w:val="20"/>
          <w:szCs w:val="20"/>
          <w:lang w:val="es-ES_tradnl"/>
        </w:rPr>
        <w:t>deba ser brindad</w:t>
      </w:r>
      <w:r w:rsidR="00A66ADF" w:rsidRPr="00ED5E9B">
        <w:rPr>
          <w:rFonts w:asciiTheme="majorHAnsi" w:hAnsiTheme="majorHAnsi" w:cs="Calibri"/>
          <w:sz w:val="20"/>
          <w:szCs w:val="20"/>
          <w:lang w:val="es-ES_tradnl"/>
        </w:rPr>
        <w:t>a</w:t>
      </w:r>
      <w:r w:rsidR="00DB0447" w:rsidRPr="00ED5E9B">
        <w:rPr>
          <w:rFonts w:asciiTheme="majorHAnsi" w:hAnsiTheme="majorHAnsi" w:cs="Calibri"/>
          <w:sz w:val="20"/>
          <w:szCs w:val="20"/>
          <w:lang w:val="es-ES_tradnl"/>
        </w:rPr>
        <w:t xml:space="preserve"> en instalaciones apart</w:t>
      </w:r>
      <w:r w:rsidR="00A66ADF" w:rsidRPr="00ED5E9B">
        <w:rPr>
          <w:rFonts w:asciiTheme="majorHAnsi" w:hAnsiTheme="majorHAnsi" w:cs="Calibri"/>
          <w:sz w:val="20"/>
          <w:szCs w:val="20"/>
          <w:lang w:val="es-ES_tradnl"/>
        </w:rPr>
        <w:t xml:space="preserve">adas de su lugar de residencia, asumiendo el compromiso de erogar </w:t>
      </w:r>
      <w:r w:rsidR="00DB0447" w:rsidRPr="00ED5E9B">
        <w:rPr>
          <w:rFonts w:asciiTheme="majorHAnsi" w:hAnsiTheme="majorHAnsi" w:cs="Calibri"/>
          <w:sz w:val="20"/>
          <w:szCs w:val="20"/>
          <w:lang w:val="es-ES_tradnl"/>
        </w:rPr>
        <w:t xml:space="preserve">los gastos de traslado y viáticos respectivos, siempre y cuando sea dentro del territorio mexicano y esos servicios no sean viables en su lugar de residencia. </w:t>
      </w:r>
      <w:r w:rsidRPr="00ED5E9B">
        <w:rPr>
          <w:rFonts w:asciiTheme="majorHAnsi" w:hAnsiTheme="majorHAnsi" w:cs="Calibri"/>
          <w:sz w:val="20"/>
          <w:szCs w:val="20"/>
          <w:lang w:val="es-ES_tradnl"/>
        </w:rPr>
        <w:t xml:space="preserve">Tomando en consideración los elementos de información anteriormente descritos, la Comisión considera que este extremo del acuerdo se encuentra cumplido totalmente y así lo declara. </w:t>
      </w:r>
    </w:p>
    <w:p w:rsidR="00A12C21" w:rsidRPr="00ED5E9B" w:rsidRDefault="00A12C21" w:rsidP="00ED5E9B">
      <w:pPr>
        <w:tabs>
          <w:tab w:val="left" w:pos="0"/>
          <w:tab w:val="left" w:pos="180"/>
          <w:tab w:val="left" w:pos="810"/>
        </w:tabs>
        <w:jc w:val="both"/>
        <w:rPr>
          <w:rFonts w:asciiTheme="majorHAnsi" w:hAnsiTheme="majorHAnsi" w:cs="Calibri"/>
          <w:sz w:val="20"/>
          <w:szCs w:val="20"/>
          <w:highlight w:val="yellow"/>
          <w:lang w:val="es-ES_tradnl"/>
        </w:rPr>
      </w:pPr>
    </w:p>
    <w:p w:rsidR="003215ED" w:rsidRPr="00ED5E9B" w:rsidRDefault="003215ED"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En cuanto al literal </w:t>
      </w:r>
      <w:r w:rsidR="00BC4D04" w:rsidRPr="00ED5E9B">
        <w:rPr>
          <w:rFonts w:asciiTheme="majorHAnsi" w:hAnsiTheme="majorHAnsi" w:cs="Calibri"/>
          <w:sz w:val="20"/>
          <w:szCs w:val="20"/>
          <w:lang w:val="es-ES_tradnl"/>
        </w:rPr>
        <w:t>3.5 del acuerdo</w:t>
      </w:r>
      <w:r w:rsidRPr="00ED5E9B">
        <w:rPr>
          <w:rFonts w:asciiTheme="majorHAnsi" w:hAnsiTheme="majorHAnsi" w:cs="Calibri"/>
          <w:sz w:val="20"/>
          <w:szCs w:val="20"/>
          <w:lang w:val="es-ES_tradnl"/>
        </w:rPr>
        <w:t xml:space="preserve">, </w:t>
      </w:r>
      <w:r w:rsidRPr="00ED5E9B">
        <w:rPr>
          <w:rFonts w:asciiTheme="majorHAnsi" w:hAnsiTheme="majorHAnsi" w:cs="Calibri"/>
          <w:color w:val="000000" w:themeColor="text1"/>
          <w:sz w:val="20"/>
          <w:szCs w:val="20"/>
          <w:lang w:val="es-ES_tradnl"/>
        </w:rPr>
        <w:t>relacionado</w:t>
      </w:r>
      <w:r w:rsidRPr="00ED5E9B">
        <w:rPr>
          <w:rFonts w:asciiTheme="majorHAnsi" w:hAnsiTheme="majorHAnsi" w:cs="Calibri"/>
          <w:sz w:val="20"/>
          <w:szCs w:val="20"/>
          <w:lang w:val="es-ES_tradnl"/>
        </w:rPr>
        <w:t xml:space="preserve"> con </w:t>
      </w:r>
      <w:r w:rsidR="00BC4D04" w:rsidRPr="00ED5E9B">
        <w:rPr>
          <w:rFonts w:asciiTheme="majorHAnsi" w:hAnsiTheme="majorHAnsi" w:cs="Calibri"/>
          <w:sz w:val="20"/>
          <w:szCs w:val="20"/>
          <w:lang w:val="es-ES_tradnl"/>
        </w:rPr>
        <w:t xml:space="preserve">la medida de rehabilitación en materia laboral, </w:t>
      </w:r>
      <w:r w:rsidR="002C4DAA" w:rsidRPr="00ED5E9B">
        <w:rPr>
          <w:rFonts w:asciiTheme="majorHAnsi" w:hAnsiTheme="majorHAnsi" w:cs="Calibri"/>
          <w:sz w:val="20"/>
          <w:szCs w:val="20"/>
          <w:lang w:val="es-ES_tradnl"/>
        </w:rPr>
        <w:t>consta en el acuerdo</w:t>
      </w:r>
      <w:r w:rsidR="00A7199A" w:rsidRPr="00ED5E9B">
        <w:rPr>
          <w:rFonts w:asciiTheme="majorHAnsi" w:hAnsiTheme="majorHAnsi" w:cs="Calibri"/>
          <w:sz w:val="20"/>
          <w:szCs w:val="20"/>
          <w:lang w:val="es-ES_tradnl"/>
        </w:rPr>
        <w:t xml:space="preserve"> </w:t>
      </w:r>
      <w:r w:rsidR="00BC4D04" w:rsidRPr="00ED5E9B">
        <w:rPr>
          <w:rFonts w:asciiTheme="majorHAnsi" w:hAnsiTheme="majorHAnsi" w:cs="Calibri"/>
          <w:sz w:val="20"/>
          <w:szCs w:val="20"/>
          <w:lang w:val="es-ES_tradnl"/>
        </w:rPr>
        <w:t xml:space="preserve">que la plaza que ocupaba el </w:t>
      </w:r>
      <w:r w:rsidR="00CA4CFB" w:rsidRPr="00ED5E9B">
        <w:rPr>
          <w:rFonts w:asciiTheme="majorHAnsi" w:hAnsiTheme="majorHAnsi" w:cs="Calibri"/>
          <w:sz w:val="20"/>
          <w:szCs w:val="20"/>
          <w:lang w:val="es-ES_tradnl"/>
        </w:rPr>
        <w:t xml:space="preserve">señor </w:t>
      </w:r>
      <w:r w:rsidR="00BC4D04" w:rsidRPr="00ED5E9B">
        <w:rPr>
          <w:rFonts w:asciiTheme="majorHAnsi" w:hAnsiTheme="majorHAnsi" w:cs="Calibri"/>
          <w:sz w:val="20"/>
          <w:szCs w:val="20"/>
          <w:lang w:val="es-ES_tradnl"/>
        </w:rPr>
        <w:t>Alberto quedó reactivada, actualmente</w:t>
      </w:r>
      <w:r w:rsidR="0029480C" w:rsidRPr="00ED5E9B">
        <w:rPr>
          <w:rFonts w:asciiTheme="majorHAnsi" w:hAnsiTheme="majorHAnsi" w:cs="Calibri"/>
          <w:sz w:val="20"/>
          <w:szCs w:val="20"/>
          <w:lang w:val="es-ES_tradnl"/>
        </w:rPr>
        <w:t xml:space="preserve"> se encuentra</w:t>
      </w:r>
      <w:r w:rsidR="00BC4D04" w:rsidRPr="00ED5E9B">
        <w:rPr>
          <w:rFonts w:asciiTheme="majorHAnsi" w:hAnsiTheme="majorHAnsi" w:cs="Calibri"/>
          <w:sz w:val="20"/>
          <w:szCs w:val="20"/>
          <w:lang w:val="es-ES_tradnl"/>
        </w:rPr>
        <w:t xml:space="preserve"> comisionado dado al precario estado de salud neurológico y ocular que guarda el señor Patishtán, diagnosticado y tratado por el Instituto Nacional de Neurología y Neurocirugía. El Estado expresó el compromiso de mantener la comisión actual de forma indefinida </w:t>
      </w:r>
      <w:r w:rsidR="0029480C" w:rsidRPr="00ED5E9B">
        <w:rPr>
          <w:rFonts w:asciiTheme="majorHAnsi" w:hAnsiTheme="majorHAnsi" w:cs="Calibri"/>
          <w:sz w:val="20"/>
          <w:szCs w:val="20"/>
          <w:lang w:val="es-ES_tradnl"/>
        </w:rPr>
        <w:t xml:space="preserve">a modo a evitar poner en riesgo su salud. El </w:t>
      </w:r>
      <w:r w:rsidR="00CA4CFB" w:rsidRPr="00ED5E9B">
        <w:rPr>
          <w:rFonts w:asciiTheme="majorHAnsi" w:hAnsiTheme="majorHAnsi" w:cs="Calibri"/>
          <w:sz w:val="20"/>
          <w:szCs w:val="20"/>
          <w:lang w:val="es-ES_tradnl"/>
        </w:rPr>
        <w:t xml:space="preserve">señor </w:t>
      </w:r>
      <w:r w:rsidR="0029480C" w:rsidRPr="00ED5E9B">
        <w:rPr>
          <w:rFonts w:asciiTheme="majorHAnsi" w:hAnsiTheme="majorHAnsi" w:cs="Calibri"/>
          <w:sz w:val="20"/>
          <w:szCs w:val="20"/>
          <w:lang w:val="es-ES_tradnl"/>
        </w:rPr>
        <w:t xml:space="preserve">Patishtán se comprometió a informar al gobierno del Estado, de forma anual, el diagnóstico del estado de salud que guarda el mismo. </w:t>
      </w:r>
      <w:r w:rsidR="00A7199A" w:rsidRPr="00ED5E9B">
        <w:rPr>
          <w:rFonts w:asciiTheme="majorHAnsi" w:hAnsiTheme="majorHAnsi" w:cs="Calibri"/>
          <w:sz w:val="20"/>
          <w:szCs w:val="20"/>
          <w:lang w:val="es-ES_tradnl"/>
        </w:rPr>
        <w:t>Tomando en consideración los elementos de información anteriormente descritos, así como el ASA del 11 de septiembre de 2018 en el cual las partes reconocieron conjuntamente el cumplimiento de este punto del acuerdo, la comisión declara que la cláusula 3.5 del acuerdo de solución amistosa se encuentra cumplida totalmente.</w:t>
      </w:r>
    </w:p>
    <w:p w:rsidR="00865E24" w:rsidRPr="00ED5E9B" w:rsidRDefault="00865E24" w:rsidP="00ED5E9B">
      <w:pPr>
        <w:pStyle w:val="ListParagraph"/>
        <w:rPr>
          <w:rFonts w:asciiTheme="majorHAnsi" w:hAnsiTheme="majorHAnsi" w:cs="Calibri"/>
          <w:sz w:val="20"/>
          <w:szCs w:val="20"/>
          <w:highlight w:val="yellow"/>
          <w:lang w:val="es-ES_tradnl"/>
        </w:rPr>
      </w:pPr>
    </w:p>
    <w:p w:rsidR="003215ED" w:rsidRPr="00ED5E9B" w:rsidRDefault="00997517"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En relación a las cláusulas</w:t>
      </w:r>
      <w:r w:rsidR="00865E24" w:rsidRPr="00ED5E9B">
        <w:rPr>
          <w:rFonts w:asciiTheme="majorHAnsi" w:hAnsiTheme="majorHAnsi" w:cs="Calibri"/>
          <w:sz w:val="20"/>
          <w:szCs w:val="20"/>
          <w:lang w:val="es-ES_tradnl"/>
        </w:rPr>
        <w:t xml:space="preserve"> 3.6 y 3.7 del acuerdo, relacionado al acto público de reconocimiento de responsabilidad y difusión del mismo, </w:t>
      </w:r>
      <w:r w:rsidR="002C4DAA" w:rsidRPr="00ED5E9B">
        <w:rPr>
          <w:rFonts w:asciiTheme="majorHAnsi" w:hAnsiTheme="majorHAnsi" w:cs="Calibri"/>
          <w:sz w:val="20"/>
          <w:szCs w:val="20"/>
          <w:lang w:val="es-ES_tradnl"/>
        </w:rPr>
        <w:t xml:space="preserve">las partes </w:t>
      </w:r>
      <w:r w:rsidRPr="00ED5E9B">
        <w:rPr>
          <w:rFonts w:asciiTheme="majorHAnsi" w:hAnsiTheme="majorHAnsi" w:cs="Calibri"/>
          <w:sz w:val="20"/>
          <w:szCs w:val="20"/>
          <w:lang w:val="es-ES_tradnl"/>
        </w:rPr>
        <w:t>informaron que</w:t>
      </w:r>
      <w:r w:rsidR="002C4DAA" w:rsidRPr="00ED5E9B">
        <w:rPr>
          <w:rFonts w:asciiTheme="majorHAnsi" w:hAnsiTheme="majorHAnsi" w:cs="Calibri"/>
          <w:sz w:val="20"/>
          <w:szCs w:val="20"/>
          <w:lang w:val="es-ES_tradnl"/>
        </w:rPr>
        <w:t xml:space="preserve">, </w:t>
      </w:r>
      <w:r w:rsidR="00865E24" w:rsidRPr="00ED5E9B">
        <w:rPr>
          <w:rFonts w:asciiTheme="majorHAnsi" w:hAnsiTheme="majorHAnsi" w:cs="Calibri"/>
          <w:sz w:val="20"/>
          <w:szCs w:val="20"/>
          <w:lang w:val="es-ES_tradnl"/>
        </w:rPr>
        <w:t xml:space="preserve">el 31 de octubre de 2013, el Secretario de Gobernación anunció en conferencia de prensa el otorgamiento del indulto por parte del ejecutivo federal, al profesor Alberto Patishtán por identificar “indicios consistentes de violaciones graves a los derechos humanos, particularmente al debido proceso”. Asimismo, el acto fue trasmitido en televisión abierta y en diversos medios de comunicación nacionales. </w:t>
      </w:r>
      <w:r w:rsidRPr="00ED5E9B">
        <w:rPr>
          <w:rFonts w:asciiTheme="majorHAnsi" w:hAnsiTheme="majorHAnsi" w:cs="Calibri"/>
          <w:sz w:val="20"/>
          <w:szCs w:val="20"/>
          <w:lang w:val="es-ES_tradnl"/>
        </w:rPr>
        <w:t>Tomando en consideración los elementos de información anteriormente descritos, así como el ASA del 11 de septiembre de 2018 en el cual las partes reconocieron conjuntamente el cumplimiento de este punto del acuerdo, la comisión declara que las cláusulas 3.6 y 3.7 del acuerdo de solución amistosa se encuentran cumplidas totalmente.</w:t>
      </w:r>
    </w:p>
    <w:p w:rsidR="003215ED" w:rsidRPr="00ED5E9B" w:rsidRDefault="003215ED" w:rsidP="00ED5E9B">
      <w:pPr>
        <w:tabs>
          <w:tab w:val="left" w:pos="0"/>
          <w:tab w:val="left" w:pos="180"/>
          <w:tab w:val="left" w:pos="810"/>
        </w:tabs>
        <w:ind w:firstLine="720"/>
        <w:jc w:val="both"/>
        <w:rPr>
          <w:rFonts w:asciiTheme="majorHAnsi" w:hAnsiTheme="majorHAnsi" w:cs="Calibri"/>
          <w:sz w:val="20"/>
          <w:szCs w:val="20"/>
          <w:highlight w:val="yellow"/>
          <w:lang w:val="es-ES_tradnl"/>
        </w:rPr>
      </w:pPr>
    </w:p>
    <w:p w:rsidR="002A599D" w:rsidRPr="00ED5E9B" w:rsidRDefault="003215ED"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Por otro </w:t>
      </w:r>
      <w:r w:rsidR="00206B20" w:rsidRPr="00ED5E9B">
        <w:rPr>
          <w:rFonts w:asciiTheme="majorHAnsi" w:hAnsiTheme="majorHAnsi" w:cs="Calibri"/>
          <w:sz w:val="20"/>
          <w:szCs w:val="20"/>
          <w:lang w:val="es-ES_tradnl"/>
        </w:rPr>
        <w:t xml:space="preserve">lado, </w:t>
      </w:r>
      <w:r w:rsidR="002A599D" w:rsidRPr="00ED5E9B">
        <w:rPr>
          <w:rFonts w:asciiTheme="majorHAnsi" w:hAnsiTheme="majorHAnsi" w:cs="Calibri"/>
          <w:sz w:val="20"/>
          <w:szCs w:val="20"/>
          <w:lang w:val="es-ES_tradnl"/>
        </w:rPr>
        <w:t>la Comisión valora la cláusula</w:t>
      </w:r>
      <w:r w:rsidR="00206B20" w:rsidRPr="00ED5E9B">
        <w:rPr>
          <w:rFonts w:asciiTheme="majorHAnsi" w:hAnsiTheme="majorHAnsi" w:cs="Calibri"/>
          <w:sz w:val="20"/>
          <w:szCs w:val="20"/>
          <w:lang w:val="es-ES_tradnl"/>
        </w:rPr>
        <w:t xml:space="preserve"> </w:t>
      </w:r>
      <w:r w:rsidR="002A599D" w:rsidRPr="00ED5E9B">
        <w:rPr>
          <w:rFonts w:asciiTheme="majorHAnsi" w:hAnsiTheme="majorHAnsi" w:cs="Calibri"/>
          <w:sz w:val="20"/>
          <w:szCs w:val="20"/>
          <w:lang w:val="es-ES_tradnl"/>
        </w:rPr>
        <w:t xml:space="preserve">declarativa </w:t>
      </w:r>
      <w:r w:rsidR="00206B20" w:rsidRPr="00ED5E9B">
        <w:rPr>
          <w:rFonts w:asciiTheme="majorHAnsi" w:hAnsiTheme="majorHAnsi" w:cs="Calibri"/>
          <w:sz w:val="20"/>
          <w:szCs w:val="20"/>
          <w:lang w:val="es-ES_tradnl"/>
        </w:rPr>
        <w:t>3.8</w:t>
      </w:r>
      <w:r w:rsidRPr="00ED5E9B">
        <w:rPr>
          <w:rFonts w:asciiTheme="majorHAnsi" w:hAnsiTheme="majorHAnsi" w:cs="Calibri"/>
          <w:sz w:val="20"/>
          <w:szCs w:val="20"/>
          <w:lang w:val="es-ES_tradnl"/>
        </w:rPr>
        <w:t xml:space="preserve"> sobre </w:t>
      </w:r>
      <w:r w:rsidR="00206B20" w:rsidRPr="00ED5E9B">
        <w:rPr>
          <w:rFonts w:asciiTheme="majorHAnsi" w:hAnsiTheme="majorHAnsi" w:cs="Calibri"/>
          <w:sz w:val="20"/>
          <w:szCs w:val="20"/>
          <w:lang w:val="es-ES_tradnl"/>
        </w:rPr>
        <w:t>la investigación efectiva</w:t>
      </w:r>
      <w:r w:rsidRPr="00ED5E9B">
        <w:rPr>
          <w:rFonts w:asciiTheme="majorHAnsi" w:hAnsiTheme="majorHAnsi" w:cs="Calibri"/>
          <w:sz w:val="20"/>
          <w:szCs w:val="20"/>
          <w:lang w:val="es-ES_tradnl"/>
        </w:rPr>
        <w:t>,</w:t>
      </w:r>
      <w:r w:rsidR="00D82D89" w:rsidRPr="00ED5E9B">
        <w:rPr>
          <w:rFonts w:asciiTheme="majorHAnsi" w:hAnsiTheme="majorHAnsi" w:cs="Calibri"/>
          <w:sz w:val="20"/>
          <w:szCs w:val="20"/>
          <w:lang w:val="es-ES_tradnl"/>
        </w:rPr>
        <w:t xml:space="preserve"> </w:t>
      </w:r>
      <w:r w:rsidR="002A599D" w:rsidRPr="00ED5E9B">
        <w:rPr>
          <w:rFonts w:asciiTheme="majorHAnsi" w:hAnsiTheme="majorHAnsi" w:cs="Calibri"/>
          <w:sz w:val="20"/>
          <w:szCs w:val="20"/>
          <w:lang w:val="es-ES_tradnl"/>
        </w:rPr>
        <w:t xml:space="preserve">en la cual, si bien no es </w:t>
      </w:r>
      <w:r w:rsidR="00ED5E9B" w:rsidRPr="00ED5E9B">
        <w:rPr>
          <w:rFonts w:asciiTheme="majorHAnsi" w:hAnsiTheme="majorHAnsi" w:cs="Calibri"/>
          <w:sz w:val="20"/>
          <w:szCs w:val="20"/>
          <w:lang w:val="es-ES_tradnl"/>
        </w:rPr>
        <w:t xml:space="preserve">la </w:t>
      </w:r>
      <w:r w:rsidR="002A599D" w:rsidRPr="00ED5E9B">
        <w:rPr>
          <w:rFonts w:asciiTheme="majorHAnsi" w:hAnsiTheme="majorHAnsi" w:cs="Calibri"/>
          <w:sz w:val="20"/>
          <w:szCs w:val="20"/>
          <w:lang w:val="es-ES_tradnl"/>
        </w:rPr>
        <w:t>voluntad</w:t>
      </w:r>
      <w:r w:rsidR="00ED5E9B" w:rsidRPr="00ED5E9B">
        <w:rPr>
          <w:rFonts w:asciiTheme="majorHAnsi" w:hAnsiTheme="majorHAnsi" w:cs="Calibri"/>
          <w:sz w:val="20"/>
          <w:szCs w:val="20"/>
          <w:lang w:val="es-ES_tradnl"/>
        </w:rPr>
        <w:t xml:space="preserve"> de las partes pactar una medida de esta naturaleza en el marco del ASA,</w:t>
      </w:r>
      <w:r w:rsidR="002A599D" w:rsidRPr="00ED5E9B">
        <w:rPr>
          <w:rFonts w:asciiTheme="majorHAnsi" w:hAnsiTheme="majorHAnsi" w:cs="Calibri"/>
          <w:sz w:val="20"/>
          <w:szCs w:val="20"/>
          <w:lang w:val="es-ES_tradnl"/>
        </w:rPr>
        <w:t xml:space="preserve"> el Estado </w:t>
      </w:r>
      <w:r w:rsidR="00ED5E9B" w:rsidRPr="00ED5E9B">
        <w:rPr>
          <w:rFonts w:asciiTheme="majorHAnsi" w:hAnsiTheme="majorHAnsi" w:cs="Calibri"/>
          <w:sz w:val="20"/>
          <w:szCs w:val="20"/>
          <w:lang w:val="es-ES_tradnl"/>
        </w:rPr>
        <w:t>manifestó que continuará</w:t>
      </w:r>
      <w:r w:rsidR="002A599D" w:rsidRPr="00ED5E9B">
        <w:rPr>
          <w:rFonts w:asciiTheme="majorHAnsi" w:hAnsiTheme="majorHAnsi" w:cs="Calibri"/>
          <w:sz w:val="20"/>
          <w:szCs w:val="20"/>
          <w:lang w:val="es-ES_tradnl"/>
        </w:rPr>
        <w:t xml:space="preserve"> las investigaciones fuera del marco del ASA</w:t>
      </w:r>
      <w:r w:rsidR="00A95EA2" w:rsidRPr="00ED5E9B">
        <w:rPr>
          <w:rFonts w:asciiTheme="majorHAnsi" w:hAnsiTheme="majorHAnsi" w:cs="Calibri"/>
          <w:sz w:val="20"/>
          <w:szCs w:val="20"/>
          <w:lang w:val="es-ES_tradnl"/>
        </w:rPr>
        <w:t xml:space="preserve">, evitando la </w:t>
      </w:r>
      <w:r w:rsidR="00ED5E9B" w:rsidRPr="00ED5E9B">
        <w:rPr>
          <w:rFonts w:asciiTheme="majorHAnsi" w:hAnsiTheme="majorHAnsi" w:cs="Calibri"/>
          <w:sz w:val="20"/>
          <w:szCs w:val="20"/>
          <w:lang w:val="es-ES_tradnl"/>
        </w:rPr>
        <w:t>re victimización</w:t>
      </w:r>
      <w:r w:rsidR="00A95EA2" w:rsidRPr="00ED5E9B">
        <w:rPr>
          <w:rFonts w:asciiTheme="majorHAnsi" w:hAnsiTheme="majorHAnsi" w:cs="Calibri"/>
          <w:sz w:val="20"/>
          <w:szCs w:val="20"/>
          <w:lang w:val="es-ES_tradnl"/>
        </w:rPr>
        <w:t xml:space="preserve"> del señor Alberto Patishtán. </w:t>
      </w:r>
    </w:p>
    <w:p w:rsidR="00136A87" w:rsidRPr="00ED5E9B" w:rsidRDefault="00136A87" w:rsidP="00ED5E9B">
      <w:pPr>
        <w:pStyle w:val="ListParagraph"/>
        <w:rPr>
          <w:rFonts w:asciiTheme="majorHAnsi" w:hAnsiTheme="majorHAnsi" w:cs="Calibri"/>
          <w:sz w:val="20"/>
          <w:szCs w:val="20"/>
          <w:lang w:val="es-ES_tradnl"/>
        </w:rPr>
      </w:pPr>
    </w:p>
    <w:p w:rsidR="00291A1D" w:rsidRPr="00ED5E9B" w:rsidRDefault="0003507C"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La Comisión valora la cláusula declarativa </w:t>
      </w:r>
      <w:r w:rsidR="00136A87" w:rsidRPr="00ED5E9B">
        <w:rPr>
          <w:rFonts w:asciiTheme="majorHAnsi" w:hAnsiTheme="majorHAnsi" w:cs="Calibri"/>
          <w:sz w:val="20"/>
          <w:szCs w:val="20"/>
          <w:lang w:val="es-ES_tradnl"/>
        </w:rPr>
        <w:t>3.9</w:t>
      </w:r>
      <w:r w:rsidR="00136A87" w:rsidRPr="00ED5E9B">
        <w:rPr>
          <w:rFonts w:asciiTheme="majorHAnsi" w:hAnsiTheme="majorHAnsi" w:cs="Calibri"/>
          <w:sz w:val="20"/>
          <w:szCs w:val="20"/>
          <w:lang w:val="es-PY"/>
        </w:rPr>
        <w:t xml:space="preserve"> del acuerdo, relacionado con las</w:t>
      </w:r>
      <w:r w:rsidR="00D82D89" w:rsidRPr="00ED5E9B">
        <w:rPr>
          <w:rFonts w:asciiTheme="majorHAnsi" w:hAnsiTheme="majorHAnsi" w:cs="Calibri"/>
          <w:sz w:val="20"/>
          <w:szCs w:val="20"/>
          <w:lang w:val="es-PY"/>
        </w:rPr>
        <w:t xml:space="preserve"> garantías de no repetición, </w:t>
      </w:r>
      <w:r w:rsidRPr="00ED5E9B">
        <w:rPr>
          <w:rFonts w:asciiTheme="majorHAnsi" w:hAnsiTheme="majorHAnsi" w:cs="Calibri"/>
          <w:sz w:val="20"/>
          <w:szCs w:val="20"/>
          <w:lang w:val="es-PY"/>
        </w:rPr>
        <w:t>conforme consta en el acuerdo de solución amistosa, el Estado hizo del conocimiento del señor Alberto Patishtán los pla</w:t>
      </w:r>
      <w:r w:rsidR="00136A87" w:rsidRPr="00ED5E9B">
        <w:rPr>
          <w:rFonts w:asciiTheme="majorHAnsi" w:hAnsiTheme="majorHAnsi" w:cs="Calibri"/>
          <w:sz w:val="20"/>
          <w:szCs w:val="20"/>
          <w:lang w:val="es-PY"/>
        </w:rPr>
        <w:t xml:space="preserve">nes de capacitación en materia de derechos humanos que han sido programados para impartirse al personal de procuración y administración de justicia, sobre la observancia de protocolos de actuación que garanticen el respeto a los derechos humanos. Conforme consta en el </w:t>
      </w:r>
      <w:r w:rsidRPr="00ED5E9B">
        <w:rPr>
          <w:rFonts w:asciiTheme="majorHAnsi" w:hAnsiTheme="majorHAnsi" w:cs="Calibri"/>
          <w:sz w:val="20"/>
          <w:szCs w:val="20"/>
          <w:lang w:val="es-PY"/>
        </w:rPr>
        <w:t>mismo acuerdo</w:t>
      </w:r>
      <w:r w:rsidR="00136A87" w:rsidRPr="00ED5E9B">
        <w:rPr>
          <w:rFonts w:asciiTheme="majorHAnsi" w:hAnsiTheme="majorHAnsi" w:cs="Calibri"/>
          <w:sz w:val="20"/>
          <w:szCs w:val="20"/>
          <w:lang w:val="es-PY"/>
        </w:rPr>
        <w:t xml:space="preserve">, el </w:t>
      </w:r>
      <w:r w:rsidR="004A76F5" w:rsidRPr="00ED5E9B">
        <w:rPr>
          <w:rFonts w:asciiTheme="majorHAnsi" w:hAnsiTheme="majorHAnsi" w:cs="Calibri"/>
          <w:sz w:val="20"/>
          <w:szCs w:val="20"/>
          <w:lang w:val="es-ES_tradnl"/>
        </w:rPr>
        <w:t>señor</w:t>
      </w:r>
      <w:r w:rsidR="00136A87" w:rsidRPr="00ED5E9B">
        <w:rPr>
          <w:rFonts w:asciiTheme="majorHAnsi" w:hAnsiTheme="majorHAnsi" w:cs="Calibri"/>
          <w:sz w:val="20"/>
          <w:szCs w:val="20"/>
          <w:lang w:val="es-PY"/>
        </w:rPr>
        <w:t xml:space="preserve"> </w:t>
      </w:r>
      <w:r w:rsidRPr="00ED5E9B">
        <w:rPr>
          <w:rFonts w:asciiTheme="majorHAnsi" w:hAnsiTheme="majorHAnsi" w:cs="Calibri"/>
          <w:sz w:val="20"/>
          <w:szCs w:val="20"/>
          <w:lang w:val="es-PY"/>
        </w:rPr>
        <w:t xml:space="preserve">Alberto </w:t>
      </w:r>
      <w:r w:rsidR="00136A87" w:rsidRPr="00ED5E9B">
        <w:rPr>
          <w:rFonts w:asciiTheme="majorHAnsi" w:hAnsiTheme="majorHAnsi" w:cs="Calibri"/>
          <w:sz w:val="20"/>
          <w:szCs w:val="20"/>
          <w:lang w:val="es-PY"/>
        </w:rPr>
        <w:t>Patishtán se dio por enteramente satisfecho</w:t>
      </w:r>
      <w:r w:rsidRPr="00ED5E9B">
        <w:rPr>
          <w:rFonts w:asciiTheme="majorHAnsi" w:hAnsiTheme="majorHAnsi" w:cs="Calibri"/>
          <w:sz w:val="20"/>
          <w:szCs w:val="20"/>
          <w:lang w:val="es-PY"/>
        </w:rPr>
        <w:t xml:space="preserve">. </w:t>
      </w:r>
    </w:p>
    <w:p w:rsidR="0003507C" w:rsidRPr="00ED5E9B" w:rsidRDefault="0003507C" w:rsidP="00ED5E9B">
      <w:pPr>
        <w:pStyle w:val="ListParagraph"/>
        <w:tabs>
          <w:tab w:val="left" w:pos="0"/>
          <w:tab w:val="left" w:pos="810"/>
        </w:tabs>
        <w:jc w:val="both"/>
        <w:rPr>
          <w:rFonts w:asciiTheme="majorHAnsi" w:hAnsiTheme="majorHAnsi" w:cs="Calibri"/>
          <w:sz w:val="20"/>
          <w:szCs w:val="20"/>
          <w:highlight w:val="red"/>
          <w:lang w:val="es-ES_tradnl"/>
        </w:rPr>
      </w:pPr>
    </w:p>
    <w:p w:rsidR="003215ED" w:rsidRPr="00ED5E9B" w:rsidRDefault="00B47743"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En</w:t>
      </w:r>
      <w:r w:rsidR="003215ED" w:rsidRPr="00ED5E9B">
        <w:rPr>
          <w:rFonts w:asciiTheme="majorHAnsi" w:hAnsiTheme="majorHAnsi" w:cs="Calibri"/>
          <w:sz w:val="20"/>
          <w:szCs w:val="20"/>
          <w:lang w:val="es-ES_tradnl"/>
        </w:rPr>
        <w:t xml:space="preserve"> relación a la cláusula </w:t>
      </w:r>
      <w:r w:rsidR="000C7EDE" w:rsidRPr="00ED5E9B">
        <w:rPr>
          <w:rFonts w:asciiTheme="majorHAnsi" w:hAnsiTheme="majorHAnsi" w:cs="Calibri"/>
          <w:sz w:val="20"/>
          <w:szCs w:val="20"/>
          <w:lang w:val="es-ES_tradnl"/>
        </w:rPr>
        <w:t>de compensación económica,</w:t>
      </w:r>
      <w:r w:rsidR="003215ED" w:rsidRPr="00ED5E9B">
        <w:rPr>
          <w:rFonts w:asciiTheme="majorHAnsi" w:hAnsiTheme="majorHAnsi" w:cs="Calibri"/>
          <w:sz w:val="20"/>
          <w:szCs w:val="20"/>
          <w:lang w:val="es-ES_tradnl"/>
        </w:rPr>
        <w:t xml:space="preserve"> </w:t>
      </w:r>
      <w:r w:rsidR="00542127" w:rsidRPr="00ED5E9B">
        <w:rPr>
          <w:rFonts w:asciiTheme="majorHAnsi" w:hAnsiTheme="majorHAnsi" w:cs="Calibri"/>
          <w:sz w:val="20"/>
          <w:szCs w:val="20"/>
          <w:lang w:val="es-ES_tradnl"/>
        </w:rPr>
        <w:t>el Estado informó que</w:t>
      </w:r>
      <w:r w:rsidR="00AB6FD2" w:rsidRPr="00ED5E9B">
        <w:rPr>
          <w:rFonts w:asciiTheme="majorHAnsi" w:hAnsiTheme="majorHAnsi" w:cs="Calibri"/>
          <w:sz w:val="20"/>
          <w:szCs w:val="20"/>
          <w:lang w:val="es-ES_tradnl"/>
        </w:rPr>
        <w:t xml:space="preserve"> el </w:t>
      </w:r>
      <w:r w:rsidR="004A76F5" w:rsidRPr="00ED5E9B">
        <w:rPr>
          <w:rFonts w:asciiTheme="majorHAnsi" w:hAnsiTheme="majorHAnsi" w:cs="Calibri"/>
          <w:sz w:val="20"/>
          <w:szCs w:val="20"/>
          <w:lang w:val="es-ES_tradnl"/>
        </w:rPr>
        <w:t xml:space="preserve">señor </w:t>
      </w:r>
      <w:r w:rsidR="00AB6FD2" w:rsidRPr="00ED5E9B">
        <w:rPr>
          <w:rFonts w:asciiTheme="majorHAnsi" w:hAnsiTheme="majorHAnsi" w:cs="Calibri"/>
          <w:sz w:val="20"/>
          <w:szCs w:val="20"/>
          <w:lang w:val="es-ES_tradnl"/>
        </w:rPr>
        <w:t xml:space="preserve">Alberto </w:t>
      </w:r>
      <w:r w:rsidR="004A76F5" w:rsidRPr="00ED5E9B">
        <w:rPr>
          <w:rFonts w:asciiTheme="majorHAnsi" w:hAnsiTheme="majorHAnsi" w:cs="Calibri"/>
          <w:sz w:val="20"/>
          <w:szCs w:val="20"/>
          <w:lang w:val="es-ES_tradnl"/>
        </w:rPr>
        <w:t>Patishtán</w:t>
      </w:r>
      <w:r w:rsidR="00AB6FD2" w:rsidRPr="00ED5E9B">
        <w:rPr>
          <w:rFonts w:asciiTheme="majorHAnsi" w:hAnsiTheme="majorHAnsi" w:cs="Calibri"/>
          <w:sz w:val="20"/>
          <w:szCs w:val="20"/>
          <w:lang w:val="es-ES_tradnl"/>
        </w:rPr>
        <w:t xml:space="preserve"> ha recibido una indemnización compensatoria mediante la cual reconoce que se ha dado por satisfecho lo correspondiente al pago por daño material y daño inmaterial. Asimismo, e</w:t>
      </w:r>
      <w:r w:rsidR="00542127" w:rsidRPr="00ED5E9B">
        <w:rPr>
          <w:rFonts w:asciiTheme="majorHAnsi" w:hAnsiTheme="majorHAnsi" w:cs="Calibri"/>
          <w:sz w:val="20"/>
          <w:szCs w:val="20"/>
          <w:lang w:val="es-ES_tradnl"/>
        </w:rPr>
        <w:t>l 22 de noviembre de 2017, las partes suscribieron un documento, manifestando que por motivos de seguridad y a petición de parte, se omite la expresión de la cantidad entr</w:t>
      </w:r>
      <w:r w:rsidR="00AB6FD2" w:rsidRPr="00ED5E9B">
        <w:rPr>
          <w:rFonts w:asciiTheme="majorHAnsi" w:hAnsiTheme="majorHAnsi" w:cs="Calibri"/>
          <w:sz w:val="20"/>
          <w:szCs w:val="20"/>
          <w:lang w:val="es-ES_tradnl"/>
        </w:rPr>
        <w:t xml:space="preserve">egada. </w:t>
      </w:r>
      <w:r w:rsidR="00083A2E" w:rsidRPr="00ED5E9B">
        <w:rPr>
          <w:rFonts w:asciiTheme="majorHAnsi" w:hAnsiTheme="majorHAnsi" w:cs="Calibri"/>
          <w:sz w:val="20"/>
          <w:szCs w:val="20"/>
          <w:lang w:val="es-ES_tradnl"/>
        </w:rPr>
        <w:t xml:space="preserve">Tomando en consideración la información proporcionada por las partes, así como el ASA del 11 de septiembre de 2018 en </w:t>
      </w:r>
      <w:r w:rsidR="00FE0FEC" w:rsidRPr="00ED5E9B">
        <w:rPr>
          <w:rFonts w:asciiTheme="majorHAnsi" w:hAnsiTheme="majorHAnsi" w:cs="Calibri"/>
          <w:sz w:val="20"/>
          <w:szCs w:val="20"/>
          <w:lang w:val="es-ES_tradnl"/>
        </w:rPr>
        <w:t>el</w:t>
      </w:r>
      <w:r w:rsidR="00083A2E" w:rsidRPr="00ED5E9B">
        <w:rPr>
          <w:rFonts w:asciiTheme="majorHAnsi" w:hAnsiTheme="majorHAnsi" w:cs="Calibri"/>
          <w:sz w:val="20"/>
          <w:szCs w:val="20"/>
          <w:lang w:val="es-ES_tradnl"/>
        </w:rPr>
        <w:t xml:space="preserve"> cual las partes reconocieron conjuntamente el cumplimiento de este punto del acuerdo, la comisión declara que la cláusula 3.10 del acuerdo de solución amistosa se encuentra cumplida totalmente. </w:t>
      </w:r>
      <w:r w:rsidR="00083A2E" w:rsidRPr="00ED5E9B">
        <w:rPr>
          <w:rFonts w:asciiTheme="majorHAnsi" w:hAnsiTheme="majorHAnsi" w:cs="Calibri"/>
          <w:sz w:val="20"/>
          <w:szCs w:val="20"/>
          <w:lang w:val="es-US"/>
        </w:rPr>
        <w:t xml:space="preserve"> </w:t>
      </w:r>
      <w:r w:rsidR="0002504E" w:rsidRPr="00ED5E9B">
        <w:rPr>
          <w:rFonts w:asciiTheme="majorHAnsi" w:hAnsiTheme="majorHAnsi" w:cs="Calibri"/>
          <w:sz w:val="20"/>
          <w:szCs w:val="20"/>
          <w:lang w:val="es-ES_tradnl"/>
        </w:rPr>
        <w:t xml:space="preserve"> </w:t>
      </w:r>
    </w:p>
    <w:p w:rsidR="00B47743" w:rsidRPr="00ED5E9B" w:rsidRDefault="00B47743" w:rsidP="00ED5E9B">
      <w:pPr>
        <w:pStyle w:val="ListParagraph"/>
        <w:tabs>
          <w:tab w:val="left" w:pos="0"/>
          <w:tab w:val="left" w:pos="810"/>
        </w:tabs>
        <w:jc w:val="both"/>
        <w:rPr>
          <w:rFonts w:asciiTheme="majorHAnsi" w:hAnsiTheme="majorHAnsi" w:cs="Calibri"/>
          <w:sz w:val="20"/>
          <w:szCs w:val="20"/>
          <w:lang w:val="es-ES_tradnl"/>
        </w:rPr>
      </w:pPr>
    </w:p>
    <w:p w:rsidR="00EE3589" w:rsidRPr="00ED5E9B" w:rsidRDefault="00B47743"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Finalmente, en cuanto al literal 3.11</w:t>
      </w:r>
      <w:r w:rsidRPr="00ED5E9B">
        <w:rPr>
          <w:rFonts w:asciiTheme="majorHAnsi" w:hAnsiTheme="majorHAnsi" w:cs="Calibri"/>
          <w:sz w:val="20"/>
          <w:szCs w:val="20"/>
          <w:lang w:val="es-PY"/>
        </w:rPr>
        <w:t xml:space="preserve"> del acuerdo, relacionado con la medida de restitución, las partes declararon que el </w:t>
      </w:r>
      <w:r w:rsidRPr="00ED5E9B">
        <w:rPr>
          <w:rFonts w:asciiTheme="majorHAnsi" w:hAnsiTheme="majorHAnsi" w:cs="Calibri"/>
          <w:sz w:val="20"/>
          <w:szCs w:val="20"/>
          <w:lang w:val="es-ES_tradnl"/>
        </w:rPr>
        <w:t>señor</w:t>
      </w:r>
      <w:r w:rsidRPr="00ED5E9B">
        <w:rPr>
          <w:rFonts w:asciiTheme="majorHAnsi" w:hAnsiTheme="majorHAnsi" w:cs="Calibri"/>
          <w:sz w:val="20"/>
          <w:szCs w:val="20"/>
          <w:lang w:val="es-PY"/>
        </w:rPr>
        <w:t xml:space="preserve"> Alberto fue liberado inmediatamente ante la expedición del decreto que se hizo a iniciativa propia del Ejecutivo Federal, al tiempo en que se reformó el artículo 97 bis del Código Penal Federal, a fin de fundamentar la facultad del indulto presidencial. Asimismo, y a fin de restituirlo  en las condiciones en las que se encontraba previo a los hechos violatorios de derechos humanos, conforme consta en el acuerdo firmado por las partes, la plaza que ocupaba como profesor fue restituida y ascendida a maestro indígena. </w:t>
      </w:r>
      <w:r w:rsidR="00EE3589" w:rsidRPr="00ED5E9B">
        <w:rPr>
          <w:rFonts w:asciiTheme="majorHAnsi" w:hAnsiTheme="majorHAnsi" w:cs="Calibri"/>
          <w:sz w:val="20"/>
          <w:szCs w:val="20"/>
          <w:lang w:val="es-ES_tradnl"/>
        </w:rPr>
        <w:t xml:space="preserve">Tomando en consideración </w:t>
      </w:r>
      <w:r w:rsidR="00EE3589" w:rsidRPr="00ED5E9B">
        <w:rPr>
          <w:rFonts w:asciiTheme="majorHAnsi" w:hAnsiTheme="majorHAnsi" w:cs="Calibri"/>
          <w:sz w:val="20"/>
          <w:szCs w:val="20"/>
          <w:lang w:val="es-PY"/>
        </w:rPr>
        <w:t>los elementos de información anteriormente descritos</w:t>
      </w:r>
      <w:r w:rsidR="00EE3589" w:rsidRPr="00ED5E9B">
        <w:rPr>
          <w:rFonts w:asciiTheme="majorHAnsi" w:hAnsiTheme="majorHAnsi" w:cs="Calibri"/>
          <w:sz w:val="20"/>
          <w:szCs w:val="20"/>
          <w:lang w:val="es-ES_tradnl"/>
        </w:rPr>
        <w:t xml:space="preserve">, así como el ASA del 11 de septiembre de 2018 en </w:t>
      </w:r>
      <w:r w:rsidR="00FE0FEC" w:rsidRPr="00ED5E9B">
        <w:rPr>
          <w:rFonts w:asciiTheme="majorHAnsi" w:hAnsiTheme="majorHAnsi" w:cs="Calibri"/>
          <w:sz w:val="20"/>
          <w:szCs w:val="20"/>
          <w:lang w:val="es-ES_tradnl"/>
        </w:rPr>
        <w:t>el</w:t>
      </w:r>
      <w:r w:rsidR="00EE3589" w:rsidRPr="00ED5E9B">
        <w:rPr>
          <w:rFonts w:asciiTheme="majorHAnsi" w:hAnsiTheme="majorHAnsi" w:cs="Calibri"/>
          <w:sz w:val="20"/>
          <w:szCs w:val="20"/>
          <w:lang w:val="es-ES_tradnl"/>
        </w:rPr>
        <w:t xml:space="preserve"> cual las partes reconocieron conjuntamente el cumplimiento de este punto del acuerdo, la comisión declara que la cláusula 3.11 del acuerdo de solución amistosa se encuentra cumplida totalmente.</w:t>
      </w:r>
    </w:p>
    <w:p w:rsidR="007C1223" w:rsidRPr="00ED5E9B" w:rsidRDefault="007C1223" w:rsidP="00ED5E9B">
      <w:pPr>
        <w:pStyle w:val="ListParagraph"/>
        <w:rPr>
          <w:rFonts w:asciiTheme="majorHAnsi" w:hAnsiTheme="majorHAnsi" w:cs="Calibri"/>
          <w:sz w:val="20"/>
          <w:szCs w:val="20"/>
          <w:highlight w:val="yellow"/>
          <w:lang w:val="es-ES_tradnl"/>
        </w:rPr>
      </w:pPr>
    </w:p>
    <w:p w:rsidR="007C1223" w:rsidRPr="00ED5E9B" w:rsidRDefault="00C84CBE"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Tahoma"/>
          <w:sz w:val="20"/>
          <w:szCs w:val="20"/>
          <w:lang w:val="es-VE"/>
        </w:rPr>
        <w:lastRenderedPageBreak/>
        <w:t>E</w:t>
      </w:r>
      <w:r w:rsidR="00292E48" w:rsidRPr="00ED5E9B">
        <w:rPr>
          <w:rFonts w:asciiTheme="majorHAnsi" w:hAnsiTheme="majorHAnsi" w:cs="Tahoma"/>
          <w:sz w:val="20"/>
          <w:szCs w:val="20"/>
          <w:lang w:val="es-VE"/>
        </w:rPr>
        <w:t>n comunicación de fecha</w:t>
      </w:r>
      <w:r w:rsidR="007C1223" w:rsidRPr="00ED5E9B">
        <w:rPr>
          <w:rFonts w:asciiTheme="majorHAnsi" w:hAnsiTheme="majorHAnsi" w:cs="Tahoma"/>
          <w:sz w:val="20"/>
          <w:szCs w:val="20"/>
          <w:lang w:val="es-VE"/>
        </w:rPr>
        <w:t xml:space="preserve"> 8 de noviembre</w:t>
      </w:r>
      <w:r w:rsidR="001D663D" w:rsidRPr="00ED5E9B">
        <w:rPr>
          <w:rFonts w:asciiTheme="majorHAnsi" w:hAnsiTheme="majorHAnsi" w:cs="Tahoma"/>
          <w:sz w:val="20"/>
          <w:szCs w:val="20"/>
          <w:lang w:val="es-VE"/>
        </w:rPr>
        <w:t xml:space="preserve"> de 2018, el representante del seño</w:t>
      </w:r>
      <w:r w:rsidR="007C1223" w:rsidRPr="00ED5E9B">
        <w:rPr>
          <w:rFonts w:asciiTheme="majorHAnsi" w:hAnsiTheme="majorHAnsi" w:cs="Tahoma"/>
          <w:sz w:val="20"/>
          <w:szCs w:val="20"/>
          <w:lang w:val="es-VE"/>
        </w:rPr>
        <w:t xml:space="preserve">r </w:t>
      </w:r>
      <w:r w:rsidRPr="00ED5E9B">
        <w:rPr>
          <w:rFonts w:asciiTheme="majorHAnsi" w:hAnsiTheme="majorHAnsi" w:cs="Tahoma"/>
          <w:sz w:val="20"/>
          <w:szCs w:val="20"/>
          <w:lang w:val="es-VE"/>
        </w:rPr>
        <w:t xml:space="preserve">Alberto </w:t>
      </w:r>
      <w:r w:rsidR="004A76F5" w:rsidRPr="00ED5E9B">
        <w:rPr>
          <w:rFonts w:asciiTheme="majorHAnsi" w:hAnsiTheme="majorHAnsi" w:cs="Tahoma"/>
          <w:sz w:val="20"/>
          <w:szCs w:val="20"/>
          <w:lang w:val="es-VE"/>
        </w:rPr>
        <w:t>Patishtán</w:t>
      </w:r>
      <w:r w:rsidR="007C1223" w:rsidRPr="00ED5E9B">
        <w:rPr>
          <w:rFonts w:asciiTheme="majorHAnsi" w:hAnsiTheme="majorHAnsi" w:cs="Tahoma"/>
          <w:sz w:val="20"/>
          <w:szCs w:val="20"/>
          <w:lang w:val="es-VE"/>
        </w:rPr>
        <w:t xml:space="preserve"> Gómez manifestó no tener observaciones sobre el cumplimiento</w:t>
      </w:r>
      <w:r w:rsidR="00017A51" w:rsidRPr="00ED5E9B">
        <w:rPr>
          <w:rFonts w:asciiTheme="majorHAnsi" w:hAnsiTheme="majorHAnsi" w:cs="Tahoma"/>
          <w:sz w:val="20"/>
          <w:szCs w:val="20"/>
          <w:lang w:val="es-VE"/>
        </w:rPr>
        <w:t xml:space="preserve"> del ASA.</w:t>
      </w:r>
    </w:p>
    <w:p w:rsidR="00AB6FD2" w:rsidRPr="00ED5E9B" w:rsidRDefault="00AB6FD2" w:rsidP="00ED5E9B">
      <w:pPr>
        <w:tabs>
          <w:tab w:val="left" w:pos="0"/>
          <w:tab w:val="left" w:pos="180"/>
          <w:tab w:val="left" w:pos="810"/>
        </w:tabs>
        <w:jc w:val="both"/>
        <w:rPr>
          <w:rFonts w:asciiTheme="majorHAnsi" w:hAnsiTheme="majorHAnsi" w:cs="Calibri"/>
          <w:sz w:val="20"/>
          <w:szCs w:val="20"/>
          <w:highlight w:val="yellow"/>
          <w:lang w:val="es-ES_tradnl"/>
        </w:rPr>
      </w:pPr>
    </w:p>
    <w:p w:rsidR="003215ED" w:rsidRPr="00ED5E9B" w:rsidRDefault="003215ED"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Por las razones anteriores, la</w:t>
      </w:r>
      <w:r w:rsidR="00E93BCA" w:rsidRPr="00ED5E9B">
        <w:rPr>
          <w:rFonts w:asciiTheme="majorHAnsi" w:hAnsiTheme="majorHAnsi" w:cs="Calibri"/>
          <w:sz w:val="20"/>
          <w:szCs w:val="20"/>
          <w:lang w:val="es-ES_tradnl"/>
        </w:rPr>
        <w:t xml:space="preserve"> CIDH considera que las cláusulas 2.1, y 3 (1, 4,</w:t>
      </w:r>
      <w:r w:rsidR="00997517" w:rsidRPr="00ED5E9B">
        <w:rPr>
          <w:rFonts w:asciiTheme="majorHAnsi" w:hAnsiTheme="majorHAnsi" w:cs="Calibri"/>
          <w:sz w:val="20"/>
          <w:szCs w:val="20"/>
          <w:lang w:val="es-ES_tradnl"/>
        </w:rPr>
        <w:t xml:space="preserve"> </w:t>
      </w:r>
      <w:r w:rsidR="00E93BCA" w:rsidRPr="00ED5E9B">
        <w:rPr>
          <w:rFonts w:asciiTheme="majorHAnsi" w:hAnsiTheme="majorHAnsi" w:cs="Calibri"/>
          <w:sz w:val="20"/>
          <w:szCs w:val="20"/>
          <w:lang w:val="es-ES_tradnl"/>
        </w:rPr>
        <w:t xml:space="preserve">8, 9) </w:t>
      </w:r>
      <w:r w:rsidRPr="00ED5E9B">
        <w:rPr>
          <w:rFonts w:asciiTheme="majorHAnsi" w:hAnsiTheme="majorHAnsi" w:cs="Calibri"/>
          <w:sz w:val="20"/>
          <w:szCs w:val="20"/>
          <w:lang w:val="es-ES_tradnl"/>
        </w:rPr>
        <w:t xml:space="preserve"> del acuerdo de solución amistosa </w:t>
      </w:r>
      <w:r w:rsidR="003917E0">
        <w:rPr>
          <w:rFonts w:asciiTheme="majorHAnsi" w:hAnsiTheme="majorHAnsi" w:cs="Calibri"/>
          <w:sz w:val="20"/>
          <w:szCs w:val="20"/>
          <w:lang w:val="es-ES_tradnl"/>
        </w:rPr>
        <w:t xml:space="preserve">son de naturaleza </w:t>
      </w:r>
      <w:r w:rsidRPr="00ED5E9B">
        <w:rPr>
          <w:rFonts w:asciiTheme="majorHAnsi" w:hAnsiTheme="majorHAnsi" w:cs="Calibri"/>
          <w:sz w:val="20"/>
          <w:szCs w:val="20"/>
          <w:lang w:val="es-ES_tradnl"/>
        </w:rPr>
        <w:t>de</w:t>
      </w:r>
      <w:r w:rsidR="007C1223" w:rsidRPr="00ED5E9B">
        <w:rPr>
          <w:rFonts w:asciiTheme="majorHAnsi" w:hAnsiTheme="majorHAnsi" w:cs="Calibri"/>
          <w:sz w:val="20"/>
          <w:szCs w:val="20"/>
          <w:lang w:val="es-ES_tradnl"/>
        </w:rPr>
        <w:t>clarativ</w:t>
      </w:r>
      <w:r w:rsidR="003917E0">
        <w:rPr>
          <w:rFonts w:asciiTheme="majorHAnsi" w:hAnsiTheme="majorHAnsi" w:cs="Calibri"/>
          <w:sz w:val="20"/>
          <w:szCs w:val="20"/>
          <w:lang w:val="es-ES_tradnl"/>
        </w:rPr>
        <w:t>a</w:t>
      </w:r>
      <w:r w:rsidR="007C1223" w:rsidRPr="00ED5E9B">
        <w:rPr>
          <w:rFonts w:asciiTheme="majorHAnsi" w:hAnsiTheme="majorHAnsi" w:cs="Calibri"/>
          <w:sz w:val="20"/>
          <w:szCs w:val="20"/>
          <w:lang w:val="es-ES_tradnl"/>
        </w:rPr>
        <w:t xml:space="preserve">, y que </w:t>
      </w:r>
      <w:r w:rsidR="001D663D" w:rsidRPr="00ED5E9B">
        <w:rPr>
          <w:rFonts w:asciiTheme="majorHAnsi" w:hAnsiTheme="majorHAnsi" w:cs="Calibri"/>
          <w:sz w:val="20"/>
          <w:szCs w:val="20"/>
          <w:lang w:val="es-ES_tradnl"/>
        </w:rPr>
        <w:t>la</w:t>
      </w:r>
      <w:r w:rsidR="00ED5E9B" w:rsidRPr="00ED5E9B">
        <w:rPr>
          <w:rFonts w:asciiTheme="majorHAnsi" w:hAnsiTheme="majorHAnsi" w:cs="Calibri"/>
          <w:sz w:val="20"/>
          <w:szCs w:val="20"/>
          <w:lang w:val="es-ES_tradnl"/>
        </w:rPr>
        <w:t>s</w:t>
      </w:r>
      <w:r w:rsidR="001D663D" w:rsidRPr="00ED5E9B">
        <w:rPr>
          <w:rFonts w:asciiTheme="majorHAnsi" w:hAnsiTheme="majorHAnsi" w:cs="Calibri"/>
          <w:sz w:val="20"/>
          <w:szCs w:val="20"/>
          <w:lang w:val="es-ES_tradnl"/>
        </w:rPr>
        <w:t xml:space="preserve"> cláusula </w:t>
      </w:r>
      <w:r w:rsidR="00ED5E9B" w:rsidRPr="00ED5E9B">
        <w:rPr>
          <w:rFonts w:asciiTheme="majorHAnsi" w:hAnsiTheme="majorHAnsi" w:cs="Calibri"/>
          <w:sz w:val="20"/>
          <w:szCs w:val="20"/>
          <w:lang w:val="es-ES_tradnl"/>
        </w:rPr>
        <w:t xml:space="preserve">de ejecución número </w:t>
      </w:r>
      <w:r w:rsidR="001D663D" w:rsidRPr="00ED5E9B">
        <w:rPr>
          <w:rFonts w:asciiTheme="majorHAnsi" w:hAnsiTheme="majorHAnsi" w:cs="Calibri"/>
          <w:sz w:val="20"/>
          <w:szCs w:val="20"/>
          <w:lang w:val="es-ES_tradnl"/>
        </w:rPr>
        <w:t>3 (2,</w:t>
      </w:r>
      <w:r w:rsidR="00EC69A9" w:rsidRPr="00ED5E9B">
        <w:rPr>
          <w:rFonts w:asciiTheme="majorHAnsi" w:hAnsiTheme="majorHAnsi" w:cs="Calibri"/>
          <w:sz w:val="20"/>
          <w:szCs w:val="20"/>
          <w:lang w:val="es-ES_tradnl"/>
        </w:rPr>
        <w:t xml:space="preserve"> 3,</w:t>
      </w:r>
      <w:r w:rsidR="00E93BCA" w:rsidRPr="00ED5E9B">
        <w:rPr>
          <w:rFonts w:asciiTheme="majorHAnsi" w:hAnsiTheme="majorHAnsi" w:cs="Calibri"/>
          <w:sz w:val="20"/>
          <w:szCs w:val="20"/>
          <w:lang w:val="es-ES_tradnl"/>
        </w:rPr>
        <w:t xml:space="preserve"> </w:t>
      </w:r>
      <w:r w:rsidR="00997517" w:rsidRPr="00ED5E9B">
        <w:rPr>
          <w:rFonts w:asciiTheme="majorHAnsi" w:hAnsiTheme="majorHAnsi" w:cs="Calibri"/>
          <w:sz w:val="20"/>
          <w:szCs w:val="20"/>
          <w:lang w:val="es-ES_tradnl"/>
        </w:rPr>
        <w:t xml:space="preserve">5, </w:t>
      </w:r>
      <w:r w:rsidR="00AD6C62" w:rsidRPr="00ED5E9B">
        <w:rPr>
          <w:rFonts w:asciiTheme="majorHAnsi" w:hAnsiTheme="majorHAnsi" w:cs="Calibri"/>
          <w:sz w:val="20"/>
          <w:szCs w:val="20"/>
          <w:lang w:val="es-ES_tradnl"/>
        </w:rPr>
        <w:t xml:space="preserve">6, 7, </w:t>
      </w:r>
      <w:r w:rsidR="001D663D" w:rsidRPr="00ED5E9B">
        <w:rPr>
          <w:rFonts w:asciiTheme="majorHAnsi" w:hAnsiTheme="majorHAnsi" w:cs="Calibri"/>
          <w:sz w:val="20"/>
          <w:szCs w:val="20"/>
          <w:lang w:val="es-ES_tradnl"/>
        </w:rPr>
        <w:t xml:space="preserve">10, y 11) </w:t>
      </w:r>
      <w:r w:rsidRPr="00ED5E9B">
        <w:rPr>
          <w:rFonts w:asciiTheme="majorHAnsi" w:hAnsiTheme="majorHAnsi" w:cs="Calibri"/>
          <w:sz w:val="20"/>
          <w:szCs w:val="20"/>
          <w:lang w:val="es-ES_tradnl"/>
        </w:rPr>
        <w:t xml:space="preserve">del acuerdo de solución amistosa sobre medidas de </w:t>
      </w:r>
      <w:r w:rsidR="00B05AD8" w:rsidRPr="00ED5E9B">
        <w:rPr>
          <w:rFonts w:asciiTheme="majorHAnsi" w:hAnsiTheme="majorHAnsi" w:cs="Calibri"/>
          <w:sz w:val="20"/>
          <w:szCs w:val="20"/>
          <w:lang w:val="es-ES_tradnl"/>
        </w:rPr>
        <w:t>reparación</w:t>
      </w:r>
      <w:r w:rsidR="00AD6C62" w:rsidRPr="00ED5E9B">
        <w:rPr>
          <w:rFonts w:asciiTheme="majorHAnsi" w:hAnsiTheme="majorHAnsi" w:cs="Calibri"/>
          <w:sz w:val="20"/>
          <w:szCs w:val="20"/>
          <w:lang w:val="es-ES_tradnl"/>
        </w:rPr>
        <w:t xml:space="preserve"> se encuentra</w:t>
      </w:r>
      <w:r w:rsidR="00ED5E9B" w:rsidRPr="00ED5E9B">
        <w:rPr>
          <w:rFonts w:asciiTheme="majorHAnsi" w:hAnsiTheme="majorHAnsi" w:cs="Calibri"/>
          <w:sz w:val="20"/>
          <w:szCs w:val="20"/>
          <w:lang w:val="es-ES_tradnl"/>
        </w:rPr>
        <w:t>n</w:t>
      </w:r>
      <w:r w:rsidRPr="00ED5E9B">
        <w:rPr>
          <w:rFonts w:asciiTheme="majorHAnsi" w:hAnsiTheme="majorHAnsi" w:cs="Calibri"/>
          <w:sz w:val="20"/>
          <w:szCs w:val="20"/>
          <w:lang w:val="es-ES_tradnl"/>
        </w:rPr>
        <w:t xml:space="preserve"> totalmente </w:t>
      </w:r>
      <w:r w:rsidR="00AD6C62" w:rsidRPr="00ED5E9B">
        <w:rPr>
          <w:rFonts w:asciiTheme="majorHAnsi" w:hAnsiTheme="majorHAnsi" w:cs="Calibri"/>
          <w:sz w:val="20"/>
          <w:szCs w:val="20"/>
          <w:lang w:val="es-ES_tradnl"/>
        </w:rPr>
        <w:t>cumplida</w:t>
      </w:r>
      <w:r w:rsidRPr="00ED5E9B">
        <w:rPr>
          <w:rFonts w:asciiTheme="majorHAnsi" w:hAnsiTheme="majorHAnsi" w:cs="Calibri"/>
          <w:sz w:val="20"/>
          <w:szCs w:val="20"/>
          <w:lang w:val="es-ES_tradnl"/>
        </w:rPr>
        <w:t xml:space="preserve"> y así lo declara. </w:t>
      </w:r>
      <w:r w:rsidR="00ED5E9B" w:rsidRPr="00ED5E9B">
        <w:rPr>
          <w:rFonts w:asciiTheme="majorHAnsi" w:hAnsiTheme="majorHAnsi" w:cs="Calibri"/>
          <w:sz w:val="20"/>
          <w:szCs w:val="20"/>
          <w:lang w:val="es-ES_tradnl"/>
        </w:rPr>
        <w:t xml:space="preserve">La Comisión considera que el resto del contenido del acuerdo es de carácter declarativo y así lo declara. </w:t>
      </w:r>
    </w:p>
    <w:p w:rsidR="003215ED" w:rsidRPr="00ED5E9B" w:rsidRDefault="003215ED" w:rsidP="00ED5E9B">
      <w:pPr>
        <w:pStyle w:val="ListParagraph"/>
        <w:ind w:left="0" w:firstLine="720"/>
        <w:rPr>
          <w:rFonts w:asciiTheme="majorHAnsi" w:hAnsiTheme="majorHAnsi" w:cs="Calibri"/>
          <w:sz w:val="20"/>
          <w:szCs w:val="20"/>
          <w:highlight w:val="yellow"/>
          <w:lang w:val="es-ES_tradnl"/>
        </w:rPr>
      </w:pPr>
    </w:p>
    <w:p w:rsidR="003215ED" w:rsidRPr="00ED5E9B" w:rsidRDefault="003215ED" w:rsidP="00ED5E9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ED5E9B">
        <w:rPr>
          <w:rFonts w:asciiTheme="majorHAnsi" w:hAnsiTheme="majorHAnsi" w:cs="Calibri"/>
          <w:sz w:val="20"/>
          <w:szCs w:val="20"/>
          <w:lang w:val="es-ES_tradnl"/>
        </w:rPr>
        <w:t xml:space="preserve">Por lo anterior, la CIDH declara que el acuerdo de solución amistosa </w:t>
      </w:r>
      <w:r w:rsidR="00405000" w:rsidRPr="00ED5E9B">
        <w:rPr>
          <w:rFonts w:asciiTheme="majorHAnsi" w:hAnsiTheme="majorHAnsi" w:cs="Calibri"/>
          <w:sz w:val="20"/>
          <w:szCs w:val="20"/>
          <w:lang w:val="es-ES_tradnl"/>
        </w:rPr>
        <w:t xml:space="preserve">se encuentra </w:t>
      </w:r>
      <w:r w:rsidR="00FD6A6B" w:rsidRPr="00ED5E9B">
        <w:rPr>
          <w:rFonts w:asciiTheme="majorHAnsi" w:hAnsiTheme="majorHAnsi" w:cs="Calibri"/>
          <w:sz w:val="20"/>
          <w:szCs w:val="20"/>
          <w:lang w:val="es-ES_tradnl"/>
        </w:rPr>
        <w:t xml:space="preserve">totalmente cumplido. </w:t>
      </w:r>
    </w:p>
    <w:p w:rsidR="00405000" w:rsidRPr="00ED5E9B" w:rsidRDefault="00405000" w:rsidP="00ED5E9B">
      <w:pPr>
        <w:pStyle w:val="ListParagraph"/>
        <w:tabs>
          <w:tab w:val="left" w:pos="0"/>
          <w:tab w:val="left" w:pos="180"/>
          <w:tab w:val="left" w:pos="810"/>
        </w:tabs>
        <w:jc w:val="both"/>
        <w:rPr>
          <w:rFonts w:asciiTheme="majorHAnsi" w:hAnsiTheme="majorHAnsi" w:cs="Calibri"/>
          <w:sz w:val="20"/>
          <w:szCs w:val="20"/>
          <w:lang w:val="es-ES_tradnl"/>
        </w:rPr>
      </w:pPr>
    </w:p>
    <w:p w:rsidR="003215ED" w:rsidRPr="00ED5E9B" w:rsidRDefault="003215ED" w:rsidP="00ED5E9B">
      <w:pPr>
        <w:pStyle w:val="ListParagraph"/>
        <w:numPr>
          <w:ilvl w:val="0"/>
          <w:numId w:val="56"/>
        </w:numPr>
        <w:tabs>
          <w:tab w:val="left" w:pos="720"/>
        </w:tabs>
        <w:ind w:left="0" w:firstLine="720"/>
        <w:jc w:val="both"/>
        <w:rPr>
          <w:rFonts w:asciiTheme="majorHAnsi" w:hAnsiTheme="majorHAnsi" w:cs="Calibri"/>
          <w:b/>
          <w:sz w:val="20"/>
          <w:szCs w:val="20"/>
          <w:lang w:val="es-ES_tradnl"/>
        </w:rPr>
      </w:pPr>
      <w:r w:rsidRPr="00ED5E9B">
        <w:rPr>
          <w:rFonts w:asciiTheme="majorHAnsi" w:hAnsiTheme="majorHAnsi" w:cs="Calibri"/>
          <w:b/>
          <w:sz w:val="20"/>
          <w:szCs w:val="20"/>
          <w:lang w:val="es-ES_tradnl"/>
        </w:rPr>
        <w:t xml:space="preserve">CONCLUSIONES </w:t>
      </w:r>
    </w:p>
    <w:p w:rsidR="003215ED" w:rsidRPr="00ED5E9B" w:rsidRDefault="003215ED" w:rsidP="00ED5E9B">
      <w:pPr>
        <w:pStyle w:val="ListParagraph"/>
        <w:tabs>
          <w:tab w:val="left" w:pos="720"/>
        </w:tabs>
        <w:ind w:left="0" w:firstLine="720"/>
        <w:jc w:val="both"/>
        <w:rPr>
          <w:rFonts w:asciiTheme="majorHAnsi" w:hAnsiTheme="majorHAnsi" w:cs="Calibri"/>
          <w:b/>
          <w:sz w:val="20"/>
          <w:szCs w:val="20"/>
          <w:lang w:val="es-ES_tradnl"/>
        </w:rPr>
      </w:pPr>
    </w:p>
    <w:p w:rsidR="003215ED" w:rsidRPr="00ED5E9B" w:rsidRDefault="003215ED" w:rsidP="00ED5E9B">
      <w:pPr>
        <w:pStyle w:val="ListParagraph"/>
        <w:numPr>
          <w:ilvl w:val="0"/>
          <w:numId w:val="55"/>
        </w:numPr>
        <w:tabs>
          <w:tab w:val="clear" w:pos="4320"/>
          <w:tab w:val="left" w:pos="720"/>
        </w:tabs>
        <w:ind w:left="0" w:firstLine="720"/>
        <w:jc w:val="both"/>
        <w:rPr>
          <w:rFonts w:asciiTheme="majorHAnsi" w:hAnsiTheme="majorHAnsi" w:cs="Calibri"/>
          <w:b/>
          <w:sz w:val="20"/>
          <w:szCs w:val="20"/>
          <w:lang w:val="es-ES_tradnl"/>
        </w:rPr>
      </w:pPr>
      <w:r w:rsidRPr="00ED5E9B">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3215ED" w:rsidRPr="00ED5E9B" w:rsidRDefault="003215ED" w:rsidP="00ED5E9B">
      <w:pPr>
        <w:tabs>
          <w:tab w:val="left" w:pos="720"/>
        </w:tabs>
        <w:ind w:firstLine="720"/>
        <w:jc w:val="both"/>
        <w:rPr>
          <w:rFonts w:asciiTheme="majorHAnsi" w:hAnsiTheme="majorHAnsi" w:cs="Calibri"/>
          <w:b/>
          <w:sz w:val="20"/>
          <w:szCs w:val="20"/>
          <w:lang w:val="es-ES_tradnl"/>
        </w:rPr>
      </w:pPr>
    </w:p>
    <w:p w:rsidR="003215ED" w:rsidRPr="00ED5E9B" w:rsidRDefault="003215ED" w:rsidP="00ED5E9B">
      <w:pPr>
        <w:pStyle w:val="ListParagraph"/>
        <w:numPr>
          <w:ilvl w:val="0"/>
          <w:numId w:val="55"/>
        </w:numPr>
        <w:tabs>
          <w:tab w:val="clear" w:pos="4320"/>
          <w:tab w:val="left" w:pos="720"/>
          <w:tab w:val="num" w:pos="3960"/>
        </w:tabs>
        <w:ind w:left="1440" w:hanging="720"/>
        <w:jc w:val="both"/>
        <w:rPr>
          <w:rFonts w:asciiTheme="majorHAnsi" w:hAnsiTheme="majorHAnsi" w:cs="Calibri"/>
          <w:b/>
          <w:sz w:val="20"/>
          <w:szCs w:val="20"/>
          <w:lang w:val="es-ES_tradnl"/>
        </w:rPr>
      </w:pPr>
      <w:r w:rsidRPr="00ED5E9B">
        <w:rPr>
          <w:rFonts w:asciiTheme="majorHAnsi" w:hAnsiTheme="majorHAnsi"/>
          <w:sz w:val="20"/>
          <w:szCs w:val="20"/>
          <w:lang w:val="es-ES"/>
        </w:rPr>
        <w:t xml:space="preserve">En virtud de las consideraciones y conclusiones expuestas en este informe, </w:t>
      </w:r>
    </w:p>
    <w:p w:rsidR="003215ED" w:rsidRDefault="003215ED" w:rsidP="00ED5E9B">
      <w:pPr>
        <w:tabs>
          <w:tab w:val="left" w:pos="720"/>
        </w:tabs>
        <w:ind w:firstLine="720"/>
        <w:jc w:val="both"/>
        <w:rPr>
          <w:rFonts w:asciiTheme="majorHAnsi" w:hAnsiTheme="majorHAnsi" w:cs="Calibri"/>
          <w:b/>
          <w:sz w:val="20"/>
          <w:szCs w:val="20"/>
          <w:lang w:val="es-ES_tradnl"/>
        </w:rPr>
      </w:pPr>
    </w:p>
    <w:p w:rsidR="00CD1DD8" w:rsidRPr="00ED5E9B" w:rsidRDefault="00CD1DD8" w:rsidP="00ED5E9B">
      <w:pPr>
        <w:tabs>
          <w:tab w:val="left" w:pos="720"/>
        </w:tabs>
        <w:ind w:firstLine="720"/>
        <w:jc w:val="both"/>
        <w:rPr>
          <w:rFonts w:asciiTheme="majorHAnsi" w:hAnsiTheme="majorHAnsi" w:cs="Calibri"/>
          <w:b/>
          <w:sz w:val="20"/>
          <w:szCs w:val="20"/>
          <w:lang w:val="es-ES_tradnl"/>
        </w:rPr>
      </w:pPr>
    </w:p>
    <w:p w:rsidR="003215ED" w:rsidRPr="00ED5E9B" w:rsidRDefault="003215ED" w:rsidP="00ED5E9B">
      <w:pPr>
        <w:tabs>
          <w:tab w:val="left" w:pos="720"/>
          <w:tab w:val="left" w:pos="1440"/>
        </w:tabs>
        <w:jc w:val="center"/>
        <w:rPr>
          <w:rFonts w:asciiTheme="majorHAnsi" w:hAnsiTheme="majorHAnsi"/>
          <w:b/>
          <w:bCs/>
          <w:sz w:val="20"/>
          <w:szCs w:val="20"/>
          <w:lang w:val="es-ES"/>
        </w:rPr>
      </w:pPr>
      <w:r w:rsidRPr="00ED5E9B">
        <w:rPr>
          <w:rFonts w:asciiTheme="majorHAnsi" w:hAnsiTheme="majorHAnsi"/>
          <w:b/>
          <w:bCs/>
          <w:sz w:val="20"/>
          <w:szCs w:val="20"/>
          <w:lang w:val="es-ES"/>
        </w:rPr>
        <w:t>LA COMISIÓN INTERAMERICANA DE DERECHOS HUMANOS</w:t>
      </w:r>
    </w:p>
    <w:p w:rsidR="003215ED" w:rsidRDefault="003215ED" w:rsidP="00ED5E9B">
      <w:pPr>
        <w:tabs>
          <w:tab w:val="left" w:pos="720"/>
          <w:tab w:val="left" w:pos="1440"/>
        </w:tabs>
        <w:ind w:firstLine="720"/>
        <w:jc w:val="center"/>
        <w:rPr>
          <w:rFonts w:asciiTheme="majorHAnsi" w:hAnsiTheme="majorHAnsi"/>
          <w:b/>
          <w:bCs/>
          <w:sz w:val="20"/>
          <w:szCs w:val="20"/>
          <w:lang w:val="es-ES"/>
        </w:rPr>
      </w:pPr>
    </w:p>
    <w:p w:rsidR="003215ED" w:rsidRPr="00ED5E9B" w:rsidRDefault="003215ED" w:rsidP="00ED5E9B">
      <w:pPr>
        <w:jc w:val="both"/>
        <w:rPr>
          <w:rFonts w:asciiTheme="majorHAnsi" w:hAnsiTheme="majorHAnsi"/>
          <w:b/>
          <w:bCs/>
          <w:sz w:val="20"/>
          <w:szCs w:val="20"/>
        </w:rPr>
      </w:pPr>
      <w:r w:rsidRPr="00ED5E9B">
        <w:rPr>
          <w:rFonts w:asciiTheme="majorHAnsi" w:hAnsiTheme="majorHAnsi"/>
          <w:b/>
          <w:bCs/>
          <w:sz w:val="20"/>
          <w:szCs w:val="20"/>
        </w:rPr>
        <w:t>DECIDE:</w:t>
      </w:r>
    </w:p>
    <w:p w:rsidR="003215ED" w:rsidRPr="00ED5E9B" w:rsidRDefault="003215ED" w:rsidP="00ED5E9B">
      <w:pPr>
        <w:ind w:firstLine="720"/>
        <w:jc w:val="both"/>
        <w:rPr>
          <w:rFonts w:asciiTheme="majorHAnsi" w:hAnsiTheme="majorHAnsi"/>
          <w:b/>
          <w:bCs/>
          <w:sz w:val="20"/>
          <w:szCs w:val="20"/>
        </w:rPr>
      </w:pPr>
    </w:p>
    <w:p w:rsidR="003215ED" w:rsidRPr="00ED5E9B" w:rsidRDefault="003215ED" w:rsidP="00ED5E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ED5E9B">
        <w:rPr>
          <w:rFonts w:asciiTheme="majorHAnsi" w:hAnsiTheme="majorHAnsi"/>
          <w:sz w:val="20"/>
          <w:szCs w:val="20"/>
          <w:lang w:val="es-ES"/>
        </w:rPr>
        <w:t xml:space="preserve">Aprobar los términos del acuerdo suscrito por las partes el </w:t>
      </w:r>
      <w:r w:rsidR="00787BEA" w:rsidRPr="00ED5E9B">
        <w:rPr>
          <w:rFonts w:asciiTheme="majorHAnsi" w:hAnsiTheme="majorHAnsi"/>
          <w:sz w:val="20"/>
          <w:szCs w:val="20"/>
          <w:lang w:val="es-ES"/>
        </w:rPr>
        <w:t>11</w:t>
      </w:r>
      <w:r w:rsidRPr="00ED5E9B">
        <w:rPr>
          <w:rFonts w:asciiTheme="majorHAnsi" w:hAnsiTheme="majorHAnsi"/>
          <w:sz w:val="20"/>
          <w:szCs w:val="20"/>
          <w:lang w:val="es-ES"/>
        </w:rPr>
        <w:t xml:space="preserve"> de </w:t>
      </w:r>
      <w:r w:rsidR="00787BEA" w:rsidRPr="00ED5E9B">
        <w:rPr>
          <w:rFonts w:asciiTheme="majorHAnsi" w:hAnsiTheme="majorHAnsi"/>
          <w:sz w:val="20"/>
          <w:szCs w:val="20"/>
          <w:lang w:val="es-ES"/>
        </w:rPr>
        <w:t>septiembre</w:t>
      </w:r>
      <w:r w:rsidRPr="00ED5E9B">
        <w:rPr>
          <w:rFonts w:asciiTheme="majorHAnsi" w:hAnsiTheme="majorHAnsi"/>
          <w:sz w:val="20"/>
          <w:szCs w:val="20"/>
          <w:lang w:val="es-ES"/>
        </w:rPr>
        <w:t xml:space="preserve"> de 201</w:t>
      </w:r>
      <w:r w:rsidR="00787BEA" w:rsidRPr="00ED5E9B">
        <w:rPr>
          <w:rFonts w:asciiTheme="majorHAnsi" w:hAnsiTheme="majorHAnsi"/>
          <w:sz w:val="20"/>
          <w:szCs w:val="20"/>
          <w:lang w:val="es-ES"/>
        </w:rPr>
        <w:t>8</w:t>
      </w:r>
      <w:r w:rsidRPr="00ED5E9B">
        <w:rPr>
          <w:rFonts w:asciiTheme="majorHAnsi" w:hAnsiTheme="majorHAnsi"/>
          <w:sz w:val="20"/>
          <w:szCs w:val="20"/>
          <w:lang w:val="es-ES"/>
        </w:rPr>
        <w:t>.</w:t>
      </w:r>
    </w:p>
    <w:p w:rsidR="003215ED" w:rsidRPr="00ED5E9B" w:rsidRDefault="003215ED" w:rsidP="00ED5E9B">
      <w:pPr>
        <w:ind w:firstLine="720"/>
        <w:jc w:val="both"/>
        <w:rPr>
          <w:rFonts w:asciiTheme="majorHAnsi" w:hAnsiTheme="majorHAnsi"/>
          <w:sz w:val="20"/>
          <w:szCs w:val="20"/>
          <w:lang w:val="es-ES"/>
        </w:rPr>
      </w:pPr>
    </w:p>
    <w:p w:rsidR="003215ED" w:rsidRPr="00ED5E9B" w:rsidRDefault="003215ED" w:rsidP="00ED5E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ED5E9B">
        <w:rPr>
          <w:rFonts w:asciiTheme="majorHAnsi" w:hAnsiTheme="majorHAnsi"/>
          <w:sz w:val="20"/>
          <w:szCs w:val="20"/>
          <w:lang w:val="es-ES"/>
        </w:rPr>
        <w:t xml:space="preserve">Declarar cumplidos totalmente </w:t>
      </w:r>
      <w:r w:rsidR="003C3513" w:rsidRPr="00ED5E9B">
        <w:rPr>
          <w:rFonts w:asciiTheme="majorHAnsi" w:hAnsiTheme="majorHAnsi"/>
          <w:sz w:val="20"/>
          <w:szCs w:val="20"/>
          <w:lang w:val="es-ES"/>
        </w:rPr>
        <w:t>la cláusula</w:t>
      </w:r>
      <w:r w:rsidRPr="00ED5E9B">
        <w:rPr>
          <w:rFonts w:asciiTheme="majorHAnsi" w:hAnsiTheme="majorHAnsi" w:cs="Calibri"/>
          <w:sz w:val="20"/>
          <w:szCs w:val="20"/>
          <w:lang w:val="es-ES_tradnl"/>
        </w:rPr>
        <w:t xml:space="preserve"> </w:t>
      </w:r>
      <w:r w:rsidR="0039210B" w:rsidRPr="00ED5E9B">
        <w:rPr>
          <w:rFonts w:asciiTheme="majorHAnsi" w:hAnsiTheme="majorHAnsi" w:cs="Calibri"/>
          <w:sz w:val="20"/>
          <w:szCs w:val="20"/>
          <w:lang w:val="es-ES_tradnl"/>
        </w:rPr>
        <w:t xml:space="preserve">3 (2, 3, </w:t>
      </w:r>
      <w:r w:rsidR="00997517" w:rsidRPr="00ED5E9B">
        <w:rPr>
          <w:rFonts w:asciiTheme="majorHAnsi" w:hAnsiTheme="majorHAnsi" w:cs="Calibri"/>
          <w:sz w:val="20"/>
          <w:szCs w:val="20"/>
          <w:lang w:val="es-ES_tradnl"/>
        </w:rPr>
        <w:t>5,</w:t>
      </w:r>
      <w:r w:rsidR="00AD6C62" w:rsidRPr="00ED5E9B">
        <w:rPr>
          <w:rFonts w:asciiTheme="majorHAnsi" w:hAnsiTheme="majorHAnsi" w:cs="Calibri"/>
          <w:sz w:val="20"/>
          <w:szCs w:val="20"/>
          <w:lang w:val="es-ES_tradnl"/>
        </w:rPr>
        <w:t xml:space="preserve"> 6, 7,</w:t>
      </w:r>
      <w:r w:rsidR="00997517" w:rsidRPr="00ED5E9B">
        <w:rPr>
          <w:rFonts w:asciiTheme="majorHAnsi" w:hAnsiTheme="majorHAnsi" w:cs="Calibri"/>
          <w:sz w:val="20"/>
          <w:szCs w:val="20"/>
          <w:lang w:val="es-ES_tradnl"/>
        </w:rPr>
        <w:t xml:space="preserve"> </w:t>
      </w:r>
      <w:r w:rsidR="0039210B" w:rsidRPr="00ED5E9B">
        <w:rPr>
          <w:rFonts w:asciiTheme="majorHAnsi" w:hAnsiTheme="majorHAnsi" w:cs="Calibri"/>
          <w:sz w:val="20"/>
          <w:szCs w:val="20"/>
          <w:lang w:val="es-ES_tradnl"/>
        </w:rPr>
        <w:t>10, y 11)</w:t>
      </w:r>
      <w:r w:rsidR="00787BEA" w:rsidRPr="00ED5E9B">
        <w:rPr>
          <w:rFonts w:asciiTheme="majorHAnsi" w:hAnsiTheme="majorHAnsi" w:cs="Calibri"/>
          <w:sz w:val="20"/>
          <w:szCs w:val="20"/>
          <w:lang w:val="es-ES_tradnl"/>
        </w:rPr>
        <w:t xml:space="preserve"> del </w:t>
      </w:r>
      <w:r w:rsidRPr="00ED5E9B">
        <w:rPr>
          <w:rFonts w:asciiTheme="majorHAnsi" w:hAnsiTheme="majorHAnsi" w:cs="Calibri"/>
          <w:sz w:val="20"/>
          <w:szCs w:val="20"/>
          <w:lang w:val="es-ES_tradnl"/>
        </w:rPr>
        <w:t xml:space="preserve">acuerdo de solución amistosa </w:t>
      </w:r>
      <w:r w:rsidRPr="00ED5E9B">
        <w:rPr>
          <w:rFonts w:asciiTheme="majorHAnsi" w:hAnsiTheme="majorHAnsi"/>
          <w:sz w:val="20"/>
          <w:szCs w:val="20"/>
          <w:lang w:val="es-ES"/>
        </w:rPr>
        <w:t xml:space="preserve">sobre medidas de </w:t>
      </w:r>
      <w:r w:rsidR="00787BEA" w:rsidRPr="00ED5E9B">
        <w:rPr>
          <w:rFonts w:asciiTheme="majorHAnsi" w:hAnsiTheme="majorHAnsi"/>
          <w:sz w:val="20"/>
          <w:szCs w:val="20"/>
          <w:lang w:val="es-ES"/>
        </w:rPr>
        <w:t>reparación</w:t>
      </w:r>
      <w:r w:rsidRPr="00ED5E9B">
        <w:rPr>
          <w:rFonts w:asciiTheme="majorHAnsi" w:hAnsiTheme="majorHAnsi"/>
          <w:sz w:val="20"/>
          <w:szCs w:val="20"/>
          <w:lang w:val="es-CO"/>
        </w:rPr>
        <w:t>, de acuerdo al análisis contenido en este informe.</w:t>
      </w:r>
    </w:p>
    <w:p w:rsidR="003215ED" w:rsidRPr="00ED5E9B" w:rsidRDefault="003215ED" w:rsidP="00ED5E9B">
      <w:pPr>
        <w:tabs>
          <w:tab w:val="left" w:pos="1440"/>
        </w:tabs>
        <w:ind w:firstLine="720"/>
        <w:jc w:val="both"/>
        <w:rPr>
          <w:rFonts w:asciiTheme="majorHAnsi" w:hAnsiTheme="majorHAnsi"/>
          <w:sz w:val="20"/>
          <w:szCs w:val="20"/>
          <w:lang w:val="es-ES"/>
        </w:rPr>
      </w:pPr>
    </w:p>
    <w:p w:rsidR="003215ED" w:rsidRPr="00ED5E9B" w:rsidRDefault="003215ED" w:rsidP="00ED5E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ES"/>
        </w:rPr>
      </w:pPr>
      <w:r w:rsidRPr="00ED5E9B">
        <w:rPr>
          <w:rFonts w:asciiTheme="majorHAnsi" w:hAnsiTheme="majorHAnsi"/>
          <w:sz w:val="20"/>
          <w:szCs w:val="20"/>
          <w:lang w:val="es-ES"/>
        </w:rPr>
        <w:t>Hacer público el presente informe e incluirlo en su Informe Anual a la Asamblea General de la OEA.</w:t>
      </w:r>
    </w:p>
    <w:p w:rsidR="003215ED" w:rsidRPr="00ED5E9B" w:rsidRDefault="003215ED" w:rsidP="00ED5E9B">
      <w:pPr>
        <w:ind w:firstLine="720"/>
        <w:jc w:val="both"/>
        <w:rPr>
          <w:rFonts w:asciiTheme="majorHAnsi" w:hAnsiTheme="majorHAnsi"/>
          <w:sz w:val="20"/>
          <w:szCs w:val="20"/>
          <w:lang w:val="es-ES"/>
        </w:rPr>
      </w:pPr>
    </w:p>
    <w:p w:rsidR="008000E6" w:rsidRPr="008000E6" w:rsidRDefault="008000E6" w:rsidP="008000E6">
      <w:pPr>
        <w:tabs>
          <w:tab w:val="center" w:pos="5400"/>
        </w:tabs>
        <w:suppressAutoHyphens/>
        <w:ind w:firstLine="720"/>
        <w:jc w:val="both"/>
        <w:rPr>
          <w:rFonts w:asciiTheme="majorHAnsi" w:hAnsiTheme="majorHAnsi"/>
          <w:sz w:val="20"/>
          <w:szCs w:val="20"/>
          <w:lang w:val="es-VE"/>
        </w:rPr>
      </w:pPr>
      <w:r w:rsidRPr="008000E6">
        <w:rPr>
          <w:rFonts w:asciiTheme="majorHAnsi" w:hAnsiTheme="majorHAnsi"/>
          <w:sz w:val="20"/>
          <w:szCs w:val="20"/>
          <w:lang w:val="es-VE"/>
        </w:rPr>
        <w:t xml:space="preserve">Aprobado por la Comisión Interamericana de Derechos Humanos a los </w:t>
      </w:r>
      <w:r w:rsidR="00A7723A">
        <w:rPr>
          <w:rFonts w:asciiTheme="majorHAnsi" w:hAnsiTheme="majorHAnsi"/>
          <w:sz w:val="20"/>
          <w:szCs w:val="20"/>
          <w:lang w:val="es-VE"/>
        </w:rPr>
        <w:t>30</w:t>
      </w:r>
      <w:r w:rsidRPr="008000E6">
        <w:rPr>
          <w:rFonts w:asciiTheme="majorHAnsi" w:hAnsiTheme="majorHAnsi"/>
          <w:sz w:val="20"/>
          <w:szCs w:val="20"/>
          <w:lang w:val="es-VE"/>
        </w:rPr>
        <w:t xml:space="preserve"> días del mes de abril de 2019. (Firmado): Esmeralda E. Arosemena </w:t>
      </w:r>
      <w:r>
        <w:rPr>
          <w:rFonts w:asciiTheme="majorHAnsi" w:hAnsiTheme="majorHAnsi"/>
          <w:sz w:val="20"/>
          <w:szCs w:val="20"/>
          <w:lang w:val="es-VE"/>
        </w:rPr>
        <w:t xml:space="preserve">Bernal de Troitiño, Presidenta; </w:t>
      </w:r>
      <w:r w:rsidRPr="008000E6">
        <w:rPr>
          <w:rFonts w:asciiTheme="majorHAnsi" w:hAnsiTheme="majorHAnsi"/>
          <w:sz w:val="20"/>
          <w:szCs w:val="20"/>
          <w:lang w:val="es-VE"/>
        </w:rPr>
        <w:t>Antonia Urrejola, Segunda Vicepresidenta; Francisco José Eguiguren, Margarette May Macaulay, Luis Ernesto Vargas y Flávia Piovesan, Miembros de la Comisión.</w:t>
      </w:r>
    </w:p>
    <w:sectPr w:rsidR="008000E6" w:rsidRPr="008000E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78" w:rsidRDefault="00AB7578">
      <w:r>
        <w:separator/>
      </w:r>
    </w:p>
  </w:endnote>
  <w:endnote w:type="continuationSeparator" w:id="0">
    <w:p w:rsidR="00AB7578" w:rsidRDefault="00AB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1E" w:rsidRDefault="008C1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ED5E9B" w:rsidRPr="00934A2C" w:rsidRDefault="00ED5E9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C1A1E">
          <w:rPr>
            <w:noProof/>
            <w:sz w:val="16"/>
            <w:szCs w:val="22"/>
          </w:rPr>
          <w:t>3</w:t>
        </w:r>
        <w:r w:rsidRPr="00934A2C">
          <w:rPr>
            <w:noProof/>
            <w:sz w:val="16"/>
            <w:szCs w:val="22"/>
          </w:rPr>
          <w:fldChar w:fldCharType="end"/>
        </w:r>
      </w:p>
    </w:sdtContent>
  </w:sdt>
  <w:p w:rsidR="00ED5E9B" w:rsidRDefault="00ED5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Pr="00934A2C" w:rsidRDefault="00ED5E9B">
    <w:pPr>
      <w:pStyle w:val="Footer"/>
      <w:jc w:val="center"/>
      <w:rPr>
        <w:sz w:val="16"/>
        <w:szCs w:val="22"/>
      </w:rPr>
    </w:pPr>
  </w:p>
  <w:p w:rsidR="00ED5E9B" w:rsidRDefault="00ED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78" w:rsidRPr="000F35ED" w:rsidRDefault="00AB757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B7578" w:rsidRPr="000F35ED" w:rsidRDefault="00AB7578" w:rsidP="000F35ED">
      <w:pPr>
        <w:rPr>
          <w:rFonts w:asciiTheme="majorHAnsi" w:hAnsiTheme="majorHAnsi"/>
          <w:sz w:val="16"/>
          <w:szCs w:val="16"/>
        </w:rPr>
      </w:pPr>
      <w:r w:rsidRPr="000F35ED">
        <w:rPr>
          <w:rFonts w:asciiTheme="majorHAnsi" w:hAnsiTheme="majorHAnsi"/>
          <w:sz w:val="16"/>
          <w:szCs w:val="16"/>
        </w:rPr>
        <w:separator/>
      </w:r>
    </w:p>
    <w:p w:rsidR="00AB7578" w:rsidRPr="000F35ED" w:rsidRDefault="00AB757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AB7578" w:rsidRPr="000F35ED" w:rsidRDefault="00AB757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D5E9B" w:rsidRPr="00B06DDE" w:rsidRDefault="00ED5E9B" w:rsidP="00AC2E88">
      <w:pPr>
        <w:pStyle w:val="FootnoteText"/>
        <w:jc w:val="both"/>
        <w:rPr>
          <w:rFonts w:asciiTheme="majorHAnsi" w:hAnsiTheme="majorHAnsi"/>
          <w:sz w:val="16"/>
          <w:szCs w:val="16"/>
          <w:lang w:val="es-ES"/>
        </w:rPr>
      </w:pPr>
      <w:r w:rsidRPr="00B06DDE">
        <w:rPr>
          <w:rStyle w:val="FootnoteReference"/>
          <w:rFonts w:asciiTheme="majorHAnsi" w:hAnsiTheme="majorHAnsi"/>
          <w:sz w:val="16"/>
          <w:szCs w:val="16"/>
        </w:rPr>
        <w:footnoteRef/>
      </w:r>
      <w:r w:rsidRPr="009F23CB">
        <w:rPr>
          <w:rFonts w:asciiTheme="majorHAnsi" w:hAnsiTheme="majorHAnsi"/>
          <w:sz w:val="16"/>
          <w:szCs w:val="16"/>
          <w:lang w:val="es-ES"/>
        </w:rPr>
        <w:t xml:space="preserve"> </w:t>
      </w:r>
      <w:r w:rsidR="00B06DDE" w:rsidRPr="00B06DDE">
        <w:rPr>
          <w:rFonts w:asciiTheme="majorHAnsi" w:eastAsia="Cambria" w:hAnsiTheme="majorHAnsi"/>
          <w:sz w:val="16"/>
          <w:szCs w:val="16"/>
          <w:lang w:val="es-ES_tradnl"/>
        </w:rPr>
        <w:t>El Comisionado Joel Hernández, de nacionalidad mexicana, no participó de la discusión y decisión del presente caso, conforme al artículo 17.2.a) del Reglamento de la CIDH.</w:t>
      </w:r>
    </w:p>
  </w:footnote>
  <w:footnote w:id="3">
    <w:p w:rsidR="00ED5E9B" w:rsidRPr="009F23CB" w:rsidRDefault="00ED5E9B" w:rsidP="00B06DDE">
      <w:pPr>
        <w:pStyle w:val="FootnoteText"/>
        <w:rPr>
          <w:rFonts w:asciiTheme="majorHAnsi" w:hAnsiTheme="majorHAnsi"/>
          <w:sz w:val="16"/>
          <w:szCs w:val="16"/>
          <w:lang w:val="es-ES"/>
        </w:rPr>
      </w:pPr>
      <w:r w:rsidRPr="00B06DDE">
        <w:rPr>
          <w:rStyle w:val="FootnoteReference"/>
          <w:rFonts w:asciiTheme="majorHAnsi" w:hAnsiTheme="majorHAnsi"/>
          <w:sz w:val="16"/>
          <w:szCs w:val="16"/>
        </w:rPr>
        <w:footnoteRef/>
      </w:r>
      <w:r w:rsidRPr="009F23CB">
        <w:rPr>
          <w:rFonts w:asciiTheme="majorHAnsi" w:hAnsiTheme="majorHAnsi"/>
          <w:sz w:val="16"/>
          <w:szCs w:val="16"/>
          <w:lang w:val="es-ES"/>
        </w:rPr>
        <w:t xml:space="preserve"> </w:t>
      </w:r>
      <w:r w:rsidRPr="00B06DDE">
        <w:rPr>
          <w:rFonts w:asciiTheme="majorHAnsi" w:hAnsiTheme="majorHAnsi"/>
          <w:sz w:val="16"/>
          <w:szCs w:val="16"/>
          <w:lang w:val="es-ES_tradnl"/>
        </w:rPr>
        <w:t>La Comisión reserv</w:t>
      </w:r>
      <w:r w:rsidR="00AC2E88">
        <w:rPr>
          <w:rFonts w:asciiTheme="majorHAnsi" w:hAnsiTheme="majorHAnsi"/>
          <w:sz w:val="16"/>
          <w:szCs w:val="16"/>
          <w:lang w:val="es-ES_tradnl"/>
        </w:rPr>
        <w:t>a</w:t>
      </w:r>
      <w:r w:rsidRPr="00B06DDE">
        <w:rPr>
          <w:rFonts w:asciiTheme="majorHAnsi" w:hAnsiTheme="majorHAnsi"/>
          <w:sz w:val="16"/>
          <w:szCs w:val="16"/>
          <w:lang w:val="es-ES_tradnl"/>
        </w:rPr>
        <w:t xml:space="preserve"> el nombre de la familiar de la </w:t>
      </w:r>
      <w:r w:rsidRPr="00B06DDE">
        <w:rPr>
          <w:rFonts w:asciiTheme="majorHAnsi" w:hAnsiTheme="majorHAnsi"/>
          <w:sz w:val="16"/>
          <w:szCs w:val="16"/>
          <w:lang w:val="es-ES"/>
        </w:rPr>
        <w:t xml:space="preserve">víctima </w:t>
      </w:r>
      <w:r w:rsidRPr="00B06DDE">
        <w:rPr>
          <w:rFonts w:asciiTheme="majorHAnsi" w:hAnsiTheme="majorHAnsi"/>
          <w:sz w:val="16"/>
          <w:szCs w:val="16"/>
          <w:lang w:val="es-ES_tradnl"/>
        </w:rPr>
        <w:t>por tratarse de una niña.</w:t>
      </w:r>
    </w:p>
  </w:footnote>
  <w:footnote w:id="4">
    <w:p w:rsidR="00ED5E9B" w:rsidRPr="00B06DDE" w:rsidRDefault="00ED5E9B" w:rsidP="00B06DDE">
      <w:pPr>
        <w:pStyle w:val="FootnoteText"/>
        <w:rPr>
          <w:rFonts w:asciiTheme="majorHAnsi" w:hAnsiTheme="majorHAnsi"/>
          <w:sz w:val="16"/>
          <w:szCs w:val="16"/>
          <w:lang w:val="es-ES"/>
        </w:rPr>
      </w:pPr>
      <w:r w:rsidRPr="00B06DDE">
        <w:rPr>
          <w:rStyle w:val="FootnoteReference"/>
          <w:rFonts w:asciiTheme="majorHAnsi" w:hAnsiTheme="majorHAnsi"/>
          <w:sz w:val="16"/>
          <w:szCs w:val="16"/>
        </w:rPr>
        <w:footnoteRef/>
      </w:r>
      <w:r w:rsidRPr="00B06DDE">
        <w:rPr>
          <w:rFonts w:asciiTheme="majorHAnsi" w:hAnsiTheme="majorHAnsi"/>
          <w:sz w:val="16"/>
          <w:szCs w:val="16"/>
          <w:lang w:val="es-ES"/>
        </w:rPr>
        <w:t xml:space="preserve"> </w:t>
      </w:r>
      <w:r w:rsidRPr="00B06DDE">
        <w:rPr>
          <w:rFonts w:asciiTheme="majorHAnsi" w:hAnsiTheme="majorHAnsi" w:cs="Times New Roman"/>
          <w:sz w:val="16"/>
          <w:szCs w:val="16"/>
          <w:lang w:val="es-ES"/>
        </w:rPr>
        <w:t>Decreto por el que se expide Indulto dado en la residencia del Poder Ejecutivo Federal, en la Ciudad de México, a los treinta y un días del mes de octubre de 2013.</w:t>
      </w:r>
      <w:r w:rsidRPr="00B06DDE">
        <w:rPr>
          <w:rFonts w:asciiTheme="majorHAnsi" w:hAnsiTheme="majorHAnsi"/>
          <w:sz w:val="16"/>
          <w:szCs w:val="16"/>
          <w:lang w:val="es-ES"/>
        </w:rPr>
        <w:t xml:space="preserve">  </w:t>
      </w:r>
    </w:p>
  </w:footnote>
  <w:footnote w:id="5">
    <w:p w:rsidR="00ED5E9B" w:rsidRPr="00B06DDE" w:rsidRDefault="00ED5E9B" w:rsidP="00B06DDE">
      <w:pPr>
        <w:pStyle w:val="FootnoteText"/>
        <w:jc w:val="both"/>
        <w:rPr>
          <w:rFonts w:asciiTheme="majorHAnsi" w:hAnsiTheme="majorHAnsi"/>
          <w:sz w:val="16"/>
          <w:szCs w:val="16"/>
          <w:lang w:val="es-ES"/>
        </w:rPr>
      </w:pPr>
      <w:r w:rsidRPr="00B06DDE">
        <w:rPr>
          <w:rStyle w:val="FootnoteReference"/>
          <w:rFonts w:asciiTheme="majorHAnsi" w:hAnsiTheme="majorHAnsi"/>
          <w:sz w:val="16"/>
          <w:szCs w:val="16"/>
        </w:rPr>
        <w:footnoteRef/>
      </w:r>
      <w:r w:rsidRPr="00B06DDE">
        <w:rPr>
          <w:rFonts w:asciiTheme="majorHAnsi" w:hAnsiTheme="majorHAnsi"/>
          <w:sz w:val="16"/>
          <w:szCs w:val="16"/>
          <w:lang w:val="es-ES"/>
        </w:rPr>
        <w:t xml:space="preserve"> Convención de Viena sobre el Derecho de los Tratados, U.N. </w:t>
      </w:r>
      <w:proofErr w:type="spellStart"/>
      <w:r w:rsidRPr="00B06DDE">
        <w:rPr>
          <w:rFonts w:asciiTheme="majorHAnsi" w:hAnsiTheme="majorHAnsi"/>
          <w:sz w:val="16"/>
          <w:szCs w:val="16"/>
          <w:lang w:val="es-ES"/>
        </w:rPr>
        <w:t>Doc</w:t>
      </w:r>
      <w:proofErr w:type="spellEnd"/>
      <w:r w:rsidRPr="00B06DDE">
        <w:rPr>
          <w:rFonts w:asciiTheme="majorHAnsi" w:hAnsiTheme="majorHAnsi"/>
          <w:sz w:val="16"/>
          <w:szCs w:val="16"/>
          <w:lang w:val="es-ES"/>
        </w:rPr>
        <w:t xml:space="preserve"> A/CONF.39/27 (1969), Artículo 26: </w:t>
      </w:r>
      <w:r w:rsidRPr="00B06DDE">
        <w:rPr>
          <w:rFonts w:asciiTheme="majorHAnsi" w:hAnsiTheme="majorHAnsi"/>
          <w:b/>
          <w:sz w:val="16"/>
          <w:szCs w:val="16"/>
          <w:lang w:val="es-ES"/>
        </w:rPr>
        <w:t xml:space="preserve">"Pacta </w:t>
      </w:r>
      <w:proofErr w:type="spellStart"/>
      <w:r w:rsidRPr="00B06DDE">
        <w:rPr>
          <w:rFonts w:asciiTheme="majorHAnsi" w:hAnsiTheme="majorHAnsi"/>
          <w:b/>
          <w:sz w:val="16"/>
          <w:szCs w:val="16"/>
          <w:lang w:val="es-ES"/>
        </w:rPr>
        <w:t>sunt</w:t>
      </w:r>
      <w:proofErr w:type="spellEnd"/>
      <w:r w:rsidRPr="00B06DDE">
        <w:rPr>
          <w:rFonts w:asciiTheme="majorHAnsi" w:hAnsiTheme="majorHAnsi"/>
          <w:b/>
          <w:sz w:val="16"/>
          <w:szCs w:val="16"/>
          <w:lang w:val="es-ES"/>
        </w:rPr>
        <w:t xml:space="preserve"> </w:t>
      </w:r>
      <w:proofErr w:type="spellStart"/>
      <w:r w:rsidRPr="00B06DDE">
        <w:rPr>
          <w:rFonts w:asciiTheme="majorHAnsi" w:hAnsiTheme="majorHAnsi"/>
          <w:b/>
          <w:sz w:val="16"/>
          <w:szCs w:val="16"/>
          <w:lang w:val="es-ES"/>
        </w:rPr>
        <w:t>servanda</w:t>
      </w:r>
      <w:proofErr w:type="spellEnd"/>
      <w:r w:rsidRPr="00B06DDE">
        <w:rPr>
          <w:rFonts w:asciiTheme="majorHAnsi" w:hAnsiTheme="majorHAnsi"/>
          <w:b/>
          <w:sz w:val="16"/>
          <w:szCs w:val="16"/>
          <w:lang w:val="es-ES"/>
        </w:rPr>
        <w:t xml:space="preserve">". </w:t>
      </w:r>
      <w:r w:rsidRPr="00B06DDE">
        <w:rPr>
          <w:rFonts w:asciiTheme="majorHAnsi" w:hAnsiTheme="majorHAnsi"/>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Default="00ED5E9B" w:rsidP="00CA1F4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D5E9B" w:rsidRDefault="00ED5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Default="00ED5E9B" w:rsidP="00A50FCF">
    <w:pPr>
      <w:pStyle w:val="Header"/>
      <w:tabs>
        <w:tab w:val="clear" w:pos="4320"/>
        <w:tab w:val="clear" w:pos="8640"/>
      </w:tabs>
      <w:jc w:val="center"/>
      <w:rPr>
        <w:sz w:val="22"/>
        <w:szCs w:val="22"/>
      </w:rPr>
    </w:pPr>
    <w:r>
      <w:rPr>
        <w:noProof/>
        <w:sz w:val="22"/>
        <w:szCs w:val="22"/>
      </w:rPr>
      <w:drawing>
        <wp:inline distT="0" distB="0" distL="0" distR="0" wp14:anchorId="063CAEFB" wp14:editId="6111845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D5E9B" w:rsidRPr="00EC7D62" w:rsidRDefault="00AB757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1E" w:rsidRDefault="008C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B3ABA"/>
    <w:multiLevelType w:val="hybridMultilevel"/>
    <w:tmpl w:val="AC9C5168"/>
    <w:lvl w:ilvl="0" w:tplc="1840BB44">
      <w:start w:val="1"/>
      <w:numFmt w:val="lowerLetter"/>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7B1112"/>
    <w:multiLevelType w:val="hybridMultilevel"/>
    <w:tmpl w:val="B3B22FFA"/>
    <w:lvl w:ilvl="0" w:tplc="3B9A0DB2">
      <w:start w:val="1"/>
      <w:numFmt w:val="upp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11C431A6"/>
    <w:multiLevelType w:val="multilevel"/>
    <w:tmpl w:val="8F82F00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F667E5"/>
    <w:multiLevelType w:val="hybridMultilevel"/>
    <w:tmpl w:val="15967B20"/>
    <w:lvl w:ilvl="0" w:tplc="04090017">
      <w:start w:val="1"/>
      <w:numFmt w:val="lowerLetter"/>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707122"/>
    <w:multiLevelType w:val="multilevel"/>
    <w:tmpl w:val="A922206C"/>
    <w:lvl w:ilvl="0">
      <w:start w:val="1"/>
      <w:numFmt w:val="decimal"/>
      <w:lvlText w:val="%1."/>
      <w:lvlJc w:val="left"/>
      <w:pPr>
        <w:ind w:left="2345"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5B637F"/>
    <w:multiLevelType w:val="hybridMultilevel"/>
    <w:tmpl w:val="7802514A"/>
    <w:lvl w:ilvl="0" w:tplc="DA9AC306">
      <w:start w:val="1"/>
      <w:numFmt w:val="decimal"/>
      <w:lvlText w:val="%1."/>
      <w:lvlJc w:val="left"/>
      <w:pPr>
        <w:ind w:left="1170" w:hanging="360"/>
      </w:pPr>
      <w:rPr>
        <w:rFonts w:hint="default"/>
      </w:rPr>
    </w:lvl>
    <w:lvl w:ilvl="1" w:tplc="0C0A0019" w:tentative="1">
      <w:start w:val="1"/>
      <w:numFmt w:val="lowerLetter"/>
      <w:lvlText w:val="%2."/>
      <w:lvlJc w:val="left"/>
      <w:pPr>
        <w:ind w:left="1890" w:hanging="360"/>
      </w:pPr>
    </w:lvl>
    <w:lvl w:ilvl="2" w:tplc="0C0A001B" w:tentative="1">
      <w:start w:val="1"/>
      <w:numFmt w:val="lowerRoman"/>
      <w:lvlText w:val="%3."/>
      <w:lvlJc w:val="right"/>
      <w:pPr>
        <w:ind w:left="2610" w:hanging="180"/>
      </w:pPr>
    </w:lvl>
    <w:lvl w:ilvl="3" w:tplc="0C0A000F" w:tentative="1">
      <w:start w:val="1"/>
      <w:numFmt w:val="decimal"/>
      <w:lvlText w:val="%4."/>
      <w:lvlJc w:val="left"/>
      <w:pPr>
        <w:ind w:left="3330" w:hanging="360"/>
      </w:pPr>
    </w:lvl>
    <w:lvl w:ilvl="4" w:tplc="0C0A0019" w:tentative="1">
      <w:start w:val="1"/>
      <w:numFmt w:val="lowerLetter"/>
      <w:lvlText w:val="%5."/>
      <w:lvlJc w:val="left"/>
      <w:pPr>
        <w:ind w:left="4050" w:hanging="360"/>
      </w:pPr>
    </w:lvl>
    <w:lvl w:ilvl="5" w:tplc="0C0A001B" w:tentative="1">
      <w:start w:val="1"/>
      <w:numFmt w:val="lowerRoman"/>
      <w:lvlText w:val="%6."/>
      <w:lvlJc w:val="right"/>
      <w:pPr>
        <w:ind w:left="4770" w:hanging="180"/>
      </w:pPr>
    </w:lvl>
    <w:lvl w:ilvl="6" w:tplc="0C0A000F" w:tentative="1">
      <w:start w:val="1"/>
      <w:numFmt w:val="decimal"/>
      <w:lvlText w:val="%7."/>
      <w:lvlJc w:val="left"/>
      <w:pPr>
        <w:ind w:left="5490" w:hanging="360"/>
      </w:pPr>
    </w:lvl>
    <w:lvl w:ilvl="7" w:tplc="0C0A0019" w:tentative="1">
      <w:start w:val="1"/>
      <w:numFmt w:val="lowerLetter"/>
      <w:lvlText w:val="%8."/>
      <w:lvlJc w:val="left"/>
      <w:pPr>
        <w:ind w:left="6210" w:hanging="360"/>
      </w:pPr>
    </w:lvl>
    <w:lvl w:ilvl="8" w:tplc="0C0A001B" w:tentative="1">
      <w:start w:val="1"/>
      <w:numFmt w:val="lowerRoman"/>
      <w:lvlText w:val="%9."/>
      <w:lvlJc w:val="right"/>
      <w:pPr>
        <w:ind w:left="693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A33755"/>
    <w:multiLevelType w:val="hybridMultilevel"/>
    <w:tmpl w:val="F4200FE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9F2E626"/>
    <w:lvl w:ilvl="0" w:tplc="F4749C8E">
      <w:start w:val="1"/>
      <w:numFmt w:val="upperRoman"/>
      <w:pStyle w:val="Heading1"/>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1D5CC1"/>
    <w:multiLevelType w:val="multilevel"/>
    <w:tmpl w:val="795059EE"/>
    <w:lvl w:ilvl="0">
      <w:start w:val="1"/>
      <w:numFmt w:val="upperRoman"/>
      <w:lvlText w:val="%1."/>
      <w:lvlJc w:val="left"/>
      <w:pPr>
        <w:ind w:left="1080" w:hanging="720"/>
      </w:pPr>
      <w:rPr>
        <w:rFonts w:hint="default"/>
      </w:rPr>
    </w:lvl>
    <w:lvl w:ilvl="1">
      <w:start w:val="5"/>
      <w:numFmt w:val="decimal"/>
      <w:isLgl/>
      <w:lvlText w:val="%1.%2"/>
      <w:lvlJc w:val="left"/>
      <w:pPr>
        <w:ind w:left="1260" w:hanging="360"/>
      </w:pPr>
      <w:rPr>
        <w:rFonts w:hint="default"/>
        <w:b/>
        <w:u w:val="single"/>
      </w:rPr>
    </w:lvl>
    <w:lvl w:ilvl="2">
      <w:start w:val="1"/>
      <w:numFmt w:val="decimal"/>
      <w:isLgl/>
      <w:lvlText w:val="%1.%2.%3"/>
      <w:lvlJc w:val="left"/>
      <w:pPr>
        <w:ind w:left="2160" w:hanging="720"/>
      </w:pPr>
      <w:rPr>
        <w:rFonts w:hint="default"/>
        <w:b/>
        <w:u w:val="single"/>
      </w:rPr>
    </w:lvl>
    <w:lvl w:ilvl="3">
      <w:start w:val="1"/>
      <w:numFmt w:val="decimal"/>
      <w:isLgl/>
      <w:lvlText w:val="%1.%2.%3.%4"/>
      <w:lvlJc w:val="left"/>
      <w:pPr>
        <w:ind w:left="270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4140" w:hanging="1080"/>
      </w:pPr>
      <w:rPr>
        <w:rFonts w:hint="default"/>
        <w:b/>
        <w:u w:val="single"/>
      </w:rPr>
    </w:lvl>
    <w:lvl w:ilvl="6">
      <w:start w:val="1"/>
      <w:numFmt w:val="decimal"/>
      <w:isLgl/>
      <w:lvlText w:val="%1.%2.%3.%4.%5.%6.%7"/>
      <w:lvlJc w:val="left"/>
      <w:pPr>
        <w:ind w:left="5040" w:hanging="1440"/>
      </w:pPr>
      <w:rPr>
        <w:rFonts w:hint="default"/>
        <w:b/>
        <w:u w:val="single"/>
      </w:rPr>
    </w:lvl>
    <w:lvl w:ilvl="7">
      <w:start w:val="1"/>
      <w:numFmt w:val="decimal"/>
      <w:isLgl/>
      <w:lvlText w:val="%1.%2.%3.%4.%5.%6.%7.%8"/>
      <w:lvlJc w:val="left"/>
      <w:pPr>
        <w:ind w:left="5580" w:hanging="1440"/>
      </w:pPr>
      <w:rPr>
        <w:rFonts w:hint="default"/>
        <w:b/>
        <w:u w:val="single"/>
      </w:rPr>
    </w:lvl>
    <w:lvl w:ilvl="8">
      <w:start w:val="1"/>
      <w:numFmt w:val="decimal"/>
      <w:isLgl/>
      <w:lvlText w:val="%1.%2.%3.%4.%5.%6.%7.%8.%9"/>
      <w:lvlJc w:val="left"/>
      <w:pPr>
        <w:ind w:left="6480" w:hanging="1800"/>
      </w:pPr>
      <w:rPr>
        <w:rFonts w:hint="default"/>
        <w:b/>
        <w:u w:val="single"/>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8"/>
  </w:num>
  <w:num w:numId="4">
    <w:abstractNumId w:val="24"/>
  </w:num>
  <w:num w:numId="5">
    <w:abstractNumId w:val="49"/>
  </w:num>
  <w:num w:numId="6">
    <w:abstractNumId w:val="30"/>
  </w:num>
  <w:num w:numId="7">
    <w:abstractNumId w:val="8"/>
  </w:num>
  <w:num w:numId="8">
    <w:abstractNumId w:val="19"/>
  </w:num>
  <w:num w:numId="9">
    <w:abstractNumId w:val="45"/>
  </w:num>
  <w:num w:numId="10">
    <w:abstractNumId w:val="0"/>
  </w:num>
  <w:num w:numId="11">
    <w:abstractNumId w:val="40"/>
  </w:num>
  <w:num w:numId="12">
    <w:abstractNumId w:val="41"/>
  </w:num>
  <w:num w:numId="13">
    <w:abstractNumId w:val="46"/>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5"/>
  </w:num>
  <w:num w:numId="28">
    <w:abstractNumId w:val="26"/>
  </w:num>
  <w:num w:numId="29">
    <w:abstractNumId w:val="27"/>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48"/>
  </w:num>
  <w:num w:numId="42">
    <w:abstractNumId w:val="51"/>
  </w:num>
  <w:num w:numId="43">
    <w:abstractNumId w:val="53"/>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3"/>
  </w:num>
  <w:num w:numId="52">
    <w:abstractNumId w:val="44"/>
  </w:num>
  <w:num w:numId="53">
    <w:abstractNumId w:val="54"/>
  </w:num>
  <w:num w:numId="54">
    <w:abstractNumId w:val="47"/>
  </w:num>
  <w:num w:numId="55">
    <w:abstractNumId w:val="52"/>
  </w:num>
  <w:num w:numId="56">
    <w:abstractNumId w:val="56"/>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1"/>
  </w:num>
  <w:num w:numId="60">
    <w:abstractNumId w:val="22"/>
  </w:num>
  <w:num w:numId="61">
    <w:abstractNumId w:val="50"/>
  </w:num>
  <w:num w:numId="62">
    <w:abstractNumId w:val="28"/>
  </w:num>
  <w:num w:numId="63">
    <w:abstractNumId w:val="6"/>
  </w:num>
  <w:num w:numId="64">
    <w:abstractNumId w:val="5"/>
  </w:num>
  <w:num w:numId="65">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789"/>
    <w:rsid w:val="00006E1F"/>
    <w:rsid w:val="000070D7"/>
    <w:rsid w:val="0001788C"/>
    <w:rsid w:val="00017A51"/>
    <w:rsid w:val="0002504E"/>
    <w:rsid w:val="00032028"/>
    <w:rsid w:val="000345B8"/>
    <w:rsid w:val="0003507C"/>
    <w:rsid w:val="00040C3A"/>
    <w:rsid w:val="00054194"/>
    <w:rsid w:val="00070589"/>
    <w:rsid w:val="000716C5"/>
    <w:rsid w:val="000717E8"/>
    <w:rsid w:val="00075E23"/>
    <w:rsid w:val="00083A2E"/>
    <w:rsid w:val="0009344A"/>
    <w:rsid w:val="000A2A2F"/>
    <w:rsid w:val="000A2D1C"/>
    <w:rsid w:val="000A392E"/>
    <w:rsid w:val="000A575F"/>
    <w:rsid w:val="000A5DCE"/>
    <w:rsid w:val="000C6F70"/>
    <w:rsid w:val="000C7EDE"/>
    <w:rsid w:val="000D10DB"/>
    <w:rsid w:val="000D4F5D"/>
    <w:rsid w:val="000E3B98"/>
    <w:rsid w:val="000E5EB5"/>
    <w:rsid w:val="000F27F0"/>
    <w:rsid w:val="000F35ED"/>
    <w:rsid w:val="00100704"/>
    <w:rsid w:val="00107131"/>
    <w:rsid w:val="0010736F"/>
    <w:rsid w:val="00113F73"/>
    <w:rsid w:val="00121CC2"/>
    <w:rsid w:val="00133EE5"/>
    <w:rsid w:val="00136A87"/>
    <w:rsid w:val="001410AA"/>
    <w:rsid w:val="00145696"/>
    <w:rsid w:val="00167A34"/>
    <w:rsid w:val="00186355"/>
    <w:rsid w:val="001A7870"/>
    <w:rsid w:val="001C1B41"/>
    <w:rsid w:val="001C49D1"/>
    <w:rsid w:val="001D65EF"/>
    <w:rsid w:val="001D663D"/>
    <w:rsid w:val="001D6648"/>
    <w:rsid w:val="001F3FF0"/>
    <w:rsid w:val="00206B20"/>
    <w:rsid w:val="002250A3"/>
    <w:rsid w:val="00235217"/>
    <w:rsid w:val="00246D1F"/>
    <w:rsid w:val="00247403"/>
    <w:rsid w:val="00247542"/>
    <w:rsid w:val="00266B61"/>
    <w:rsid w:val="0026712A"/>
    <w:rsid w:val="002704DB"/>
    <w:rsid w:val="00291A1D"/>
    <w:rsid w:val="00292E48"/>
    <w:rsid w:val="0029480C"/>
    <w:rsid w:val="002A0AAE"/>
    <w:rsid w:val="002A5820"/>
    <w:rsid w:val="002A599D"/>
    <w:rsid w:val="002C4DAA"/>
    <w:rsid w:val="002D2B26"/>
    <w:rsid w:val="002D7EA2"/>
    <w:rsid w:val="002E187C"/>
    <w:rsid w:val="002E43C5"/>
    <w:rsid w:val="00302733"/>
    <w:rsid w:val="00306AAC"/>
    <w:rsid w:val="00314078"/>
    <w:rsid w:val="0031535D"/>
    <w:rsid w:val="003215ED"/>
    <w:rsid w:val="0033169F"/>
    <w:rsid w:val="003410F3"/>
    <w:rsid w:val="00346C95"/>
    <w:rsid w:val="00356185"/>
    <w:rsid w:val="00356F09"/>
    <w:rsid w:val="00360380"/>
    <w:rsid w:val="00362D8E"/>
    <w:rsid w:val="00370E8C"/>
    <w:rsid w:val="0037519E"/>
    <w:rsid w:val="00381F4A"/>
    <w:rsid w:val="00386CF0"/>
    <w:rsid w:val="003917E0"/>
    <w:rsid w:val="0039210B"/>
    <w:rsid w:val="003A5582"/>
    <w:rsid w:val="003C3513"/>
    <w:rsid w:val="003C676B"/>
    <w:rsid w:val="003C6A4C"/>
    <w:rsid w:val="003D3BC2"/>
    <w:rsid w:val="003E6CA1"/>
    <w:rsid w:val="00405000"/>
    <w:rsid w:val="004165C2"/>
    <w:rsid w:val="00441ECB"/>
    <w:rsid w:val="00453766"/>
    <w:rsid w:val="00467B7E"/>
    <w:rsid w:val="00477592"/>
    <w:rsid w:val="00486F1C"/>
    <w:rsid w:val="00491C51"/>
    <w:rsid w:val="0049419D"/>
    <w:rsid w:val="004A76F5"/>
    <w:rsid w:val="004C04A4"/>
    <w:rsid w:val="004C20D2"/>
    <w:rsid w:val="004C4B62"/>
    <w:rsid w:val="004C54C9"/>
    <w:rsid w:val="004D44F2"/>
    <w:rsid w:val="004D6025"/>
    <w:rsid w:val="004E0FA6"/>
    <w:rsid w:val="004E2649"/>
    <w:rsid w:val="00501399"/>
    <w:rsid w:val="005021DC"/>
    <w:rsid w:val="0050633D"/>
    <w:rsid w:val="00507BC4"/>
    <w:rsid w:val="005128E4"/>
    <w:rsid w:val="005133DB"/>
    <w:rsid w:val="00525560"/>
    <w:rsid w:val="00537006"/>
    <w:rsid w:val="00542127"/>
    <w:rsid w:val="00544C49"/>
    <w:rsid w:val="005516A1"/>
    <w:rsid w:val="0056096E"/>
    <w:rsid w:val="00572812"/>
    <w:rsid w:val="0057402A"/>
    <w:rsid w:val="005762F8"/>
    <w:rsid w:val="005771D0"/>
    <w:rsid w:val="005843A0"/>
    <w:rsid w:val="0059191A"/>
    <w:rsid w:val="005921FF"/>
    <w:rsid w:val="005A6D0E"/>
    <w:rsid w:val="005B52B0"/>
    <w:rsid w:val="005B55EB"/>
    <w:rsid w:val="005B6806"/>
    <w:rsid w:val="005C16BA"/>
    <w:rsid w:val="005C4225"/>
    <w:rsid w:val="005C7934"/>
    <w:rsid w:val="005D0679"/>
    <w:rsid w:val="005E352D"/>
    <w:rsid w:val="005F0DAD"/>
    <w:rsid w:val="005F0F33"/>
    <w:rsid w:val="005F5FB5"/>
    <w:rsid w:val="00600DEB"/>
    <w:rsid w:val="00617DB9"/>
    <w:rsid w:val="00627C9F"/>
    <w:rsid w:val="006311E9"/>
    <w:rsid w:val="00632354"/>
    <w:rsid w:val="00642810"/>
    <w:rsid w:val="00652333"/>
    <w:rsid w:val="00671415"/>
    <w:rsid w:val="0068009E"/>
    <w:rsid w:val="006830E0"/>
    <w:rsid w:val="00687B45"/>
    <w:rsid w:val="00692219"/>
    <w:rsid w:val="006975AD"/>
    <w:rsid w:val="006A17D2"/>
    <w:rsid w:val="006A73E6"/>
    <w:rsid w:val="006B2D5C"/>
    <w:rsid w:val="006B3E71"/>
    <w:rsid w:val="006C4EB1"/>
    <w:rsid w:val="006D4952"/>
    <w:rsid w:val="006E0166"/>
    <w:rsid w:val="006E7B34"/>
    <w:rsid w:val="0070697F"/>
    <w:rsid w:val="0071764E"/>
    <w:rsid w:val="0072199C"/>
    <w:rsid w:val="00722C9F"/>
    <w:rsid w:val="007253B8"/>
    <w:rsid w:val="00735B57"/>
    <w:rsid w:val="0073741F"/>
    <w:rsid w:val="0076643F"/>
    <w:rsid w:val="00767819"/>
    <w:rsid w:val="00777F63"/>
    <w:rsid w:val="00787BEA"/>
    <w:rsid w:val="00791321"/>
    <w:rsid w:val="007A5817"/>
    <w:rsid w:val="007B02D0"/>
    <w:rsid w:val="007B3102"/>
    <w:rsid w:val="007B60E9"/>
    <w:rsid w:val="007B6CC3"/>
    <w:rsid w:val="007C1223"/>
    <w:rsid w:val="007C3334"/>
    <w:rsid w:val="007D2B98"/>
    <w:rsid w:val="007E21BC"/>
    <w:rsid w:val="007F576C"/>
    <w:rsid w:val="008000E6"/>
    <w:rsid w:val="008017B8"/>
    <w:rsid w:val="00803F1C"/>
    <w:rsid w:val="0080600E"/>
    <w:rsid w:val="0080758A"/>
    <w:rsid w:val="00817612"/>
    <w:rsid w:val="0082604B"/>
    <w:rsid w:val="008338A4"/>
    <w:rsid w:val="00837C45"/>
    <w:rsid w:val="00844730"/>
    <w:rsid w:val="00845340"/>
    <w:rsid w:val="008457C2"/>
    <w:rsid w:val="008458D2"/>
    <w:rsid w:val="00847EC1"/>
    <w:rsid w:val="00857A82"/>
    <w:rsid w:val="008633AB"/>
    <w:rsid w:val="00863D81"/>
    <w:rsid w:val="00865E24"/>
    <w:rsid w:val="00867C28"/>
    <w:rsid w:val="00870759"/>
    <w:rsid w:val="00873836"/>
    <w:rsid w:val="00885737"/>
    <w:rsid w:val="00890650"/>
    <w:rsid w:val="00897E12"/>
    <w:rsid w:val="008A7E0F"/>
    <w:rsid w:val="008B12F5"/>
    <w:rsid w:val="008C1A1E"/>
    <w:rsid w:val="008D768D"/>
    <w:rsid w:val="008E3759"/>
    <w:rsid w:val="008F1912"/>
    <w:rsid w:val="0090270B"/>
    <w:rsid w:val="009041DC"/>
    <w:rsid w:val="0090527B"/>
    <w:rsid w:val="00917B5A"/>
    <w:rsid w:val="00920A58"/>
    <w:rsid w:val="00920A8C"/>
    <w:rsid w:val="00920C22"/>
    <w:rsid w:val="00934A2C"/>
    <w:rsid w:val="00961AFC"/>
    <w:rsid w:val="00961CBC"/>
    <w:rsid w:val="0096706E"/>
    <w:rsid w:val="009728D0"/>
    <w:rsid w:val="00975C4E"/>
    <w:rsid w:val="00981FBA"/>
    <w:rsid w:val="009857DC"/>
    <w:rsid w:val="00997517"/>
    <w:rsid w:val="00997BC5"/>
    <w:rsid w:val="009A4F41"/>
    <w:rsid w:val="009B381B"/>
    <w:rsid w:val="009D1753"/>
    <w:rsid w:val="009D7611"/>
    <w:rsid w:val="009E0B61"/>
    <w:rsid w:val="009E53DE"/>
    <w:rsid w:val="009F23CB"/>
    <w:rsid w:val="009F4D7D"/>
    <w:rsid w:val="009F56AF"/>
    <w:rsid w:val="00A1204D"/>
    <w:rsid w:val="00A12C21"/>
    <w:rsid w:val="00A328B3"/>
    <w:rsid w:val="00A33B78"/>
    <w:rsid w:val="00A459C4"/>
    <w:rsid w:val="00A50FCF"/>
    <w:rsid w:val="00A528D1"/>
    <w:rsid w:val="00A53EDD"/>
    <w:rsid w:val="00A57277"/>
    <w:rsid w:val="00A610CD"/>
    <w:rsid w:val="00A66ADF"/>
    <w:rsid w:val="00A67979"/>
    <w:rsid w:val="00A7199A"/>
    <w:rsid w:val="00A7723A"/>
    <w:rsid w:val="00A95EA2"/>
    <w:rsid w:val="00AA09A2"/>
    <w:rsid w:val="00AA68C9"/>
    <w:rsid w:val="00AA7996"/>
    <w:rsid w:val="00AB6FD2"/>
    <w:rsid w:val="00AB7578"/>
    <w:rsid w:val="00AC19CB"/>
    <w:rsid w:val="00AC2E88"/>
    <w:rsid w:val="00AC4D8F"/>
    <w:rsid w:val="00AD0ECF"/>
    <w:rsid w:val="00AD6C62"/>
    <w:rsid w:val="00AE5488"/>
    <w:rsid w:val="00AE6F91"/>
    <w:rsid w:val="00AF5571"/>
    <w:rsid w:val="00B05AD8"/>
    <w:rsid w:val="00B06DDE"/>
    <w:rsid w:val="00B07341"/>
    <w:rsid w:val="00B30539"/>
    <w:rsid w:val="00B314DB"/>
    <w:rsid w:val="00B361F2"/>
    <w:rsid w:val="00B3718B"/>
    <w:rsid w:val="00B4139E"/>
    <w:rsid w:val="00B4632A"/>
    <w:rsid w:val="00B47743"/>
    <w:rsid w:val="00B52A42"/>
    <w:rsid w:val="00B530F1"/>
    <w:rsid w:val="00B82E28"/>
    <w:rsid w:val="00B93588"/>
    <w:rsid w:val="00BA276C"/>
    <w:rsid w:val="00BB306F"/>
    <w:rsid w:val="00BB4FD8"/>
    <w:rsid w:val="00BC4D04"/>
    <w:rsid w:val="00BD30ED"/>
    <w:rsid w:val="00BD4B89"/>
    <w:rsid w:val="00BF43EE"/>
    <w:rsid w:val="00BF6FD8"/>
    <w:rsid w:val="00C03680"/>
    <w:rsid w:val="00C054DF"/>
    <w:rsid w:val="00C17BED"/>
    <w:rsid w:val="00C21762"/>
    <w:rsid w:val="00C24543"/>
    <w:rsid w:val="00C256A2"/>
    <w:rsid w:val="00C51515"/>
    <w:rsid w:val="00C5660B"/>
    <w:rsid w:val="00C66B72"/>
    <w:rsid w:val="00C84CBE"/>
    <w:rsid w:val="00C919C4"/>
    <w:rsid w:val="00C9567A"/>
    <w:rsid w:val="00CA1F41"/>
    <w:rsid w:val="00CA4CFB"/>
    <w:rsid w:val="00CA6CCE"/>
    <w:rsid w:val="00CB212D"/>
    <w:rsid w:val="00CB2660"/>
    <w:rsid w:val="00CC5E90"/>
    <w:rsid w:val="00CD046C"/>
    <w:rsid w:val="00CD1DD8"/>
    <w:rsid w:val="00CE076C"/>
    <w:rsid w:val="00CE5199"/>
    <w:rsid w:val="00CE66D5"/>
    <w:rsid w:val="00CF4256"/>
    <w:rsid w:val="00CF637A"/>
    <w:rsid w:val="00D03389"/>
    <w:rsid w:val="00D059DE"/>
    <w:rsid w:val="00D129D7"/>
    <w:rsid w:val="00D13FCE"/>
    <w:rsid w:val="00D20F85"/>
    <w:rsid w:val="00D306D1"/>
    <w:rsid w:val="00D31783"/>
    <w:rsid w:val="00D34786"/>
    <w:rsid w:val="00D37BFC"/>
    <w:rsid w:val="00D40D54"/>
    <w:rsid w:val="00D47A8E"/>
    <w:rsid w:val="00D47F82"/>
    <w:rsid w:val="00D52D14"/>
    <w:rsid w:val="00D563E9"/>
    <w:rsid w:val="00D64D34"/>
    <w:rsid w:val="00D674AC"/>
    <w:rsid w:val="00D712D3"/>
    <w:rsid w:val="00D71422"/>
    <w:rsid w:val="00D72DC6"/>
    <w:rsid w:val="00D7558D"/>
    <w:rsid w:val="00D81D92"/>
    <w:rsid w:val="00D82D89"/>
    <w:rsid w:val="00DA7B5F"/>
    <w:rsid w:val="00DB0447"/>
    <w:rsid w:val="00DC11E7"/>
    <w:rsid w:val="00DC7023"/>
    <w:rsid w:val="00DC769A"/>
    <w:rsid w:val="00DD3D86"/>
    <w:rsid w:val="00DE1422"/>
    <w:rsid w:val="00DE694A"/>
    <w:rsid w:val="00DF1EC4"/>
    <w:rsid w:val="00E0340B"/>
    <w:rsid w:val="00E04A90"/>
    <w:rsid w:val="00E14102"/>
    <w:rsid w:val="00E219C7"/>
    <w:rsid w:val="00E43157"/>
    <w:rsid w:val="00E44109"/>
    <w:rsid w:val="00E461CE"/>
    <w:rsid w:val="00E47AD1"/>
    <w:rsid w:val="00E720CA"/>
    <w:rsid w:val="00E84EB5"/>
    <w:rsid w:val="00E85662"/>
    <w:rsid w:val="00E8789F"/>
    <w:rsid w:val="00E909D1"/>
    <w:rsid w:val="00E93BCA"/>
    <w:rsid w:val="00E97B71"/>
    <w:rsid w:val="00EA3D34"/>
    <w:rsid w:val="00EB454D"/>
    <w:rsid w:val="00EC69A9"/>
    <w:rsid w:val="00ED5E9B"/>
    <w:rsid w:val="00ED76BE"/>
    <w:rsid w:val="00EE3589"/>
    <w:rsid w:val="00EF31E1"/>
    <w:rsid w:val="00EF619B"/>
    <w:rsid w:val="00F00B55"/>
    <w:rsid w:val="00F02AD1"/>
    <w:rsid w:val="00F253CC"/>
    <w:rsid w:val="00F358FC"/>
    <w:rsid w:val="00F37106"/>
    <w:rsid w:val="00F519CF"/>
    <w:rsid w:val="00F545D6"/>
    <w:rsid w:val="00F56BA5"/>
    <w:rsid w:val="00F60E22"/>
    <w:rsid w:val="00F6281D"/>
    <w:rsid w:val="00F81395"/>
    <w:rsid w:val="00F917D1"/>
    <w:rsid w:val="00F9653B"/>
    <w:rsid w:val="00FA72F0"/>
    <w:rsid w:val="00FB62CF"/>
    <w:rsid w:val="00FD3C3B"/>
    <w:rsid w:val="00FD6A6B"/>
    <w:rsid w:val="00FE0FEC"/>
    <w:rsid w:val="00FE67B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3215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3215ED"/>
    <w:rPr>
      <w:sz w:val="20"/>
    </w:rPr>
  </w:style>
  <w:style w:type="paragraph" w:styleId="CommentText">
    <w:name w:val="annotation text"/>
    <w:basedOn w:val="Normal"/>
    <w:link w:val="CommentTextChar"/>
    <w:uiPriority w:val="99"/>
    <w:unhideWhenUsed/>
    <w:rsid w:val="000A2A2F"/>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sz w:val="20"/>
      <w:szCs w:val="20"/>
      <w:bdr w:val="none" w:sz="0" w:space="0" w:color="auto"/>
      <w:lang w:val="es-MX" w:eastAsia="es-MX"/>
    </w:rPr>
  </w:style>
  <w:style w:type="character" w:customStyle="1" w:styleId="CommentTextChar">
    <w:name w:val="Comment Text Char"/>
    <w:basedOn w:val="DefaultParagraphFont"/>
    <w:link w:val="CommentText"/>
    <w:uiPriority w:val="99"/>
    <w:rsid w:val="000A2A2F"/>
    <w:rPr>
      <w:rFonts w:asciiTheme="minorHAnsi" w:eastAsiaTheme="minorEastAsia" w:hAnsiTheme="minorHAnsi" w:cstheme="minorBidi"/>
      <w:bdr w:val="none" w:sz="0" w:space="0" w:color="auto"/>
      <w:lang w:val="es-MX" w:eastAsia="es-MX"/>
    </w:rPr>
  </w:style>
  <w:style w:type="character" w:customStyle="1" w:styleId="ListParagraphChar">
    <w:name w:val="List Paragraph Char"/>
    <w:basedOn w:val="DefaultParagraphFont"/>
    <w:link w:val="ListParagraph"/>
    <w:uiPriority w:val="34"/>
    <w:rsid w:val="000A2A2F"/>
    <w:rPr>
      <w:rFonts w:ascii="Cambria" w:eastAsia="Cambria" w:hAnsi="Cambria" w:cs="Cambria"/>
      <w:color w:val="000000"/>
      <w:sz w:val="24"/>
      <w:szCs w:val="24"/>
      <w:u w:color="000000"/>
      <w:lang w:val="en-US"/>
    </w:rPr>
  </w:style>
  <w:style w:type="paragraph" w:customStyle="1" w:styleId="Listavistosa-nfasis11">
    <w:name w:val="Lista vistosa - Énfasis 11"/>
    <w:basedOn w:val="Normal"/>
    <w:link w:val="Listavistosa-nfasis1Car"/>
    <w:uiPriority w:val="34"/>
    <w:qFormat/>
    <w:rsid w:val="000A2A2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lang w:val="es-MX"/>
    </w:rPr>
  </w:style>
  <w:style w:type="character" w:customStyle="1" w:styleId="Listavistosa-nfasis1Car">
    <w:name w:val="Lista vistosa - Énfasis 1 Car"/>
    <w:basedOn w:val="DefaultParagraphFont"/>
    <w:link w:val="Listavistosa-nfasis11"/>
    <w:uiPriority w:val="34"/>
    <w:rsid w:val="000A2A2F"/>
    <w:rPr>
      <w:rFonts w:ascii="Calibri" w:eastAsia="Calibri" w:hAnsi="Calibri"/>
      <w:sz w:val="22"/>
      <w:szCs w:val="22"/>
      <w:bdr w:val="none" w:sz="0" w:space="0" w:color="auto"/>
      <w:lang w:val="es-MX" w:eastAsia="en-US"/>
    </w:rPr>
  </w:style>
  <w:style w:type="paragraph" w:customStyle="1" w:styleId="Prrafodelista1">
    <w:name w:val="Párrafo de lista1"/>
    <w:basedOn w:val="Normal"/>
    <w:rsid w:val="000A2A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contextualSpacing/>
    </w:pPr>
    <w:rPr>
      <w:rFonts w:ascii="Calibri" w:eastAsia="Droid Sans Fallback" w:hAnsi="Calibri" w:cs="Calibri"/>
      <w:kern w:val="1"/>
      <w:sz w:val="22"/>
      <w:szCs w:val="22"/>
      <w:bdr w:val="none" w:sz="0" w:space="0" w:color="auto"/>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iputados.gob.mx/LeyesBiblio/ref/lgtaip.htm" TargetMode="External"/><Relationship Id="rId2" Type="http://schemas.openxmlformats.org/officeDocument/2006/relationships/numbering" Target="numbering.xml"/><Relationship Id="rId16" Type="http://schemas.openxmlformats.org/officeDocument/2006/relationships/hyperlink" Target="http://www.diputados.gob.mx/LeyesBiblio/ref/lgtai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28F6-AC65-4A44-B247-638D5498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7522</Words>
  <Characters>40244</Characters>
  <Application>Microsoft Office Word</Application>
  <DocSecurity>0</DocSecurity>
  <Lines>804</Lines>
  <Paragraphs>192</Paragraphs>
  <ScaleCrop>false</ScaleCrop>
  <Company/>
  <LinksUpToDate>false</LinksUpToDate>
  <CharactersWithSpaces>47574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43/19</dc:title>
  <dc:creator/>
  <cp:lastModifiedBy/>
  <cp:revision>1</cp:revision>
  <dcterms:created xsi:type="dcterms:W3CDTF">2019-05-16T15:59:00Z</dcterms:created>
  <dcterms:modified xsi:type="dcterms:W3CDTF">2019-05-16T15:59:00Z</dcterms:modified>
</cp:coreProperties>
</file>