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0A" w:rsidRDefault="004A4E0A" w:rsidP="005C1561">
      <w:pPr>
        <w:jc w:val="both"/>
        <w:rPr>
          <w:rFonts w:asciiTheme="majorHAnsi" w:hAnsiTheme="majorHAnsi" w:cs="Univers"/>
          <w:b/>
          <w:bCs/>
          <w:sz w:val="22"/>
          <w:szCs w:val="22"/>
          <w:lang w:val="es-ES_tradnl"/>
        </w:rPr>
      </w:pPr>
    </w:p>
    <w:p w:rsidR="004A4E0A" w:rsidRDefault="004A4E0A" w:rsidP="005C1561">
      <w:pPr>
        <w:jc w:val="both"/>
        <w:rPr>
          <w:rFonts w:asciiTheme="majorHAnsi" w:hAnsiTheme="majorHAnsi" w:cs="Univers"/>
          <w:b/>
          <w:bCs/>
          <w:sz w:val="22"/>
          <w:szCs w:val="22"/>
          <w:lang w:val="es-ES_tradnl"/>
        </w:rPr>
      </w:pPr>
    </w:p>
    <w:p w:rsidR="00040C3A" w:rsidRPr="0090270B" w:rsidRDefault="00D306D1" w:rsidP="005C1561">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D66B9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34" w:rsidRDefault="00F30F34"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30F34" w:rsidRDefault="00F30F34"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5C1561">
      <w:pPr>
        <w:suppressAutoHyphens/>
        <w:jc w:val="both"/>
        <w:rPr>
          <w:rFonts w:asciiTheme="majorHAnsi" w:hAnsiTheme="majorHAnsi"/>
          <w:sz w:val="22"/>
          <w:szCs w:val="22"/>
          <w:lang w:val="es-ES"/>
        </w:rPr>
      </w:pPr>
    </w:p>
    <w:p w:rsidR="00040C3A" w:rsidRPr="0090270B" w:rsidRDefault="00040C3A" w:rsidP="005C1561">
      <w:pPr>
        <w:suppressAutoHyphens/>
        <w:jc w:val="both"/>
        <w:rPr>
          <w:rFonts w:asciiTheme="majorHAnsi" w:hAnsiTheme="majorHAnsi"/>
          <w:sz w:val="22"/>
          <w:szCs w:val="22"/>
          <w:lang w:val="es-ES"/>
        </w:rPr>
      </w:pPr>
    </w:p>
    <w:p w:rsidR="005128E4" w:rsidRPr="0090270B" w:rsidRDefault="005128E4" w:rsidP="005C1561">
      <w:pPr>
        <w:suppressAutoHyphens/>
        <w:rPr>
          <w:rFonts w:asciiTheme="majorHAnsi" w:hAnsiTheme="majorHAnsi"/>
          <w:sz w:val="22"/>
          <w:szCs w:val="22"/>
          <w:lang w:val="es-ES_tradnl"/>
        </w:rPr>
      </w:pPr>
    </w:p>
    <w:p w:rsidR="005128E4" w:rsidRPr="0090270B" w:rsidRDefault="005128E4" w:rsidP="005C1561">
      <w:pPr>
        <w:suppressAutoHyphens/>
        <w:rPr>
          <w:rFonts w:asciiTheme="majorHAnsi" w:hAnsiTheme="majorHAnsi"/>
          <w:sz w:val="22"/>
          <w:szCs w:val="22"/>
          <w:lang w:val="es-ES_tradnl"/>
        </w:rPr>
      </w:pPr>
    </w:p>
    <w:p w:rsidR="005128E4" w:rsidRPr="0090270B" w:rsidRDefault="005128E4" w:rsidP="005C1561">
      <w:pPr>
        <w:suppressAutoHyphens/>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5B52B0" w:rsidRPr="0090270B" w:rsidRDefault="005B52B0" w:rsidP="005C1561">
      <w:pPr>
        <w:suppressAutoHyphens/>
        <w:jc w:val="center"/>
        <w:rPr>
          <w:rFonts w:asciiTheme="majorHAnsi" w:hAnsiTheme="majorHAnsi"/>
          <w:sz w:val="22"/>
          <w:szCs w:val="22"/>
          <w:lang w:val="es-ES_tradnl"/>
        </w:rPr>
      </w:pPr>
    </w:p>
    <w:p w:rsidR="005B52B0" w:rsidRPr="0090270B" w:rsidRDefault="005B52B0" w:rsidP="005C1561">
      <w:pPr>
        <w:suppressAutoHyphens/>
        <w:jc w:val="center"/>
        <w:rPr>
          <w:rFonts w:asciiTheme="majorHAnsi" w:hAnsiTheme="majorHAnsi"/>
          <w:sz w:val="22"/>
          <w:szCs w:val="22"/>
          <w:lang w:val="es-ES_tradnl"/>
        </w:rPr>
      </w:pPr>
    </w:p>
    <w:p w:rsidR="005B52B0" w:rsidRPr="0090270B" w:rsidRDefault="005B52B0"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3D3BC2" w:rsidP="005C1561">
      <w:pPr>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34" w:rsidRPr="00D129D7" w:rsidRDefault="00F30F34"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002E584A">
                              <w:rPr>
                                <w:rFonts w:asciiTheme="majorHAnsi" w:hAnsiTheme="majorHAnsi" w:cs="Arial"/>
                                <w:b/>
                                <w:bCs/>
                                <w:color w:val="0D0D0D" w:themeColor="text1" w:themeTint="F2"/>
                                <w:sz w:val="36"/>
                                <w:szCs w:val="22"/>
                                <w:lang w:val="es-ES"/>
                              </w:rPr>
                              <w:t xml:space="preserve"> 197</w:t>
                            </w:r>
                            <w:r>
                              <w:rPr>
                                <w:rFonts w:asciiTheme="majorHAnsi" w:hAnsiTheme="majorHAnsi" w:cs="Arial"/>
                                <w:b/>
                                <w:bCs/>
                                <w:color w:val="0D0D0D" w:themeColor="text1" w:themeTint="F2"/>
                                <w:sz w:val="36"/>
                                <w:szCs w:val="22"/>
                                <w:lang w:val="es-ES"/>
                              </w:rPr>
                              <w:t>/20</w:t>
                            </w:r>
                          </w:p>
                          <w:p w:rsidR="00F30F34" w:rsidRPr="003215ED" w:rsidRDefault="00F30F34"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13.011</w:t>
                            </w:r>
                          </w:p>
                          <w:p w:rsidR="00F30F34" w:rsidRPr="0010736F" w:rsidRDefault="00F30F34"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F30F34" w:rsidRPr="0010736F" w:rsidRDefault="00F30F34" w:rsidP="004F626E">
                            <w:pPr>
                              <w:spacing w:line="276" w:lineRule="auto"/>
                              <w:rPr>
                                <w:rFonts w:asciiTheme="majorHAnsi" w:hAnsiTheme="majorHAnsi" w:cs="Arial"/>
                                <w:color w:val="0D0D0D" w:themeColor="text1" w:themeTint="F2"/>
                                <w:szCs w:val="22"/>
                                <w:lang w:val="es-ES_tradnl"/>
                              </w:rPr>
                            </w:pPr>
                            <w:bookmarkStart w:id="0" w:name="_ftnref1"/>
                          </w:p>
                          <w:bookmarkEnd w:id="0"/>
                          <w:p w:rsidR="00F30F34" w:rsidRPr="00BE2C94" w:rsidRDefault="00F30F34" w:rsidP="004F626E">
                            <w:pPr>
                              <w:spacing w:line="276" w:lineRule="auto"/>
                              <w:rPr>
                                <w:rFonts w:asciiTheme="majorHAnsi" w:hAnsiTheme="majorHAnsi" w:cs="Arial"/>
                                <w:color w:val="0D0D0D" w:themeColor="text1" w:themeTint="F2"/>
                                <w:szCs w:val="22"/>
                                <w:lang w:val="es-VE"/>
                              </w:rPr>
                            </w:pPr>
                            <w:r w:rsidRPr="00BE2C94">
                              <w:rPr>
                                <w:rFonts w:asciiTheme="majorHAnsi" w:hAnsiTheme="majorHAnsi" w:cs="Arial"/>
                                <w:color w:val="0D0D0D" w:themeColor="text1" w:themeTint="F2"/>
                                <w:szCs w:val="22"/>
                                <w:lang w:val="es-VE"/>
                              </w:rPr>
                              <w:t>GRACIELA RAMOS ROCHA Y FAMILIA</w:t>
                            </w:r>
                          </w:p>
                          <w:p w:rsidR="00F30F34" w:rsidRPr="0010736F" w:rsidRDefault="00F30F34"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F30F34" w:rsidRPr="00AE5488" w:rsidRDefault="00F30F3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30F34" w:rsidRPr="00D129D7" w:rsidRDefault="00F30F34"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sidR="002E584A">
                        <w:rPr>
                          <w:rFonts w:asciiTheme="majorHAnsi" w:hAnsiTheme="majorHAnsi" w:cs="Arial"/>
                          <w:b/>
                          <w:bCs/>
                          <w:color w:val="0D0D0D" w:themeColor="text1" w:themeTint="F2"/>
                          <w:sz w:val="36"/>
                          <w:szCs w:val="22"/>
                          <w:lang w:val="es-ES"/>
                        </w:rPr>
                        <w:t xml:space="preserve"> 197</w:t>
                      </w:r>
                      <w:r>
                        <w:rPr>
                          <w:rFonts w:asciiTheme="majorHAnsi" w:hAnsiTheme="majorHAnsi" w:cs="Arial"/>
                          <w:b/>
                          <w:bCs/>
                          <w:color w:val="0D0D0D" w:themeColor="text1" w:themeTint="F2"/>
                          <w:sz w:val="36"/>
                          <w:szCs w:val="22"/>
                          <w:lang w:val="es-ES"/>
                        </w:rPr>
                        <w:t>/20</w:t>
                      </w:r>
                    </w:p>
                    <w:p w:rsidR="00F30F34" w:rsidRPr="003215ED" w:rsidRDefault="00F30F34"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13.011</w:t>
                      </w:r>
                    </w:p>
                    <w:p w:rsidR="00F30F34" w:rsidRPr="0010736F" w:rsidRDefault="00F30F34"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F30F34" w:rsidRPr="0010736F" w:rsidRDefault="00F30F34" w:rsidP="004F626E">
                      <w:pPr>
                        <w:spacing w:line="276" w:lineRule="auto"/>
                        <w:rPr>
                          <w:rFonts w:asciiTheme="majorHAnsi" w:hAnsiTheme="majorHAnsi" w:cs="Arial"/>
                          <w:color w:val="0D0D0D" w:themeColor="text1" w:themeTint="F2"/>
                          <w:szCs w:val="22"/>
                          <w:lang w:val="es-ES_tradnl"/>
                        </w:rPr>
                      </w:pPr>
                      <w:bookmarkStart w:id="1" w:name="_ftnref1"/>
                    </w:p>
                    <w:bookmarkEnd w:id="1"/>
                    <w:p w:rsidR="00F30F34" w:rsidRPr="00BE2C94" w:rsidRDefault="00F30F34" w:rsidP="004F626E">
                      <w:pPr>
                        <w:spacing w:line="276" w:lineRule="auto"/>
                        <w:rPr>
                          <w:rFonts w:asciiTheme="majorHAnsi" w:hAnsiTheme="majorHAnsi" w:cs="Arial"/>
                          <w:color w:val="0D0D0D" w:themeColor="text1" w:themeTint="F2"/>
                          <w:szCs w:val="22"/>
                          <w:lang w:val="es-VE"/>
                        </w:rPr>
                      </w:pPr>
                      <w:r w:rsidRPr="00BE2C94">
                        <w:rPr>
                          <w:rFonts w:asciiTheme="majorHAnsi" w:hAnsiTheme="majorHAnsi" w:cs="Arial"/>
                          <w:color w:val="0D0D0D" w:themeColor="text1" w:themeTint="F2"/>
                          <w:szCs w:val="22"/>
                          <w:lang w:val="es-VE"/>
                        </w:rPr>
                        <w:t>GRACIELA RAMOS ROCHA Y FAMILIA</w:t>
                      </w:r>
                    </w:p>
                    <w:p w:rsidR="00F30F34" w:rsidRPr="0010736F" w:rsidRDefault="00F30F34"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F30F34" w:rsidRPr="00AE5488" w:rsidRDefault="00F30F3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34" w:rsidRPr="000A0559" w:rsidRDefault="00F30F34" w:rsidP="007A5817">
                            <w:pPr>
                              <w:spacing w:line="276" w:lineRule="auto"/>
                              <w:jc w:val="right"/>
                              <w:rPr>
                                <w:rFonts w:asciiTheme="minorHAnsi" w:hAnsiTheme="minorHAnsi"/>
                                <w:color w:val="FFFFFF" w:themeColor="background1"/>
                                <w:sz w:val="22"/>
                                <w:lang w:val="pt-PT"/>
                              </w:rPr>
                            </w:pPr>
                            <w:r w:rsidRPr="000A0559">
                              <w:rPr>
                                <w:rFonts w:asciiTheme="minorHAnsi" w:hAnsiTheme="minorHAnsi"/>
                                <w:color w:val="FFFFFF" w:themeColor="background1"/>
                                <w:sz w:val="22"/>
                                <w:lang w:val="pt-PT"/>
                              </w:rPr>
                              <w:t>OEA/Ser.L/V/II.</w:t>
                            </w:r>
                          </w:p>
                          <w:p w:rsidR="00F30F34" w:rsidRPr="000A0559" w:rsidRDefault="00F30F34" w:rsidP="007A5817">
                            <w:pPr>
                              <w:spacing w:line="276" w:lineRule="auto"/>
                              <w:jc w:val="right"/>
                              <w:rPr>
                                <w:rFonts w:asciiTheme="minorHAnsi" w:hAnsiTheme="minorHAnsi"/>
                                <w:color w:val="FFFFFF" w:themeColor="background1"/>
                                <w:sz w:val="22"/>
                                <w:lang w:val="pt-PT"/>
                              </w:rPr>
                            </w:pPr>
                            <w:r w:rsidRPr="000A0559">
                              <w:rPr>
                                <w:rFonts w:asciiTheme="minorHAnsi" w:hAnsiTheme="minorHAnsi"/>
                                <w:color w:val="FFFFFF" w:themeColor="background1"/>
                                <w:sz w:val="22"/>
                                <w:lang w:val="pt-PT"/>
                              </w:rPr>
                              <w:t xml:space="preserve">Doc. </w:t>
                            </w:r>
                            <w:r w:rsidR="002E584A">
                              <w:rPr>
                                <w:rFonts w:asciiTheme="minorHAnsi" w:hAnsiTheme="minorHAnsi"/>
                                <w:color w:val="FFFFFF" w:themeColor="background1"/>
                                <w:sz w:val="22"/>
                                <w:lang w:val="pt-PT"/>
                              </w:rPr>
                              <w:t>211</w:t>
                            </w:r>
                          </w:p>
                          <w:p w:rsidR="00F30F34" w:rsidRPr="004F626E" w:rsidRDefault="002E584A"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12 jul</w:t>
                            </w:r>
                            <w:r w:rsidR="00F30F34">
                              <w:rPr>
                                <w:rFonts w:asciiTheme="minorHAnsi" w:hAnsiTheme="minorHAnsi"/>
                                <w:color w:val="FFFFFF" w:themeColor="background1"/>
                                <w:sz w:val="22"/>
                                <w:lang w:val="es-CO"/>
                              </w:rPr>
                              <w:t>io 2020</w:t>
                            </w:r>
                          </w:p>
                          <w:p w:rsidR="00F30F34" w:rsidRPr="004F626E" w:rsidRDefault="00F30F34"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30F34" w:rsidRPr="000A0559" w:rsidRDefault="00F30F34" w:rsidP="007A5817">
                      <w:pPr>
                        <w:spacing w:line="276" w:lineRule="auto"/>
                        <w:jc w:val="right"/>
                        <w:rPr>
                          <w:rFonts w:asciiTheme="minorHAnsi" w:hAnsiTheme="minorHAnsi"/>
                          <w:color w:val="FFFFFF" w:themeColor="background1"/>
                          <w:sz w:val="22"/>
                          <w:lang w:val="pt-PT"/>
                        </w:rPr>
                      </w:pPr>
                      <w:r w:rsidRPr="000A0559">
                        <w:rPr>
                          <w:rFonts w:asciiTheme="minorHAnsi" w:hAnsiTheme="minorHAnsi"/>
                          <w:color w:val="FFFFFF" w:themeColor="background1"/>
                          <w:sz w:val="22"/>
                          <w:lang w:val="pt-PT"/>
                        </w:rPr>
                        <w:t>OEA/Ser.L/V/II.</w:t>
                      </w:r>
                    </w:p>
                    <w:p w:rsidR="00F30F34" w:rsidRPr="000A0559" w:rsidRDefault="00F30F34" w:rsidP="007A5817">
                      <w:pPr>
                        <w:spacing w:line="276" w:lineRule="auto"/>
                        <w:jc w:val="right"/>
                        <w:rPr>
                          <w:rFonts w:asciiTheme="minorHAnsi" w:hAnsiTheme="minorHAnsi"/>
                          <w:color w:val="FFFFFF" w:themeColor="background1"/>
                          <w:sz w:val="22"/>
                          <w:lang w:val="pt-PT"/>
                        </w:rPr>
                      </w:pPr>
                      <w:r w:rsidRPr="000A0559">
                        <w:rPr>
                          <w:rFonts w:asciiTheme="minorHAnsi" w:hAnsiTheme="minorHAnsi"/>
                          <w:color w:val="FFFFFF" w:themeColor="background1"/>
                          <w:sz w:val="22"/>
                          <w:lang w:val="pt-PT"/>
                        </w:rPr>
                        <w:t xml:space="preserve">Doc. </w:t>
                      </w:r>
                      <w:r w:rsidR="002E584A">
                        <w:rPr>
                          <w:rFonts w:asciiTheme="minorHAnsi" w:hAnsiTheme="minorHAnsi"/>
                          <w:color w:val="FFFFFF" w:themeColor="background1"/>
                          <w:sz w:val="22"/>
                          <w:lang w:val="pt-PT"/>
                        </w:rPr>
                        <w:t>211</w:t>
                      </w:r>
                    </w:p>
                    <w:p w:rsidR="00F30F34" w:rsidRPr="004F626E" w:rsidRDefault="002E584A"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12 jul</w:t>
                      </w:r>
                      <w:r w:rsidR="00F30F34">
                        <w:rPr>
                          <w:rFonts w:asciiTheme="minorHAnsi" w:hAnsiTheme="minorHAnsi"/>
                          <w:color w:val="FFFFFF" w:themeColor="background1"/>
                          <w:sz w:val="22"/>
                          <w:lang w:val="es-CO"/>
                        </w:rPr>
                        <w:t>io 2020</w:t>
                      </w:r>
                    </w:p>
                    <w:p w:rsidR="00F30F34" w:rsidRPr="004F626E" w:rsidRDefault="00F30F34"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Original: español</w:t>
                      </w:r>
                    </w:p>
                  </w:txbxContent>
                </v:textbox>
              </v:shape>
            </w:pict>
          </mc:Fallback>
        </mc:AlternateContent>
      </w: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cs="Arial"/>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5128E4" w:rsidRPr="0090270B" w:rsidRDefault="005128E4"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5128E4" w:rsidRPr="0090270B" w:rsidRDefault="005128E4" w:rsidP="005C1561">
      <w:pPr>
        <w:suppressAutoHyphens/>
        <w:jc w:val="center"/>
        <w:rPr>
          <w:rFonts w:asciiTheme="majorHAnsi" w:hAnsiTheme="majorHAnsi"/>
          <w:sz w:val="22"/>
          <w:szCs w:val="22"/>
          <w:lang w:val="es-ES_tradnl"/>
        </w:rPr>
      </w:pPr>
    </w:p>
    <w:p w:rsidR="005128E4" w:rsidRPr="0090270B" w:rsidRDefault="005128E4" w:rsidP="005C1561">
      <w:pPr>
        <w:suppressAutoHyphens/>
        <w:jc w:val="center"/>
        <w:rPr>
          <w:rFonts w:asciiTheme="majorHAnsi" w:hAnsiTheme="majorHAnsi"/>
          <w:sz w:val="22"/>
          <w:szCs w:val="22"/>
          <w:lang w:val="es-ES_tradnl"/>
        </w:rPr>
      </w:pPr>
    </w:p>
    <w:p w:rsidR="005128E4" w:rsidRPr="0090270B" w:rsidRDefault="005128E4"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040C3A" w:rsidRPr="0090270B" w:rsidRDefault="00040C3A" w:rsidP="005C1561">
      <w:pPr>
        <w:suppressAutoHyphens/>
        <w:jc w:val="center"/>
        <w:rPr>
          <w:rFonts w:asciiTheme="majorHAnsi" w:hAnsiTheme="majorHAnsi"/>
          <w:sz w:val="22"/>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90270B" w:rsidP="005C1561">
      <w:pPr>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34" w:rsidRPr="00890650" w:rsidRDefault="00F30F3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E584A">
                              <w:rPr>
                                <w:rFonts w:asciiTheme="majorHAnsi" w:hAnsiTheme="majorHAnsi"/>
                                <w:color w:val="0D0D0D" w:themeColor="text1" w:themeTint="F2"/>
                                <w:sz w:val="18"/>
                                <w:szCs w:val="22"/>
                                <w:lang w:val="es-ES"/>
                              </w:rPr>
                              <w:t>12 de julio</w:t>
                            </w:r>
                            <w:r>
                              <w:rPr>
                                <w:rFonts w:asciiTheme="majorHAnsi" w:hAnsiTheme="majorHAnsi"/>
                                <w:color w:val="0D0D0D" w:themeColor="text1" w:themeTint="F2"/>
                                <w:sz w:val="18"/>
                                <w:szCs w:val="22"/>
                                <w:lang w:val="es-ES"/>
                              </w:rPr>
                              <w:t xml:space="preserve"> de 2020.</w:t>
                            </w:r>
                          </w:p>
                          <w:p w:rsidR="00F30F34" w:rsidRPr="007A5817" w:rsidRDefault="00F30F34" w:rsidP="00247403">
                            <w:pPr>
                              <w:tabs>
                                <w:tab w:val="center" w:pos="5400"/>
                              </w:tabs>
                              <w:suppressAutoHyphens/>
                              <w:spacing w:before="60"/>
                              <w:rPr>
                                <w:rFonts w:asciiTheme="minorHAnsi" w:hAnsiTheme="minorHAnsi" w:cs="Univers"/>
                                <w:color w:val="0D0D0D" w:themeColor="text1" w:themeTint="F2"/>
                                <w:sz w:val="20"/>
                                <w:szCs w:val="20"/>
                                <w:lang w:val="es-ES"/>
                              </w:rPr>
                            </w:pPr>
                          </w:p>
                          <w:p w:rsidR="00F30F34" w:rsidRPr="00167A34" w:rsidRDefault="00F30F3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30F34" w:rsidRPr="00890650" w:rsidRDefault="00F30F3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E584A">
                        <w:rPr>
                          <w:rFonts w:asciiTheme="majorHAnsi" w:hAnsiTheme="majorHAnsi"/>
                          <w:color w:val="0D0D0D" w:themeColor="text1" w:themeTint="F2"/>
                          <w:sz w:val="18"/>
                          <w:szCs w:val="22"/>
                          <w:lang w:val="es-ES"/>
                        </w:rPr>
                        <w:t>12 de julio</w:t>
                      </w:r>
                      <w:r>
                        <w:rPr>
                          <w:rFonts w:asciiTheme="majorHAnsi" w:hAnsiTheme="majorHAnsi"/>
                          <w:color w:val="0D0D0D" w:themeColor="text1" w:themeTint="F2"/>
                          <w:sz w:val="18"/>
                          <w:szCs w:val="22"/>
                          <w:lang w:val="es-ES"/>
                        </w:rPr>
                        <w:t xml:space="preserve"> de 2020.</w:t>
                      </w:r>
                    </w:p>
                    <w:p w:rsidR="00F30F34" w:rsidRPr="007A5817" w:rsidRDefault="00F30F34" w:rsidP="00247403">
                      <w:pPr>
                        <w:tabs>
                          <w:tab w:val="center" w:pos="5400"/>
                        </w:tabs>
                        <w:suppressAutoHyphens/>
                        <w:spacing w:before="60"/>
                        <w:rPr>
                          <w:rFonts w:asciiTheme="minorHAnsi" w:hAnsiTheme="minorHAnsi" w:cs="Univers"/>
                          <w:color w:val="0D0D0D" w:themeColor="text1" w:themeTint="F2"/>
                          <w:sz w:val="20"/>
                          <w:szCs w:val="20"/>
                          <w:lang w:val="es-ES"/>
                        </w:rPr>
                      </w:pPr>
                    </w:p>
                    <w:p w:rsidR="00F30F34" w:rsidRPr="00167A34" w:rsidRDefault="00F30F3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A50FCF" w:rsidP="005C1561">
      <w:pPr>
        <w:suppressAutoHyphens/>
        <w:jc w:val="center"/>
        <w:rPr>
          <w:rFonts w:asciiTheme="majorHAnsi" w:hAnsiTheme="majorHAnsi"/>
          <w:sz w:val="18"/>
          <w:szCs w:val="22"/>
          <w:lang w:val="es-ES_tradnl"/>
        </w:rPr>
      </w:pPr>
    </w:p>
    <w:p w:rsidR="00A50FCF" w:rsidRPr="0090270B" w:rsidRDefault="004F626E" w:rsidP="005C1561">
      <w:pPr>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1323975</wp:posOffset>
                </wp:positionH>
                <wp:positionV relativeFrom="paragraph">
                  <wp:posOffset>135889</wp:posOffset>
                </wp:positionV>
                <wp:extent cx="4943475"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34" w:rsidRPr="004F626E" w:rsidRDefault="00F30F3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584A" w:rsidRPr="002E584A">
                              <w:rPr>
                                <w:rFonts w:asciiTheme="majorHAnsi" w:hAnsiTheme="majorHAnsi"/>
                                <w:color w:val="595959" w:themeColor="text1" w:themeTint="A6"/>
                                <w:sz w:val="18"/>
                                <w:szCs w:val="18"/>
                                <w:lang w:val="pt-PT"/>
                              </w:rPr>
                              <w:t>1</w:t>
                            </w:r>
                            <w:r w:rsidR="002E584A">
                              <w:rPr>
                                <w:rFonts w:asciiTheme="majorHAnsi" w:hAnsiTheme="majorHAnsi"/>
                                <w:color w:val="595959" w:themeColor="text1" w:themeTint="A6"/>
                                <w:sz w:val="18"/>
                                <w:szCs w:val="18"/>
                                <w:lang w:val="pt-PT"/>
                              </w:rPr>
                              <w:t>97</w:t>
                            </w:r>
                            <w:r w:rsidRPr="002E584A">
                              <w:rPr>
                                <w:rFonts w:asciiTheme="majorHAnsi" w:hAnsiTheme="majorHAnsi"/>
                                <w:color w:val="595959" w:themeColor="text1" w:themeTint="A6"/>
                                <w:sz w:val="18"/>
                                <w:szCs w:val="18"/>
                                <w:lang w:val="pt-PT"/>
                              </w:rPr>
                              <w:t xml:space="preserve">/20, Caso 13.011. </w:t>
                            </w:r>
                            <w:r>
                              <w:rPr>
                                <w:rFonts w:asciiTheme="majorHAnsi" w:hAnsiTheme="majorHAnsi"/>
                                <w:color w:val="595959" w:themeColor="text1" w:themeTint="A6"/>
                                <w:sz w:val="18"/>
                                <w:szCs w:val="18"/>
                                <w:lang w:val="es-ES_tradnl"/>
                              </w:rPr>
                              <w:t xml:space="preserve">Solución Amistosa. </w:t>
                            </w:r>
                            <w:r w:rsidRPr="00BE2C94">
                              <w:rPr>
                                <w:rFonts w:asciiTheme="majorHAnsi" w:hAnsiTheme="majorHAnsi"/>
                                <w:color w:val="595959" w:themeColor="text1" w:themeTint="A6"/>
                                <w:sz w:val="18"/>
                                <w:szCs w:val="18"/>
                                <w:lang w:val="es-ES_tradnl"/>
                              </w:rPr>
                              <w:t>Graciela Ramos Rocha y familia</w:t>
                            </w:r>
                            <w:r>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2E584A">
                              <w:rPr>
                                <w:rFonts w:asciiTheme="majorHAnsi" w:hAnsiTheme="majorHAnsi"/>
                                <w:color w:val="595959" w:themeColor="text1" w:themeTint="A6"/>
                                <w:sz w:val="18"/>
                                <w:szCs w:val="18"/>
                                <w:lang w:val="es-ES"/>
                              </w:rPr>
                              <w:t>12 de julio</w:t>
                            </w:r>
                            <w:r>
                              <w:rPr>
                                <w:rFonts w:asciiTheme="majorHAnsi" w:hAnsiTheme="majorHAnsi"/>
                                <w:color w:val="595959" w:themeColor="text1" w:themeTint="A6"/>
                                <w:sz w:val="18"/>
                                <w:szCs w:val="18"/>
                                <w:lang w:val="es-ES"/>
                              </w:rPr>
                              <w:t xml:space="preserve"> de 2020</w:t>
                            </w:r>
                            <w:r w:rsidRPr="003215E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9E530E" id="Text Box 10" o:spid="_x0000_s1030" type="#_x0000_t202" style="position:absolute;left:0;text-align:left;margin-left:104.25pt;margin-top:10.7pt;width:389.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" filled="f" stroked="f" strokeweight=".5pt">
                <v:textbox>
                  <w:txbxContent>
                    <w:p w:rsidR="00F30F34" w:rsidRPr="004F626E" w:rsidRDefault="00F30F3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E584A" w:rsidRPr="002E584A">
                        <w:rPr>
                          <w:rFonts w:asciiTheme="majorHAnsi" w:hAnsiTheme="majorHAnsi"/>
                          <w:color w:val="595959" w:themeColor="text1" w:themeTint="A6"/>
                          <w:sz w:val="18"/>
                          <w:szCs w:val="18"/>
                          <w:lang w:val="pt-PT"/>
                        </w:rPr>
                        <w:t>1</w:t>
                      </w:r>
                      <w:r w:rsidR="002E584A">
                        <w:rPr>
                          <w:rFonts w:asciiTheme="majorHAnsi" w:hAnsiTheme="majorHAnsi"/>
                          <w:color w:val="595959" w:themeColor="text1" w:themeTint="A6"/>
                          <w:sz w:val="18"/>
                          <w:szCs w:val="18"/>
                          <w:lang w:val="pt-PT"/>
                        </w:rPr>
                        <w:t>97</w:t>
                      </w:r>
                      <w:r w:rsidRPr="002E584A">
                        <w:rPr>
                          <w:rFonts w:asciiTheme="majorHAnsi" w:hAnsiTheme="majorHAnsi"/>
                          <w:color w:val="595959" w:themeColor="text1" w:themeTint="A6"/>
                          <w:sz w:val="18"/>
                          <w:szCs w:val="18"/>
                          <w:lang w:val="pt-PT"/>
                        </w:rPr>
                        <w:t xml:space="preserve">/20, Caso 13.011. </w:t>
                      </w:r>
                      <w:r>
                        <w:rPr>
                          <w:rFonts w:asciiTheme="majorHAnsi" w:hAnsiTheme="majorHAnsi"/>
                          <w:color w:val="595959" w:themeColor="text1" w:themeTint="A6"/>
                          <w:sz w:val="18"/>
                          <w:szCs w:val="18"/>
                          <w:lang w:val="es-ES_tradnl"/>
                        </w:rPr>
                        <w:t xml:space="preserve">Solución Amistosa. </w:t>
                      </w:r>
                      <w:r w:rsidRPr="00BE2C94">
                        <w:rPr>
                          <w:rFonts w:asciiTheme="majorHAnsi" w:hAnsiTheme="majorHAnsi"/>
                          <w:color w:val="595959" w:themeColor="text1" w:themeTint="A6"/>
                          <w:sz w:val="18"/>
                          <w:szCs w:val="18"/>
                          <w:lang w:val="es-ES_tradnl"/>
                        </w:rPr>
                        <w:t>Graciela Ramos Rocha y familia</w:t>
                      </w:r>
                      <w:r>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2E584A">
                        <w:rPr>
                          <w:rFonts w:asciiTheme="majorHAnsi" w:hAnsiTheme="majorHAnsi"/>
                          <w:color w:val="595959" w:themeColor="text1" w:themeTint="A6"/>
                          <w:sz w:val="18"/>
                          <w:szCs w:val="18"/>
                          <w:lang w:val="es-ES"/>
                        </w:rPr>
                        <w:t>12 de julio</w:t>
                      </w:r>
                      <w:r>
                        <w:rPr>
                          <w:rFonts w:asciiTheme="majorHAnsi" w:hAnsiTheme="majorHAnsi"/>
                          <w:color w:val="595959" w:themeColor="text1" w:themeTint="A6"/>
                          <w:sz w:val="18"/>
                          <w:szCs w:val="18"/>
                          <w:lang w:val="es-ES"/>
                        </w:rPr>
                        <w:t xml:space="preserve"> de 2020</w:t>
                      </w:r>
                      <w:r w:rsidRPr="003215ED">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5C1561">
      <w:pPr>
        <w:suppressAutoHyphens/>
        <w:jc w:val="center"/>
        <w:rPr>
          <w:rFonts w:asciiTheme="majorHAnsi" w:hAnsiTheme="majorHAnsi"/>
          <w:sz w:val="18"/>
          <w:szCs w:val="22"/>
          <w:lang w:val="es-ES_tradnl"/>
        </w:rPr>
      </w:pPr>
    </w:p>
    <w:p w:rsidR="0090270B" w:rsidRDefault="00D306D1" w:rsidP="005C1561">
      <w:pPr>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34" w:rsidRPr="00D72DC6" w:rsidRDefault="00F30F34"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30F34" w:rsidRPr="00D72DC6" w:rsidRDefault="00F30F34"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34" w:rsidRPr="004B7EB6" w:rsidRDefault="00F30F3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30F34" w:rsidRPr="004B7EB6" w:rsidRDefault="00F30F3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C1561">
      <w:pPr>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4F626E" w:rsidRPr="00F67278" w:rsidRDefault="004F626E" w:rsidP="005C1561">
      <w:pPr>
        <w:suppressAutoHyphens/>
        <w:jc w:val="center"/>
        <w:rPr>
          <w:rFonts w:asciiTheme="majorHAnsi" w:hAnsiTheme="majorHAnsi"/>
          <w:b/>
          <w:sz w:val="18"/>
          <w:szCs w:val="18"/>
          <w:lang w:val="es-MX"/>
        </w:rPr>
      </w:pPr>
      <w:r w:rsidRPr="00F67278">
        <w:rPr>
          <w:rFonts w:asciiTheme="majorHAnsi" w:hAnsiTheme="majorHAnsi"/>
          <w:b/>
          <w:sz w:val="18"/>
          <w:szCs w:val="18"/>
          <w:lang w:val="es-MX"/>
        </w:rPr>
        <w:lastRenderedPageBreak/>
        <w:t xml:space="preserve">INFORME No. </w:t>
      </w:r>
      <w:r w:rsidR="002E584A">
        <w:rPr>
          <w:rFonts w:asciiTheme="majorHAnsi" w:hAnsiTheme="majorHAnsi"/>
          <w:b/>
          <w:sz w:val="18"/>
          <w:szCs w:val="18"/>
          <w:lang w:val="es-MX"/>
        </w:rPr>
        <w:t>197</w:t>
      </w:r>
      <w:r w:rsidRPr="00F67278">
        <w:rPr>
          <w:rFonts w:asciiTheme="majorHAnsi" w:hAnsiTheme="majorHAnsi"/>
          <w:b/>
          <w:sz w:val="18"/>
          <w:szCs w:val="18"/>
          <w:lang w:val="es-MX"/>
        </w:rPr>
        <w:t>/20</w:t>
      </w:r>
    </w:p>
    <w:p w:rsidR="004F626E" w:rsidRPr="00F67278" w:rsidRDefault="004F626E" w:rsidP="005C1561">
      <w:pPr>
        <w:suppressAutoHyphens/>
        <w:jc w:val="center"/>
        <w:rPr>
          <w:rFonts w:asciiTheme="majorHAnsi" w:hAnsiTheme="majorHAnsi"/>
          <w:b/>
          <w:sz w:val="18"/>
          <w:szCs w:val="18"/>
          <w:lang w:val="es-MX"/>
        </w:rPr>
      </w:pPr>
      <w:r w:rsidRPr="00F67278">
        <w:rPr>
          <w:rFonts w:asciiTheme="majorHAnsi" w:hAnsiTheme="majorHAnsi"/>
          <w:b/>
          <w:sz w:val="18"/>
          <w:szCs w:val="18"/>
          <w:lang w:val="es-MX"/>
        </w:rPr>
        <w:t xml:space="preserve">CASO </w:t>
      </w:r>
      <w:r w:rsidR="00155352" w:rsidRPr="00F67278">
        <w:rPr>
          <w:rFonts w:asciiTheme="majorHAnsi" w:hAnsiTheme="majorHAnsi"/>
          <w:b/>
          <w:sz w:val="18"/>
          <w:szCs w:val="18"/>
          <w:lang w:val="es-MX"/>
        </w:rPr>
        <w:t>13.011</w:t>
      </w:r>
    </w:p>
    <w:p w:rsidR="004F626E" w:rsidRPr="00F67278" w:rsidRDefault="004F626E" w:rsidP="005C1561">
      <w:pPr>
        <w:suppressAutoHyphens/>
        <w:jc w:val="center"/>
        <w:rPr>
          <w:rFonts w:asciiTheme="majorHAnsi" w:hAnsiTheme="majorHAnsi"/>
          <w:sz w:val="18"/>
          <w:szCs w:val="18"/>
          <w:lang w:val="es-ES_tradnl"/>
        </w:rPr>
      </w:pPr>
      <w:r w:rsidRPr="00F67278">
        <w:rPr>
          <w:rFonts w:asciiTheme="majorHAnsi" w:hAnsiTheme="majorHAnsi"/>
          <w:sz w:val="18"/>
          <w:szCs w:val="18"/>
          <w:lang w:val="es-ES_tradnl"/>
        </w:rPr>
        <w:t xml:space="preserve">SOLUCIÓN AMISTOSA </w:t>
      </w:r>
    </w:p>
    <w:p w:rsidR="004F626E" w:rsidRPr="00F67278" w:rsidRDefault="00155352" w:rsidP="00157D88">
      <w:pPr>
        <w:suppressAutoHyphens/>
        <w:jc w:val="center"/>
        <w:rPr>
          <w:rFonts w:asciiTheme="majorHAnsi" w:hAnsiTheme="majorHAnsi"/>
          <w:sz w:val="18"/>
          <w:szCs w:val="18"/>
          <w:lang w:val="es-ES_tradnl"/>
        </w:rPr>
      </w:pPr>
      <w:bookmarkStart w:id="1" w:name="_GoBack"/>
      <w:r w:rsidRPr="00F67278">
        <w:rPr>
          <w:rFonts w:asciiTheme="majorHAnsi" w:hAnsiTheme="majorHAnsi"/>
          <w:sz w:val="18"/>
          <w:szCs w:val="18"/>
          <w:lang w:val="es-ES_tradnl"/>
        </w:rPr>
        <w:t>GRACIELA RAMOS ROCHA Y FAMILIA</w:t>
      </w:r>
    </w:p>
    <w:bookmarkEnd w:id="1"/>
    <w:p w:rsidR="004F626E" w:rsidRPr="00F67278" w:rsidRDefault="00155352" w:rsidP="005C1561">
      <w:pPr>
        <w:suppressAutoHyphens/>
        <w:jc w:val="center"/>
        <w:rPr>
          <w:rFonts w:asciiTheme="majorHAnsi" w:hAnsiTheme="majorHAnsi"/>
          <w:sz w:val="18"/>
          <w:szCs w:val="18"/>
          <w:lang w:val="es-ES_tradnl"/>
        </w:rPr>
      </w:pPr>
      <w:r w:rsidRPr="00F67278">
        <w:rPr>
          <w:rFonts w:asciiTheme="majorHAnsi" w:hAnsiTheme="majorHAnsi"/>
          <w:sz w:val="18"/>
          <w:szCs w:val="18"/>
          <w:lang w:val="es-ES_tradnl"/>
        </w:rPr>
        <w:t>ARGENTINA</w:t>
      </w:r>
    </w:p>
    <w:p w:rsidR="004F626E" w:rsidRPr="00F67278" w:rsidRDefault="002E584A" w:rsidP="005C1561">
      <w:pPr>
        <w:suppressAutoHyphens/>
        <w:jc w:val="center"/>
        <w:rPr>
          <w:rFonts w:asciiTheme="majorHAnsi" w:hAnsiTheme="majorHAnsi"/>
          <w:sz w:val="18"/>
          <w:szCs w:val="18"/>
          <w:lang w:val="es-ES_tradnl"/>
        </w:rPr>
      </w:pPr>
      <w:r>
        <w:rPr>
          <w:rFonts w:asciiTheme="majorHAnsi" w:hAnsiTheme="majorHAnsi"/>
          <w:sz w:val="18"/>
          <w:szCs w:val="18"/>
          <w:lang w:val="es-ES_tradnl"/>
        </w:rPr>
        <w:t>12</w:t>
      </w:r>
      <w:r w:rsidR="004F626E" w:rsidRPr="00F67278">
        <w:rPr>
          <w:rFonts w:asciiTheme="majorHAnsi" w:hAnsiTheme="majorHAnsi"/>
          <w:sz w:val="18"/>
          <w:szCs w:val="18"/>
          <w:lang w:val="es-ES_tradnl"/>
        </w:rPr>
        <w:t xml:space="preserve"> DE </w:t>
      </w:r>
      <w:r>
        <w:rPr>
          <w:rFonts w:asciiTheme="majorHAnsi" w:hAnsiTheme="majorHAnsi"/>
          <w:sz w:val="18"/>
          <w:szCs w:val="18"/>
          <w:lang w:val="es-ES_tradnl"/>
        </w:rPr>
        <w:t>JUL</w:t>
      </w:r>
      <w:r w:rsidR="00155352" w:rsidRPr="00F67278">
        <w:rPr>
          <w:rFonts w:asciiTheme="majorHAnsi" w:hAnsiTheme="majorHAnsi"/>
          <w:sz w:val="18"/>
          <w:szCs w:val="18"/>
          <w:lang w:val="es-ES_tradnl"/>
        </w:rPr>
        <w:t>IO</w:t>
      </w:r>
      <w:r w:rsidR="004F626E" w:rsidRPr="00F67278">
        <w:rPr>
          <w:rFonts w:asciiTheme="majorHAnsi" w:hAnsiTheme="majorHAnsi"/>
          <w:sz w:val="18"/>
          <w:szCs w:val="18"/>
          <w:lang w:val="es-ES_tradnl"/>
        </w:rPr>
        <w:t xml:space="preserve"> DE 2020</w:t>
      </w:r>
    </w:p>
    <w:p w:rsidR="004F626E" w:rsidRDefault="004F626E" w:rsidP="005C1561">
      <w:pPr>
        <w:suppressAutoHyphens/>
        <w:jc w:val="center"/>
        <w:rPr>
          <w:rFonts w:asciiTheme="majorHAnsi" w:hAnsiTheme="majorHAnsi"/>
          <w:sz w:val="22"/>
          <w:szCs w:val="22"/>
          <w:lang w:val="es-ES_tradnl"/>
        </w:rPr>
      </w:pPr>
    </w:p>
    <w:p w:rsidR="005167F9" w:rsidRPr="00F67278" w:rsidRDefault="005167F9" w:rsidP="005C1561">
      <w:pPr>
        <w:suppressAutoHyphens/>
        <w:jc w:val="center"/>
        <w:rPr>
          <w:rFonts w:asciiTheme="majorHAnsi" w:hAnsiTheme="majorHAnsi"/>
          <w:sz w:val="22"/>
          <w:szCs w:val="22"/>
          <w:lang w:val="es-ES_tradnl"/>
        </w:rPr>
      </w:pPr>
    </w:p>
    <w:p w:rsidR="004F626E" w:rsidRPr="00F67278" w:rsidRDefault="004F626E" w:rsidP="005C156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F67278">
        <w:rPr>
          <w:rFonts w:asciiTheme="majorHAnsi" w:hAnsiTheme="majorHAnsi"/>
          <w:b/>
          <w:sz w:val="20"/>
          <w:szCs w:val="20"/>
          <w:lang w:val="es-BO"/>
        </w:rPr>
        <w:t>RESUMEN Y ASPECTOS PROCESALES RELEVANTES DEL PROCESO DE SOLUCIÓN AMISTOSA</w:t>
      </w:r>
    </w:p>
    <w:p w:rsidR="004F626E" w:rsidRPr="00F67278" w:rsidRDefault="004F626E" w:rsidP="005C1561">
      <w:pPr>
        <w:jc w:val="both"/>
        <w:rPr>
          <w:rFonts w:asciiTheme="majorHAnsi" w:hAnsiTheme="majorHAnsi" w:cs="Arial"/>
          <w:sz w:val="20"/>
          <w:szCs w:val="20"/>
          <w:lang w:val="es-UY"/>
        </w:rPr>
      </w:pPr>
    </w:p>
    <w:p w:rsidR="00155352" w:rsidRPr="00F67278" w:rsidRDefault="00155352" w:rsidP="005C15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lang w:val="es-PE"/>
        </w:rPr>
      </w:pPr>
      <w:r w:rsidRPr="00F67278">
        <w:rPr>
          <w:rFonts w:asciiTheme="majorHAnsi" w:hAnsiTheme="majorHAnsi"/>
          <w:sz w:val="20"/>
          <w:szCs w:val="20"/>
          <w:lang w:val="es-UY"/>
        </w:rPr>
        <w:t>El 17 de septiembre de 2007, la Comisión Interamericana de Derechos Humanos (en adelante, “la Comisión” o “la CIDH”) recibió una petición presentada por</w:t>
      </w:r>
      <w:r w:rsidRPr="00F67278">
        <w:rPr>
          <w:rFonts w:asciiTheme="majorHAnsi" w:hAnsiTheme="majorHAnsi"/>
          <w:sz w:val="20"/>
          <w:szCs w:val="20"/>
          <w:lang w:val="es-ES"/>
        </w:rPr>
        <w:t xml:space="preserve"> la señora Stella Maris Martínez, en el marco del Programa para la Aplicación de tratados de Derechos Humanos de la Defensoría General de la Nación (en adelante</w:t>
      </w:r>
      <w:r w:rsidR="00B10C71">
        <w:rPr>
          <w:rFonts w:asciiTheme="majorHAnsi" w:hAnsiTheme="majorHAnsi"/>
          <w:sz w:val="20"/>
          <w:szCs w:val="20"/>
          <w:lang w:val="es-ES"/>
        </w:rPr>
        <w:t xml:space="preserve"> “los peticionarios” o</w:t>
      </w:r>
      <w:r w:rsidRPr="00F67278">
        <w:rPr>
          <w:rFonts w:asciiTheme="majorHAnsi" w:hAnsiTheme="majorHAnsi"/>
          <w:sz w:val="20"/>
          <w:szCs w:val="20"/>
          <w:lang w:val="es-ES"/>
        </w:rPr>
        <w:t xml:space="preserve"> “la</w:t>
      </w:r>
      <w:r w:rsidR="00B10C71">
        <w:rPr>
          <w:rFonts w:asciiTheme="majorHAnsi" w:hAnsiTheme="majorHAnsi"/>
          <w:sz w:val="20"/>
          <w:szCs w:val="20"/>
          <w:lang w:val="es-ES"/>
        </w:rPr>
        <w:t xml:space="preserve"> parte</w:t>
      </w:r>
      <w:r w:rsidRPr="00F67278">
        <w:rPr>
          <w:rFonts w:asciiTheme="majorHAnsi" w:hAnsiTheme="majorHAnsi"/>
          <w:sz w:val="20"/>
          <w:szCs w:val="20"/>
          <w:lang w:val="es-ES"/>
        </w:rPr>
        <w:t xml:space="preserve"> peticionaria”)</w:t>
      </w:r>
      <w:r w:rsidRPr="00F67278">
        <w:rPr>
          <w:rFonts w:asciiTheme="majorHAnsi" w:hAnsiTheme="majorHAnsi"/>
          <w:sz w:val="20"/>
          <w:szCs w:val="20"/>
          <w:lang w:val="es-UY"/>
        </w:rPr>
        <w:t xml:space="preserve"> </w:t>
      </w:r>
      <w:r w:rsidRPr="00F67278">
        <w:rPr>
          <w:rFonts w:asciiTheme="majorHAnsi" w:hAnsiTheme="majorHAnsi"/>
          <w:sz w:val="20"/>
          <w:szCs w:val="20"/>
          <w:lang w:val="es-ES"/>
        </w:rPr>
        <w:t>en la cual se alega</w:t>
      </w:r>
      <w:r w:rsidR="00027360">
        <w:rPr>
          <w:rFonts w:asciiTheme="majorHAnsi" w:hAnsiTheme="majorHAnsi"/>
          <w:sz w:val="20"/>
          <w:szCs w:val="20"/>
          <w:lang w:val="es-ES"/>
        </w:rPr>
        <w:t>ba</w:t>
      </w:r>
      <w:r w:rsidRPr="00F67278">
        <w:rPr>
          <w:rFonts w:asciiTheme="majorHAnsi" w:hAnsiTheme="majorHAnsi"/>
          <w:sz w:val="20"/>
          <w:szCs w:val="20"/>
          <w:lang w:val="es-ES"/>
        </w:rPr>
        <w:t xml:space="preserve"> la responsabilidad internacional de la República de Argentina (en adelante “el Estado” o “Argentina”), en relación con el procedimiento mediante el cual se dispuso la conden</w:t>
      </w:r>
      <w:r w:rsidR="00027360">
        <w:rPr>
          <w:rFonts w:asciiTheme="majorHAnsi" w:hAnsiTheme="majorHAnsi"/>
          <w:sz w:val="20"/>
          <w:szCs w:val="20"/>
          <w:lang w:val="es-ES"/>
        </w:rPr>
        <w:t>a por el delito de usurpación a</w:t>
      </w:r>
      <w:r w:rsidRPr="00F67278">
        <w:rPr>
          <w:rFonts w:asciiTheme="majorHAnsi" w:hAnsiTheme="majorHAnsi"/>
          <w:sz w:val="20"/>
          <w:szCs w:val="20"/>
          <w:lang w:val="es-ES"/>
        </w:rPr>
        <w:t xml:space="preserve"> la señora Graciela Ramos Rocha (en adelante “la presunta víctima”)</w:t>
      </w:r>
      <w:r w:rsidRPr="00F67278">
        <w:rPr>
          <w:rFonts w:ascii="GillSansMT" w:hAnsi="GillSansMT" w:cs="GillSansMT"/>
          <w:sz w:val="20"/>
          <w:szCs w:val="20"/>
          <w:lang w:val="es-ES" w:eastAsia="es-ES"/>
        </w:rPr>
        <w:t xml:space="preserve"> </w:t>
      </w:r>
      <w:r w:rsidRPr="00F67278">
        <w:rPr>
          <w:rFonts w:asciiTheme="majorHAnsi" w:hAnsiTheme="majorHAnsi"/>
          <w:sz w:val="20"/>
          <w:szCs w:val="20"/>
          <w:lang w:val="es-ES"/>
        </w:rPr>
        <w:t>infringiéndose el principio de legalidad</w:t>
      </w:r>
      <w:r w:rsidRPr="00F67278">
        <w:rPr>
          <w:rFonts w:asciiTheme="majorHAnsi" w:hAnsiTheme="majorHAnsi"/>
          <w:sz w:val="20"/>
          <w:szCs w:val="20"/>
          <w:lang w:val="es-UY"/>
        </w:rPr>
        <w:t>.</w:t>
      </w:r>
    </w:p>
    <w:p w:rsidR="008D509B" w:rsidRPr="00F67278" w:rsidRDefault="008D509B" w:rsidP="005C15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PE"/>
        </w:rPr>
      </w:pPr>
    </w:p>
    <w:p w:rsidR="007F6292" w:rsidRPr="00F67278" w:rsidRDefault="008D509B" w:rsidP="005C15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lang w:val="es-PE"/>
        </w:rPr>
      </w:pPr>
      <w:r w:rsidRPr="00F67278">
        <w:rPr>
          <w:rFonts w:asciiTheme="majorHAnsi" w:eastAsia="SimSun" w:hAnsiTheme="majorHAnsi"/>
          <w:sz w:val="20"/>
          <w:szCs w:val="20"/>
          <w:lang w:val="es-UY"/>
        </w:rPr>
        <w:t>La</w:t>
      </w:r>
      <w:r w:rsidRPr="00F67278">
        <w:rPr>
          <w:rFonts w:asciiTheme="majorHAnsi" w:eastAsia="SimSun" w:hAnsiTheme="majorHAnsi"/>
          <w:sz w:val="20"/>
          <w:szCs w:val="20"/>
          <w:lang w:val="es-ES"/>
        </w:rPr>
        <w:t xml:space="preserve"> </w:t>
      </w:r>
      <w:r w:rsidR="005167F9">
        <w:rPr>
          <w:rFonts w:asciiTheme="majorHAnsi" w:eastAsia="SimSun" w:hAnsiTheme="majorHAnsi"/>
          <w:sz w:val="20"/>
          <w:szCs w:val="20"/>
          <w:lang w:val="es-ES"/>
        </w:rPr>
        <w:t xml:space="preserve">parte </w:t>
      </w:r>
      <w:r w:rsidRPr="00F67278">
        <w:rPr>
          <w:rFonts w:asciiTheme="majorHAnsi" w:eastAsia="SimSun" w:hAnsiTheme="majorHAnsi"/>
          <w:sz w:val="20"/>
          <w:szCs w:val="20"/>
          <w:lang w:val="es-ES"/>
        </w:rPr>
        <w:t>peticionaria alegó la supuesta violación al principio de legalidad y a las garantías judiciales consagrados en los artículos 8</w:t>
      </w:r>
      <w:r w:rsidR="000756EF" w:rsidRPr="00F67278">
        <w:rPr>
          <w:rFonts w:asciiTheme="majorHAnsi" w:eastAsia="SimSun" w:hAnsiTheme="majorHAnsi"/>
          <w:sz w:val="20"/>
          <w:szCs w:val="20"/>
          <w:lang w:val="es-ES"/>
        </w:rPr>
        <w:t xml:space="preserve"> </w:t>
      </w:r>
      <w:r w:rsidR="000756EF" w:rsidRPr="00F67278">
        <w:rPr>
          <w:rFonts w:asciiTheme="majorHAnsi" w:hAnsiTheme="majorHAnsi" w:cs="Arial"/>
          <w:sz w:val="20"/>
          <w:szCs w:val="20"/>
          <w:lang w:val="es-PE"/>
        </w:rPr>
        <w:t>(garantías judiciales)</w:t>
      </w:r>
      <w:r w:rsidRPr="00F67278">
        <w:rPr>
          <w:rFonts w:asciiTheme="majorHAnsi" w:eastAsia="SimSun" w:hAnsiTheme="majorHAnsi"/>
          <w:sz w:val="20"/>
          <w:szCs w:val="20"/>
          <w:lang w:val="es-ES"/>
        </w:rPr>
        <w:t xml:space="preserve"> y </w:t>
      </w:r>
      <w:r w:rsidR="000756EF" w:rsidRPr="00F67278">
        <w:rPr>
          <w:rFonts w:asciiTheme="majorHAnsi" w:eastAsia="SimSun" w:hAnsiTheme="majorHAnsi"/>
          <w:sz w:val="20"/>
          <w:szCs w:val="20"/>
          <w:lang w:val="es-ES"/>
        </w:rPr>
        <w:t xml:space="preserve">9 </w:t>
      </w:r>
      <w:r w:rsidR="000756EF" w:rsidRPr="00F67278">
        <w:rPr>
          <w:rFonts w:asciiTheme="majorHAnsi" w:eastAsia="Times New Roman" w:hAnsiTheme="majorHAnsi" w:cs="Cambria"/>
          <w:color w:val="000000"/>
          <w:sz w:val="20"/>
          <w:szCs w:val="20"/>
          <w:u w:color="000000"/>
          <w:bdr w:val="none" w:sz="0" w:space="0" w:color="auto" w:frame="1"/>
          <w:lang w:val="es-ES" w:eastAsia="es-ES"/>
        </w:rPr>
        <w:t xml:space="preserve">(principio de legalidad y retroactividad) </w:t>
      </w:r>
      <w:r w:rsidRPr="00F67278">
        <w:rPr>
          <w:rFonts w:asciiTheme="majorHAnsi" w:eastAsia="SimSun" w:hAnsiTheme="majorHAnsi"/>
          <w:sz w:val="20"/>
          <w:szCs w:val="20"/>
          <w:lang w:val="es-ES"/>
        </w:rPr>
        <w:t>de la Convención Americana sobre Derechos Humanos (en adelante “la Convención Americana”</w:t>
      </w:r>
      <w:r w:rsidRPr="00F67278">
        <w:rPr>
          <w:rFonts w:asciiTheme="majorHAnsi" w:hAnsiTheme="majorHAnsi"/>
          <w:sz w:val="20"/>
          <w:szCs w:val="20"/>
          <w:lang w:val="es-UY"/>
        </w:rPr>
        <w:t xml:space="preserve"> o “Convención”</w:t>
      </w:r>
      <w:r w:rsidRPr="00F67278">
        <w:rPr>
          <w:rFonts w:asciiTheme="majorHAnsi" w:eastAsia="SimSun" w:hAnsiTheme="majorHAnsi"/>
          <w:sz w:val="20"/>
          <w:szCs w:val="20"/>
          <w:lang w:val="es-ES"/>
        </w:rPr>
        <w:t>), así como de la obligación de respetar y garantizar los derechos previstos en su artículo 1.1</w:t>
      </w:r>
      <w:r w:rsidRPr="00F67278">
        <w:rPr>
          <w:rFonts w:ascii="Verdana" w:hAnsi="Verdana"/>
          <w:color w:val="000000"/>
          <w:sz w:val="20"/>
          <w:szCs w:val="20"/>
          <w:lang w:val="es-ES"/>
        </w:rPr>
        <w:t xml:space="preserve"> </w:t>
      </w:r>
      <w:r w:rsidRPr="00F67278">
        <w:rPr>
          <w:rFonts w:asciiTheme="majorHAnsi" w:eastAsia="SimSun" w:hAnsiTheme="majorHAnsi"/>
          <w:sz w:val="20"/>
          <w:szCs w:val="20"/>
          <w:lang w:val="es-ES"/>
        </w:rPr>
        <w:t>y el deber de adoptar disposiciones de derecho interno contemplado en su artículo 2.</w:t>
      </w:r>
    </w:p>
    <w:p w:rsidR="007F6292" w:rsidRPr="00F67278" w:rsidRDefault="007F6292" w:rsidP="005C15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PE"/>
        </w:rPr>
      </w:pPr>
    </w:p>
    <w:p w:rsidR="007F6292" w:rsidRPr="00F67278" w:rsidRDefault="007F6292" w:rsidP="005C15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lang w:val="es-PE"/>
        </w:rPr>
      </w:pPr>
      <w:r w:rsidRPr="00F67278">
        <w:rPr>
          <w:rFonts w:asciiTheme="majorHAnsi" w:eastAsia="Times New Roman" w:hAnsiTheme="majorHAnsi" w:cs="Cambria"/>
          <w:color w:val="000000"/>
          <w:sz w:val="20"/>
          <w:szCs w:val="20"/>
          <w:u w:color="000000"/>
          <w:bdr w:val="none" w:sz="0" w:space="0" w:color="auto" w:frame="1"/>
          <w:lang w:val="es-ES" w:eastAsia="es-ES"/>
        </w:rPr>
        <w:t xml:space="preserve">El 26 de octubre de </w:t>
      </w:r>
      <w:r w:rsidR="000756EF" w:rsidRPr="00F67278">
        <w:rPr>
          <w:rFonts w:asciiTheme="majorHAnsi" w:eastAsia="Times New Roman" w:hAnsiTheme="majorHAnsi" w:cs="Cambria"/>
          <w:color w:val="000000"/>
          <w:sz w:val="20"/>
          <w:szCs w:val="20"/>
          <w:u w:color="000000"/>
          <w:bdr w:val="none" w:sz="0" w:space="0" w:color="auto" w:frame="1"/>
          <w:lang w:val="es-ES" w:eastAsia="es-ES"/>
        </w:rPr>
        <w:t>2015,</w:t>
      </w:r>
      <w:r w:rsidRPr="00F67278">
        <w:rPr>
          <w:rFonts w:asciiTheme="majorHAnsi" w:eastAsia="Times New Roman" w:hAnsiTheme="majorHAnsi" w:cs="Cambria"/>
          <w:color w:val="000000"/>
          <w:sz w:val="20"/>
          <w:szCs w:val="20"/>
          <w:u w:color="000000"/>
          <w:bdr w:val="none" w:sz="0" w:space="0" w:color="auto" w:frame="1"/>
          <w:lang w:val="es-ES" w:eastAsia="es-ES"/>
        </w:rPr>
        <w:t xml:space="preserve"> la CIDH decidió declarar admisible la petición en su informe 62/15 por la presunta violación de los artículos 8 (derecho a las garantías judiciales), </w:t>
      </w:r>
      <w:r w:rsidR="000756EF" w:rsidRPr="00F67278">
        <w:rPr>
          <w:rFonts w:asciiTheme="majorHAnsi" w:eastAsia="Times New Roman" w:hAnsiTheme="majorHAnsi" w:cs="Cambria"/>
          <w:color w:val="000000"/>
          <w:sz w:val="20"/>
          <w:szCs w:val="20"/>
          <w:u w:color="000000"/>
          <w:bdr w:val="none" w:sz="0" w:space="0" w:color="auto" w:frame="1"/>
          <w:lang w:val="es-ES" w:eastAsia="es-ES"/>
        </w:rPr>
        <w:t>9 (principio de legalidad y retroactividad) y 25 (derecho a las garantías de protección judicial) de la Convención Americana, en conexión con el artículo 1.1 de dicho instrumento.</w:t>
      </w:r>
    </w:p>
    <w:p w:rsidR="004F626E" w:rsidRPr="006238DB" w:rsidRDefault="004F626E" w:rsidP="005C1561">
      <w:pPr>
        <w:jc w:val="both"/>
        <w:rPr>
          <w:rFonts w:asciiTheme="majorHAnsi" w:hAnsiTheme="majorHAnsi" w:cs="Arial"/>
          <w:sz w:val="20"/>
          <w:szCs w:val="20"/>
          <w:lang w:val="es-PE"/>
        </w:rPr>
      </w:pPr>
    </w:p>
    <w:p w:rsidR="004F626E" w:rsidRPr="00027360" w:rsidRDefault="004F626E" w:rsidP="005C15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Calibri"/>
          <w:sz w:val="20"/>
          <w:szCs w:val="20"/>
          <w:lang w:val="es-ES_tradnl"/>
        </w:rPr>
      </w:pPr>
      <w:r w:rsidRPr="00027360">
        <w:rPr>
          <w:rFonts w:asciiTheme="majorHAnsi" w:hAnsiTheme="majorHAnsi" w:cs="Calibri"/>
          <w:sz w:val="20"/>
          <w:szCs w:val="20"/>
          <w:lang w:val="es-ES_tradnl"/>
        </w:rPr>
        <w:t xml:space="preserve">El </w:t>
      </w:r>
      <w:r w:rsidR="00AA5491" w:rsidRPr="00027360">
        <w:rPr>
          <w:rFonts w:asciiTheme="majorHAnsi" w:hAnsiTheme="majorHAnsi" w:cs="Calibri"/>
          <w:sz w:val="20"/>
          <w:szCs w:val="20"/>
          <w:lang w:val="es-ES_tradnl"/>
        </w:rPr>
        <w:t>13 de septiembre de 2019</w:t>
      </w:r>
      <w:r w:rsidRPr="00027360">
        <w:rPr>
          <w:rFonts w:asciiTheme="majorHAnsi" w:hAnsiTheme="majorHAnsi" w:cs="Calibri"/>
          <w:sz w:val="20"/>
          <w:szCs w:val="20"/>
          <w:lang w:val="es-ES_tradnl"/>
        </w:rPr>
        <w:t xml:space="preserve">, </w:t>
      </w:r>
      <w:r w:rsidR="00027360" w:rsidRPr="00027360">
        <w:rPr>
          <w:rFonts w:asciiTheme="majorHAnsi" w:hAnsiTheme="majorHAnsi" w:cs="Calibri"/>
          <w:sz w:val="20"/>
          <w:szCs w:val="20"/>
          <w:lang w:val="es-ES_tradnl"/>
        </w:rPr>
        <w:t>las partes suscribieron un acta de compromiso con la Provincia de Mendoza con la inclusión de las medidas de reparación objeto de la negociación y del acuerdo de solución amistosa, (</w:t>
      </w:r>
      <w:r w:rsidRPr="00027360">
        <w:rPr>
          <w:rFonts w:asciiTheme="majorHAnsi" w:hAnsiTheme="majorHAnsi" w:cs="Calibri"/>
          <w:sz w:val="20"/>
          <w:szCs w:val="20"/>
          <w:lang w:val="es-ES_tradnl"/>
        </w:rPr>
        <w:t>en adelante “ASA” o “acuerdo”)</w:t>
      </w:r>
      <w:r w:rsidR="00027360" w:rsidRPr="00027360">
        <w:rPr>
          <w:rFonts w:asciiTheme="majorHAnsi" w:hAnsiTheme="majorHAnsi" w:cs="Calibri"/>
          <w:sz w:val="20"/>
          <w:szCs w:val="20"/>
          <w:lang w:val="es-ES_tradnl"/>
        </w:rPr>
        <w:t>, que se suscribió posteriormente,</w:t>
      </w:r>
      <w:r w:rsidRPr="00027360">
        <w:rPr>
          <w:rFonts w:asciiTheme="majorHAnsi" w:hAnsiTheme="majorHAnsi" w:cs="Calibri"/>
          <w:sz w:val="20"/>
          <w:szCs w:val="20"/>
          <w:lang w:val="es-ES_tradnl"/>
        </w:rPr>
        <w:t xml:space="preserve"> el </w:t>
      </w:r>
      <w:r w:rsidR="00AA5491" w:rsidRPr="00027360">
        <w:rPr>
          <w:rFonts w:asciiTheme="majorHAnsi" w:hAnsiTheme="majorHAnsi" w:cs="Calibri"/>
          <w:sz w:val="20"/>
          <w:szCs w:val="20"/>
          <w:lang w:val="es-ES_tradnl"/>
        </w:rPr>
        <w:t>2</w:t>
      </w:r>
      <w:r w:rsidR="00B10C71">
        <w:rPr>
          <w:rFonts w:asciiTheme="majorHAnsi" w:hAnsiTheme="majorHAnsi" w:cs="Calibri"/>
          <w:sz w:val="20"/>
          <w:szCs w:val="20"/>
          <w:lang w:val="es-ES_tradnl"/>
        </w:rPr>
        <w:t>9</w:t>
      </w:r>
      <w:r w:rsidR="00AA5491" w:rsidRPr="00027360">
        <w:rPr>
          <w:rFonts w:asciiTheme="majorHAnsi" w:hAnsiTheme="majorHAnsi" w:cs="Calibri"/>
          <w:sz w:val="20"/>
          <w:szCs w:val="20"/>
          <w:lang w:val="es-ES_tradnl"/>
        </w:rPr>
        <w:t xml:space="preserve"> de mayo de 2020</w:t>
      </w:r>
      <w:r w:rsidRPr="00027360">
        <w:rPr>
          <w:rFonts w:asciiTheme="majorHAnsi" w:hAnsiTheme="majorHAnsi" w:cs="Calibri"/>
          <w:sz w:val="20"/>
          <w:szCs w:val="20"/>
          <w:lang w:val="es-ES_tradnl"/>
        </w:rPr>
        <w:t xml:space="preserve">.  Así mismo, el </w:t>
      </w:r>
      <w:r w:rsidR="00A24B27" w:rsidRPr="00027360">
        <w:rPr>
          <w:rFonts w:asciiTheme="majorHAnsi" w:hAnsiTheme="majorHAnsi" w:cs="Calibri"/>
          <w:sz w:val="20"/>
          <w:szCs w:val="20"/>
          <w:lang w:val="es-ES_tradnl"/>
        </w:rPr>
        <w:t>8</w:t>
      </w:r>
      <w:r w:rsidRPr="00027360">
        <w:rPr>
          <w:rFonts w:asciiTheme="majorHAnsi" w:hAnsiTheme="majorHAnsi" w:cs="Calibri"/>
          <w:sz w:val="20"/>
          <w:szCs w:val="20"/>
          <w:lang w:val="es-ES_tradnl"/>
        </w:rPr>
        <w:t xml:space="preserve"> de </w:t>
      </w:r>
      <w:r w:rsidR="00A24B27" w:rsidRPr="00027360">
        <w:rPr>
          <w:rFonts w:asciiTheme="majorHAnsi" w:hAnsiTheme="majorHAnsi" w:cs="Calibri"/>
          <w:sz w:val="20"/>
          <w:szCs w:val="20"/>
          <w:lang w:val="es-ES_tradnl"/>
        </w:rPr>
        <w:t>junio</w:t>
      </w:r>
      <w:r w:rsidRPr="00027360">
        <w:rPr>
          <w:rFonts w:asciiTheme="majorHAnsi" w:hAnsiTheme="majorHAnsi" w:cs="Calibri"/>
          <w:sz w:val="20"/>
          <w:szCs w:val="20"/>
          <w:lang w:val="es-ES_tradnl"/>
        </w:rPr>
        <w:t xml:space="preserve"> de 20</w:t>
      </w:r>
      <w:r w:rsidR="00AA5491" w:rsidRPr="00027360">
        <w:rPr>
          <w:rFonts w:asciiTheme="majorHAnsi" w:hAnsiTheme="majorHAnsi" w:cs="Calibri"/>
          <w:sz w:val="20"/>
          <w:szCs w:val="20"/>
          <w:lang w:val="es-ES_tradnl"/>
        </w:rPr>
        <w:t>20</w:t>
      </w:r>
      <w:r w:rsidR="00A24B27" w:rsidRPr="00027360">
        <w:rPr>
          <w:rFonts w:asciiTheme="majorHAnsi" w:hAnsiTheme="majorHAnsi" w:cs="Calibri"/>
          <w:sz w:val="20"/>
          <w:szCs w:val="20"/>
          <w:lang w:val="es-ES_tradnl"/>
        </w:rPr>
        <w:t xml:space="preserve"> y 9 de junio de 2020, respectivamente</w:t>
      </w:r>
      <w:r w:rsidR="00B57B2A" w:rsidRPr="00027360">
        <w:rPr>
          <w:rFonts w:asciiTheme="majorHAnsi" w:hAnsiTheme="majorHAnsi" w:cs="Calibri"/>
          <w:sz w:val="20"/>
          <w:szCs w:val="20"/>
          <w:lang w:val="es-ES_tradnl"/>
        </w:rPr>
        <w:t>,</w:t>
      </w:r>
      <w:r w:rsidR="00A24B27" w:rsidRPr="00027360">
        <w:rPr>
          <w:rFonts w:asciiTheme="majorHAnsi" w:hAnsiTheme="majorHAnsi" w:cs="Calibri"/>
          <w:sz w:val="20"/>
          <w:szCs w:val="20"/>
          <w:lang w:val="es-ES_tradnl"/>
        </w:rPr>
        <w:t xml:space="preserve"> </w:t>
      </w:r>
      <w:r w:rsidR="00B57B2A" w:rsidRPr="00027360">
        <w:rPr>
          <w:rFonts w:asciiTheme="majorHAnsi" w:hAnsiTheme="majorHAnsi" w:cs="Calibri"/>
          <w:sz w:val="20"/>
          <w:szCs w:val="20"/>
          <w:lang w:val="es-ES_tradnl"/>
        </w:rPr>
        <w:t>la parte peticionaria y el Estado</w:t>
      </w:r>
      <w:r w:rsidRPr="00027360">
        <w:rPr>
          <w:rFonts w:asciiTheme="majorHAnsi" w:hAnsiTheme="majorHAnsi" w:cs="Calibri"/>
          <w:sz w:val="20"/>
          <w:szCs w:val="20"/>
          <w:lang w:val="es-ES_tradnl"/>
        </w:rPr>
        <w:t xml:space="preserve"> solicitaron la homologación de</w:t>
      </w:r>
      <w:r w:rsidR="00027360">
        <w:rPr>
          <w:rFonts w:asciiTheme="majorHAnsi" w:hAnsiTheme="majorHAnsi" w:cs="Calibri"/>
          <w:sz w:val="20"/>
          <w:szCs w:val="20"/>
          <w:lang w:val="es-ES_tradnl"/>
        </w:rPr>
        <w:t xml:space="preserve"> dicho</w:t>
      </w:r>
      <w:r w:rsidRPr="00027360">
        <w:rPr>
          <w:rFonts w:asciiTheme="majorHAnsi" w:hAnsiTheme="majorHAnsi" w:cs="Calibri"/>
          <w:sz w:val="20"/>
          <w:szCs w:val="20"/>
          <w:lang w:val="es-ES_tradnl"/>
        </w:rPr>
        <w:t xml:space="preserve"> acuerdo.</w:t>
      </w:r>
    </w:p>
    <w:p w:rsidR="004F626E" w:rsidRPr="006238DB" w:rsidRDefault="004F626E" w:rsidP="005C15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PE"/>
        </w:rPr>
      </w:pPr>
      <w:r w:rsidRPr="006238DB">
        <w:rPr>
          <w:rFonts w:asciiTheme="majorHAnsi" w:hAnsiTheme="majorHAnsi" w:cs="Arial"/>
          <w:sz w:val="20"/>
          <w:szCs w:val="20"/>
          <w:lang w:val="es-PE"/>
        </w:rPr>
        <w:t xml:space="preserve"> </w:t>
      </w:r>
    </w:p>
    <w:p w:rsidR="004F626E" w:rsidRPr="006238DB" w:rsidRDefault="004F626E" w:rsidP="005C15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lang w:val="es-PE"/>
        </w:rPr>
      </w:pPr>
      <w:r w:rsidRPr="006238DB">
        <w:rPr>
          <w:rFonts w:asciiTheme="majorHAnsi" w:hAnsiTheme="majorHAnsi"/>
          <w:sz w:val="20"/>
          <w:szCs w:val="20"/>
          <w:lang w:val="es-AR"/>
        </w:rPr>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w:t>
      </w:r>
      <w:r w:rsidR="002B78E5">
        <w:rPr>
          <w:rFonts w:asciiTheme="majorHAnsi" w:hAnsiTheme="majorHAnsi" w:cs="Arial"/>
          <w:sz w:val="20"/>
          <w:szCs w:val="20"/>
          <w:lang w:val="es-PE"/>
        </w:rPr>
        <w:t>2</w:t>
      </w:r>
      <w:r w:rsidR="00B10C71">
        <w:rPr>
          <w:rFonts w:asciiTheme="majorHAnsi" w:hAnsiTheme="majorHAnsi" w:cs="Arial"/>
          <w:sz w:val="20"/>
          <w:szCs w:val="20"/>
          <w:lang w:val="es-PE"/>
        </w:rPr>
        <w:t>9</w:t>
      </w:r>
      <w:r w:rsidR="002B78E5">
        <w:rPr>
          <w:rFonts w:asciiTheme="majorHAnsi" w:hAnsiTheme="majorHAnsi" w:cs="Arial"/>
          <w:sz w:val="20"/>
          <w:szCs w:val="20"/>
          <w:lang w:val="es-PE"/>
        </w:rPr>
        <w:t xml:space="preserve"> de mayo de 2020</w:t>
      </w:r>
      <w:r w:rsidRPr="006238DB">
        <w:rPr>
          <w:rFonts w:asciiTheme="majorHAnsi" w:hAnsiTheme="majorHAnsi" w:cs="Arial"/>
          <w:sz w:val="20"/>
          <w:szCs w:val="20"/>
          <w:lang w:val="es-PE"/>
        </w:rPr>
        <w:t xml:space="preserve"> </w:t>
      </w:r>
      <w:r w:rsidRPr="006238DB">
        <w:rPr>
          <w:rFonts w:asciiTheme="majorHAnsi" w:hAnsiTheme="majorHAnsi"/>
          <w:sz w:val="20"/>
          <w:szCs w:val="20"/>
          <w:lang w:val="es-AR"/>
        </w:rPr>
        <w:t xml:space="preserve">por el peticionario y representantes del Estado </w:t>
      </w:r>
      <w:r w:rsidR="002B78E5">
        <w:rPr>
          <w:rFonts w:asciiTheme="majorHAnsi" w:hAnsiTheme="majorHAnsi"/>
          <w:sz w:val="20"/>
          <w:szCs w:val="20"/>
          <w:lang w:val="es-AR"/>
        </w:rPr>
        <w:t>argentino</w:t>
      </w:r>
      <w:r w:rsidRPr="006238DB">
        <w:rPr>
          <w:rFonts w:asciiTheme="majorHAnsi" w:hAnsiTheme="majorHAnsi"/>
          <w:sz w:val="20"/>
          <w:szCs w:val="20"/>
          <w:lang w:val="es-AR"/>
        </w:rPr>
        <w:t>. Asimismo, se aprueba el acuerdo suscrito entre las partes y se acuerda la publicación del presente informe en el Informe Anual de la CIDH a la Asamblea General de la Organización de los Estados Americanos.</w:t>
      </w:r>
    </w:p>
    <w:p w:rsidR="004F626E" w:rsidRPr="006238DB" w:rsidRDefault="004F626E" w:rsidP="005C1561">
      <w:pPr>
        <w:ind w:firstLine="720"/>
        <w:rPr>
          <w:rFonts w:asciiTheme="majorHAnsi" w:hAnsiTheme="majorHAnsi" w:cs="Calibri"/>
          <w:sz w:val="20"/>
          <w:szCs w:val="20"/>
          <w:lang w:val="es-ES_tradnl"/>
        </w:rPr>
      </w:pPr>
    </w:p>
    <w:p w:rsidR="004F626E" w:rsidRPr="00B10C71" w:rsidRDefault="00213C6F" w:rsidP="005C156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B10C71">
        <w:rPr>
          <w:rFonts w:asciiTheme="majorHAnsi" w:hAnsiTheme="majorHAnsi"/>
          <w:b/>
          <w:sz w:val="20"/>
          <w:szCs w:val="20"/>
          <w:lang w:val="es-BO"/>
        </w:rPr>
        <w:t>LOS HECHOS ALEGADOS</w:t>
      </w:r>
    </w:p>
    <w:p w:rsidR="004F626E" w:rsidRPr="00B10C71" w:rsidRDefault="004F626E" w:rsidP="005C1561">
      <w:pPr>
        <w:ind w:firstLine="720"/>
        <w:jc w:val="both"/>
        <w:rPr>
          <w:rFonts w:asciiTheme="majorHAnsi" w:hAnsiTheme="majorHAnsi"/>
          <w:b/>
          <w:sz w:val="20"/>
          <w:szCs w:val="20"/>
          <w:lang w:val="es-BO"/>
        </w:rPr>
      </w:pPr>
    </w:p>
    <w:p w:rsidR="0057766D" w:rsidRPr="00B10C71" w:rsidRDefault="004F626E" w:rsidP="005C15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B10C71">
        <w:rPr>
          <w:rFonts w:asciiTheme="majorHAnsi" w:hAnsiTheme="majorHAnsi" w:cs="Calibri"/>
          <w:sz w:val="20"/>
          <w:szCs w:val="20"/>
          <w:lang w:val="es-ES_tradnl"/>
        </w:rPr>
        <w:t>L</w:t>
      </w:r>
      <w:r w:rsidR="001E1ACE" w:rsidRPr="00B10C71">
        <w:rPr>
          <w:rFonts w:asciiTheme="majorHAnsi" w:hAnsiTheme="majorHAnsi" w:cs="Calibri"/>
          <w:sz w:val="20"/>
          <w:szCs w:val="20"/>
          <w:lang w:val="es-ES_tradnl"/>
        </w:rPr>
        <w:t>a</w:t>
      </w:r>
      <w:r w:rsidRPr="00B10C71">
        <w:rPr>
          <w:rFonts w:asciiTheme="majorHAnsi" w:hAnsiTheme="majorHAnsi" w:cs="Calibri"/>
          <w:sz w:val="20"/>
          <w:szCs w:val="20"/>
          <w:lang w:val="es-ES_tradnl"/>
        </w:rPr>
        <w:t xml:space="preserve"> </w:t>
      </w:r>
      <w:r w:rsidR="001E1ACE" w:rsidRPr="00B10C71">
        <w:rPr>
          <w:rFonts w:asciiTheme="majorHAnsi" w:hAnsiTheme="majorHAnsi" w:cs="Calibri"/>
          <w:sz w:val="20"/>
          <w:szCs w:val="20"/>
          <w:lang w:val="es-ES_tradnl"/>
        </w:rPr>
        <w:t xml:space="preserve">parte peticionaria alegó que </w:t>
      </w:r>
      <w:r w:rsidR="001E1ACE" w:rsidRPr="00B10C71">
        <w:rPr>
          <w:rFonts w:asciiTheme="majorHAnsi" w:hAnsiTheme="majorHAnsi" w:cs="GillSansMT"/>
          <w:sz w:val="20"/>
          <w:szCs w:val="20"/>
          <w:lang w:val="es-UY"/>
        </w:rPr>
        <w:t>que Graciela Ramos Rocha, para la época de los hechos, se encontraba embarazada, a cargo de</w:t>
      </w:r>
      <w:r w:rsidR="00C268B6" w:rsidRPr="00B10C71">
        <w:rPr>
          <w:rFonts w:asciiTheme="majorHAnsi" w:hAnsiTheme="majorHAnsi" w:cs="GillSansMT"/>
          <w:sz w:val="20"/>
          <w:szCs w:val="20"/>
          <w:lang w:val="es-UY"/>
        </w:rPr>
        <w:t xml:space="preserve"> tres hijos menores de edad -una de la</w:t>
      </w:r>
      <w:r w:rsidR="001E1ACE" w:rsidRPr="00B10C71">
        <w:rPr>
          <w:rFonts w:asciiTheme="majorHAnsi" w:hAnsiTheme="majorHAnsi" w:cs="GillSansMT"/>
          <w:sz w:val="20"/>
          <w:szCs w:val="20"/>
          <w:lang w:val="es-UY"/>
        </w:rPr>
        <w:t xml:space="preserve">s cuales tenía una severa discapacidad física e intelectual- y </w:t>
      </w:r>
      <w:r w:rsidR="00345099">
        <w:rPr>
          <w:rFonts w:asciiTheme="majorHAnsi" w:hAnsiTheme="majorHAnsi" w:cs="GillSansMT"/>
          <w:sz w:val="20"/>
          <w:szCs w:val="20"/>
          <w:lang w:val="es-UY"/>
        </w:rPr>
        <w:t xml:space="preserve">se encontraba </w:t>
      </w:r>
      <w:r w:rsidR="001E1ACE" w:rsidRPr="00B10C71">
        <w:rPr>
          <w:rFonts w:asciiTheme="majorHAnsi" w:hAnsiTheme="majorHAnsi" w:cs="GillSansMT"/>
          <w:sz w:val="20"/>
          <w:szCs w:val="20"/>
          <w:lang w:val="es-UY"/>
        </w:rPr>
        <w:t xml:space="preserve">sin trabajo. Señaló que para escapar de la grave situación de violencia doméstica a la que el marido la sometía desde hacía años, decidió abandonar la habitación familiar de propiedad de la familia de su marido, encontrándose así en situación de calle. Por esta razón ocupó, junto a sus hijos, una vivienda que encontró vacía, sin forcejear cerraduras ya que la puerta se encontraba abierta. </w:t>
      </w:r>
    </w:p>
    <w:p w:rsidR="0057766D" w:rsidRPr="0057766D" w:rsidRDefault="0057766D"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p>
    <w:p w:rsidR="0057766D" w:rsidRPr="0057766D" w:rsidRDefault="001E1ACE" w:rsidP="005C15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57766D">
        <w:rPr>
          <w:rFonts w:asciiTheme="majorHAnsi" w:hAnsiTheme="majorHAnsi" w:cs="Calibri"/>
          <w:sz w:val="20"/>
          <w:szCs w:val="20"/>
          <w:lang w:val="es-ES_tradnl"/>
        </w:rPr>
        <w:t>Según lo alegado por la</w:t>
      </w:r>
      <w:r w:rsidR="004F626E" w:rsidRPr="0057766D">
        <w:rPr>
          <w:rFonts w:asciiTheme="majorHAnsi" w:hAnsiTheme="majorHAnsi" w:cs="Calibri"/>
          <w:sz w:val="20"/>
          <w:szCs w:val="20"/>
          <w:lang w:val="es-ES_tradnl"/>
        </w:rPr>
        <w:t xml:space="preserve"> parte peticionaria, </w:t>
      </w:r>
      <w:r w:rsidRPr="0057766D">
        <w:rPr>
          <w:rFonts w:asciiTheme="majorHAnsi" w:hAnsiTheme="majorHAnsi" w:cs="Calibri"/>
          <w:sz w:val="20"/>
          <w:szCs w:val="20"/>
          <w:lang w:val="es-ES"/>
        </w:rPr>
        <w:t xml:space="preserve">la presunta víctima </w:t>
      </w:r>
      <w:r w:rsidR="00B10C71">
        <w:rPr>
          <w:rFonts w:asciiTheme="majorHAnsi" w:hAnsiTheme="majorHAnsi" w:cs="Calibri"/>
          <w:sz w:val="20"/>
          <w:szCs w:val="20"/>
          <w:lang w:val="es-ES"/>
        </w:rPr>
        <w:t>habría sido</w:t>
      </w:r>
      <w:r w:rsidRPr="0057766D">
        <w:rPr>
          <w:rFonts w:asciiTheme="majorHAnsi" w:hAnsiTheme="majorHAnsi" w:cs="Calibri"/>
          <w:sz w:val="20"/>
          <w:szCs w:val="20"/>
          <w:lang w:val="es-ES"/>
        </w:rPr>
        <w:t xml:space="preserve"> denunciada y sometida a un proceso</w:t>
      </w:r>
      <w:r w:rsidR="00B10C71">
        <w:rPr>
          <w:rFonts w:asciiTheme="majorHAnsi" w:hAnsiTheme="majorHAnsi" w:cs="Calibri"/>
          <w:sz w:val="20"/>
          <w:szCs w:val="20"/>
          <w:lang w:val="es-ES"/>
        </w:rPr>
        <w:t xml:space="preserve"> penal</w:t>
      </w:r>
      <w:r w:rsidRPr="0057766D">
        <w:rPr>
          <w:rFonts w:asciiTheme="majorHAnsi" w:hAnsiTheme="majorHAnsi" w:cs="Calibri"/>
          <w:sz w:val="20"/>
          <w:szCs w:val="20"/>
          <w:lang w:val="es-ES"/>
        </w:rPr>
        <w:t xml:space="preserve"> por la comisión del delito de usurpación, ilícito penal </w:t>
      </w:r>
      <w:r w:rsidR="00B10C71">
        <w:rPr>
          <w:rFonts w:asciiTheme="majorHAnsi" w:hAnsiTheme="majorHAnsi" w:cs="Calibri"/>
          <w:sz w:val="20"/>
          <w:szCs w:val="20"/>
          <w:lang w:val="es-ES"/>
        </w:rPr>
        <w:t>tipificado</w:t>
      </w:r>
      <w:r w:rsidRPr="0057766D">
        <w:rPr>
          <w:rFonts w:asciiTheme="majorHAnsi" w:hAnsiTheme="majorHAnsi" w:cs="Calibri"/>
          <w:sz w:val="20"/>
          <w:szCs w:val="20"/>
          <w:lang w:val="es-ES"/>
        </w:rPr>
        <w:t xml:space="preserve"> en el artículo 181.1 del Código Penal argentino. </w:t>
      </w:r>
      <w:r w:rsidR="00B10C71">
        <w:rPr>
          <w:rFonts w:asciiTheme="majorHAnsi" w:hAnsiTheme="majorHAnsi" w:cs="Calibri"/>
          <w:sz w:val="20"/>
          <w:szCs w:val="20"/>
          <w:lang w:val="es-ES"/>
        </w:rPr>
        <w:t xml:space="preserve">Los peticionarios indicaron </w:t>
      </w:r>
      <w:r w:rsidRPr="0057766D">
        <w:rPr>
          <w:rFonts w:asciiTheme="majorHAnsi" w:hAnsiTheme="majorHAnsi" w:cs="GillSansMT"/>
          <w:sz w:val="20"/>
          <w:szCs w:val="20"/>
          <w:lang w:val="es-ES"/>
        </w:rPr>
        <w:t xml:space="preserve">que el 5 de agosto de 2003, el Cuarto Juzgado </w:t>
      </w:r>
      <w:r w:rsidRPr="0057766D">
        <w:rPr>
          <w:rFonts w:asciiTheme="majorHAnsi" w:hAnsiTheme="majorHAnsi" w:cs="GillSansMT"/>
          <w:sz w:val="20"/>
          <w:szCs w:val="20"/>
          <w:lang w:val="es-ES"/>
        </w:rPr>
        <w:lastRenderedPageBreak/>
        <w:t xml:space="preserve">Correccional de la Primera Circunscripción Judicial de la Provincia de Mendoza </w:t>
      </w:r>
      <w:r w:rsidR="00B10C71">
        <w:rPr>
          <w:rFonts w:asciiTheme="majorHAnsi" w:hAnsiTheme="majorHAnsi" w:cs="GillSansMT"/>
          <w:sz w:val="20"/>
          <w:szCs w:val="20"/>
          <w:lang w:val="es-ES"/>
        </w:rPr>
        <w:t>habría emitido</w:t>
      </w:r>
      <w:r w:rsidRPr="0057766D">
        <w:rPr>
          <w:rFonts w:asciiTheme="majorHAnsi" w:hAnsiTheme="majorHAnsi" w:cs="GillSansMT"/>
          <w:sz w:val="20"/>
          <w:szCs w:val="20"/>
          <w:lang w:val="es-ES"/>
        </w:rPr>
        <w:t xml:space="preserve"> sentencia condenatoria contra Graciela Ramos Rocha </w:t>
      </w:r>
      <w:r w:rsidR="00B10C71">
        <w:rPr>
          <w:rFonts w:asciiTheme="majorHAnsi" w:hAnsiTheme="majorHAnsi" w:cs="GillSansMT"/>
          <w:sz w:val="20"/>
          <w:szCs w:val="20"/>
          <w:lang w:val="es-ES"/>
        </w:rPr>
        <w:t>imponiéndole</w:t>
      </w:r>
      <w:r w:rsidRPr="0057766D">
        <w:rPr>
          <w:rFonts w:asciiTheme="majorHAnsi" w:hAnsiTheme="majorHAnsi" w:cs="GillSansMT"/>
          <w:sz w:val="20"/>
          <w:szCs w:val="20"/>
          <w:lang w:val="es-ES"/>
        </w:rPr>
        <w:t xml:space="preserve"> la pena de un año de prisión de ejecución condicional, como autora penalmente responsable del delito de usurpación. </w:t>
      </w:r>
      <w:r w:rsidR="00345099">
        <w:rPr>
          <w:rFonts w:asciiTheme="majorHAnsi" w:hAnsiTheme="majorHAnsi" w:cs="GillSansMT"/>
          <w:sz w:val="20"/>
          <w:szCs w:val="20"/>
          <w:lang w:val="es-ES"/>
        </w:rPr>
        <w:t xml:space="preserve">Los peticionarios </w:t>
      </w:r>
      <w:r w:rsidR="008522DA">
        <w:rPr>
          <w:rFonts w:asciiTheme="majorHAnsi" w:hAnsiTheme="majorHAnsi" w:cs="GillSansMT"/>
          <w:sz w:val="20"/>
          <w:szCs w:val="20"/>
          <w:lang w:val="es-ES"/>
        </w:rPr>
        <w:t>consideran que</w:t>
      </w:r>
      <w:r w:rsidR="00345099">
        <w:rPr>
          <w:rFonts w:asciiTheme="majorHAnsi" w:hAnsiTheme="majorHAnsi" w:cs="Calibri"/>
          <w:sz w:val="20"/>
          <w:szCs w:val="20"/>
          <w:lang w:val="es-ES"/>
        </w:rPr>
        <w:t xml:space="preserve"> </w:t>
      </w:r>
      <w:r w:rsidR="00345099" w:rsidRPr="0057766D">
        <w:rPr>
          <w:rFonts w:asciiTheme="majorHAnsi" w:hAnsiTheme="majorHAnsi" w:cs="Calibri"/>
          <w:sz w:val="20"/>
          <w:szCs w:val="20"/>
          <w:lang w:val="es-ES"/>
        </w:rPr>
        <w:t>la conducta atribuida no habría cumplido con los requisitos de la figura penal de la usurpación</w:t>
      </w:r>
      <w:r w:rsidR="00345099">
        <w:rPr>
          <w:rFonts w:asciiTheme="majorHAnsi" w:hAnsiTheme="majorHAnsi" w:cs="Calibri"/>
          <w:sz w:val="20"/>
          <w:szCs w:val="20"/>
          <w:lang w:val="es-ES"/>
        </w:rPr>
        <w:t xml:space="preserve">, por lo que la sentencia habría sido dictada en </w:t>
      </w:r>
      <w:r w:rsidR="008522DA">
        <w:rPr>
          <w:rFonts w:asciiTheme="majorHAnsi" w:hAnsiTheme="majorHAnsi" w:cs="Calibri"/>
          <w:sz w:val="20"/>
          <w:szCs w:val="20"/>
          <w:lang w:val="es-ES"/>
        </w:rPr>
        <w:t>violación</w:t>
      </w:r>
      <w:r w:rsidR="00345099">
        <w:rPr>
          <w:rFonts w:asciiTheme="majorHAnsi" w:hAnsiTheme="majorHAnsi" w:cs="Calibri"/>
          <w:sz w:val="20"/>
          <w:szCs w:val="20"/>
          <w:lang w:val="es-ES"/>
        </w:rPr>
        <w:t xml:space="preserve"> al principio de legalidad.</w:t>
      </w:r>
    </w:p>
    <w:p w:rsidR="0057766D" w:rsidRPr="0057766D" w:rsidRDefault="0057766D" w:rsidP="005C1561">
      <w:pPr>
        <w:pStyle w:val="ListParagraph"/>
        <w:rPr>
          <w:rFonts w:asciiTheme="majorHAnsi" w:hAnsiTheme="majorHAnsi" w:cs="GillSansMT"/>
          <w:sz w:val="20"/>
          <w:szCs w:val="20"/>
          <w:lang w:val="es-ES"/>
        </w:rPr>
      </w:pPr>
    </w:p>
    <w:p w:rsidR="0057766D" w:rsidRPr="0057766D" w:rsidRDefault="001E1ACE" w:rsidP="005C15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sidRPr="0057766D">
        <w:rPr>
          <w:rFonts w:asciiTheme="majorHAnsi" w:hAnsiTheme="majorHAnsi" w:cs="GillSansMT"/>
          <w:sz w:val="20"/>
          <w:szCs w:val="20"/>
          <w:lang w:val="es-ES"/>
        </w:rPr>
        <w:t>A</w:t>
      </w:r>
      <w:r w:rsidR="00846CE3">
        <w:rPr>
          <w:rFonts w:asciiTheme="majorHAnsi" w:hAnsiTheme="majorHAnsi" w:cs="GillSansMT"/>
          <w:sz w:val="20"/>
          <w:szCs w:val="20"/>
          <w:lang w:val="es-ES"/>
        </w:rPr>
        <w:t xml:space="preserve">dicionalmente, </w:t>
      </w:r>
      <w:r w:rsidR="00B10C71">
        <w:rPr>
          <w:rFonts w:asciiTheme="majorHAnsi" w:hAnsiTheme="majorHAnsi" w:cs="GillSansMT"/>
          <w:sz w:val="20"/>
          <w:szCs w:val="20"/>
          <w:lang w:val="es-ES"/>
        </w:rPr>
        <w:t xml:space="preserve">la parte peticionaria </w:t>
      </w:r>
      <w:r w:rsidR="00846CE3">
        <w:rPr>
          <w:rFonts w:asciiTheme="majorHAnsi" w:hAnsiTheme="majorHAnsi" w:cs="GillSansMT"/>
          <w:sz w:val="20"/>
          <w:szCs w:val="20"/>
          <w:lang w:val="es-ES"/>
        </w:rPr>
        <w:t>indicó que, a</w:t>
      </w:r>
      <w:r w:rsidRPr="0057766D">
        <w:rPr>
          <w:rFonts w:asciiTheme="majorHAnsi" w:hAnsiTheme="majorHAnsi" w:cs="GillSansMT"/>
          <w:sz w:val="20"/>
          <w:szCs w:val="20"/>
          <w:lang w:val="es-ES"/>
        </w:rPr>
        <w:t xml:space="preserve">nte la sentencia condenatoria, el defensor oficial de la Cuarta Defensoría de Pobres y Ausentes interpuso </w:t>
      </w:r>
      <w:r w:rsidR="00B10C71">
        <w:rPr>
          <w:rFonts w:asciiTheme="majorHAnsi" w:hAnsiTheme="majorHAnsi" w:cs="GillSansMT"/>
          <w:sz w:val="20"/>
          <w:szCs w:val="20"/>
          <w:lang w:val="es-ES"/>
        </w:rPr>
        <w:t xml:space="preserve">un </w:t>
      </w:r>
      <w:r w:rsidRPr="0057766D">
        <w:rPr>
          <w:rFonts w:asciiTheme="majorHAnsi" w:hAnsiTheme="majorHAnsi" w:cs="GillSansMT"/>
          <w:sz w:val="20"/>
          <w:szCs w:val="20"/>
          <w:lang w:val="es-ES"/>
        </w:rPr>
        <w:t xml:space="preserve">recurso de casación que </w:t>
      </w:r>
      <w:r w:rsidR="00B10C71">
        <w:rPr>
          <w:rFonts w:asciiTheme="majorHAnsi" w:hAnsiTheme="majorHAnsi" w:cs="GillSansMT"/>
          <w:sz w:val="20"/>
          <w:szCs w:val="20"/>
          <w:lang w:val="es-ES"/>
        </w:rPr>
        <w:t>habría sido</w:t>
      </w:r>
      <w:r w:rsidRPr="0057766D">
        <w:rPr>
          <w:rFonts w:asciiTheme="majorHAnsi" w:hAnsiTheme="majorHAnsi" w:cs="GillSansMT"/>
          <w:sz w:val="20"/>
          <w:szCs w:val="20"/>
          <w:lang w:val="es-ES"/>
        </w:rPr>
        <w:t xml:space="preserve"> declarado admisible el 28 de agosto de 2003. </w:t>
      </w:r>
      <w:r w:rsidR="00B10C71">
        <w:rPr>
          <w:rFonts w:asciiTheme="majorHAnsi" w:hAnsiTheme="majorHAnsi" w:cs="GillSansMT"/>
          <w:sz w:val="20"/>
          <w:szCs w:val="20"/>
          <w:lang w:val="es-ES"/>
        </w:rPr>
        <w:t>Posteriormente, según aducen los peticionarios, e</w:t>
      </w:r>
      <w:r w:rsidRPr="0057766D">
        <w:rPr>
          <w:rFonts w:asciiTheme="majorHAnsi" w:hAnsiTheme="majorHAnsi" w:cs="GillSansMT"/>
          <w:sz w:val="20"/>
          <w:szCs w:val="20"/>
          <w:lang w:val="es-ES"/>
        </w:rPr>
        <w:t xml:space="preserve">l 22 de septiembre de 2003, el Procurador General de la Provincia de Mendoza </w:t>
      </w:r>
      <w:r w:rsidR="00B10C71">
        <w:rPr>
          <w:rFonts w:asciiTheme="majorHAnsi" w:hAnsiTheme="majorHAnsi" w:cs="GillSansMT"/>
          <w:sz w:val="20"/>
          <w:szCs w:val="20"/>
          <w:lang w:val="es-ES"/>
        </w:rPr>
        <w:t>habría emitido</w:t>
      </w:r>
      <w:r w:rsidRPr="0057766D">
        <w:rPr>
          <w:rFonts w:asciiTheme="majorHAnsi" w:hAnsiTheme="majorHAnsi" w:cs="GillSansMT"/>
          <w:sz w:val="20"/>
          <w:szCs w:val="20"/>
          <w:lang w:val="es-ES"/>
        </w:rPr>
        <w:t xml:space="preserve"> dictamen opinando en coincidencia con los argumentos de la defensa y que correspondía declarar la nulidad de la sentencia impugnada y disponer </w:t>
      </w:r>
      <w:r w:rsidR="00B10C71">
        <w:rPr>
          <w:rFonts w:asciiTheme="majorHAnsi" w:hAnsiTheme="majorHAnsi" w:cs="GillSansMT"/>
          <w:sz w:val="20"/>
          <w:szCs w:val="20"/>
          <w:lang w:val="es-ES"/>
        </w:rPr>
        <w:t>“</w:t>
      </w:r>
      <w:r w:rsidRPr="0057766D">
        <w:rPr>
          <w:rFonts w:asciiTheme="majorHAnsi" w:hAnsiTheme="majorHAnsi" w:cs="GillSansMT"/>
          <w:sz w:val="20"/>
          <w:szCs w:val="20"/>
          <w:lang w:val="es-ES"/>
        </w:rPr>
        <w:t>la absolución lisa y llana por ausencia de tipicidad</w:t>
      </w:r>
      <w:r w:rsidR="00B10C71">
        <w:rPr>
          <w:rFonts w:asciiTheme="majorHAnsi" w:hAnsiTheme="majorHAnsi" w:cs="GillSansMT"/>
          <w:sz w:val="20"/>
          <w:szCs w:val="20"/>
          <w:lang w:val="es-ES"/>
        </w:rPr>
        <w:t>”</w:t>
      </w:r>
      <w:r w:rsidRPr="0057766D">
        <w:rPr>
          <w:rFonts w:asciiTheme="majorHAnsi" w:hAnsiTheme="majorHAnsi" w:cs="GillSansMT"/>
          <w:sz w:val="20"/>
          <w:szCs w:val="20"/>
          <w:lang w:val="es-ES"/>
        </w:rPr>
        <w:t xml:space="preserve">. Sin embargo, la Suprema Corte de Justicia de la Provincia de Mendoza </w:t>
      </w:r>
      <w:r w:rsidR="00B10C71">
        <w:rPr>
          <w:rFonts w:asciiTheme="majorHAnsi" w:hAnsiTheme="majorHAnsi" w:cs="GillSansMT"/>
          <w:sz w:val="20"/>
          <w:szCs w:val="20"/>
          <w:lang w:val="es-ES"/>
        </w:rPr>
        <w:t>habría rechazado</w:t>
      </w:r>
      <w:r w:rsidRPr="0057766D">
        <w:rPr>
          <w:rFonts w:asciiTheme="majorHAnsi" w:hAnsiTheme="majorHAnsi" w:cs="GillSansMT"/>
          <w:sz w:val="20"/>
          <w:szCs w:val="20"/>
          <w:lang w:val="es-ES"/>
        </w:rPr>
        <w:t xml:space="preserve"> dicho recurso, mediante resolución de 12 de noviembre de 2003, reproduciendo los argumentos de la primera instancia. </w:t>
      </w:r>
      <w:r w:rsidR="00B10C71">
        <w:rPr>
          <w:rFonts w:asciiTheme="majorHAnsi" w:hAnsiTheme="majorHAnsi" w:cs="GillSansMT"/>
          <w:sz w:val="20"/>
          <w:szCs w:val="20"/>
          <w:lang w:val="es-ES"/>
        </w:rPr>
        <w:t xml:space="preserve">Los peticionarios manifestaron que </w:t>
      </w:r>
      <w:r w:rsidRPr="0057766D">
        <w:rPr>
          <w:rFonts w:asciiTheme="majorHAnsi" w:hAnsiTheme="majorHAnsi" w:cs="GillSansMT"/>
          <w:sz w:val="20"/>
          <w:szCs w:val="20"/>
          <w:lang w:val="es-ES"/>
        </w:rPr>
        <w:t xml:space="preserve">el defensor oficial </w:t>
      </w:r>
      <w:r w:rsidR="00B10C71">
        <w:rPr>
          <w:rFonts w:asciiTheme="majorHAnsi" w:hAnsiTheme="majorHAnsi" w:cs="GillSansMT"/>
          <w:sz w:val="20"/>
          <w:szCs w:val="20"/>
          <w:lang w:val="es-ES"/>
        </w:rPr>
        <w:t>habría interpuesto un</w:t>
      </w:r>
      <w:r w:rsidRPr="0057766D">
        <w:rPr>
          <w:rFonts w:asciiTheme="majorHAnsi" w:hAnsiTheme="majorHAnsi" w:cs="GillSansMT"/>
          <w:sz w:val="20"/>
          <w:szCs w:val="20"/>
          <w:lang w:val="es-ES"/>
        </w:rPr>
        <w:t xml:space="preserve"> recurso extraordinario federal ante la Suprema Corte de Justicia de Mendoza, el cual </w:t>
      </w:r>
      <w:r w:rsidR="00B10C71">
        <w:rPr>
          <w:rFonts w:asciiTheme="majorHAnsi" w:hAnsiTheme="majorHAnsi" w:cs="GillSansMT"/>
          <w:sz w:val="20"/>
          <w:szCs w:val="20"/>
          <w:lang w:val="es-ES"/>
        </w:rPr>
        <w:t>habría sido</w:t>
      </w:r>
      <w:r w:rsidRPr="0057766D">
        <w:rPr>
          <w:rFonts w:asciiTheme="majorHAnsi" w:hAnsiTheme="majorHAnsi" w:cs="GillSansMT"/>
          <w:sz w:val="20"/>
          <w:szCs w:val="20"/>
          <w:lang w:val="es-ES"/>
        </w:rPr>
        <w:t xml:space="preserve"> desestimado el 22 de diciembre de 2003, sin realizar un estudio de fondo del asunto y pese al dictamen del Procurador General favorable a su concesión.</w:t>
      </w:r>
    </w:p>
    <w:p w:rsidR="0057766D" w:rsidRPr="0057766D" w:rsidRDefault="0057766D" w:rsidP="005C1561">
      <w:pPr>
        <w:pStyle w:val="ListParagraph"/>
        <w:rPr>
          <w:rFonts w:asciiTheme="majorHAnsi" w:hAnsiTheme="majorHAnsi" w:cs="GillSansMT"/>
          <w:sz w:val="20"/>
          <w:szCs w:val="20"/>
          <w:lang w:val="es-ES"/>
        </w:rPr>
      </w:pPr>
    </w:p>
    <w:p w:rsidR="001E1ACE" w:rsidRPr="0057766D" w:rsidRDefault="00B10C71" w:rsidP="005C15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lang w:val="es-ES_tradnl"/>
        </w:rPr>
      </w:pPr>
      <w:r>
        <w:rPr>
          <w:rFonts w:asciiTheme="majorHAnsi" w:hAnsiTheme="majorHAnsi" w:cs="GillSansMT"/>
          <w:sz w:val="20"/>
          <w:szCs w:val="20"/>
          <w:lang w:val="es-ES"/>
        </w:rPr>
        <w:t>Según lo alegado por los peticionarios, a</w:t>
      </w:r>
      <w:r w:rsidR="001E1ACE" w:rsidRPr="0057766D">
        <w:rPr>
          <w:rFonts w:asciiTheme="majorHAnsi" w:hAnsiTheme="majorHAnsi" w:cs="GillSansMT"/>
          <w:sz w:val="20"/>
          <w:szCs w:val="20"/>
          <w:lang w:val="es-ES"/>
        </w:rPr>
        <w:t xml:space="preserve">nte la denegatoria del recurso extraordinario federal, la presunta víctima tramitó un recurso de queja </w:t>
      </w:r>
      <w:r w:rsidR="001E1ACE" w:rsidRPr="0057766D">
        <w:rPr>
          <w:rFonts w:asciiTheme="majorHAnsi" w:hAnsiTheme="majorHAnsi" w:cs="GillSansMT"/>
          <w:i/>
          <w:sz w:val="20"/>
          <w:szCs w:val="20"/>
          <w:lang w:val="es-ES"/>
        </w:rPr>
        <w:t>in</w:t>
      </w:r>
      <w:r w:rsidR="001E1ACE" w:rsidRPr="0057766D">
        <w:rPr>
          <w:rFonts w:asciiTheme="majorHAnsi" w:hAnsiTheme="majorHAnsi" w:cs="GillSansMT"/>
          <w:sz w:val="20"/>
          <w:szCs w:val="20"/>
          <w:lang w:val="es-ES"/>
        </w:rPr>
        <w:t xml:space="preserve"> </w:t>
      </w:r>
      <w:r w:rsidR="001E1ACE" w:rsidRPr="0057766D">
        <w:rPr>
          <w:rFonts w:asciiTheme="majorHAnsi" w:hAnsiTheme="majorHAnsi" w:cs="GillSansMT"/>
          <w:i/>
          <w:sz w:val="20"/>
          <w:szCs w:val="20"/>
          <w:lang w:val="es-ES"/>
        </w:rPr>
        <w:t>forma pauperis</w:t>
      </w:r>
      <w:r w:rsidR="001E1ACE" w:rsidRPr="0057766D">
        <w:rPr>
          <w:rFonts w:asciiTheme="majorHAnsi" w:hAnsiTheme="majorHAnsi" w:cs="GillSansMT"/>
          <w:sz w:val="20"/>
          <w:szCs w:val="20"/>
          <w:lang w:val="es-ES"/>
        </w:rPr>
        <w:t xml:space="preserve"> y la Defensoría Pública Oficial ante la Corte Suprema de Justicia de la Nación </w:t>
      </w:r>
      <w:r w:rsidR="00236999" w:rsidRPr="0057766D">
        <w:rPr>
          <w:rFonts w:asciiTheme="majorHAnsi" w:hAnsiTheme="majorHAnsi" w:cs="GillSansMT"/>
          <w:sz w:val="20"/>
          <w:szCs w:val="20"/>
          <w:lang w:val="es-ES"/>
        </w:rPr>
        <w:t>(</w:t>
      </w:r>
      <w:r w:rsidR="001E1ACE" w:rsidRPr="0057766D">
        <w:rPr>
          <w:rFonts w:asciiTheme="majorHAnsi" w:hAnsiTheme="majorHAnsi" w:cs="GillSansMT"/>
          <w:sz w:val="20"/>
          <w:szCs w:val="20"/>
          <w:lang w:val="es-ES"/>
        </w:rPr>
        <w:t xml:space="preserve">CSJN) asumió la defensa técnica. </w:t>
      </w:r>
      <w:r w:rsidR="00846CE3">
        <w:rPr>
          <w:rFonts w:asciiTheme="majorHAnsi" w:hAnsiTheme="majorHAnsi" w:cs="GillSansMT"/>
          <w:sz w:val="20"/>
          <w:szCs w:val="20"/>
          <w:lang w:val="es-ES"/>
        </w:rPr>
        <w:t>Finalmente, e</w:t>
      </w:r>
      <w:r w:rsidR="001E1ACE" w:rsidRPr="0057766D">
        <w:rPr>
          <w:rFonts w:asciiTheme="majorHAnsi" w:hAnsiTheme="majorHAnsi" w:cs="GillSansMT"/>
          <w:sz w:val="20"/>
          <w:szCs w:val="20"/>
          <w:lang w:val="es-ES"/>
        </w:rPr>
        <w:t xml:space="preserve">l 20 de marzo de 2007, la CSJN </w:t>
      </w:r>
      <w:r>
        <w:rPr>
          <w:rFonts w:asciiTheme="majorHAnsi" w:hAnsiTheme="majorHAnsi" w:cs="GillSansMT"/>
          <w:sz w:val="20"/>
          <w:szCs w:val="20"/>
          <w:lang w:val="es-ES"/>
        </w:rPr>
        <w:t>habría declarado</w:t>
      </w:r>
      <w:r w:rsidR="001E1ACE" w:rsidRPr="0057766D">
        <w:rPr>
          <w:rFonts w:asciiTheme="majorHAnsi" w:hAnsiTheme="majorHAnsi" w:cs="GillSansMT"/>
          <w:sz w:val="20"/>
          <w:szCs w:val="20"/>
          <w:lang w:val="es-ES"/>
        </w:rPr>
        <w:t xml:space="preserve"> inadmisible el recurso invocando el artículo 280 del Código Procesal Civil y Comercial de la Nación de Argentina</w:t>
      </w:r>
      <w:r w:rsidR="003140EC" w:rsidRPr="0057766D">
        <w:rPr>
          <w:rFonts w:asciiTheme="majorHAnsi" w:hAnsiTheme="majorHAnsi" w:cs="GillSansMT"/>
          <w:sz w:val="20"/>
          <w:szCs w:val="20"/>
          <w:lang w:val="es-ES"/>
        </w:rPr>
        <w:t>.</w:t>
      </w:r>
    </w:p>
    <w:p w:rsidR="004F626E" w:rsidRPr="0065024B" w:rsidRDefault="004F626E" w:rsidP="005C1561">
      <w:pPr>
        <w:jc w:val="both"/>
        <w:rPr>
          <w:rFonts w:asciiTheme="majorHAnsi" w:hAnsiTheme="majorHAnsi"/>
          <w:b/>
          <w:sz w:val="20"/>
          <w:szCs w:val="20"/>
          <w:lang w:val="es-BO"/>
        </w:rPr>
      </w:pPr>
    </w:p>
    <w:p w:rsidR="004F626E" w:rsidRPr="0065024B" w:rsidRDefault="004F626E" w:rsidP="005C156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65024B">
        <w:rPr>
          <w:rFonts w:asciiTheme="majorHAnsi" w:hAnsiTheme="majorHAnsi"/>
          <w:b/>
          <w:sz w:val="20"/>
          <w:szCs w:val="20"/>
          <w:lang w:val="es-BO"/>
        </w:rPr>
        <w:t>SOLUCIÓN AMISTOSA</w:t>
      </w:r>
    </w:p>
    <w:p w:rsidR="004F626E" w:rsidRPr="0065024B" w:rsidRDefault="004F626E" w:rsidP="005C1561">
      <w:pPr>
        <w:pStyle w:val="ListParagraph"/>
        <w:ind w:left="1080"/>
        <w:rPr>
          <w:rFonts w:asciiTheme="majorHAnsi" w:hAnsiTheme="majorHAnsi"/>
          <w:b/>
          <w:sz w:val="20"/>
          <w:szCs w:val="20"/>
          <w:lang w:val="es-BO"/>
        </w:rPr>
      </w:pPr>
    </w:p>
    <w:p w:rsidR="009169E0" w:rsidRPr="0065024B" w:rsidRDefault="009169E0" w:rsidP="005C1561">
      <w:pPr>
        <w:pStyle w:val="ListParagraph"/>
        <w:numPr>
          <w:ilvl w:val="0"/>
          <w:numId w:val="55"/>
        </w:numPr>
        <w:tabs>
          <w:tab w:val="clear" w:pos="4320"/>
        </w:tabs>
        <w:ind w:left="0" w:firstLine="720"/>
        <w:contextualSpacing/>
        <w:jc w:val="both"/>
        <w:rPr>
          <w:rFonts w:asciiTheme="majorHAnsi" w:hAnsiTheme="majorHAnsi" w:cs="Calibri"/>
          <w:sz w:val="20"/>
          <w:szCs w:val="20"/>
          <w:lang w:val="es-ES_tradnl"/>
        </w:rPr>
      </w:pPr>
      <w:r w:rsidRPr="0065024B">
        <w:rPr>
          <w:rFonts w:asciiTheme="majorHAnsi" w:hAnsiTheme="majorHAnsi" w:cs="Calibri"/>
          <w:sz w:val="20"/>
          <w:szCs w:val="20"/>
          <w:lang w:val="es-ES_tradnl"/>
        </w:rPr>
        <w:t>El 13 de septiembre de 2019, las partes suscribieron un acta de compromiso de solución amistosa, cuyo texto establece lo siguiente:</w:t>
      </w:r>
    </w:p>
    <w:p w:rsidR="000A0559" w:rsidRPr="0065024B" w:rsidRDefault="000A0559" w:rsidP="005C1561">
      <w:pPr>
        <w:contextualSpacing/>
        <w:jc w:val="both"/>
        <w:rPr>
          <w:rFonts w:asciiTheme="majorHAnsi" w:hAnsiTheme="majorHAnsi" w:cs="Calibri"/>
          <w:sz w:val="20"/>
          <w:szCs w:val="20"/>
          <w:lang w:val="es-ES_tradnl"/>
        </w:rPr>
      </w:pPr>
    </w:p>
    <w:p w:rsidR="000A0559" w:rsidRDefault="000A0559" w:rsidP="005C1561">
      <w:pPr>
        <w:ind w:left="720" w:right="720"/>
        <w:jc w:val="center"/>
        <w:rPr>
          <w:rFonts w:asciiTheme="majorHAnsi" w:hAnsiTheme="majorHAnsi"/>
          <w:b/>
          <w:sz w:val="20"/>
          <w:szCs w:val="20"/>
          <w:lang w:val="es-VE"/>
        </w:rPr>
      </w:pPr>
      <w:r w:rsidRPr="0065024B">
        <w:rPr>
          <w:rFonts w:asciiTheme="majorHAnsi" w:hAnsiTheme="majorHAnsi"/>
          <w:b/>
          <w:sz w:val="20"/>
          <w:szCs w:val="20"/>
          <w:lang w:val="es-VE"/>
        </w:rPr>
        <w:t>ACTA DE COMPROMISO DE SOLUCIÓN AMISTOSA</w:t>
      </w:r>
    </w:p>
    <w:p w:rsidR="00D976F2" w:rsidRPr="0065024B" w:rsidRDefault="00D976F2" w:rsidP="005C1561">
      <w:pPr>
        <w:ind w:left="720" w:right="720"/>
        <w:jc w:val="center"/>
        <w:rPr>
          <w:rFonts w:asciiTheme="majorHAnsi" w:hAnsiTheme="majorHAnsi"/>
          <w:b/>
          <w:sz w:val="20"/>
          <w:szCs w:val="20"/>
          <w:lang w:val="es-VE"/>
        </w:rPr>
      </w:pPr>
    </w:p>
    <w:p w:rsidR="000A0559" w:rsidRPr="0065024B" w:rsidRDefault="000A0559" w:rsidP="005C1561">
      <w:pPr>
        <w:ind w:left="720" w:right="720"/>
        <w:jc w:val="both"/>
        <w:rPr>
          <w:rFonts w:asciiTheme="majorHAnsi" w:hAnsiTheme="majorHAnsi"/>
          <w:sz w:val="20"/>
          <w:szCs w:val="20"/>
          <w:lang w:val="es-VE"/>
        </w:rPr>
      </w:pPr>
      <w:r w:rsidRPr="0065024B">
        <w:rPr>
          <w:rFonts w:asciiTheme="majorHAnsi" w:hAnsiTheme="majorHAnsi"/>
          <w:sz w:val="20"/>
          <w:szCs w:val="20"/>
          <w:lang w:val="es-VE"/>
        </w:rPr>
        <w:t xml:space="preserve">En la Ciudad de Mendoza, Provincia de Mendoza, República Argentina, a los 13 días del mes de septiembre de 2019, en el marco del caso N° 1.011 del registro de la Comisión Interamericana  de  Derechos  Humanos   (CIDH)  de  la Organización de Estados Americanos (OEA), </w:t>
      </w:r>
      <w:r w:rsidRPr="0065024B">
        <w:rPr>
          <w:rFonts w:asciiTheme="majorHAnsi" w:hAnsiTheme="majorHAnsi"/>
          <w:i/>
          <w:iCs/>
          <w:sz w:val="20"/>
          <w:szCs w:val="20"/>
          <w:lang w:val="es-VE"/>
        </w:rPr>
        <w:t xml:space="preserve">"Graciela Ramos Rocha vs. Argentina", </w:t>
      </w:r>
      <w:r w:rsidRPr="0065024B">
        <w:rPr>
          <w:rFonts w:asciiTheme="majorHAnsi" w:hAnsiTheme="majorHAnsi"/>
          <w:sz w:val="20"/>
          <w:szCs w:val="20"/>
          <w:lang w:val="es-VE"/>
        </w:rPr>
        <w:t>se reúnen la peticionaria, señora Graciela Ramos Rocha, con la representación legal del Dr. Gustavo Iglesias de la Defensoría General de la Nación, y el Gobierno de la Provincia de Mendoza, representado por su Ministro de Gobierno, Trabajo y Justicia, Lic. Miguel Lisandro Nieri.</w:t>
      </w:r>
    </w:p>
    <w:p w:rsidR="000A0559" w:rsidRPr="0065024B" w:rsidRDefault="000A0559" w:rsidP="005C1561">
      <w:pPr>
        <w:ind w:left="720" w:right="720"/>
        <w:jc w:val="both"/>
        <w:rPr>
          <w:rFonts w:asciiTheme="majorHAnsi" w:hAnsiTheme="majorHAnsi"/>
          <w:sz w:val="20"/>
          <w:szCs w:val="20"/>
          <w:lang w:val="es-VE"/>
        </w:rPr>
      </w:pPr>
    </w:p>
    <w:p w:rsidR="000A0559" w:rsidRPr="0065024B" w:rsidRDefault="000A0559" w:rsidP="005C1561">
      <w:pPr>
        <w:ind w:left="720" w:right="720"/>
        <w:jc w:val="both"/>
        <w:rPr>
          <w:rFonts w:asciiTheme="majorHAnsi" w:hAnsiTheme="majorHAnsi"/>
          <w:sz w:val="20"/>
          <w:szCs w:val="20"/>
          <w:lang w:val="es-VE"/>
        </w:rPr>
      </w:pPr>
      <w:r w:rsidRPr="0065024B">
        <w:rPr>
          <w:rFonts w:asciiTheme="majorHAnsi" w:hAnsiTheme="majorHAnsi"/>
          <w:sz w:val="20"/>
          <w:szCs w:val="20"/>
          <w:lang w:val="es-VE"/>
        </w:rPr>
        <w:t>Asimismo, y en atención a la naturaleza internacional del trámite en el que se ventila el caso antes citado, participan de la reunión, en calidad de observadores, Ramiro Badía, Director Nacional de Asuntos Jurídicos internacionales en materia de Derechos Humanos de la Secretaría de Derechos Humanos y Pluralismo Cultural del Ministerio de Justicia y Derechos Humanos de la Nación y Gonzalo Bueno, asesor jurídico de la Dirección de Contencioso Internacional en Materia de Derechos Humanos del Ministerio de Relaciones Exteriores y Culto.</w:t>
      </w:r>
    </w:p>
    <w:p w:rsidR="000A0559" w:rsidRPr="0065024B" w:rsidRDefault="000A0559" w:rsidP="005C1561">
      <w:pPr>
        <w:ind w:left="720" w:right="720"/>
        <w:jc w:val="both"/>
        <w:rPr>
          <w:rFonts w:asciiTheme="majorHAnsi" w:hAnsiTheme="majorHAnsi"/>
          <w:sz w:val="20"/>
          <w:szCs w:val="20"/>
          <w:lang w:val="es-VE"/>
        </w:rPr>
      </w:pPr>
    </w:p>
    <w:p w:rsidR="000A0559" w:rsidRPr="0065024B" w:rsidRDefault="000A0559" w:rsidP="005C1561">
      <w:pPr>
        <w:ind w:left="720" w:right="720"/>
        <w:jc w:val="both"/>
        <w:rPr>
          <w:rFonts w:asciiTheme="majorHAnsi" w:hAnsiTheme="majorHAnsi"/>
          <w:sz w:val="20"/>
          <w:szCs w:val="20"/>
          <w:lang w:val="es-VE"/>
        </w:rPr>
      </w:pPr>
      <w:r w:rsidRPr="0065024B">
        <w:rPr>
          <w:rFonts w:asciiTheme="majorHAnsi" w:hAnsiTheme="majorHAnsi"/>
          <w:sz w:val="20"/>
          <w:szCs w:val="20"/>
          <w:lang w:val="es-VE"/>
        </w:rPr>
        <w:t>Finalizadas las deliberaciones, las partes dejan constancia de lo siguiente:</w:t>
      </w:r>
    </w:p>
    <w:p w:rsidR="000A0559" w:rsidRPr="0065024B" w:rsidRDefault="000A0559" w:rsidP="005C1561">
      <w:pPr>
        <w:ind w:left="720" w:right="720"/>
        <w:jc w:val="both"/>
        <w:rPr>
          <w:rFonts w:asciiTheme="majorHAnsi" w:hAnsiTheme="majorHAnsi"/>
          <w:sz w:val="20"/>
          <w:szCs w:val="20"/>
          <w:lang w:val="es-VE"/>
        </w:rPr>
      </w:pPr>
    </w:p>
    <w:p w:rsidR="000A0559" w:rsidRPr="0065024B" w:rsidRDefault="000A0559" w:rsidP="005C156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20" w:right="720" w:firstLine="720"/>
        <w:contextualSpacing/>
        <w:jc w:val="both"/>
        <w:rPr>
          <w:rFonts w:asciiTheme="majorHAnsi" w:hAnsiTheme="majorHAnsi"/>
          <w:b/>
          <w:sz w:val="20"/>
          <w:szCs w:val="20"/>
          <w:lang w:val="es-VE"/>
        </w:rPr>
      </w:pPr>
      <w:r w:rsidRPr="0065024B">
        <w:rPr>
          <w:rFonts w:asciiTheme="majorHAnsi" w:hAnsiTheme="majorHAnsi"/>
          <w:b/>
          <w:sz w:val="20"/>
          <w:szCs w:val="20"/>
          <w:lang w:val="es-VE"/>
        </w:rPr>
        <w:t xml:space="preserve">Antecedentes del caso ante la CIDH </w:t>
      </w:r>
    </w:p>
    <w:p w:rsidR="000A0559" w:rsidRPr="0065024B" w:rsidRDefault="000A0559" w:rsidP="005C1561">
      <w:pPr>
        <w:pStyle w:val="ListParagraph"/>
        <w:ind w:right="720"/>
        <w:jc w:val="both"/>
        <w:rPr>
          <w:rFonts w:asciiTheme="majorHAnsi" w:hAnsiTheme="majorHAnsi"/>
          <w:sz w:val="20"/>
          <w:szCs w:val="20"/>
          <w:lang w:val="es-VE"/>
        </w:rPr>
      </w:pPr>
    </w:p>
    <w:p w:rsidR="000A0559"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B10C71">
        <w:rPr>
          <w:rFonts w:asciiTheme="majorHAnsi" w:hAnsiTheme="majorHAnsi"/>
          <w:sz w:val="20"/>
          <w:szCs w:val="20"/>
          <w:lang w:val="es-VE"/>
        </w:rPr>
        <w:t xml:space="preserve">El caso se origina en la denuncia efectuada por la Defensoría General de la Nación en representación de la señora Graciela Ramos Rocha ante la CIDH, en la que se puso de manifiesto la presunta violación a derechos consagrados en la Convención Americana sobre Derechos Humanos (CADH) en el marco de la tramitación de un proceso judicial  sustanciado </w:t>
      </w:r>
      <w:r w:rsidRPr="00B10C71">
        <w:rPr>
          <w:rFonts w:asciiTheme="majorHAnsi" w:hAnsiTheme="majorHAnsi"/>
          <w:sz w:val="20"/>
          <w:szCs w:val="20"/>
          <w:lang w:val="es-VE"/>
        </w:rPr>
        <w:lastRenderedPageBreak/>
        <w:t>ante  el  Poder  Judicial  de  la Provincia de Mendoza, que tuvo como consecuencia  que tanto ella como su grupo familiar fueran desalojados de una vivienda.</w:t>
      </w:r>
      <w:r w:rsidRPr="0065024B">
        <w:rPr>
          <w:rFonts w:asciiTheme="majorHAnsi" w:hAnsiTheme="majorHAnsi"/>
          <w:sz w:val="20"/>
          <w:szCs w:val="20"/>
          <w:lang w:val="es-VE"/>
        </w:rPr>
        <w:t xml:space="preserve"> La causa se </w:t>
      </w:r>
      <w:r w:rsidRPr="0065024B">
        <w:rPr>
          <w:rFonts w:asciiTheme="majorHAnsi" w:hAnsiTheme="majorHAnsi"/>
          <w:i/>
          <w:sz w:val="20"/>
          <w:szCs w:val="20"/>
          <w:lang w:val="es-VE"/>
        </w:rPr>
        <w:t>caratuló "Ramos Rocha, Graciela s/ Usurpación"</w:t>
      </w:r>
      <w:r w:rsidRPr="0065024B">
        <w:rPr>
          <w:rFonts w:asciiTheme="majorHAnsi" w:hAnsiTheme="majorHAnsi"/>
          <w:sz w:val="20"/>
          <w:szCs w:val="20"/>
          <w:lang w:val="es-VE"/>
        </w:rPr>
        <w:t>, se registró como Expediente Judicial N° 26.035, y tramitó ante el Juzgado N° 4 Correccional de la Primera Circunscripción Judicial de la Provincia de Mendoza. En primera instancia culminó con una sentencia condenatoria contra la señora Ramos Rocha a un año de prisión de ejecución condicional, como autora penalmente responsable del delito de usurpación (art. 181.1, Código Penal). Los recursos de casación y extraordinario federal contra esa sentencia fueron rechazados por la Suprema Corte de Justicia de la Provincia de Mendoza y por la Corte Suprema de Justicia de la Nación, respectiva y oportunamente.</w:t>
      </w:r>
    </w:p>
    <w:p w:rsidR="000A0559" w:rsidRPr="0065024B" w:rsidRDefault="000A0559"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0A0559"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 xml:space="preserve">En el trámite internacional la peticionaria señaló que al momento en el que ocurrieron los hechos denunciados se encontraba embarazada, a cargo de tres hijos menores de edad -uno de los cuales  con una severa incapacidad psicomotriz-  y sin trabajo.  A su vez, indicó </w:t>
      </w:r>
      <w:r w:rsidR="00B10C71" w:rsidRPr="0065024B">
        <w:rPr>
          <w:rFonts w:asciiTheme="majorHAnsi" w:hAnsiTheme="majorHAnsi"/>
          <w:sz w:val="20"/>
          <w:szCs w:val="20"/>
          <w:lang w:val="es-VE"/>
        </w:rPr>
        <w:t>que,</w:t>
      </w:r>
      <w:r w:rsidRPr="0065024B">
        <w:rPr>
          <w:rFonts w:asciiTheme="majorHAnsi" w:hAnsiTheme="majorHAnsi"/>
          <w:sz w:val="20"/>
          <w:szCs w:val="20"/>
          <w:lang w:val="es-VE"/>
        </w:rPr>
        <w:t xml:space="preserve"> en un contexto de violencia doméstica padecida de manos de su entonces pareja, fue que decidió abandonar la residencia familiar y se encontró en situación de calle. Por tal razón, ingresó junto a sus hijos a una vivienda que encontró vacía, sin forzar la puerta de ingreso ya que se encontraba abierta. La peticionaria enfatizó que ese ingreso fue producto de la situación de extrema necesidad reseñada sucintamente. Y que la conducta endilgada en el proceso penal no cumplía con los requisitos de la figura de usurpación.</w:t>
      </w:r>
    </w:p>
    <w:p w:rsidR="000A0559" w:rsidRPr="0065024B" w:rsidRDefault="000A0559"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0A0559"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En</w:t>
      </w:r>
      <w:r w:rsidRPr="0065024B">
        <w:rPr>
          <w:rFonts w:asciiTheme="majorHAnsi" w:hAnsiTheme="majorHAnsi"/>
          <w:spacing w:val="27"/>
          <w:sz w:val="20"/>
          <w:szCs w:val="20"/>
          <w:lang w:val="es-VE"/>
        </w:rPr>
        <w:t xml:space="preserve"> </w:t>
      </w:r>
      <w:r w:rsidRPr="0065024B">
        <w:rPr>
          <w:rFonts w:asciiTheme="majorHAnsi" w:hAnsiTheme="majorHAnsi"/>
          <w:sz w:val="20"/>
          <w:szCs w:val="20"/>
          <w:lang w:val="es-VE"/>
        </w:rPr>
        <w:t>fecha</w:t>
      </w:r>
      <w:r w:rsidRPr="0065024B">
        <w:rPr>
          <w:rFonts w:asciiTheme="majorHAnsi" w:hAnsiTheme="majorHAnsi"/>
          <w:spacing w:val="14"/>
          <w:sz w:val="20"/>
          <w:szCs w:val="20"/>
          <w:lang w:val="es-VE"/>
        </w:rPr>
        <w:t xml:space="preserve"> </w:t>
      </w:r>
      <w:r w:rsidRPr="0065024B">
        <w:rPr>
          <w:rFonts w:asciiTheme="majorHAnsi" w:hAnsiTheme="majorHAnsi"/>
          <w:sz w:val="20"/>
          <w:szCs w:val="20"/>
          <w:lang w:val="es-VE"/>
        </w:rPr>
        <w:t>26</w:t>
      </w:r>
      <w:r w:rsidRPr="0065024B">
        <w:rPr>
          <w:rFonts w:asciiTheme="majorHAnsi" w:hAnsiTheme="majorHAnsi"/>
          <w:spacing w:val="15"/>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7"/>
          <w:sz w:val="20"/>
          <w:szCs w:val="20"/>
          <w:lang w:val="es-VE"/>
        </w:rPr>
        <w:t xml:space="preserve"> </w:t>
      </w:r>
      <w:r w:rsidRPr="0065024B">
        <w:rPr>
          <w:rFonts w:asciiTheme="majorHAnsi" w:hAnsiTheme="majorHAnsi"/>
          <w:sz w:val="20"/>
          <w:szCs w:val="20"/>
          <w:lang w:val="es-VE"/>
        </w:rPr>
        <w:t>octubre</w:t>
      </w:r>
      <w:r w:rsidRPr="0065024B">
        <w:rPr>
          <w:rFonts w:asciiTheme="majorHAnsi" w:hAnsiTheme="majorHAnsi"/>
          <w:spacing w:val="27"/>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12"/>
          <w:sz w:val="20"/>
          <w:szCs w:val="20"/>
          <w:lang w:val="es-VE"/>
        </w:rPr>
        <w:t xml:space="preserve"> </w:t>
      </w:r>
      <w:r w:rsidRPr="0065024B">
        <w:rPr>
          <w:rFonts w:asciiTheme="majorHAnsi" w:hAnsiTheme="majorHAnsi"/>
          <w:sz w:val="20"/>
          <w:szCs w:val="20"/>
          <w:lang w:val="es-VE"/>
        </w:rPr>
        <w:t>2015,</w:t>
      </w:r>
      <w:r w:rsidRPr="0065024B">
        <w:rPr>
          <w:rFonts w:asciiTheme="majorHAnsi" w:hAnsiTheme="majorHAnsi"/>
          <w:spacing w:val="17"/>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7"/>
          <w:sz w:val="20"/>
          <w:szCs w:val="20"/>
          <w:lang w:val="es-VE"/>
        </w:rPr>
        <w:t xml:space="preserve"> </w:t>
      </w:r>
      <w:r w:rsidRPr="0065024B">
        <w:rPr>
          <w:rFonts w:asciiTheme="majorHAnsi" w:hAnsiTheme="majorHAnsi"/>
          <w:sz w:val="20"/>
          <w:szCs w:val="20"/>
          <w:lang w:val="es-VE"/>
        </w:rPr>
        <w:t>Comisión</w:t>
      </w:r>
      <w:r w:rsidRPr="0065024B">
        <w:rPr>
          <w:rFonts w:asciiTheme="majorHAnsi" w:hAnsiTheme="majorHAnsi"/>
          <w:spacing w:val="28"/>
          <w:sz w:val="20"/>
          <w:szCs w:val="20"/>
          <w:lang w:val="es-VE"/>
        </w:rPr>
        <w:t xml:space="preserve"> </w:t>
      </w:r>
      <w:r w:rsidRPr="0065024B">
        <w:rPr>
          <w:rFonts w:asciiTheme="majorHAnsi" w:hAnsiTheme="majorHAnsi"/>
          <w:sz w:val="20"/>
          <w:szCs w:val="20"/>
          <w:lang w:val="es-VE"/>
        </w:rPr>
        <w:t>Interamericana</w:t>
      </w:r>
      <w:r w:rsidRPr="0065024B">
        <w:rPr>
          <w:rFonts w:asciiTheme="majorHAnsi" w:hAnsiTheme="majorHAnsi"/>
          <w:spacing w:val="36"/>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5"/>
          <w:sz w:val="20"/>
          <w:szCs w:val="20"/>
          <w:lang w:val="es-VE"/>
        </w:rPr>
        <w:t xml:space="preserve"> </w:t>
      </w:r>
      <w:r w:rsidRPr="0065024B">
        <w:rPr>
          <w:rFonts w:asciiTheme="majorHAnsi" w:hAnsiTheme="majorHAnsi"/>
          <w:sz w:val="20"/>
          <w:szCs w:val="20"/>
          <w:lang w:val="es-VE"/>
        </w:rPr>
        <w:t>Derechos Humanos</w:t>
      </w:r>
      <w:r w:rsidRPr="0065024B">
        <w:rPr>
          <w:rFonts w:asciiTheme="majorHAnsi" w:hAnsiTheme="majorHAnsi"/>
          <w:spacing w:val="51"/>
          <w:sz w:val="20"/>
          <w:szCs w:val="20"/>
          <w:lang w:val="es-VE"/>
        </w:rPr>
        <w:t xml:space="preserve"> </w:t>
      </w:r>
      <w:r w:rsidRPr="0065024B">
        <w:rPr>
          <w:rFonts w:asciiTheme="majorHAnsi" w:hAnsiTheme="majorHAnsi"/>
          <w:sz w:val="20"/>
          <w:szCs w:val="20"/>
          <w:lang w:val="es-VE"/>
        </w:rPr>
        <w:t>adoptó</w:t>
      </w:r>
      <w:r w:rsidRPr="0065024B">
        <w:rPr>
          <w:rFonts w:asciiTheme="majorHAnsi" w:hAnsiTheme="majorHAnsi"/>
          <w:spacing w:val="30"/>
          <w:sz w:val="20"/>
          <w:szCs w:val="20"/>
          <w:lang w:val="es-VE"/>
        </w:rPr>
        <w:t xml:space="preserve"> </w:t>
      </w:r>
      <w:r w:rsidRPr="0065024B">
        <w:rPr>
          <w:rFonts w:asciiTheme="majorHAnsi" w:hAnsiTheme="majorHAnsi"/>
          <w:sz w:val="20"/>
          <w:szCs w:val="20"/>
          <w:lang w:val="es-VE"/>
        </w:rPr>
        <w:t>el</w:t>
      </w:r>
      <w:r w:rsidRPr="0065024B">
        <w:rPr>
          <w:rFonts w:asciiTheme="majorHAnsi" w:hAnsiTheme="majorHAnsi"/>
          <w:spacing w:val="20"/>
          <w:sz w:val="20"/>
          <w:szCs w:val="20"/>
          <w:lang w:val="es-VE"/>
        </w:rPr>
        <w:t xml:space="preserve"> </w:t>
      </w:r>
      <w:r w:rsidRPr="0065024B">
        <w:rPr>
          <w:rFonts w:asciiTheme="majorHAnsi" w:hAnsiTheme="majorHAnsi"/>
          <w:sz w:val="20"/>
          <w:szCs w:val="20"/>
          <w:lang w:val="es-VE"/>
        </w:rPr>
        <w:t>Informe</w:t>
      </w:r>
      <w:r w:rsidRPr="0065024B">
        <w:rPr>
          <w:rFonts w:asciiTheme="majorHAnsi" w:hAnsiTheme="majorHAnsi"/>
          <w:spacing w:val="39"/>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16"/>
          <w:sz w:val="20"/>
          <w:szCs w:val="20"/>
          <w:lang w:val="es-VE"/>
        </w:rPr>
        <w:t xml:space="preserve"> </w:t>
      </w:r>
      <w:r w:rsidRPr="0065024B">
        <w:rPr>
          <w:rFonts w:asciiTheme="majorHAnsi" w:hAnsiTheme="majorHAnsi"/>
          <w:sz w:val="20"/>
          <w:szCs w:val="20"/>
          <w:lang w:val="es-VE"/>
        </w:rPr>
        <w:t>Admisibilidad</w:t>
      </w:r>
      <w:r w:rsidRPr="0065024B">
        <w:rPr>
          <w:rFonts w:asciiTheme="majorHAnsi" w:hAnsiTheme="majorHAnsi"/>
          <w:spacing w:val="39"/>
          <w:sz w:val="20"/>
          <w:szCs w:val="20"/>
          <w:lang w:val="es-VE"/>
        </w:rPr>
        <w:t xml:space="preserve"> </w:t>
      </w:r>
      <w:r w:rsidRPr="0065024B">
        <w:rPr>
          <w:rFonts w:asciiTheme="majorHAnsi" w:hAnsiTheme="majorHAnsi"/>
          <w:sz w:val="20"/>
          <w:szCs w:val="20"/>
          <w:lang w:val="es-VE"/>
        </w:rPr>
        <w:t>N°</w:t>
      </w:r>
      <w:r w:rsidRPr="0065024B">
        <w:rPr>
          <w:rFonts w:asciiTheme="majorHAnsi" w:hAnsiTheme="majorHAnsi"/>
          <w:spacing w:val="43"/>
          <w:sz w:val="20"/>
          <w:szCs w:val="20"/>
          <w:lang w:val="es-VE"/>
        </w:rPr>
        <w:t xml:space="preserve"> </w:t>
      </w:r>
      <w:r w:rsidRPr="0065024B">
        <w:rPr>
          <w:rFonts w:asciiTheme="majorHAnsi" w:hAnsiTheme="majorHAnsi"/>
          <w:spacing w:val="-1"/>
          <w:sz w:val="20"/>
          <w:szCs w:val="20"/>
          <w:lang w:val="es-VE"/>
        </w:rPr>
        <w:t>62/15,</w:t>
      </w:r>
      <w:r w:rsidRPr="0065024B">
        <w:rPr>
          <w:rFonts w:asciiTheme="majorHAnsi" w:hAnsiTheme="majorHAnsi"/>
          <w:spacing w:val="6"/>
          <w:sz w:val="20"/>
          <w:szCs w:val="20"/>
          <w:lang w:val="es-VE"/>
        </w:rPr>
        <w:t xml:space="preserve"> </w:t>
      </w:r>
      <w:r w:rsidRPr="0065024B">
        <w:rPr>
          <w:rFonts w:asciiTheme="majorHAnsi" w:hAnsiTheme="majorHAnsi"/>
          <w:sz w:val="20"/>
          <w:szCs w:val="20"/>
          <w:lang w:val="es-VE"/>
        </w:rPr>
        <w:t>mediante</w:t>
      </w:r>
      <w:r w:rsidRPr="0065024B">
        <w:rPr>
          <w:rFonts w:asciiTheme="majorHAnsi" w:hAnsiTheme="majorHAnsi"/>
          <w:spacing w:val="46"/>
          <w:sz w:val="20"/>
          <w:szCs w:val="20"/>
          <w:lang w:val="es-VE"/>
        </w:rPr>
        <w:t xml:space="preserve"> </w:t>
      </w:r>
      <w:r w:rsidRPr="0065024B">
        <w:rPr>
          <w:rFonts w:asciiTheme="majorHAnsi" w:hAnsiTheme="majorHAnsi"/>
          <w:sz w:val="20"/>
          <w:szCs w:val="20"/>
          <w:lang w:val="es-VE"/>
        </w:rPr>
        <w:t>el</w:t>
      </w:r>
      <w:r w:rsidRPr="0065024B">
        <w:rPr>
          <w:rFonts w:asciiTheme="majorHAnsi" w:hAnsiTheme="majorHAnsi"/>
          <w:spacing w:val="28"/>
          <w:sz w:val="20"/>
          <w:szCs w:val="20"/>
          <w:lang w:val="es-VE"/>
        </w:rPr>
        <w:t xml:space="preserve"> </w:t>
      </w:r>
      <w:r w:rsidRPr="0065024B">
        <w:rPr>
          <w:rFonts w:asciiTheme="majorHAnsi" w:hAnsiTheme="majorHAnsi"/>
          <w:sz w:val="20"/>
          <w:szCs w:val="20"/>
          <w:lang w:val="es-VE"/>
        </w:rPr>
        <w:t>cual</w:t>
      </w:r>
      <w:r w:rsidRPr="0065024B">
        <w:rPr>
          <w:rFonts w:asciiTheme="majorHAnsi" w:hAnsiTheme="majorHAnsi"/>
          <w:spacing w:val="23"/>
          <w:w w:val="101"/>
          <w:sz w:val="20"/>
          <w:szCs w:val="20"/>
          <w:lang w:val="es-VE"/>
        </w:rPr>
        <w:t xml:space="preserve"> </w:t>
      </w:r>
      <w:r w:rsidRPr="0065024B">
        <w:rPr>
          <w:rFonts w:asciiTheme="majorHAnsi" w:hAnsiTheme="majorHAnsi"/>
          <w:sz w:val="20"/>
          <w:szCs w:val="20"/>
          <w:lang w:val="es-VE"/>
        </w:rPr>
        <w:t>declaró</w:t>
      </w:r>
      <w:r w:rsidRPr="0065024B">
        <w:rPr>
          <w:rFonts w:asciiTheme="majorHAnsi" w:hAnsiTheme="majorHAnsi"/>
          <w:spacing w:val="31"/>
          <w:sz w:val="20"/>
          <w:szCs w:val="20"/>
          <w:lang w:val="es-VE"/>
        </w:rPr>
        <w:t xml:space="preserve"> </w:t>
      </w:r>
      <w:r w:rsidRPr="0065024B">
        <w:rPr>
          <w:rFonts w:asciiTheme="majorHAnsi" w:hAnsiTheme="majorHAnsi"/>
          <w:sz w:val="20"/>
          <w:szCs w:val="20"/>
          <w:lang w:val="es-VE"/>
        </w:rPr>
        <w:t>admisible</w:t>
      </w:r>
      <w:r w:rsidRPr="0065024B">
        <w:rPr>
          <w:rFonts w:asciiTheme="majorHAnsi" w:hAnsiTheme="majorHAnsi"/>
          <w:spacing w:val="32"/>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1"/>
          <w:sz w:val="20"/>
          <w:szCs w:val="20"/>
          <w:lang w:val="es-VE"/>
        </w:rPr>
        <w:t xml:space="preserve"> </w:t>
      </w:r>
      <w:r w:rsidRPr="0065024B">
        <w:rPr>
          <w:rFonts w:asciiTheme="majorHAnsi" w:hAnsiTheme="majorHAnsi"/>
          <w:sz w:val="20"/>
          <w:szCs w:val="20"/>
          <w:lang w:val="es-VE"/>
        </w:rPr>
        <w:t>petición</w:t>
      </w:r>
      <w:r w:rsidRPr="0065024B">
        <w:rPr>
          <w:rFonts w:asciiTheme="majorHAnsi" w:hAnsiTheme="majorHAnsi"/>
          <w:spacing w:val="57"/>
          <w:sz w:val="20"/>
          <w:szCs w:val="20"/>
          <w:lang w:val="es-VE"/>
        </w:rPr>
        <w:t xml:space="preserve"> </w:t>
      </w:r>
      <w:r w:rsidRPr="0065024B">
        <w:rPr>
          <w:rFonts w:asciiTheme="majorHAnsi" w:hAnsiTheme="majorHAnsi"/>
          <w:sz w:val="20"/>
          <w:szCs w:val="20"/>
          <w:lang w:val="es-VE"/>
        </w:rPr>
        <w:t>que</w:t>
      </w:r>
      <w:r w:rsidRPr="0065024B">
        <w:rPr>
          <w:rFonts w:asciiTheme="majorHAnsi" w:hAnsiTheme="majorHAnsi"/>
          <w:spacing w:val="28"/>
          <w:sz w:val="20"/>
          <w:szCs w:val="20"/>
          <w:lang w:val="es-VE"/>
        </w:rPr>
        <w:t xml:space="preserve"> </w:t>
      </w:r>
      <w:r w:rsidRPr="0065024B">
        <w:rPr>
          <w:rFonts w:asciiTheme="majorHAnsi" w:hAnsiTheme="majorHAnsi"/>
          <w:sz w:val="20"/>
          <w:szCs w:val="20"/>
          <w:lang w:val="es-VE"/>
        </w:rPr>
        <w:t>es</w:t>
      </w:r>
      <w:r w:rsidRPr="0065024B">
        <w:rPr>
          <w:rFonts w:asciiTheme="majorHAnsi" w:hAnsiTheme="majorHAnsi"/>
          <w:spacing w:val="14"/>
          <w:sz w:val="20"/>
          <w:szCs w:val="20"/>
          <w:lang w:val="es-VE"/>
        </w:rPr>
        <w:t xml:space="preserve"> </w:t>
      </w:r>
      <w:r w:rsidRPr="0065024B">
        <w:rPr>
          <w:rFonts w:asciiTheme="majorHAnsi" w:hAnsiTheme="majorHAnsi"/>
          <w:sz w:val="20"/>
          <w:szCs w:val="20"/>
          <w:lang w:val="es-VE"/>
        </w:rPr>
        <w:t>objeto</w:t>
      </w:r>
      <w:r w:rsidRPr="0065024B">
        <w:rPr>
          <w:rFonts w:asciiTheme="majorHAnsi" w:hAnsiTheme="majorHAnsi"/>
          <w:spacing w:val="29"/>
          <w:sz w:val="20"/>
          <w:szCs w:val="20"/>
          <w:lang w:val="es-VE"/>
        </w:rPr>
        <w:t xml:space="preserve"> </w:t>
      </w:r>
      <w:r w:rsidRPr="0065024B">
        <w:rPr>
          <w:rFonts w:asciiTheme="majorHAnsi" w:hAnsiTheme="majorHAnsi"/>
          <w:sz w:val="20"/>
          <w:szCs w:val="20"/>
          <w:lang w:val="es-VE"/>
        </w:rPr>
        <w:t>del</w:t>
      </w:r>
      <w:r w:rsidRPr="0065024B">
        <w:rPr>
          <w:rFonts w:asciiTheme="majorHAnsi" w:hAnsiTheme="majorHAnsi"/>
          <w:spacing w:val="16"/>
          <w:sz w:val="20"/>
          <w:szCs w:val="20"/>
          <w:lang w:val="es-VE"/>
        </w:rPr>
        <w:t xml:space="preserve"> </w:t>
      </w:r>
      <w:r w:rsidRPr="0065024B">
        <w:rPr>
          <w:rFonts w:asciiTheme="majorHAnsi" w:hAnsiTheme="majorHAnsi"/>
          <w:sz w:val="20"/>
          <w:szCs w:val="20"/>
          <w:lang w:val="es-VE"/>
        </w:rPr>
        <w:t>presente</w:t>
      </w:r>
      <w:r w:rsidRPr="0065024B">
        <w:rPr>
          <w:rFonts w:asciiTheme="majorHAnsi" w:hAnsiTheme="majorHAnsi"/>
          <w:spacing w:val="55"/>
          <w:sz w:val="20"/>
          <w:szCs w:val="20"/>
          <w:lang w:val="es-VE"/>
        </w:rPr>
        <w:t xml:space="preserve"> </w:t>
      </w:r>
      <w:r w:rsidRPr="0065024B">
        <w:rPr>
          <w:rFonts w:asciiTheme="majorHAnsi" w:hAnsiTheme="majorHAnsi"/>
          <w:sz w:val="20"/>
          <w:szCs w:val="20"/>
          <w:lang w:val="es-VE"/>
        </w:rPr>
        <w:t>acuerdo,</w:t>
      </w:r>
      <w:r w:rsidRPr="0065024B">
        <w:rPr>
          <w:rFonts w:asciiTheme="majorHAnsi" w:hAnsiTheme="majorHAnsi"/>
          <w:spacing w:val="36"/>
          <w:sz w:val="20"/>
          <w:szCs w:val="20"/>
          <w:lang w:val="es-VE"/>
        </w:rPr>
        <w:t xml:space="preserve"> </w:t>
      </w:r>
      <w:r w:rsidRPr="0065024B">
        <w:rPr>
          <w:rFonts w:asciiTheme="majorHAnsi" w:hAnsiTheme="majorHAnsi"/>
          <w:sz w:val="20"/>
          <w:szCs w:val="20"/>
          <w:lang w:val="es-VE"/>
        </w:rPr>
        <w:t>con</w:t>
      </w:r>
      <w:r w:rsidRPr="0065024B">
        <w:rPr>
          <w:rFonts w:asciiTheme="majorHAnsi" w:hAnsiTheme="majorHAnsi"/>
          <w:spacing w:val="22"/>
          <w:sz w:val="20"/>
          <w:szCs w:val="20"/>
          <w:lang w:val="es-VE"/>
        </w:rPr>
        <w:t xml:space="preserve"> </w:t>
      </w:r>
      <w:r w:rsidRPr="0065024B">
        <w:rPr>
          <w:rFonts w:asciiTheme="majorHAnsi" w:hAnsiTheme="majorHAnsi"/>
          <w:sz w:val="20"/>
          <w:szCs w:val="20"/>
          <w:lang w:val="es-VE"/>
        </w:rPr>
        <w:t>relación</w:t>
      </w:r>
      <w:r w:rsidRPr="0065024B">
        <w:rPr>
          <w:rFonts w:asciiTheme="majorHAnsi" w:hAnsiTheme="majorHAnsi"/>
          <w:spacing w:val="58"/>
          <w:sz w:val="20"/>
          <w:szCs w:val="20"/>
          <w:lang w:val="es-VE"/>
        </w:rPr>
        <w:t xml:space="preserve"> </w:t>
      </w:r>
      <w:r w:rsidRPr="0065024B">
        <w:rPr>
          <w:rFonts w:asciiTheme="majorHAnsi" w:hAnsiTheme="majorHAnsi"/>
          <w:sz w:val="20"/>
          <w:szCs w:val="20"/>
          <w:lang w:val="es-VE"/>
        </w:rPr>
        <w:t>a</w:t>
      </w:r>
      <w:r w:rsidRPr="0065024B">
        <w:rPr>
          <w:rFonts w:asciiTheme="majorHAnsi" w:hAnsiTheme="majorHAnsi"/>
          <w:w w:val="110"/>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9"/>
          <w:sz w:val="20"/>
          <w:szCs w:val="20"/>
          <w:lang w:val="es-VE"/>
        </w:rPr>
        <w:t xml:space="preserve"> </w:t>
      </w:r>
      <w:r w:rsidRPr="0065024B">
        <w:rPr>
          <w:rFonts w:asciiTheme="majorHAnsi" w:hAnsiTheme="majorHAnsi"/>
          <w:sz w:val="20"/>
          <w:szCs w:val="20"/>
          <w:lang w:val="es-VE"/>
        </w:rPr>
        <w:t>presunta</w:t>
      </w:r>
      <w:r w:rsidRPr="0065024B">
        <w:rPr>
          <w:rFonts w:asciiTheme="majorHAnsi" w:hAnsiTheme="majorHAnsi"/>
          <w:spacing w:val="67"/>
          <w:sz w:val="20"/>
          <w:szCs w:val="20"/>
          <w:lang w:val="es-VE"/>
        </w:rPr>
        <w:t xml:space="preserve"> </w:t>
      </w:r>
      <w:r w:rsidRPr="0065024B">
        <w:rPr>
          <w:rFonts w:asciiTheme="majorHAnsi" w:hAnsiTheme="majorHAnsi"/>
          <w:sz w:val="20"/>
          <w:szCs w:val="20"/>
          <w:lang w:val="es-VE"/>
        </w:rPr>
        <w:t>afectación</w:t>
      </w:r>
      <w:r w:rsidRPr="0065024B">
        <w:rPr>
          <w:rFonts w:asciiTheme="majorHAnsi" w:hAnsiTheme="majorHAnsi"/>
          <w:spacing w:val="40"/>
          <w:sz w:val="20"/>
          <w:szCs w:val="20"/>
          <w:lang w:val="es-VE"/>
        </w:rPr>
        <w:t xml:space="preserve"> </w:t>
      </w:r>
      <w:r w:rsidRPr="0065024B">
        <w:rPr>
          <w:rFonts w:asciiTheme="majorHAnsi" w:hAnsiTheme="majorHAnsi"/>
          <w:sz w:val="20"/>
          <w:szCs w:val="20"/>
          <w:lang w:val="es-VE"/>
        </w:rPr>
        <w:t>a</w:t>
      </w:r>
      <w:r w:rsidRPr="0065024B">
        <w:rPr>
          <w:rFonts w:asciiTheme="majorHAnsi" w:hAnsiTheme="majorHAnsi"/>
          <w:spacing w:val="22"/>
          <w:sz w:val="20"/>
          <w:szCs w:val="20"/>
          <w:lang w:val="es-VE"/>
        </w:rPr>
        <w:t xml:space="preserve"> </w:t>
      </w:r>
      <w:r w:rsidRPr="0065024B">
        <w:rPr>
          <w:rFonts w:asciiTheme="majorHAnsi" w:hAnsiTheme="majorHAnsi"/>
          <w:sz w:val="20"/>
          <w:szCs w:val="20"/>
          <w:lang w:val="es-VE"/>
        </w:rPr>
        <w:t>los</w:t>
      </w:r>
      <w:r w:rsidRPr="0065024B">
        <w:rPr>
          <w:rFonts w:asciiTheme="majorHAnsi" w:hAnsiTheme="majorHAnsi"/>
          <w:spacing w:val="26"/>
          <w:sz w:val="20"/>
          <w:szCs w:val="20"/>
          <w:lang w:val="es-VE"/>
        </w:rPr>
        <w:t xml:space="preserve"> </w:t>
      </w:r>
      <w:r w:rsidRPr="0065024B">
        <w:rPr>
          <w:rFonts w:asciiTheme="majorHAnsi" w:hAnsiTheme="majorHAnsi"/>
          <w:sz w:val="20"/>
          <w:szCs w:val="20"/>
          <w:lang w:val="es-VE"/>
        </w:rPr>
        <w:t>artículos</w:t>
      </w:r>
      <w:r w:rsidRPr="0065024B">
        <w:rPr>
          <w:rFonts w:asciiTheme="majorHAnsi" w:hAnsiTheme="majorHAnsi"/>
          <w:spacing w:val="26"/>
          <w:sz w:val="20"/>
          <w:szCs w:val="20"/>
          <w:lang w:val="es-VE"/>
        </w:rPr>
        <w:t xml:space="preserve"> </w:t>
      </w:r>
      <w:r w:rsidRPr="0065024B">
        <w:rPr>
          <w:rFonts w:asciiTheme="majorHAnsi" w:hAnsiTheme="majorHAnsi"/>
          <w:sz w:val="20"/>
          <w:szCs w:val="20"/>
          <w:lang w:val="es-VE"/>
        </w:rPr>
        <w:t>8,</w:t>
      </w:r>
      <w:r w:rsidRPr="0065024B">
        <w:rPr>
          <w:rFonts w:asciiTheme="majorHAnsi" w:hAnsiTheme="majorHAnsi"/>
          <w:spacing w:val="16"/>
          <w:sz w:val="20"/>
          <w:szCs w:val="20"/>
          <w:lang w:val="es-VE"/>
        </w:rPr>
        <w:t xml:space="preserve"> </w:t>
      </w:r>
      <w:r w:rsidRPr="0065024B">
        <w:rPr>
          <w:rFonts w:asciiTheme="majorHAnsi" w:hAnsiTheme="majorHAnsi"/>
          <w:sz w:val="20"/>
          <w:szCs w:val="20"/>
          <w:lang w:val="es-VE"/>
        </w:rPr>
        <w:t>9</w:t>
      </w:r>
      <w:r w:rsidRPr="0065024B">
        <w:rPr>
          <w:rFonts w:asciiTheme="majorHAnsi" w:hAnsiTheme="majorHAnsi"/>
          <w:spacing w:val="5"/>
          <w:sz w:val="20"/>
          <w:szCs w:val="20"/>
          <w:lang w:val="es-VE"/>
        </w:rPr>
        <w:t xml:space="preserve"> </w:t>
      </w:r>
      <w:r w:rsidRPr="0065024B">
        <w:rPr>
          <w:rFonts w:asciiTheme="majorHAnsi" w:hAnsiTheme="majorHAnsi"/>
          <w:sz w:val="20"/>
          <w:szCs w:val="20"/>
          <w:lang w:val="es-VE"/>
        </w:rPr>
        <w:t>y</w:t>
      </w:r>
      <w:r w:rsidRPr="0065024B">
        <w:rPr>
          <w:rFonts w:asciiTheme="majorHAnsi" w:hAnsiTheme="majorHAnsi"/>
          <w:spacing w:val="40"/>
          <w:sz w:val="20"/>
          <w:szCs w:val="20"/>
          <w:lang w:val="es-VE"/>
        </w:rPr>
        <w:t xml:space="preserve"> </w:t>
      </w:r>
      <w:r w:rsidRPr="0065024B">
        <w:rPr>
          <w:rFonts w:asciiTheme="majorHAnsi" w:hAnsiTheme="majorHAnsi"/>
          <w:sz w:val="20"/>
          <w:szCs w:val="20"/>
          <w:lang w:val="es-VE"/>
        </w:rPr>
        <w:t>25</w:t>
      </w:r>
      <w:r w:rsidRPr="0065024B">
        <w:rPr>
          <w:rFonts w:asciiTheme="majorHAnsi" w:hAnsiTheme="majorHAnsi"/>
          <w:spacing w:val="43"/>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26"/>
          <w:sz w:val="20"/>
          <w:szCs w:val="20"/>
          <w:lang w:val="es-VE"/>
        </w:rPr>
        <w:t xml:space="preserve"> </w:t>
      </w:r>
      <w:r w:rsidRPr="0065024B">
        <w:rPr>
          <w:rFonts w:asciiTheme="majorHAnsi" w:hAnsiTheme="majorHAnsi"/>
          <w:sz w:val="20"/>
          <w:szCs w:val="20"/>
          <w:lang w:val="es-VE"/>
        </w:rPr>
        <w:t xml:space="preserve">la Convención Americana en conexión con las obligaciones establecidas en los artículos </w:t>
      </w:r>
      <w:r w:rsidRPr="0065024B">
        <w:rPr>
          <w:rFonts w:asciiTheme="majorHAnsi" w:hAnsiTheme="majorHAnsi" w:cstheme="minorBidi"/>
          <w:sz w:val="20"/>
          <w:szCs w:val="20"/>
          <w:lang w:val="es-VE"/>
        </w:rPr>
        <w:t xml:space="preserve">1.1 </w:t>
      </w:r>
      <w:r w:rsidRPr="0065024B">
        <w:rPr>
          <w:rFonts w:asciiTheme="majorHAnsi" w:hAnsiTheme="majorHAnsi"/>
          <w:sz w:val="20"/>
          <w:szCs w:val="20"/>
          <w:lang w:val="es-VE"/>
        </w:rPr>
        <w:t xml:space="preserve">y </w:t>
      </w:r>
      <w:r w:rsidRPr="0065024B">
        <w:rPr>
          <w:rFonts w:asciiTheme="majorHAnsi" w:hAnsiTheme="majorHAnsi" w:cstheme="minorBidi"/>
          <w:sz w:val="20"/>
          <w:szCs w:val="20"/>
          <w:lang w:val="es-VE"/>
        </w:rPr>
        <w:t xml:space="preserve">2 </w:t>
      </w:r>
      <w:r w:rsidRPr="0065024B">
        <w:rPr>
          <w:rFonts w:asciiTheme="majorHAnsi" w:hAnsiTheme="majorHAnsi"/>
          <w:sz w:val="20"/>
          <w:szCs w:val="20"/>
          <w:lang w:val="es-VE"/>
        </w:rPr>
        <w:t>del mismo instrumento.</w:t>
      </w:r>
    </w:p>
    <w:p w:rsidR="000A0559" w:rsidRPr="0065024B" w:rsidRDefault="000A0559" w:rsidP="005C1561">
      <w:pPr>
        <w:pStyle w:val="ListParagraph"/>
        <w:rPr>
          <w:rFonts w:asciiTheme="majorHAnsi" w:hAnsiTheme="majorHAnsi"/>
          <w:sz w:val="20"/>
          <w:szCs w:val="20"/>
          <w:lang w:val="es-VE"/>
        </w:rPr>
      </w:pPr>
    </w:p>
    <w:p w:rsidR="000A0559"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Durante la tramitación del caso internacional se produjeron informes socio ambientales y sanitarios que dan cuenta de la grave situación que aqueja a la familia de la señora Ramos Rocha y que, en especial, reflejan la profunda afectación del estado de salud de una de sus hijas, C</w:t>
      </w:r>
      <w:r w:rsidR="00D976F2">
        <w:rPr>
          <w:rFonts w:asciiTheme="majorHAnsi" w:hAnsiTheme="majorHAnsi"/>
          <w:sz w:val="20"/>
          <w:szCs w:val="20"/>
          <w:lang w:val="es-VE"/>
        </w:rPr>
        <w:t>.M</w:t>
      </w:r>
      <w:r w:rsidR="005B5959">
        <w:rPr>
          <w:rStyle w:val="FootnoteReference"/>
          <w:rFonts w:asciiTheme="majorHAnsi" w:hAnsiTheme="majorHAnsi"/>
          <w:sz w:val="20"/>
          <w:szCs w:val="20"/>
          <w:lang w:val="es-VE"/>
        </w:rPr>
        <w:footnoteReference w:id="2"/>
      </w:r>
      <w:r w:rsidRPr="0065024B">
        <w:rPr>
          <w:rFonts w:asciiTheme="majorHAnsi" w:hAnsiTheme="majorHAnsi"/>
          <w:sz w:val="20"/>
          <w:szCs w:val="20"/>
          <w:lang w:val="es-VE"/>
        </w:rPr>
        <w:t>.</w:t>
      </w:r>
    </w:p>
    <w:p w:rsidR="00E46395" w:rsidRPr="0065024B" w:rsidRDefault="00E46395"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0A0559"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 xml:space="preserve">En particular, </w:t>
      </w:r>
      <w:r w:rsidR="00072EDE" w:rsidRPr="00D976F2">
        <w:rPr>
          <w:rFonts w:asciiTheme="majorHAnsi" w:hAnsiTheme="majorHAnsi"/>
          <w:sz w:val="20"/>
          <w:szCs w:val="20"/>
          <w:lang w:val="es-VE"/>
        </w:rPr>
        <w:t>C</w:t>
      </w:r>
      <w:r w:rsidR="00D976F2" w:rsidRPr="00D976F2">
        <w:rPr>
          <w:rFonts w:asciiTheme="majorHAnsi" w:hAnsiTheme="majorHAnsi"/>
          <w:sz w:val="20"/>
          <w:szCs w:val="20"/>
          <w:lang w:val="es-VE"/>
        </w:rPr>
        <w:t>.M</w:t>
      </w:r>
      <w:r w:rsidR="00072EDE" w:rsidRPr="00D976F2">
        <w:rPr>
          <w:rFonts w:asciiTheme="majorHAnsi" w:hAnsiTheme="majorHAnsi"/>
          <w:sz w:val="20"/>
          <w:szCs w:val="20"/>
          <w:lang w:val="es-VE"/>
        </w:rPr>
        <w:t>.</w:t>
      </w:r>
      <w:r w:rsidR="00D976F2">
        <w:rPr>
          <w:rFonts w:asciiTheme="majorHAnsi" w:hAnsiTheme="majorHAnsi"/>
          <w:sz w:val="20"/>
          <w:szCs w:val="20"/>
          <w:lang w:val="es-VE"/>
        </w:rPr>
        <w:t xml:space="preserve"> </w:t>
      </w:r>
      <w:r w:rsidRPr="0065024B">
        <w:rPr>
          <w:rFonts w:asciiTheme="majorHAnsi" w:hAnsiTheme="majorHAnsi"/>
          <w:sz w:val="20"/>
          <w:szCs w:val="20"/>
          <w:lang w:val="es-VE"/>
        </w:rPr>
        <w:t>padece un cuadro de salud conocido por las partes intervinientes en este acto y debidamente verificado, que permite considerarla como una persona con discapacidad, titular de medidas de acción positiva urgentes y dirigidas a garantizar adecuadamente sus derechos.</w:t>
      </w:r>
    </w:p>
    <w:p w:rsidR="00E46395" w:rsidRPr="0065024B" w:rsidRDefault="00E46395"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E46395"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En atención a la situación de extrema vulnerabilidad de la peticionaria y de su grupo familiar, tanto la señora Ramos Rocha, con la asistencia de su representación letrada, como las autoridades competentes de la Provincia de Mendoza mantuvieron a lo largo del proceso internacional un espacio de diálogo tendiente a explorar la posibilidad de arribar a un eventual acuerdo de solución amistosa de la controversia.</w:t>
      </w:r>
    </w:p>
    <w:p w:rsidR="00E46395" w:rsidRPr="0065024B" w:rsidRDefault="00E46395" w:rsidP="005C1561">
      <w:pPr>
        <w:pStyle w:val="ListParagraph"/>
        <w:rPr>
          <w:rFonts w:asciiTheme="majorHAnsi" w:hAnsiTheme="majorHAnsi"/>
          <w:sz w:val="20"/>
          <w:szCs w:val="20"/>
          <w:lang w:val="es-VE"/>
        </w:rPr>
      </w:pPr>
    </w:p>
    <w:p w:rsidR="00592649"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 xml:space="preserve">Entre los antecedentes más recientes, se realizaron reuniones de trabajo en el marco del 159° Período Ordinario de Sesiones de la CIDH en Panamá, del 161° Período Ordinario de Sesiones de la CIDH en Washington y del 162° Período Ordinario de Sesiones de la CIDH en Buenos Aires, y se sostuvieron a su vez distintas comunicaciones entre las partes dirigidas centralmente a garantizar el acceso de la señora Ramos Rocha y su familia a una vivienda en condiciones de habitabilidad y seguridad, y acondicionada a las necesidades particulares de </w:t>
      </w:r>
      <w:r w:rsidR="009B3CF2">
        <w:rPr>
          <w:rFonts w:asciiTheme="majorHAnsi" w:hAnsiTheme="majorHAnsi"/>
          <w:sz w:val="20"/>
          <w:szCs w:val="20"/>
          <w:lang w:val="es-VE"/>
        </w:rPr>
        <w:t>C.M</w:t>
      </w:r>
      <w:r w:rsidRPr="0065024B">
        <w:rPr>
          <w:rFonts w:asciiTheme="majorHAnsi" w:hAnsiTheme="majorHAnsi"/>
          <w:sz w:val="20"/>
          <w:szCs w:val="20"/>
          <w:lang w:val="es-VE"/>
        </w:rPr>
        <w:t>.</w:t>
      </w:r>
    </w:p>
    <w:p w:rsidR="00592649" w:rsidRPr="0065024B" w:rsidRDefault="00592649" w:rsidP="005C1561">
      <w:pPr>
        <w:pStyle w:val="ListParagraph"/>
        <w:rPr>
          <w:rFonts w:asciiTheme="majorHAnsi" w:hAnsiTheme="majorHAnsi"/>
          <w:sz w:val="20"/>
          <w:szCs w:val="20"/>
          <w:lang w:val="es-VE"/>
        </w:rPr>
      </w:pPr>
    </w:p>
    <w:p w:rsidR="000A0559" w:rsidRPr="0065024B" w:rsidRDefault="000A0559" w:rsidP="005C156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lastRenderedPageBreak/>
        <w:t xml:space="preserve">Luego de varios intercambios de propuestas </w:t>
      </w:r>
      <w:r w:rsidR="00592649" w:rsidRPr="0065024B">
        <w:rPr>
          <w:rFonts w:asciiTheme="majorHAnsi" w:hAnsiTheme="majorHAnsi"/>
          <w:sz w:val="20"/>
          <w:szCs w:val="20"/>
          <w:lang w:val="es-VE"/>
        </w:rPr>
        <w:t xml:space="preserve">y de observaciones </w:t>
      </w:r>
      <w:r w:rsidRPr="0065024B">
        <w:rPr>
          <w:rFonts w:asciiTheme="majorHAnsi" w:hAnsiTheme="majorHAnsi"/>
          <w:sz w:val="20"/>
          <w:szCs w:val="20"/>
          <w:lang w:val="es-VE"/>
        </w:rPr>
        <w:t>entre</w:t>
      </w:r>
      <w:r w:rsidR="00592649" w:rsidRPr="0065024B">
        <w:rPr>
          <w:rFonts w:asciiTheme="majorHAnsi" w:hAnsiTheme="majorHAnsi"/>
          <w:sz w:val="20"/>
          <w:szCs w:val="20"/>
          <w:lang w:val="es-VE"/>
        </w:rPr>
        <w:t xml:space="preserve"> </w:t>
      </w:r>
      <w:r w:rsidRPr="0065024B">
        <w:rPr>
          <w:rFonts w:asciiTheme="majorHAnsi" w:hAnsiTheme="majorHAnsi"/>
          <w:sz w:val="20"/>
          <w:szCs w:val="20"/>
          <w:lang w:val="es-VE"/>
        </w:rPr>
        <w:t>la peticionaria y el Gobierno de la Provincia de Mendoza, se ha podido llegar a un entendimiento razonable que de satisfacerse acabadamente pondría fin a la presente controversia.  Los términos de ese entendimiento se desarrollan a continuación.</w:t>
      </w:r>
    </w:p>
    <w:p w:rsidR="00592649" w:rsidRPr="0065024B" w:rsidRDefault="00592649" w:rsidP="005C1561">
      <w:pPr>
        <w:pStyle w:val="ListParagraph"/>
        <w:rPr>
          <w:rFonts w:asciiTheme="majorHAnsi" w:hAnsiTheme="majorHAnsi"/>
          <w:sz w:val="20"/>
          <w:szCs w:val="20"/>
          <w:lang w:val="es-VE"/>
        </w:rPr>
      </w:pPr>
    </w:p>
    <w:p w:rsidR="000A0559" w:rsidRPr="0065024B" w:rsidRDefault="000A0559" w:rsidP="005C1561">
      <w:pPr>
        <w:ind w:left="720" w:right="720" w:firstLine="720"/>
        <w:jc w:val="both"/>
        <w:rPr>
          <w:rFonts w:asciiTheme="majorHAnsi" w:hAnsiTheme="majorHAnsi"/>
          <w:b/>
          <w:sz w:val="20"/>
          <w:szCs w:val="20"/>
          <w:lang w:val="es-VE"/>
        </w:rPr>
      </w:pPr>
      <w:r w:rsidRPr="0065024B">
        <w:rPr>
          <w:rFonts w:asciiTheme="majorHAnsi" w:hAnsiTheme="majorHAnsi"/>
          <w:b/>
          <w:sz w:val="20"/>
          <w:szCs w:val="20"/>
          <w:lang w:val="es-VE"/>
        </w:rPr>
        <w:t xml:space="preserve">II. </w:t>
      </w:r>
      <w:r w:rsidR="005C1561">
        <w:rPr>
          <w:rFonts w:asciiTheme="majorHAnsi" w:hAnsiTheme="majorHAnsi"/>
          <w:b/>
          <w:sz w:val="20"/>
          <w:szCs w:val="20"/>
          <w:lang w:val="es-VE"/>
        </w:rPr>
        <w:tab/>
      </w:r>
      <w:r w:rsidRPr="0065024B">
        <w:rPr>
          <w:rFonts w:asciiTheme="majorHAnsi" w:hAnsiTheme="majorHAnsi"/>
          <w:b/>
          <w:sz w:val="20"/>
          <w:szCs w:val="20"/>
          <w:lang w:val="es-VE"/>
        </w:rPr>
        <w:t>Compromisos</w:t>
      </w:r>
    </w:p>
    <w:p w:rsidR="00E46395" w:rsidRPr="0065024B" w:rsidRDefault="00E46395" w:rsidP="005C1561">
      <w:pPr>
        <w:ind w:left="720" w:right="720"/>
        <w:jc w:val="both"/>
        <w:rPr>
          <w:rFonts w:asciiTheme="majorHAnsi" w:hAnsiTheme="majorHAnsi"/>
          <w:b/>
          <w:sz w:val="20"/>
          <w:szCs w:val="20"/>
          <w:lang w:val="es-VE"/>
        </w:rPr>
      </w:pPr>
    </w:p>
    <w:p w:rsidR="000A0559" w:rsidRPr="0057766D" w:rsidRDefault="000A0559" w:rsidP="005C1561">
      <w:pPr>
        <w:pStyle w:val="ListParagraph"/>
        <w:numPr>
          <w:ilvl w:val="0"/>
          <w:numId w:val="69"/>
        </w:numPr>
        <w:ind w:left="720" w:right="720" w:firstLine="720"/>
        <w:jc w:val="both"/>
        <w:rPr>
          <w:rFonts w:asciiTheme="majorHAnsi" w:hAnsiTheme="majorHAnsi"/>
          <w:b/>
          <w:sz w:val="20"/>
          <w:szCs w:val="20"/>
          <w:lang w:val="es-VE"/>
        </w:rPr>
      </w:pPr>
      <w:r w:rsidRPr="0057766D">
        <w:rPr>
          <w:rFonts w:asciiTheme="majorHAnsi" w:hAnsiTheme="majorHAnsi"/>
          <w:b/>
          <w:sz w:val="20"/>
          <w:szCs w:val="20"/>
          <w:lang w:val="es-VE"/>
        </w:rPr>
        <w:t>Situación habitacional</w:t>
      </w:r>
    </w:p>
    <w:p w:rsidR="0057766D" w:rsidRPr="0057766D" w:rsidRDefault="0057766D" w:rsidP="005C1561">
      <w:pPr>
        <w:pStyle w:val="ListParagraph"/>
        <w:ind w:left="1350" w:right="720"/>
        <w:jc w:val="both"/>
        <w:rPr>
          <w:rFonts w:asciiTheme="majorHAnsi" w:hAnsiTheme="majorHAnsi"/>
          <w:b/>
          <w:sz w:val="20"/>
          <w:szCs w:val="20"/>
          <w:lang w:val="es-VE"/>
        </w:rPr>
      </w:pPr>
    </w:p>
    <w:p w:rsidR="000A0559" w:rsidRPr="005B5959" w:rsidRDefault="000A0559" w:rsidP="005C156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5B5959">
        <w:rPr>
          <w:rFonts w:asciiTheme="majorHAnsi" w:hAnsiTheme="majorHAnsi"/>
          <w:sz w:val="20"/>
          <w:szCs w:val="20"/>
          <w:lang w:val="es-VE"/>
        </w:rPr>
        <w:t>El Gobierno de la Provincia de Mendoza se compromete a entregar a la señora Graciela Ramos Rocha la posesión y propiedad de la vivienda</w:t>
      </w:r>
      <w:r w:rsidR="000866E8" w:rsidRPr="005B5959">
        <w:rPr>
          <w:rFonts w:asciiTheme="majorHAnsi" w:hAnsiTheme="majorHAnsi"/>
          <w:sz w:val="20"/>
          <w:szCs w:val="20"/>
          <w:lang w:val="es-VE"/>
        </w:rPr>
        <w:t xml:space="preserve"> [en la]</w:t>
      </w:r>
      <w:r w:rsidRPr="005B5959">
        <w:rPr>
          <w:rFonts w:asciiTheme="majorHAnsi" w:hAnsiTheme="majorHAnsi"/>
          <w:sz w:val="20"/>
          <w:szCs w:val="20"/>
          <w:lang w:val="es-VE"/>
        </w:rPr>
        <w:t xml:space="preserve"> Provincia de Mendoza, constante de una superficie total de CIENTO CUARENTA Y SEIS METROS CUARENTA CENTIMETROS CUADRADOS (146,40), SEGUN NOMENCLATURA CATASTRAL N° </w:t>
      </w:r>
      <w:r w:rsidR="00330350">
        <w:rPr>
          <w:rFonts w:asciiTheme="majorHAnsi" w:hAnsiTheme="majorHAnsi"/>
          <w:sz w:val="20"/>
          <w:szCs w:val="20"/>
          <w:lang w:val="es-VE"/>
        </w:rPr>
        <w:t>XXX</w:t>
      </w:r>
      <w:r w:rsidRPr="005B5959">
        <w:rPr>
          <w:rFonts w:asciiTheme="majorHAnsi" w:hAnsiTheme="majorHAnsi"/>
          <w:sz w:val="20"/>
          <w:szCs w:val="20"/>
          <w:lang w:val="es-VE"/>
        </w:rPr>
        <w:t xml:space="preserve">, y que fuera adjudicada por medio de Resolución N° </w:t>
      </w:r>
      <w:r w:rsidR="00330350">
        <w:rPr>
          <w:rFonts w:asciiTheme="majorHAnsi" w:hAnsiTheme="majorHAnsi"/>
          <w:sz w:val="20"/>
          <w:szCs w:val="20"/>
          <w:lang w:val="es-VE"/>
        </w:rPr>
        <w:t>XXX</w:t>
      </w:r>
      <w:r w:rsidRPr="005B5959">
        <w:rPr>
          <w:rFonts w:asciiTheme="majorHAnsi" w:hAnsiTheme="majorHAnsi"/>
          <w:sz w:val="20"/>
          <w:szCs w:val="20"/>
          <w:lang w:val="es-VE"/>
        </w:rPr>
        <w:t>. de fecha 11 de septiembre de 2018. El inmueble se entregará a la peticionaria en propiedad, sin que le corresponda a ella o a su grupo familiar pago alguno, y sin ningún tipo de deudas ni gravámenes</w:t>
      </w:r>
      <w:r w:rsidR="00330350">
        <w:rPr>
          <w:rStyle w:val="FootnoteReference"/>
          <w:rFonts w:asciiTheme="majorHAnsi" w:hAnsiTheme="majorHAnsi" w:cs="Calibri"/>
          <w:sz w:val="20"/>
          <w:szCs w:val="20"/>
          <w:lang w:val="es-ES_tradnl"/>
        </w:rPr>
        <w:footnoteReference w:id="3"/>
      </w:r>
      <w:r w:rsidRPr="005B5959">
        <w:rPr>
          <w:rFonts w:asciiTheme="majorHAnsi" w:hAnsiTheme="majorHAnsi"/>
          <w:sz w:val="20"/>
          <w:szCs w:val="20"/>
          <w:lang w:val="es-VE"/>
        </w:rPr>
        <w:t>.</w:t>
      </w:r>
    </w:p>
    <w:p w:rsidR="00E46395" w:rsidRPr="0065024B" w:rsidRDefault="00E46395"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E46395" w:rsidRPr="0065024B" w:rsidRDefault="000A0559" w:rsidP="005C156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El</w:t>
      </w:r>
      <w:r w:rsidRPr="0065024B">
        <w:rPr>
          <w:rFonts w:asciiTheme="majorHAnsi" w:hAnsiTheme="majorHAnsi"/>
          <w:spacing w:val="45"/>
          <w:sz w:val="20"/>
          <w:szCs w:val="20"/>
          <w:lang w:val="es-VE"/>
        </w:rPr>
        <w:t xml:space="preserve"> </w:t>
      </w:r>
      <w:r w:rsidRPr="0065024B">
        <w:rPr>
          <w:rFonts w:asciiTheme="majorHAnsi" w:hAnsiTheme="majorHAnsi"/>
          <w:sz w:val="20"/>
          <w:szCs w:val="20"/>
          <w:lang w:val="es-VE"/>
        </w:rPr>
        <w:t>Gobierno</w:t>
      </w:r>
      <w:r w:rsidRPr="0065024B">
        <w:rPr>
          <w:rFonts w:asciiTheme="majorHAnsi" w:hAnsiTheme="majorHAnsi"/>
          <w:spacing w:val="64"/>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45"/>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31"/>
          <w:sz w:val="20"/>
          <w:szCs w:val="20"/>
          <w:lang w:val="es-VE"/>
        </w:rPr>
        <w:t xml:space="preserve"> </w:t>
      </w:r>
      <w:r w:rsidRPr="0065024B">
        <w:rPr>
          <w:rFonts w:asciiTheme="majorHAnsi" w:hAnsiTheme="majorHAnsi"/>
          <w:sz w:val="20"/>
          <w:szCs w:val="20"/>
          <w:lang w:val="es-VE"/>
        </w:rPr>
        <w:t>Provincia</w:t>
      </w:r>
      <w:r w:rsidRPr="0065024B">
        <w:rPr>
          <w:rFonts w:asciiTheme="majorHAnsi" w:hAnsiTheme="majorHAnsi"/>
          <w:spacing w:val="66"/>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30"/>
          <w:sz w:val="20"/>
          <w:szCs w:val="20"/>
          <w:lang w:val="es-VE"/>
        </w:rPr>
        <w:t xml:space="preserve"> </w:t>
      </w:r>
      <w:r w:rsidRPr="0065024B">
        <w:rPr>
          <w:rFonts w:asciiTheme="majorHAnsi" w:hAnsiTheme="majorHAnsi"/>
          <w:sz w:val="20"/>
          <w:szCs w:val="20"/>
          <w:lang w:val="es-VE"/>
        </w:rPr>
        <w:t>Mendoza</w:t>
      </w:r>
      <w:r w:rsidRPr="0065024B">
        <w:rPr>
          <w:rFonts w:asciiTheme="majorHAnsi" w:hAnsiTheme="majorHAnsi"/>
          <w:spacing w:val="61"/>
          <w:sz w:val="20"/>
          <w:szCs w:val="20"/>
          <w:lang w:val="es-VE"/>
        </w:rPr>
        <w:t xml:space="preserve"> </w:t>
      </w:r>
      <w:r w:rsidRPr="0065024B">
        <w:rPr>
          <w:rFonts w:asciiTheme="majorHAnsi" w:hAnsiTheme="majorHAnsi"/>
          <w:sz w:val="20"/>
          <w:szCs w:val="20"/>
          <w:lang w:val="es-VE"/>
        </w:rPr>
        <w:t>entrega</w:t>
      </w:r>
      <w:r w:rsidRPr="0065024B">
        <w:rPr>
          <w:rFonts w:asciiTheme="majorHAnsi" w:hAnsiTheme="majorHAnsi"/>
          <w:spacing w:val="55"/>
          <w:sz w:val="20"/>
          <w:szCs w:val="20"/>
          <w:lang w:val="es-VE"/>
        </w:rPr>
        <w:t xml:space="preserve"> </w:t>
      </w:r>
      <w:r w:rsidRPr="0065024B">
        <w:rPr>
          <w:rFonts w:asciiTheme="majorHAnsi" w:hAnsiTheme="majorHAnsi"/>
          <w:sz w:val="20"/>
          <w:szCs w:val="20"/>
          <w:lang w:val="es-VE"/>
        </w:rPr>
        <w:t>el</w:t>
      </w:r>
      <w:r w:rsidRPr="0065024B">
        <w:rPr>
          <w:rFonts w:asciiTheme="majorHAnsi" w:hAnsiTheme="majorHAnsi"/>
          <w:spacing w:val="54"/>
          <w:sz w:val="20"/>
          <w:szCs w:val="20"/>
          <w:lang w:val="es-VE"/>
        </w:rPr>
        <w:t xml:space="preserve"> </w:t>
      </w:r>
      <w:r w:rsidRPr="0065024B">
        <w:rPr>
          <w:rFonts w:asciiTheme="majorHAnsi" w:hAnsiTheme="majorHAnsi"/>
          <w:sz w:val="20"/>
          <w:szCs w:val="20"/>
          <w:lang w:val="es-VE"/>
        </w:rPr>
        <w:t>inmueble</w:t>
      </w:r>
      <w:r w:rsidRPr="0065024B">
        <w:rPr>
          <w:rFonts w:asciiTheme="majorHAnsi" w:hAnsiTheme="majorHAnsi"/>
          <w:spacing w:val="53"/>
          <w:sz w:val="20"/>
          <w:szCs w:val="20"/>
          <w:lang w:val="es-VE"/>
        </w:rPr>
        <w:t xml:space="preserve"> </w:t>
      </w:r>
      <w:r w:rsidRPr="0065024B">
        <w:rPr>
          <w:rFonts w:asciiTheme="majorHAnsi" w:hAnsiTheme="majorHAnsi"/>
          <w:sz w:val="20"/>
          <w:szCs w:val="20"/>
          <w:lang w:val="es-VE"/>
        </w:rPr>
        <w:t>refaccionado</w:t>
      </w:r>
      <w:r w:rsidRPr="0065024B">
        <w:rPr>
          <w:rFonts w:asciiTheme="majorHAnsi" w:hAnsiTheme="majorHAnsi"/>
          <w:spacing w:val="63"/>
          <w:sz w:val="20"/>
          <w:szCs w:val="20"/>
          <w:lang w:val="es-VE"/>
        </w:rPr>
        <w:t xml:space="preserve"> </w:t>
      </w:r>
      <w:r w:rsidRPr="0065024B">
        <w:rPr>
          <w:rFonts w:asciiTheme="majorHAnsi" w:hAnsiTheme="majorHAnsi"/>
          <w:sz w:val="20"/>
          <w:szCs w:val="20"/>
          <w:lang w:val="es-VE"/>
        </w:rPr>
        <w:t>y</w:t>
      </w:r>
      <w:r w:rsidRPr="0065024B">
        <w:rPr>
          <w:rFonts w:asciiTheme="majorHAnsi" w:hAnsiTheme="majorHAnsi"/>
          <w:w w:val="102"/>
          <w:sz w:val="20"/>
          <w:szCs w:val="20"/>
          <w:lang w:val="es-VE"/>
        </w:rPr>
        <w:t xml:space="preserve"> </w:t>
      </w:r>
      <w:r w:rsidRPr="0065024B">
        <w:rPr>
          <w:rFonts w:asciiTheme="majorHAnsi" w:hAnsiTheme="majorHAnsi"/>
          <w:sz w:val="20"/>
          <w:szCs w:val="20"/>
          <w:lang w:val="es-VE"/>
        </w:rPr>
        <w:t>acondicionado,</w:t>
      </w:r>
      <w:r w:rsidRPr="0065024B">
        <w:rPr>
          <w:rFonts w:asciiTheme="majorHAnsi" w:hAnsiTheme="majorHAnsi"/>
          <w:spacing w:val="44"/>
          <w:sz w:val="20"/>
          <w:szCs w:val="20"/>
          <w:lang w:val="es-VE"/>
        </w:rPr>
        <w:t xml:space="preserve"> </w:t>
      </w:r>
      <w:r w:rsidRPr="0065024B">
        <w:rPr>
          <w:rFonts w:asciiTheme="majorHAnsi" w:hAnsiTheme="majorHAnsi"/>
          <w:sz w:val="20"/>
          <w:szCs w:val="20"/>
          <w:lang w:val="es-VE"/>
        </w:rPr>
        <w:t>tomando</w:t>
      </w:r>
      <w:r w:rsidRPr="0065024B">
        <w:rPr>
          <w:rFonts w:asciiTheme="majorHAnsi" w:hAnsiTheme="majorHAnsi"/>
          <w:spacing w:val="36"/>
          <w:sz w:val="20"/>
          <w:szCs w:val="20"/>
          <w:lang w:val="es-VE"/>
        </w:rPr>
        <w:t xml:space="preserve"> </w:t>
      </w:r>
      <w:r w:rsidRPr="0065024B">
        <w:rPr>
          <w:rFonts w:asciiTheme="majorHAnsi" w:hAnsiTheme="majorHAnsi"/>
          <w:sz w:val="20"/>
          <w:szCs w:val="20"/>
          <w:lang w:val="es-VE"/>
        </w:rPr>
        <w:t>como</w:t>
      </w:r>
      <w:r w:rsidRPr="0065024B">
        <w:rPr>
          <w:rFonts w:asciiTheme="majorHAnsi" w:hAnsiTheme="majorHAnsi"/>
          <w:spacing w:val="23"/>
          <w:sz w:val="20"/>
          <w:szCs w:val="20"/>
          <w:lang w:val="es-VE"/>
        </w:rPr>
        <w:t xml:space="preserve"> </w:t>
      </w:r>
      <w:r w:rsidRPr="0065024B">
        <w:rPr>
          <w:rFonts w:asciiTheme="majorHAnsi" w:hAnsiTheme="majorHAnsi"/>
          <w:sz w:val="20"/>
          <w:szCs w:val="20"/>
          <w:lang w:val="es-VE"/>
        </w:rPr>
        <w:t>guía</w:t>
      </w:r>
      <w:r w:rsidRPr="0065024B">
        <w:rPr>
          <w:rFonts w:asciiTheme="majorHAnsi" w:hAnsiTheme="majorHAnsi"/>
          <w:spacing w:val="16"/>
          <w:sz w:val="20"/>
          <w:szCs w:val="20"/>
          <w:lang w:val="es-VE"/>
        </w:rPr>
        <w:t xml:space="preserve"> </w:t>
      </w:r>
      <w:r w:rsidRPr="0065024B">
        <w:rPr>
          <w:rFonts w:asciiTheme="majorHAnsi" w:hAnsiTheme="majorHAnsi"/>
          <w:sz w:val="20"/>
          <w:szCs w:val="20"/>
          <w:lang w:val="es-VE"/>
        </w:rPr>
        <w:t>los</w:t>
      </w:r>
      <w:r w:rsidRPr="0065024B">
        <w:rPr>
          <w:rFonts w:asciiTheme="majorHAnsi" w:hAnsiTheme="majorHAnsi"/>
          <w:spacing w:val="8"/>
          <w:sz w:val="20"/>
          <w:szCs w:val="20"/>
          <w:lang w:val="es-VE"/>
        </w:rPr>
        <w:t xml:space="preserve"> </w:t>
      </w:r>
      <w:r w:rsidRPr="0065024B">
        <w:rPr>
          <w:rFonts w:asciiTheme="majorHAnsi" w:hAnsiTheme="majorHAnsi"/>
          <w:sz w:val="20"/>
          <w:szCs w:val="20"/>
          <w:lang w:val="es-VE"/>
        </w:rPr>
        <w:t>lineamientos</w:t>
      </w:r>
      <w:r w:rsidRPr="0065024B">
        <w:rPr>
          <w:rFonts w:asciiTheme="majorHAnsi" w:hAnsiTheme="majorHAnsi"/>
          <w:spacing w:val="40"/>
          <w:sz w:val="20"/>
          <w:szCs w:val="20"/>
          <w:lang w:val="es-VE"/>
        </w:rPr>
        <w:t xml:space="preserve"> </w:t>
      </w:r>
      <w:r w:rsidRPr="0065024B">
        <w:rPr>
          <w:rFonts w:asciiTheme="majorHAnsi" w:hAnsiTheme="majorHAnsi"/>
          <w:spacing w:val="-2"/>
          <w:sz w:val="20"/>
          <w:szCs w:val="20"/>
          <w:lang w:val="es-VE"/>
        </w:rPr>
        <w:t>oportun</w:t>
      </w:r>
      <w:r w:rsidRPr="0065024B">
        <w:rPr>
          <w:rFonts w:asciiTheme="majorHAnsi" w:hAnsiTheme="majorHAnsi"/>
          <w:spacing w:val="-1"/>
          <w:sz w:val="20"/>
          <w:szCs w:val="20"/>
          <w:lang w:val="es-VE"/>
        </w:rPr>
        <w:t>amente</w:t>
      </w:r>
      <w:r w:rsidRPr="0065024B">
        <w:rPr>
          <w:rFonts w:asciiTheme="majorHAnsi" w:hAnsiTheme="majorHAnsi"/>
          <w:spacing w:val="26"/>
          <w:sz w:val="20"/>
          <w:szCs w:val="20"/>
          <w:lang w:val="es-VE"/>
        </w:rPr>
        <w:t xml:space="preserve"> </w:t>
      </w:r>
      <w:r w:rsidRPr="0065024B">
        <w:rPr>
          <w:rFonts w:asciiTheme="majorHAnsi" w:hAnsiTheme="majorHAnsi"/>
          <w:sz w:val="20"/>
          <w:szCs w:val="20"/>
          <w:lang w:val="es-VE"/>
        </w:rPr>
        <w:t>señalados</w:t>
      </w:r>
      <w:r w:rsidRPr="0065024B">
        <w:rPr>
          <w:rFonts w:asciiTheme="majorHAnsi" w:hAnsiTheme="majorHAnsi"/>
          <w:spacing w:val="31"/>
          <w:sz w:val="20"/>
          <w:szCs w:val="20"/>
          <w:lang w:val="es-VE"/>
        </w:rPr>
        <w:t xml:space="preserve"> </w:t>
      </w:r>
      <w:r w:rsidRPr="0065024B">
        <w:rPr>
          <w:rFonts w:asciiTheme="majorHAnsi" w:hAnsiTheme="majorHAnsi"/>
          <w:sz w:val="20"/>
          <w:szCs w:val="20"/>
          <w:lang w:val="es-VE"/>
        </w:rPr>
        <w:t>en</w:t>
      </w:r>
      <w:r w:rsidRPr="0065024B">
        <w:rPr>
          <w:rFonts w:asciiTheme="majorHAnsi" w:hAnsiTheme="majorHAnsi"/>
          <w:spacing w:val="27"/>
          <w:w w:val="102"/>
          <w:sz w:val="20"/>
          <w:szCs w:val="20"/>
          <w:lang w:val="es-VE"/>
        </w:rPr>
        <w:t xml:space="preserve"> </w:t>
      </w:r>
      <w:r w:rsidRPr="0065024B">
        <w:rPr>
          <w:rFonts w:asciiTheme="majorHAnsi" w:hAnsiTheme="majorHAnsi"/>
          <w:sz w:val="20"/>
          <w:szCs w:val="20"/>
          <w:lang w:val="es-VE"/>
        </w:rPr>
        <w:t>el</w:t>
      </w:r>
      <w:r w:rsidRPr="0065024B">
        <w:rPr>
          <w:rFonts w:asciiTheme="majorHAnsi" w:hAnsiTheme="majorHAnsi"/>
          <w:spacing w:val="-1"/>
          <w:sz w:val="20"/>
          <w:szCs w:val="20"/>
          <w:lang w:val="es-VE"/>
        </w:rPr>
        <w:t xml:space="preserve"> </w:t>
      </w:r>
      <w:r w:rsidRPr="0065024B">
        <w:rPr>
          <w:rFonts w:asciiTheme="majorHAnsi" w:hAnsiTheme="majorHAnsi"/>
          <w:sz w:val="20"/>
          <w:szCs w:val="20"/>
          <w:lang w:val="es-VE"/>
        </w:rPr>
        <w:t>informe</w:t>
      </w:r>
      <w:r w:rsidRPr="0065024B">
        <w:rPr>
          <w:rFonts w:asciiTheme="majorHAnsi" w:hAnsiTheme="majorHAnsi"/>
          <w:spacing w:val="16"/>
          <w:sz w:val="20"/>
          <w:szCs w:val="20"/>
          <w:lang w:val="es-VE"/>
        </w:rPr>
        <w:t xml:space="preserve"> </w:t>
      </w:r>
      <w:r w:rsidRPr="0065024B">
        <w:rPr>
          <w:rFonts w:asciiTheme="majorHAnsi" w:hAnsiTheme="majorHAnsi"/>
          <w:sz w:val="20"/>
          <w:szCs w:val="20"/>
          <w:lang w:val="es-VE"/>
        </w:rPr>
        <w:t>técnico</w:t>
      </w:r>
      <w:r w:rsidRPr="0065024B">
        <w:rPr>
          <w:rFonts w:asciiTheme="majorHAnsi" w:hAnsiTheme="majorHAnsi"/>
          <w:spacing w:val="25"/>
          <w:sz w:val="20"/>
          <w:szCs w:val="20"/>
          <w:lang w:val="es-VE"/>
        </w:rPr>
        <w:t xml:space="preserve"> </w:t>
      </w:r>
      <w:r w:rsidRPr="0065024B">
        <w:rPr>
          <w:rFonts w:asciiTheme="majorHAnsi" w:hAnsiTheme="majorHAnsi"/>
          <w:sz w:val="20"/>
          <w:szCs w:val="20"/>
          <w:lang w:val="es-VE"/>
        </w:rPr>
        <w:t>arquitectónico</w:t>
      </w:r>
      <w:r w:rsidRPr="0065024B">
        <w:rPr>
          <w:rFonts w:asciiTheme="majorHAnsi" w:hAnsiTheme="majorHAnsi"/>
          <w:spacing w:val="25"/>
          <w:sz w:val="20"/>
          <w:szCs w:val="20"/>
          <w:lang w:val="es-VE"/>
        </w:rPr>
        <w:t xml:space="preserve"> </w:t>
      </w:r>
      <w:r w:rsidRPr="0065024B">
        <w:rPr>
          <w:rFonts w:asciiTheme="majorHAnsi" w:hAnsiTheme="majorHAnsi"/>
          <w:sz w:val="20"/>
          <w:szCs w:val="20"/>
          <w:lang w:val="es-VE"/>
        </w:rPr>
        <w:t>realizado</w:t>
      </w:r>
      <w:r w:rsidRPr="0065024B">
        <w:rPr>
          <w:rFonts w:asciiTheme="majorHAnsi" w:hAnsiTheme="majorHAnsi"/>
          <w:spacing w:val="11"/>
          <w:sz w:val="20"/>
          <w:szCs w:val="20"/>
          <w:lang w:val="es-VE"/>
        </w:rPr>
        <w:t xml:space="preserve"> </w:t>
      </w:r>
      <w:r w:rsidRPr="0065024B">
        <w:rPr>
          <w:rFonts w:asciiTheme="majorHAnsi" w:hAnsiTheme="majorHAnsi"/>
          <w:sz w:val="20"/>
          <w:szCs w:val="20"/>
          <w:lang w:val="es-VE"/>
        </w:rPr>
        <w:t>por</w:t>
      </w:r>
      <w:r w:rsidRPr="0065024B">
        <w:rPr>
          <w:rFonts w:asciiTheme="majorHAnsi" w:hAnsiTheme="majorHAnsi"/>
          <w:spacing w:val="17"/>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9"/>
          <w:sz w:val="20"/>
          <w:szCs w:val="20"/>
          <w:lang w:val="es-VE"/>
        </w:rPr>
        <w:t xml:space="preserve"> </w:t>
      </w:r>
      <w:r w:rsidRPr="0065024B">
        <w:rPr>
          <w:rFonts w:asciiTheme="majorHAnsi" w:hAnsiTheme="majorHAnsi"/>
          <w:sz w:val="20"/>
          <w:szCs w:val="20"/>
          <w:lang w:val="es-VE"/>
        </w:rPr>
        <w:t>Defensoría</w:t>
      </w:r>
      <w:r w:rsidRPr="0065024B">
        <w:rPr>
          <w:rFonts w:asciiTheme="majorHAnsi" w:hAnsiTheme="majorHAnsi"/>
          <w:spacing w:val="35"/>
          <w:sz w:val="20"/>
          <w:szCs w:val="20"/>
          <w:lang w:val="es-VE"/>
        </w:rPr>
        <w:t xml:space="preserve"> </w:t>
      </w:r>
      <w:r w:rsidRPr="0065024B">
        <w:rPr>
          <w:rFonts w:asciiTheme="majorHAnsi" w:hAnsiTheme="majorHAnsi"/>
          <w:sz w:val="20"/>
          <w:szCs w:val="20"/>
          <w:lang w:val="es-VE"/>
        </w:rPr>
        <w:t>General</w:t>
      </w:r>
      <w:r w:rsidRPr="0065024B">
        <w:rPr>
          <w:rFonts w:asciiTheme="majorHAnsi" w:hAnsiTheme="majorHAnsi"/>
          <w:spacing w:val="20"/>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7"/>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15"/>
          <w:sz w:val="20"/>
          <w:szCs w:val="20"/>
          <w:lang w:val="es-VE"/>
        </w:rPr>
        <w:t xml:space="preserve"> </w:t>
      </w:r>
      <w:r w:rsidRPr="0065024B">
        <w:rPr>
          <w:rFonts w:asciiTheme="majorHAnsi" w:hAnsiTheme="majorHAnsi"/>
          <w:sz w:val="20"/>
          <w:szCs w:val="20"/>
          <w:lang w:val="es-VE"/>
        </w:rPr>
        <w:t>Nación,</w:t>
      </w:r>
      <w:r w:rsidRPr="0065024B">
        <w:rPr>
          <w:rFonts w:asciiTheme="majorHAnsi" w:hAnsiTheme="majorHAnsi"/>
          <w:w w:val="101"/>
          <w:sz w:val="20"/>
          <w:szCs w:val="20"/>
          <w:lang w:val="es-VE"/>
        </w:rPr>
        <w:t xml:space="preserve"> </w:t>
      </w:r>
      <w:r w:rsidRPr="0065024B">
        <w:rPr>
          <w:rFonts w:asciiTheme="majorHAnsi" w:hAnsiTheme="majorHAnsi"/>
          <w:sz w:val="20"/>
          <w:szCs w:val="20"/>
          <w:lang w:val="es-VE"/>
        </w:rPr>
        <w:t>que</w:t>
      </w:r>
      <w:r w:rsidRPr="0065024B">
        <w:rPr>
          <w:rFonts w:asciiTheme="majorHAnsi" w:hAnsiTheme="majorHAnsi"/>
          <w:spacing w:val="33"/>
          <w:sz w:val="20"/>
          <w:szCs w:val="20"/>
          <w:lang w:val="es-VE"/>
        </w:rPr>
        <w:t xml:space="preserve"> </w:t>
      </w:r>
      <w:r w:rsidRPr="0065024B">
        <w:rPr>
          <w:rFonts w:asciiTheme="majorHAnsi" w:hAnsiTheme="majorHAnsi"/>
          <w:sz w:val="20"/>
          <w:szCs w:val="20"/>
          <w:lang w:val="es-VE"/>
        </w:rPr>
        <w:t>se</w:t>
      </w:r>
      <w:r w:rsidRPr="0065024B">
        <w:rPr>
          <w:rFonts w:asciiTheme="majorHAnsi" w:hAnsiTheme="majorHAnsi"/>
          <w:spacing w:val="31"/>
          <w:sz w:val="20"/>
          <w:szCs w:val="20"/>
          <w:lang w:val="es-VE"/>
        </w:rPr>
        <w:t xml:space="preserve"> </w:t>
      </w:r>
      <w:r w:rsidRPr="0065024B">
        <w:rPr>
          <w:rFonts w:asciiTheme="majorHAnsi" w:hAnsiTheme="majorHAnsi"/>
          <w:sz w:val="20"/>
          <w:szCs w:val="20"/>
          <w:lang w:val="es-VE"/>
        </w:rPr>
        <w:t>incluye</w:t>
      </w:r>
      <w:r w:rsidRPr="0065024B">
        <w:rPr>
          <w:rFonts w:asciiTheme="majorHAnsi" w:hAnsiTheme="majorHAnsi"/>
          <w:spacing w:val="32"/>
          <w:sz w:val="20"/>
          <w:szCs w:val="20"/>
          <w:lang w:val="es-VE"/>
        </w:rPr>
        <w:t xml:space="preserve"> </w:t>
      </w:r>
      <w:r w:rsidRPr="0065024B">
        <w:rPr>
          <w:rFonts w:asciiTheme="majorHAnsi" w:hAnsiTheme="majorHAnsi"/>
          <w:sz w:val="20"/>
          <w:szCs w:val="20"/>
          <w:lang w:val="es-VE"/>
        </w:rPr>
        <w:t>como</w:t>
      </w:r>
      <w:r w:rsidRPr="0065024B">
        <w:rPr>
          <w:rFonts w:asciiTheme="majorHAnsi" w:hAnsiTheme="majorHAnsi"/>
          <w:spacing w:val="37"/>
          <w:sz w:val="20"/>
          <w:szCs w:val="20"/>
          <w:lang w:val="es-VE"/>
        </w:rPr>
        <w:t xml:space="preserve"> </w:t>
      </w:r>
      <w:r w:rsidRPr="0065024B">
        <w:rPr>
          <w:rFonts w:asciiTheme="majorHAnsi" w:hAnsiTheme="majorHAnsi"/>
          <w:sz w:val="20"/>
          <w:szCs w:val="20"/>
          <w:lang w:val="es-VE"/>
        </w:rPr>
        <w:t>anexo</w:t>
      </w:r>
      <w:r w:rsidRPr="0065024B">
        <w:rPr>
          <w:rFonts w:asciiTheme="majorHAnsi" w:hAnsiTheme="majorHAnsi"/>
          <w:spacing w:val="47"/>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30"/>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16"/>
          <w:sz w:val="20"/>
          <w:szCs w:val="20"/>
          <w:lang w:val="es-VE"/>
        </w:rPr>
        <w:t xml:space="preserve"> </w:t>
      </w:r>
      <w:r w:rsidRPr="0065024B">
        <w:rPr>
          <w:rFonts w:asciiTheme="majorHAnsi" w:hAnsiTheme="majorHAnsi"/>
          <w:sz w:val="20"/>
          <w:szCs w:val="20"/>
          <w:lang w:val="es-VE"/>
        </w:rPr>
        <w:t>presente.</w:t>
      </w:r>
      <w:r w:rsidRPr="0065024B">
        <w:rPr>
          <w:rFonts w:asciiTheme="majorHAnsi" w:hAnsiTheme="majorHAnsi"/>
          <w:spacing w:val="51"/>
          <w:sz w:val="20"/>
          <w:szCs w:val="20"/>
          <w:lang w:val="es-VE"/>
        </w:rPr>
        <w:t xml:space="preserve"> </w:t>
      </w:r>
      <w:r w:rsidRPr="0065024B">
        <w:rPr>
          <w:rFonts w:asciiTheme="majorHAnsi" w:hAnsiTheme="majorHAnsi"/>
          <w:sz w:val="20"/>
          <w:szCs w:val="20"/>
          <w:lang w:val="es-VE"/>
        </w:rPr>
        <w:t>Esos</w:t>
      </w:r>
      <w:r w:rsidRPr="0065024B">
        <w:rPr>
          <w:rFonts w:asciiTheme="majorHAnsi" w:hAnsiTheme="majorHAnsi"/>
          <w:spacing w:val="40"/>
          <w:sz w:val="20"/>
          <w:szCs w:val="20"/>
          <w:lang w:val="es-VE"/>
        </w:rPr>
        <w:t xml:space="preserve"> </w:t>
      </w:r>
      <w:r w:rsidRPr="0065024B">
        <w:rPr>
          <w:rFonts w:asciiTheme="majorHAnsi" w:hAnsiTheme="majorHAnsi"/>
          <w:sz w:val="20"/>
          <w:szCs w:val="20"/>
          <w:lang w:val="es-VE"/>
        </w:rPr>
        <w:t>lineamientos</w:t>
      </w:r>
      <w:r w:rsidRPr="0065024B">
        <w:rPr>
          <w:rFonts w:asciiTheme="majorHAnsi" w:hAnsiTheme="majorHAnsi"/>
          <w:spacing w:val="63"/>
          <w:sz w:val="20"/>
          <w:szCs w:val="20"/>
          <w:lang w:val="es-VE"/>
        </w:rPr>
        <w:t xml:space="preserve"> </w:t>
      </w:r>
      <w:r w:rsidRPr="0065024B">
        <w:rPr>
          <w:rFonts w:asciiTheme="majorHAnsi" w:hAnsiTheme="majorHAnsi"/>
          <w:sz w:val="20"/>
          <w:szCs w:val="20"/>
          <w:lang w:val="es-VE"/>
        </w:rPr>
        <w:t>se</w:t>
      </w:r>
      <w:r w:rsidRPr="0065024B">
        <w:rPr>
          <w:rFonts w:asciiTheme="majorHAnsi" w:hAnsiTheme="majorHAnsi"/>
          <w:spacing w:val="24"/>
          <w:sz w:val="20"/>
          <w:szCs w:val="20"/>
          <w:lang w:val="es-VE"/>
        </w:rPr>
        <w:t xml:space="preserve"> </w:t>
      </w:r>
      <w:r w:rsidRPr="0065024B">
        <w:rPr>
          <w:rFonts w:asciiTheme="majorHAnsi" w:hAnsiTheme="majorHAnsi"/>
          <w:sz w:val="20"/>
          <w:szCs w:val="20"/>
          <w:lang w:val="es-VE"/>
        </w:rPr>
        <w:t>dirigen</w:t>
      </w:r>
      <w:r w:rsidRPr="0065024B">
        <w:rPr>
          <w:rFonts w:asciiTheme="majorHAnsi" w:hAnsiTheme="majorHAnsi"/>
          <w:spacing w:val="41"/>
          <w:sz w:val="20"/>
          <w:szCs w:val="20"/>
          <w:lang w:val="es-VE"/>
        </w:rPr>
        <w:t xml:space="preserve"> </w:t>
      </w:r>
      <w:r w:rsidRPr="0065024B">
        <w:rPr>
          <w:rFonts w:asciiTheme="majorHAnsi" w:hAnsiTheme="majorHAnsi"/>
          <w:sz w:val="20"/>
          <w:szCs w:val="20"/>
          <w:lang w:val="es-VE"/>
        </w:rPr>
        <w:t>a</w:t>
      </w:r>
      <w:r w:rsidRPr="0065024B">
        <w:rPr>
          <w:rFonts w:asciiTheme="majorHAnsi" w:hAnsiTheme="majorHAnsi"/>
          <w:w w:val="110"/>
          <w:sz w:val="20"/>
          <w:szCs w:val="20"/>
          <w:lang w:val="es-VE"/>
        </w:rPr>
        <w:t xml:space="preserve"> </w:t>
      </w:r>
      <w:r w:rsidRPr="0065024B">
        <w:rPr>
          <w:rFonts w:asciiTheme="majorHAnsi" w:hAnsiTheme="majorHAnsi"/>
          <w:sz w:val="20"/>
          <w:szCs w:val="20"/>
          <w:lang w:val="es-VE"/>
        </w:rPr>
        <w:t>garantizar</w:t>
      </w:r>
      <w:r w:rsidRPr="0065024B">
        <w:rPr>
          <w:rFonts w:asciiTheme="majorHAnsi" w:hAnsiTheme="majorHAnsi"/>
          <w:spacing w:val="25"/>
          <w:sz w:val="20"/>
          <w:szCs w:val="20"/>
          <w:lang w:val="es-VE"/>
        </w:rPr>
        <w:t xml:space="preserve"> </w:t>
      </w:r>
      <w:r w:rsidRPr="0065024B">
        <w:rPr>
          <w:rFonts w:asciiTheme="majorHAnsi" w:hAnsiTheme="majorHAnsi"/>
          <w:sz w:val="20"/>
          <w:szCs w:val="20"/>
          <w:lang w:val="es-VE"/>
        </w:rPr>
        <w:t>condiciones</w:t>
      </w:r>
      <w:r w:rsidRPr="0065024B">
        <w:rPr>
          <w:rFonts w:asciiTheme="majorHAnsi" w:hAnsiTheme="majorHAnsi"/>
          <w:spacing w:val="25"/>
          <w:sz w:val="20"/>
          <w:szCs w:val="20"/>
          <w:lang w:val="es-VE"/>
        </w:rPr>
        <w:t xml:space="preserve"> </w:t>
      </w:r>
      <w:r w:rsidRPr="0065024B">
        <w:rPr>
          <w:rFonts w:asciiTheme="majorHAnsi" w:hAnsiTheme="majorHAnsi"/>
          <w:sz w:val="20"/>
          <w:szCs w:val="20"/>
          <w:lang w:val="es-VE"/>
        </w:rPr>
        <w:t>satisfactorias</w:t>
      </w:r>
      <w:r w:rsidRPr="0065024B">
        <w:rPr>
          <w:rFonts w:asciiTheme="majorHAnsi" w:hAnsiTheme="majorHAnsi"/>
          <w:spacing w:val="15"/>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62"/>
          <w:sz w:val="20"/>
          <w:szCs w:val="20"/>
          <w:lang w:val="es-VE"/>
        </w:rPr>
        <w:t xml:space="preserve"> </w:t>
      </w:r>
      <w:r w:rsidRPr="0065024B">
        <w:rPr>
          <w:rFonts w:asciiTheme="majorHAnsi" w:hAnsiTheme="majorHAnsi"/>
          <w:sz w:val="20"/>
          <w:szCs w:val="20"/>
          <w:lang w:val="es-VE"/>
        </w:rPr>
        <w:t>habitabilidad</w:t>
      </w:r>
      <w:r w:rsidRPr="0065024B">
        <w:rPr>
          <w:rFonts w:asciiTheme="majorHAnsi" w:hAnsiTheme="majorHAnsi"/>
          <w:spacing w:val="21"/>
          <w:sz w:val="20"/>
          <w:szCs w:val="20"/>
          <w:lang w:val="es-VE"/>
        </w:rPr>
        <w:t xml:space="preserve"> </w:t>
      </w:r>
      <w:r w:rsidRPr="0065024B">
        <w:rPr>
          <w:rFonts w:asciiTheme="majorHAnsi" w:hAnsiTheme="majorHAnsi"/>
          <w:sz w:val="20"/>
          <w:szCs w:val="20"/>
          <w:lang w:val="es-VE"/>
        </w:rPr>
        <w:t>para</w:t>
      </w:r>
      <w:r w:rsidRPr="0065024B">
        <w:rPr>
          <w:rFonts w:asciiTheme="majorHAnsi" w:hAnsiTheme="majorHAnsi"/>
          <w:spacing w:val="14"/>
          <w:sz w:val="20"/>
          <w:szCs w:val="20"/>
          <w:lang w:val="es-VE"/>
        </w:rPr>
        <w:t xml:space="preserve"> </w:t>
      </w:r>
      <w:r w:rsidRPr="0065024B">
        <w:rPr>
          <w:rFonts w:asciiTheme="majorHAnsi" w:hAnsiTheme="majorHAnsi"/>
          <w:sz w:val="20"/>
          <w:szCs w:val="20"/>
          <w:lang w:val="es-VE"/>
        </w:rPr>
        <w:t>el</w:t>
      </w:r>
      <w:r w:rsidRPr="0065024B">
        <w:rPr>
          <w:rFonts w:asciiTheme="majorHAnsi" w:hAnsiTheme="majorHAnsi"/>
          <w:spacing w:val="69"/>
          <w:sz w:val="20"/>
          <w:szCs w:val="20"/>
          <w:lang w:val="es-VE"/>
        </w:rPr>
        <w:t xml:space="preserve"> </w:t>
      </w:r>
      <w:r w:rsidRPr="0065024B">
        <w:rPr>
          <w:rFonts w:asciiTheme="majorHAnsi" w:hAnsiTheme="majorHAnsi"/>
          <w:sz w:val="20"/>
          <w:szCs w:val="20"/>
          <w:lang w:val="es-VE"/>
        </w:rPr>
        <w:t>grupo</w:t>
      </w:r>
      <w:r w:rsidRPr="0065024B">
        <w:rPr>
          <w:rFonts w:asciiTheme="majorHAnsi" w:hAnsiTheme="majorHAnsi"/>
          <w:spacing w:val="16"/>
          <w:sz w:val="20"/>
          <w:szCs w:val="20"/>
          <w:lang w:val="es-VE"/>
        </w:rPr>
        <w:t xml:space="preserve"> </w:t>
      </w:r>
      <w:r w:rsidRPr="0065024B">
        <w:rPr>
          <w:rFonts w:asciiTheme="majorHAnsi" w:hAnsiTheme="majorHAnsi"/>
          <w:sz w:val="20"/>
          <w:szCs w:val="20"/>
          <w:lang w:val="es-VE"/>
        </w:rPr>
        <w:t>familiar,</w:t>
      </w:r>
      <w:r w:rsidRPr="0065024B">
        <w:rPr>
          <w:rFonts w:asciiTheme="majorHAnsi" w:hAnsiTheme="majorHAnsi"/>
          <w:spacing w:val="1"/>
          <w:sz w:val="20"/>
          <w:szCs w:val="20"/>
          <w:lang w:val="es-VE"/>
        </w:rPr>
        <w:t xml:space="preserve"> </w:t>
      </w:r>
      <w:r w:rsidRPr="0065024B">
        <w:rPr>
          <w:rFonts w:asciiTheme="majorHAnsi" w:hAnsiTheme="majorHAnsi"/>
          <w:sz w:val="20"/>
          <w:szCs w:val="20"/>
          <w:lang w:val="es-VE"/>
        </w:rPr>
        <w:t>y</w:t>
      </w:r>
      <w:r w:rsidRPr="0065024B">
        <w:rPr>
          <w:rFonts w:asciiTheme="majorHAnsi" w:hAnsiTheme="majorHAnsi"/>
          <w:w w:val="97"/>
          <w:sz w:val="20"/>
          <w:szCs w:val="20"/>
          <w:lang w:val="es-VE"/>
        </w:rPr>
        <w:t xml:space="preserve"> </w:t>
      </w:r>
      <w:r w:rsidRPr="0065024B">
        <w:rPr>
          <w:rFonts w:asciiTheme="majorHAnsi" w:hAnsiTheme="majorHAnsi"/>
          <w:sz w:val="20"/>
          <w:szCs w:val="20"/>
          <w:lang w:val="es-VE"/>
        </w:rPr>
        <w:t>adecuadas</w:t>
      </w:r>
      <w:r w:rsidRPr="0065024B">
        <w:rPr>
          <w:rFonts w:asciiTheme="majorHAnsi" w:hAnsiTheme="majorHAnsi"/>
          <w:spacing w:val="26"/>
          <w:sz w:val="20"/>
          <w:szCs w:val="20"/>
          <w:lang w:val="es-VE"/>
        </w:rPr>
        <w:t xml:space="preserve"> </w:t>
      </w:r>
      <w:r w:rsidRPr="0065024B">
        <w:rPr>
          <w:rFonts w:asciiTheme="majorHAnsi" w:hAnsiTheme="majorHAnsi"/>
          <w:sz w:val="20"/>
          <w:szCs w:val="20"/>
          <w:lang w:val="es-VE"/>
        </w:rPr>
        <w:t>a</w:t>
      </w:r>
      <w:r w:rsidRPr="0065024B">
        <w:rPr>
          <w:rFonts w:asciiTheme="majorHAnsi" w:hAnsiTheme="majorHAnsi"/>
          <w:spacing w:val="-7"/>
          <w:sz w:val="20"/>
          <w:szCs w:val="20"/>
          <w:lang w:val="es-VE"/>
        </w:rPr>
        <w:t xml:space="preserve"> </w:t>
      </w:r>
      <w:r w:rsidRPr="0065024B">
        <w:rPr>
          <w:rFonts w:asciiTheme="majorHAnsi" w:hAnsiTheme="majorHAnsi"/>
          <w:sz w:val="20"/>
          <w:szCs w:val="20"/>
          <w:lang w:val="es-VE"/>
        </w:rPr>
        <w:t>la</w:t>
      </w:r>
      <w:r w:rsidRPr="0065024B">
        <w:rPr>
          <w:rFonts w:asciiTheme="majorHAnsi" w:hAnsiTheme="majorHAnsi"/>
          <w:spacing w:val="-2"/>
          <w:sz w:val="20"/>
          <w:szCs w:val="20"/>
          <w:lang w:val="es-VE"/>
        </w:rPr>
        <w:t xml:space="preserve"> </w:t>
      </w:r>
      <w:r w:rsidRPr="0065024B">
        <w:rPr>
          <w:rFonts w:asciiTheme="majorHAnsi" w:hAnsiTheme="majorHAnsi"/>
          <w:sz w:val="20"/>
          <w:szCs w:val="20"/>
          <w:lang w:val="es-VE"/>
        </w:rPr>
        <w:t>condición</w:t>
      </w:r>
      <w:r w:rsidRPr="0065024B">
        <w:rPr>
          <w:rFonts w:asciiTheme="majorHAnsi" w:hAnsiTheme="majorHAnsi"/>
          <w:spacing w:val="15"/>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6"/>
          <w:sz w:val="20"/>
          <w:szCs w:val="20"/>
          <w:lang w:val="es-VE"/>
        </w:rPr>
        <w:t xml:space="preserve"> </w:t>
      </w:r>
      <w:r w:rsidRPr="0065024B">
        <w:rPr>
          <w:rFonts w:asciiTheme="majorHAnsi" w:hAnsiTheme="majorHAnsi"/>
          <w:sz w:val="20"/>
          <w:szCs w:val="20"/>
          <w:lang w:val="es-VE"/>
        </w:rPr>
        <w:t>salud</w:t>
      </w:r>
      <w:r w:rsidRPr="0065024B">
        <w:rPr>
          <w:rFonts w:asciiTheme="majorHAnsi" w:hAnsiTheme="majorHAnsi"/>
          <w:spacing w:val="9"/>
          <w:sz w:val="20"/>
          <w:szCs w:val="20"/>
          <w:lang w:val="es-VE"/>
        </w:rPr>
        <w:t xml:space="preserve"> </w:t>
      </w:r>
      <w:r w:rsidRPr="0065024B">
        <w:rPr>
          <w:rFonts w:asciiTheme="majorHAnsi" w:hAnsiTheme="majorHAnsi"/>
          <w:sz w:val="20"/>
          <w:szCs w:val="20"/>
          <w:lang w:val="es-VE"/>
        </w:rPr>
        <w:t>de</w:t>
      </w:r>
      <w:r w:rsidRPr="0065024B">
        <w:rPr>
          <w:rFonts w:asciiTheme="majorHAnsi" w:hAnsiTheme="majorHAnsi"/>
          <w:spacing w:val="5"/>
          <w:sz w:val="20"/>
          <w:szCs w:val="20"/>
          <w:lang w:val="es-VE"/>
        </w:rPr>
        <w:t xml:space="preserve"> </w:t>
      </w:r>
      <w:r w:rsidR="009B3CF2">
        <w:rPr>
          <w:rFonts w:asciiTheme="majorHAnsi" w:hAnsiTheme="majorHAnsi"/>
          <w:sz w:val="20"/>
          <w:szCs w:val="20"/>
          <w:lang w:val="es-VE"/>
        </w:rPr>
        <w:t>C.M.</w:t>
      </w:r>
    </w:p>
    <w:p w:rsidR="00E46395" w:rsidRPr="0065024B" w:rsidRDefault="00E46395"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0A0559" w:rsidRPr="0065024B" w:rsidRDefault="000A0559" w:rsidP="005C156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La entrega de la posesión en favor de la señora Graciela Ramos Rocha deberá realizarse en el plazo máximo de 15 días, contados a partir de la firma de la presente, mediante Actuación Notarial a realizarse por la Escribanía General de Gobierno de la Provincia de Mendoza.</w:t>
      </w:r>
    </w:p>
    <w:p w:rsidR="00E46395" w:rsidRPr="0065024B" w:rsidRDefault="00E46395"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E46395" w:rsidRPr="0065024B" w:rsidRDefault="000A0559" w:rsidP="005C156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La señora Graciela Ramos Rocha deberá iniciar los trámites correspondientes a la escrituración y transmisión del dominio del inmueble referido ante el I.P.V. El Trámite de escrituración será sin ningún costo para la peticionaria, debiendo el Gobierno de la Provincia colaborar a fin de que la escrituración se concrete en el tiempo más breve posible. Una vez cumplidos los trámites referidos y notificada la adopción por parte de la CIDH del Informe del artículo 49 de la Convención Americana de Derechos Humanos, el Gobierno de Mendoza otorgará a favor de la peticionaria la escritura respectiva.</w:t>
      </w:r>
    </w:p>
    <w:p w:rsidR="00E46395" w:rsidRPr="0065024B" w:rsidRDefault="00E46395" w:rsidP="005C1561">
      <w:pPr>
        <w:pStyle w:val="ListParagraph"/>
        <w:rPr>
          <w:rFonts w:asciiTheme="majorHAnsi" w:hAnsiTheme="majorHAnsi"/>
          <w:sz w:val="20"/>
          <w:szCs w:val="20"/>
          <w:lang w:val="es-VE"/>
        </w:rPr>
      </w:pPr>
    </w:p>
    <w:p w:rsidR="000A0559" w:rsidRDefault="000A0559" w:rsidP="005C156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El traslado de personas y bienes al inmueble indicado quedará a cargo de la peticionaria, debiendo dar aviso a las autoridades de la Provincia de Mendoza como mínimo 48 hs. Antes.</w:t>
      </w:r>
    </w:p>
    <w:p w:rsidR="0057766D" w:rsidRDefault="0057766D"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0A0559" w:rsidRPr="0057766D" w:rsidRDefault="000A0559" w:rsidP="005C1561">
      <w:pPr>
        <w:pStyle w:val="ListParagraph"/>
        <w:numPr>
          <w:ilvl w:val="0"/>
          <w:numId w:val="69"/>
        </w:numPr>
        <w:ind w:left="1440" w:right="720" w:firstLine="0"/>
        <w:jc w:val="both"/>
        <w:rPr>
          <w:rFonts w:asciiTheme="majorHAnsi" w:hAnsiTheme="majorHAnsi"/>
          <w:b/>
          <w:sz w:val="20"/>
          <w:szCs w:val="20"/>
          <w:lang w:val="es-VE"/>
        </w:rPr>
      </w:pPr>
      <w:r w:rsidRPr="0057766D">
        <w:rPr>
          <w:rFonts w:asciiTheme="majorHAnsi" w:hAnsiTheme="majorHAnsi"/>
          <w:b/>
          <w:sz w:val="20"/>
          <w:szCs w:val="20"/>
          <w:lang w:val="es-VE"/>
        </w:rPr>
        <w:t xml:space="preserve">Inserción escolar y social </w:t>
      </w:r>
    </w:p>
    <w:p w:rsidR="0057766D" w:rsidRPr="0057766D" w:rsidRDefault="0057766D" w:rsidP="005C1561">
      <w:pPr>
        <w:pStyle w:val="ListParagraph"/>
        <w:ind w:left="1350" w:right="720"/>
        <w:jc w:val="both"/>
        <w:rPr>
          <w:rFonts w:asciiTheme="majorHAnsi" w:hAnsiTheme="majorHAnsi"/>
          <w:b/>
          <w:sz w:val="20"/>
          <w:szCs w:val="20"/>
          <w:lang w:val="es-VE"/>
        </w:rPr>
      </w:pPr>
    </w:p>
    <w:p w:rsidR="000A0559" w:rsidRPr="0065024B" w:rsidRDefault="000A0559" w:rsidP="005C156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El Gobierno de la Provincia de Mendoza se compromete a garantizar dentro del nuevo lugar de arraigo, el derecho a la educación de los integrantes del grupo familiar en edad escolar, en el marco de la normativa vigente. Específicamente, garantizar la inserción escolar en el radio de la vivienda detallada precedentemente, asistiendo a la peticionaria y a su grupo familiar en lo que sea necesario a los fines de la inscripción, y en todo otro trámite accesorio. Para lo cual, el día de la entrega de posesión, se relevarán los datos correspondientes de los integrantes del grupo familiar, y con ello se dará intervención a la Dirección General de Escuelas de la Provincia de Mendoza, quien le notificará los requisitos y trámites que deberán cumplir los integrantes para iniciar la escolarización.</w:t>
      </w:r>
    </w:p>
    <w:p w:rsidR="003A661B" w:rsidRPr="0065024B" w:rsidRDefault="003A661B"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5B5959" w:rsidRDefault="000A0559" w:rsidP="005C156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65024B">
        <w:rPr>
          <w:rFonts w:asciiTheme="majorHAnsi" w:hAnsiTheme="majorHAnsi"/>
          <w:sz w:val="20"/>
          <w:szCs w:val="20"/>
          <w:lang w:val="es-VE"/>
        </w:rPr>
        <w:t>El Gobierno de la Provincia de Mendoza se compromete a poner a disposición de la peticionaria la oferta de actividades recreativas, comunitarias y culturales existente en la zona, quedando a cargo de la interesada los trámites atinentes a su inscripción, con intervención del Subsecretario de Deportes de la Provincia de Mendoza.</w:t>
      </w:r>
    </w:p>
    <w:p w:rsidR="005B5959" w:rsidRPr="005B5959" w:rsidRDefault="005B5959" w:rsidP="005C1561">
      <w:pPr>
        <w:pStyle w:val="ListParagraph"/>
        <w:rPr>
          <w:rFonts w:asciiTheme="majorHAnsi" w:hAnsiTheme="majorHAnsi"/>
          <w:sz w:val="20"/>
          <w:szCs w:val="20"/>
          <w:lang w:val="es-VE"/>
        </w:rPr>
      </w:pPr>
    </w:p>
    <w:p w:rsidR="000A0559" w:rsidRPr="005B5959" w:rsidRDefault="000A0559" w:rsidP="005C1561">
      <w:pPr>
        <w:pStyle w:val="ListParagraph"/>
        <w:numPr>
          <w:ilvl w:val="0"/>
          <w:numId w:val="69"/>
        </w:numPr>
        <w:ind w:left="1440" w:right="720" w:firstLine="0"/>
        <w:jc w:val="both"/>
        <w:rPr>
          <w:rFonts w:asciiTheme="majorHAnsi" w:hAnsiTheme="majorHAnsi"/>
          <w:b/>
          <w:sz w:val="20"/>
          <w:szCs w:val="20"/>
          <w:lang w:val="es-VE"/>
        </w:rPr>
      </w:pPr>
      <w:r w:rsidRPr="005B5959">
        <w:rPr>
          <w:rFonts w:asciiTheme="majorHAnsi" w:hAnsiTheme="majorHAnsi"/>
          <w:b/>
          <w:sz w:val="20"/>
          <w:szCs w:val="20"/>
          <w:lang w:val="es-VE"/>
        </w:rPr>
        <w:t>Asistencia médica</w:t>
      </w:r>
    </w:p>
    <w:p w:rsidR="003A661B" w:rsidRPr="005B5959" w:rsidRDefault="003A661B" w:rsidP="005C1561">
      <w:pPr>
        <w:ind w:left="720" w:right="720" w:firstLine="360"/>
        <w:jc w:val="both"/>
        <w:rPr>
          <w:rFonts w:asciiTheme="majorHAnsi" w:hAnsiTheme="majorHAnsi"/>
          <w:b/>
          <w:sz w:val="20"/>
          <w:szCs w:val="20"/>
          <w:lang w:val="es-VE"/>
        </w:rPr>
      </w:pPr>
    </w:p>
    <w:p w:rsidR="000A0559" w:rsidRPr="00CA5CC5" w:rsidRDefault="000A0559" w:rsidP="005C156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5B5959">
        <w:rPr>
          <w:rFonts w:asciiTheme="majorHAnsi" w:hAnsiTheme="majorHAnsi"/>
          <w:sz w:val="20"/>
          <w:szCs w:val="20"/>
          <w:lang w:val="es-VE"/>
        </w:rPr>
        <w:t xml:space="preserve">El Gobierno de la Provincia de Mendoza asume el compromiso de prestar de forma inmediata, efectiva y de acuerdo con la normativa vigente, en los efectores públicos existentes, asistencia médica en favor de la señora Ramos Rocha y su grupo familiar, integrado por </w:t>
      </w:r>
      <w:r w:rsidR="00A33230" w:rsidRPr="005B5959">
        <w:rPr>
          <w:rFonts w:asciiTheme="majorHAnsi" w:hAnsiTheme="majorHAnsi"/>
          <w:sz w:val="20"/>
          <w:szCs w:val="20"/>
          <w:lang w:val="es-VE"/>
        </w:rPr>
        <w:t>C.M.</w:t>
      </w:r>
      <w:r w:rsidRPr="005B5959">
        <w:rPr>
          <w:rFonts w:asciiTheme="majorHAnsi" w:hAnsiTheme="majorHAnsi"/>
          <w:sz w:val="20"/>
          <w:szCs w:val="20"/>
          <w:lang w:val="es-VE"/>
        </w:rPr>
        <w:t>, M</w:t>
      </w:r>
      <w:r w:rsidR="00A33230" w:rsidRPr="005B5959">
        <w:rPr>
          <w:rFonts w:asciiTheme="majorHAnsi" w:hAnsiTheme="majorHAnsi"/>
          <w:sz w:val="20"/>
          <w:szCs w:val="20"/>
          <w:lang w:val="es-VE"/>
        </w:rPr>
        <w:t>.</w:t>
      </w:r>
      <w:r w:rsidRPr="005B5959">
        <w:rPr>
          <w:rFonts w:asciiTheme="majorHAnsi" w:hAnsiTheme="majorHAnsi"/>
          <w:sz w:val="20"/>
          <w:szCs w:val="20"/>
          <w:lang w:val="es-VE"/>
        </w:rPr>
        <w:t>L</w:t>
      </w:r>
      <w:r w:rsidR="00A33230" w:rsidRPr="005B5959">
        <w:rPr>
          <w:rFonts w:asciiTheme="majorHAnsi" w:hAnsiTheme="majorHAnsi"/>
          <w:sz w:val="20"/>
          <w:szCs w:val="20"/>
          <w:lang w:val="es-VE"/>
        </w:rPr>
        <w:t>.</w:t>
      </w:r>
      <w:r w:rsidRPr="005B5959">
        <w:rPr>
          <w:rFonts w:asciiTheme="majorHAnsi" w:hAnsiTheme="majorHAnsi"/>
          <w:sz w:val="20"/>
          <w:szCs w:val="20"/>
          <w:lang w:val="es-VE"/>
        </w:rPr>
        <w:t>O</w:t>
      </w:r>
      <w:r w:rsidR="00A33230" w:rsidRPr="005B5959">
        <w:rPr>
          <w:rFonts w:asciiTheme="majorHAnsi" w:hAnsiTheme="majorHAnsi"/>
          <w:sz w:val="20"/>
          <w:szCs w:val="20"/>
          <w:lang w:val="es-VE"/>
        </w:rPr>
        <w:t>.R.</w:t>
      </w:r>
      <w:r w:rsidRPr="005B5959">
        <w:rPr>
          <w:rFonts w:asciiTheme="majorHAnsi" w:hAnsiTheme="majorHAnsi"/>
          <w:sz w:val="20"/>
          <w:szCs w:val="20"/>
          <w:lang w:val="es-VE"/>
        </w:rPr>
        <w:t>, I</w:t>
      </w:r>
      <w:r w:rsidR="00A33230" w:rsidRPr="005B5959">
        <w:rPr>
          <w:rFonts w:asciiTheme="majorHAnsi" w:hAnsiTheme="majorHAnsi"/>
          <w:sz w:val="20"/>
          <w:szCs w:val="20"/>
          <w:lang w:val="es-VE"/>
        </w:rPr>
        <w:t>.</w:t>
      </w:r>
      <w:r w:rsidRPr="005B5959">
        <w:rPr>
          <w:rFonts w:asciiTheme="majorHAnsi" w:hAnsiTheme="majorHAnsi"/>
          <w:sz w:val="20"/>
          <w:szCs w:val="20"/>
          <w:lang w:val="es-VE"/>
        </w:rPr>
        <w:t>M</w:t>
      </w:r>
      <w:r w:rsidR="00A33230" w:rsidRPr="005B5959">
        <w:rPr>
          <w:rFonts w:asciiTheme="majorHAnsi" w:hAnsiTheme="majorHAnsi"/>
          <w:sz w:val="20"/>
          <w:szCs w:val="20"/>
          <w:lang w:val="es-VE"/>
        </w:rPr>
        <w:t>.</w:t>
      </w:r>
      <w:r w:rsidRPr="005B5959">
        <w:rPr>
          <w:rFonts w:asciiTheme="majorHAnsi" w:hAnsiTheme="majorHAnsi"/>
          <w:sz w:val="20"/>
          <w:szCs w:val="20"/>
          <w:lang w:val="es-VE"/>
        </w:rPr>
        <w:t>M</w:t>
      </w:r>
      <w:r w:rsidR="00A33230" w:rsidRPr="005B5959">
        <w:rPr>
          <w:rFonts w:asciiTheme="majorHAnsi" w:hAnsiTheme="majorHAnsi"/>
          <w:sz w:val="20"/>
          <w:szCs w:val="20"/>
          <w:lang w:val="es-VE"/>
        </w:rPr>
        <w:t>.</w:t>
      </w:r>
      <w:r w:rsidRPr="005B5959">
        <w:rPr>
          <w:rFonts w:asciiTheme="majorHAnsi" w:hAnsiTheme="majorHAnsi"/>
          <w:sz w:val="20"/>
          <w:szCs w:val="20"/>
          <w:lang w:val="es-VE"/>
        </w:rPr>
        <w:t>O</w:t>
      </w:r>
      <w:r w:rsidR="00A33230" w:rsidRPr="005B5959">
        <w:rPr>
          <w:rFonts w:asciiTheme="majorHAnsi" w:hAnsiTheme="majorHAnsi"/>
          <w:sz w:val="20"/>
          <w:szCs w:val="20"/>
          <w:lang w:val="es-VE"/>
        </w:rPr>
        <w:t>.</w:t>
      </w:r>
      <w:r w:rsidRPr="005B5959">
        <w:rPr>
          <w:rFonts w:asciiTheme="majorHAnsi" w:hAnsiTheme="majorHAnsi"/>
          <w:sz w:val="20"/>
          <w:szCs w:val="20"/>
          <w:lang w:val="es-VE"/>
        </w:rPr>
        <w:t>R</w:t>
      </w:r>
      <w:r w:rsidR="00A33230" w:rsidRPr="005B5959">
        <w:rPr>
          <w:rFonts w:asciiTheme="majorHAnsi" w:hAnsiTheme="majorHAnsi"/>
          <w:sz w:val="20"/>
          <w:szCs w:val="20"/>
          <w:lang w:val="es-VE"/>
        </w:rPr>
        <w:t>.</w:t>
      </w:r>
      <w:r w:rsidRPr="005B5959">
        <w:rPr>
          <w:rFonts w:asciiTheme="majorHAnsi" w:hAnsiTheme="majorHAnsi"/>
          <w:sz w:val="20"/>
          <w:szCs w:val="20"/>
          <w:lang w:val="es-VE"/>
        </w:rPr>
        <w:t>, S</w:t>
      </w:r>
      <w:r w:rsidR="00A33230" w:rsidRPr="005B5959">
        <w:rPr>
          <w:rFonts w:asciiTheme="majorHAnsi" w:hAnsiTheme="majorHAnsi"/>
          <w:sz w:val="20"/>
          <w:szCs w:val="20"/>
          <w:lang w:val="es-VE"/>
        </w:rPr>
        <w:t>.</w:t>
      </w:r>
      <w:r w:rsidRPr="005B5959">
        <w:rPr>
          <w:rFonts w:asciiTheme="majorHAnsi" w:hAnsiTheme="majorHAnsi"/>
          <w:sz w:val="20"/>
          <w:szCs w:val="20"/>
          <w:lang w:val="es-VE"/>
        </w:rPr>
        <w:t>A</w:t>
      </w:r>
      <w:r w:rsidR="00A33230" w:rsidRPr="005B5959">
        <w:rPr>
          <w:rFonts w:asciiTheme="majorHAnsi" w:hAnsiTheme="majorHAnsi"/>
          <w:sz w:val="20"/>
          <w:szCs w:val="20"/>
          <w:lang w:val="es-VE"/>
        </w:rPr>
        <w:t>.</w:t>
      </w:r>
      <w:r w:rsidRPr="005B5959">
        <w:rPr>
          <w:rFonts w:asciiTheme="majorHAnsi" w:hAnsiTheme="majorHAnsi"/>
          <w:sz w:val="20"/>
          <w:szCs w:val="20"/>
          <w:lang w:val="es-VE"/>
        </w:rPr>
        <w:t>O</w:t>
      </w:r>
      <w:r w:rsidR="00A33230" w:rsidRPr="005B5959">
        <w:rPr>
          <w:rFonts w:asciiTheme="majorHAnsi" w:hAnsiTheme="majorHAnsi"/>
          <w:sz w:val="20"/>
          <w:szCs w:val="20"/>
          <w:lang w:val="es-VE"/>
        </w:rPr>
        <w:t>.</w:t>
      </w:r>
      <w:r w:rsidRPr="005B5959">
        <w:rPr>
          <w:rFonts w:asciiTheme="majorHAnsi" w:hAnsiTheme="majorHAnsi"/>
          <w:sz w:val="20"/>
          <w:szCs w:val="20"/>
          <w:lang w:val="es-VE"/>
        </w:rPr>
        <w:t>R</w:t>
      </w:r>
      <w:r w:rsidR="00A33230" w:rsidRPr="005B5959">
        <w:rPr>
          <w:rFonts w:asciiTheme="majorHAnsi" w:hAnsiTheme="majorHAnsi"/>
          <w:sz w:val="20"/>
          <w:szCs w:val="20"/>
          <w:lang w:val="es-VE"/>
        </w:rPr>
        <w:t xml:space="preserve">. </w:t>
      </w:r>
      <w:r w:rsidRPr="005B5959">
        <w:rPr>
          <w:rFonts w:asciiTheme="majorHAnsi" w:hAnsiTheme="majorHAnsi"/>
          <w:sz w:val="20"/>
          <w:szCs w:val="20"/>
          <w:lang w:val="es-VE"/>
        </w:rPr>
        <w:t>y S</w:t>
      </w:r>
      <w:r w:rsidR="00A33230" w:rsidRPr="005B5959">
        <w:rPr>
          <w:rFonts w:asciiTheme="majorHAnsi" w:hAnsiTheme="majorHAnsi"/>
          <w:sz w:val="20"/>
          <w:szCs w:val="20"/>
          <w:lang w:val="es-VE"/>
        </w:rPr>
        <w:t>.A.</w:t>
      </w:r>
      <w:r w:rsidRPr="005B5959">
        <w:rPr>
          <w:rFonts w:asciiTheme="majorHAnsi" w:hAnsiTheme="majorHAnsi"/>
          <w:sz w:val="20"/>
          <w:szCs w:val="20"/>
          <w:lang w:val="es-VE"/>
        </w:rPr>
        <w:t>O</w:t>
      </w:r>
      <w:r w:rsidR="00A33230" w:rsidRPr="005B5959">
        <w:rPr>
          <w:rFonts w:asciiTheme="majorHAnsi" w:hAnsiTheme="majorHAnsi"/>
          <w:sz w:val="20"/>
          <w:szCs w:val="20"/>
          <w:lang w:val="es-VE"/>
        </w:rPr>
        <w:t>.</w:t>
      </w:r>
      <w:r w:rsidRPr="005B5959">
        <w:rPr>
          <w:rFonts w:asciiTheme="majorHAnsi" w:hAnsiTheme="majorHAnsi"/>
          <w:sz w:val="20"/>
          <w:szCs w:val="20"/>
          <w:lang w:val="es-VE"/>
        </w:rPr>
        <w:t>R</w:t>
      </w:r>
      <w:r w:rsidR="00A33230" w:rsidRPr="005B5959">
        <w:rPr>
          <w:rFonts w:asciiTheme="majorHAnsi" w:hAnsiTheme="majorHAnsi"/>
          <w:sz w:val="20"/>
          <w:szCs w:val="20"/>
          <w:lang w:val="es-VE"/>
        </w:rPr>
        <w:t>.</w:t>
      </w:r>
      <w:r w:rsidRPr="005B5959">
        <w:rPr>
          <w:rFonts w:asciiTheme="majorHAnsi" w:hAnsiTheme="majorHAnsi"/>
          <w:sz w:val="20"/>
          <w:szCs w:val="20"/>
          <w:lang w:val="es-VE"/>
        </w:rPr>
        <w:t xml:space="preserve"> Los tratamientos que se requieran deberán ser provistos por el tiempo que sea necesario, y deben incluir los medicamentos y otros recursos que estén directamente relacionados con aquellos, con intervención del Subsecretario de Salud para que por su intermedio se garantice el acceso a los servicios, asimismo, la intervención de la Directora de Atención a las Personas con Discapacidad, para que por su </w:t>
      </w:r>
      <w:r w:rsidRPr="00CA5CC5">
        <w:rPr>
          <w:rFonts w:asciiTheme="majorHAnsi" w:hAnsiTheme="majorHAnsi"/>
          <w:sz w:val="20"/>
          <w:szCs w:val="20"/>
          <w:lang w:val="es-VE"/>
        </w:rPr>
        <w:t>intermedio se garantice el pleno ejercicio de los derechos de la joven con discapacidad.</w:t>
      </w:r>
    </w:p>
    <w:p w:rsidR="000A0559" w:rsidRPr="00CA5CC5" w:rsidRDefault="000A0559" w:rsidP="005C1561">
      <w:pPr>
        <w:ind w:left="720" w:right="720" w:firstLine="720"/>
        <w:jc w:val="both"/>
        <w:rPr>
          <w:rFonts w:asciiTheme="majorHAnsi" w:hAnsiTheme="majorHAnsi"/>
          <w:b/>
          <w:sz w:val="20"/>
          <w:szCs w:val="20"/>
          <w:lang w:val="es-VE"/>
        </w:rPr>
      </w:pPr>
      <w:r w:rsidRPr="00CA5CC5">
        <w:rPr>
          <w:rFonts w:asciiTheme="majorHAnsi" w:hAnsiTheme="majorHAnsi"/>
          <w:b/>
          <w:sz w:val="20"/>
          <w:szCs w:val="20"/>
          <w:lang w:val="es-VE"/>
        </w:rPr>
        <w:t xml:space="preserve">III. </w:t>
      </w:r>
      <w:r w:rsidR="005C1561">
        <w:rPr>
          <w:rFonts w:asciiTheme="majorHAnsi" w:hAnsiTheme="majorHAnsi"/>
          <w:b/>
          <w:sz w:val="20"/>
          <w:szCs w:val="20"/>
          <w:lang w:val="es-VE"/>
        </w:rPr>
        <w:tab/>
      </w:r>
      <w:r w:rsidRPr="00CA5CC5">
        <w:rPr>
          <w:rFonts w:asciiTheme="majorHAnsi" w:hAnsiTheme="majorHAnsi"/>
          <w:b/>
          <w:sz w:val="20"/>
          <w:szCs w:val="20"/>
          <w:lang w:val="es-VE"/>
        </w:rPr>
        <w:t>Disposiciones Finales</w:t>
      </w:r>
    </w:p>
    <w:p w:rsidR="003A661B" w:rsidRPr="00CA5CC5" w:rsidRDefault="003A661B" w:rsidP="005C1561">
      <w:pPr>
        <w:ind w:left="720" w:right="720"/>
        <w:jc w:val="both"/>
        <w:rPr>
          <w:rFonts w:asciiTheme="majorHAnsi" w:hAnsiTheme="majorHAnsi"/>
          <w:b/>
          <w:sz w:val="20"/>
          <w:szCs w:val="20"/>
          <w:lang w:val="es-VE"/>
        </w:rPr>
      </w:pPr>
    </w:p>
    <w:p w:rsidR="000A0559" w:rsidRPr="00CA5CC5" w:rsidRDefault="000A0559" w:rsidP="005C156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CA5CC5">
        <w:rPr>
          <w:rFonts w:asciiTheme="majorHAnsi" w:hAnsiTheme="majorHAnsi"/>
          <w:sz w:val="20"/>
          <w:szCs w:val="20"/>
          <w:lang w:val="es-VE"/>
        </w:rPr>
        <w:t>La parte peticionaria considera que el cumplimiento acabado de los compromisos asumidos mediante la presente implica la satisfacción de sus pretensiones en el caso N° 13.011 del registro de la Comisión Interamericana de Derechos Humanos. El Gobierno de la Provincia de Mendoza, a través de su representante, y la peticionaria, acuerdan suscribir la presente, a efectos de que los compromisos asumidos en este acto sean debidamente aprobados mediante Decreto del Poder Ejecutivo de la Provincia de Mendoza.</w:t>
      </w:r>
    </w:p>
    <w:p w:rsidR="003A661B" w:rsidRPr="00CA5CC5" w:rsidRDefault="003A661B" w:rsidP="005C156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ind w:right="720"/>
        <w:contextualSpacing/>
        <w:jc w:val="both"/>
        <w:rPr>
          <w:rFonts w:asciiTheme="majorHAnsi" w:hAnsiTheme="majorHAnsi"/>
          <w:sz w:val="20"/>
          <w:szCs w:val="20"/>
          <w:lang w:val="es-VE"/>
        </w:rPr>
      </w:pPr>
    </w:p>
    <w:p w:rsidR="000A0559" w:rsidRPr="0065024B" w:rsidRDefault="000A0559" w:rsidP="005C156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ind w:right="720" w:firstLine="0"/>
        <w:contextualSpacing/>
        <w:jc w:val="both"/>
        <w:rPr>
          <w:rFonts w:asciiTheme="majorHAnsi" w:hAnsiTheme="majorHAnsi"/>
          <w:sz w:val="20"/>
          <w:szCs w:val="20"/>
          <w:lang w:val="es-VE"/>
        </w:rPr>
      </w:pPr>
      <w:r w:rsidRPr="00CA5CC5">
        <w:rPr>
          <w:rFonts w:asciiTheme="majorHAnsi" w:hAnsiTheme="majorHAnsi"/>
          <w:sz w:val="20"/>
          <w:szCs w:val="20"/>
          <w:lang w:val="es-VE"/>
        </w:rPr>
        <w:t>Una vez que ello acontezca, la parte peticionaria se compromete, de manera irrevocable, a suscribir el acuerdo de solución amistosa con el Estado Nacional con expresa solicitud de que, en orden a los consensos alcanzados, se adopte el informe contemplado en el artículo 49 de la Convención</w:t>
      </w:r>
      <w:r w:rsidRPr="0065024B">
        <w:rPr>
          <w:rFonts w:asciiTheme="majorHAnsi" w:hAnsiTheme="majorHAnsi"/>
          <w:sz w:val="20"/>
          <w:szCs w:val="20"/>
          <w:lang w:val="es-VE"/>
        </w:rPr>
        <w:t xml:space="preserve"> Americana sobre Derechos Humanos, oportunidad en la cual el mismo adquirirá plena virtualidad jurídica.</w:t>
      </w:r>
    </w:p>
    <w:p w:rsidR="000A0559" w:rsidRPr="0065024B" w:rsidRDefault="000A0559" w:rsidP="005C1561">
      <w:pPr>
        <w:contextualSpacing/>
        <w:jc w:val="both"/>
        <w:rPr>
          <w:rFonts w:asciiTheme="majorHAnsi" w:hAnsiTheme="majorHAnsi" w:cs="Calibri"/>
          <w:sz w:val="20"/>
          <w:szCs w:val="20"/>
          <w:lang w:val="es-VE"/>
        </w:rPr>
      </w:pPr>
    </w:p>
    <w:p w:rsidR="004F626E" w:rsidRPr="004B2633" w:rsidRDefault="004B2633" w:rsidP="005C1561">
      <w:pPr>
        <w:pStyle w:val="ListParagraph"/>
        <w:numPr>
          <w:ilvl w:val="0"/>
          <w:numId w:val="55"/>
        </w:numPr>
        <w:tabs>
          <w:tab w:val="clear" w:pos="4320"/>
        </w:tabs>
        <w:ind w:left="0" w:firstLine="720"/>
        <w:contextualSpacing/>
        <w:jc w:val="both"/>
        <w:rPr>
          <w:rFonts w:asciiTheme="majorHAnsi" w:hAnsiTheme="majorHAnsi" w:cs="Calibri"/>
          <w:sz w:val="20"/>
          <w:szCs w:val="20"/>
          <w:lang w:val="es-ES_tradnl"/>
        </w:rPr>
      </w:pPr>
      <w:r w:rsidRPr="004B2633">
        <w:rPr>
          <w:rFonts w:asciiTheme="majorHAnsi" w:hAnsiTheme="majorHAnsi" w:cs="Calibri"/>
          <w:sz w:val="20"/>
          <w:szCs w:val="20"/>
          <w:lang w:val="es-ES_tradnl"/>
        </w:rPr>
        <w:t>El 2 de octubre de 2019, el Gobernador de la Provincia de Mendoza emitió el Decreto por medio del cual se aprobó el Acta de Compromiso suscrita el 13 de septiembre de 2019 con la Provincia de Mendoza. Posteriormente, e</w:t>
      </w:r>
      <w:r w:rsidR="004F626E" w:rsidRPr="004B2633">
        <w:rPr>
          <w:rFonts w:asciiTheme="majorHAnsi" w:hAnsiTheme="majorHAnsi" w:cs="Calibri"/>
          <w:sz w:val="20"/>
          <w:szCs w:val="20"/>
          <w:lang w:val="es-ES_tradnl"/>
        </w:rPr>
        <w:t xml:space="preserve">l </w:t>
      </w:r>
      <w:r w:rsidR="00B10C71" w:rsidRPr="004B2633">
        <w:rPr>
          <w:rFonts w:asciiTheme="majorHAnsi" w:hAnsiTheme="majorHAnsi" w:cs="Calibri"/>
          <w:sz w:val="20"/>
          <w:szCs w:val="20"/>
          <w:lang w:val="es-ES_tradnl"/>
        </w:rPr>
        <w:t>29</w:t>
      </w:r>
      <w:r w:rsidR="00B52A37" w:rsidRPr="004B2633">
        <w:rPr>
          <w:rFonts w:asciiTheme="majorHAnsi" w:hAnsiTheme="majorHAnsi" w:cs="Calibri"/>
          <w:sz w:val="20"/>
          <w:szCs w:val="20"/>
          <w:lang w:val="es-ES_tradnl"/>
        </w:rPr>
        <w:t xml:space="preserve"> de mayo de 2020</w:t>
      </w:r>
      <w:r w:rsidR="004F626E" w:rsidRPr="004B2633">
        <w:rPr>
          <w:rFonts w:asciiTheme="majorHAnsi" w:hAnsiTheme="majorHAnsi" w:cs="Calibri"/>
          <w:sz w:val="20"/>
          <w:szCs w:val="20"/>
          <w:lang w:val="es-ES_tradnl"/>
        </w:rPr>
        <w:t>, las partes suscribieron un</w:t>
      </w:r>
      <w:r w:rsidR="009169E0" w:rsidRPr="004B2633">
        <w:rPr>
          <w:rFonts w:asciiTheme="majorHAnsi" w:hAnsiTheme="majorHAnsi" w:cs="Calibri"/>
          <w:sz w:val="20"/>
          <w:szCs w:val="20"/>
          <w:lang w:val="es-ES_tradnl"/>
        </w:rPr>
        <w:t xml:space="preserve"> acuerdo de solución amistosa,</w:t>
      </w:r>
      <w:r w:rsidR="004F626E" w:rsidRPr="004B2633">
        <w:rPr>
          <w:rFonts w:asciiTheme="majorHAnsi" w:hAnsiTheme="majorHAnsi" w:cs="Calibri"/>
          <w:sz w:val="20"/>
          <w:szCs w:val="20"/>
          <w:lang w:val="es-ES_tradnl"/>
        </w:rPr>
        <w:t xml:space="preserve"> cuyo texto establece lo siguiente: </w:t>
      </w:r>
    </w:p>
    <w:p w:rsidR="004F626E" w:rsidRPr="0065024B" w:rsidRDefault="004F626E" w:rsidP="005C1561">
      <w:pPr>
        <w:pStyle w:val="Style1"/>
        <w:kinsoku w:val="0"/>
        <w:autoSpaceDE/>
        <w:autoSpaceDN/>
        <w:adjustRightInd/>
        <w:jc w:val="center"/>
        <w:rPr>
          <w:rStyle w:val="CharacterStyle1"/>
          <w:rFonts w:asciiTheme="majorHAnsi" w:hAnsiTheme="majorHAnsi" w:cs="Arial"/>
          <w:b/>
          <w:bCs/>
          <w:lang w:val="es-ES_tradnl"/>
        </w:rPr>
      </w:pPr>
    </w:p>
    <w:p w:rsidR="004F626E" w:rsidRPr="0065024B" w:rsidRDefault="004F626E" w:rsidP="005C1561">
      <w:pPr>
        <w:ind w:left="720" w:right="720"/>
        <w:jc w:val="center"/>
        <w:rPr>
          <w:rFonts w:asciiTheme="majorHAnsi" w:hAnsiTheme="majorHAnsi" w:cs="Calibri"/>
          <w:b/>
          <w:sz w:val="20"/>
          <w:szCs w:val="20"/>
          <w:lang w:val="es-ES"/>
        </w:rPr>
      </w:pPr>
      <w:r w:rsidRPr="0065024B">
        <w:rPr>
          <w:rFonts w:asciiTheme="majorHAnsi" w:hAnsiTheme="majorHAnsi" w:cs="Calibri"/>
          <w:b/>
          <w:sz w:val="20"/>
          <w:szCs w:val="20"/>
          <w:lang w:val="es-ES"/>
        </w:rPr>
        <w:t>ACUERDO DEFINITIVO DE SOLUCIÓN AMISTOSA</w:t>
      </w:r>
    </w:p>
    <w:p w:rsidR="004F626E" w:rsidRPr="0065024B" w:rsidRDefault="004F626E" w:rsidP="005C1561">
      <w:pPr>
        <w:ind w:left="720" w:right="720"/>
        <w:jc w:val="both"/>
        <w:rPr>
          <w:rFonts w:asciiTheme="majorHAnsi" w:hAnsiTheme="majorHAnsi" w:cs="Calibri"/>
          <w:sz w:val="20"/>
          <w:szCs w:val="20"/>
          <w:lang w:val="es-ES"/>
        </w:rPr>
      </w:pPr>
      <w:r w:rsidRPr="0065024B">
        <w:rPr>
          <w:rFonts w:asciiTheme="majorHAnsi" w:hAnsiTheme="majorHAnsi" w:cs="Calibri"/>
          <w:sz w:val="20"/>
          <w:szCs w:val="20"/>
          <w:lang w:val="es-ES"/>
        </w:rPr>
        <w:tab/>
      </w: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 xml:space="preserve">Las partes en el Caso Nº 13.011 del registro de </w:t>
      </w:r>
      <w:smartTag w:uri="urn:schemas-microsoft-com:office:smarttags" w:element="PersonName">
        <w:smartTagPr>
          <w:attr w:name="ProductID" w:val="la Comisión Interamericana"/>
        </w:smartTagPr>
        <w:r w:rsidRPr="0065024B">
          <w:rPr>
            <w:rFonts w:asciiTheme="majorHAnsi" w:hAnsiTheme="majorHAnsi" w:cs="Calibri"/>
            <w:sz w:val="20"/>
            <w:szCs w:val="20"/>
            <w:lang w:val="es-ES_tradnl"/>
          </w:rPr>
          <w:t>la Comisión Interamericana</w:t>
        </w:r>
      </w:smartTag>
      <w:r w:rsidRPr="0065024B">
        <w:rPr>
          <w:rFonts w:asciiTheme="majorHAnsi" w:hAnsiTheme="majorHAnsi" w:cs="Calibri"/>
          <w:sz w:val="20"/>
          <w:szCs w:val="20"/>
          <w:lang w:val="es-ES_tradnl"/>
        </w:rPr>
        <w:t xml:space="preserve"> de Derechos Humano</w:t>
      </w:r>
      <w:r w:rsidR="0071333D" w:rsidRPr="0065024B">
        <w:rPr>
          <w:rFonts w:asciiTheme="majorHAnsi" w:hAnsiTheme="majorHAnsi" w:cs="Calibri"/>
          <w:sz w:val="20"/>
          <w:szCs w:val="20"/>
          <w:lang w:val="es-ES_tradnl"/>
        </w:rPr>
        <w:t>s (CIDH) —Graciela Ramos Rocha—</w:t>
      </w:r>
      <w:r w:rsidRPr="0065024B">
        <w:rPr>
          <w:rFonts w:asciiTheme="majorHAnsi" w:hAnsiTheme="majorHAnsi" w:cs="Calibri"/>
          <w:sz w:val="20"/>
          <w:szCs w:val="20"/>
          <w:lang w:val="es-ES_tradnl"/>
        </w:rPr>
        <w:t xml:space="preserve"> la peticionaria Graciela Ramos Rocha, representada por la señora Defensora General de </w:t>
      </w:r>
      <w:smartTag w:uri="urn:schemas-microsoft-com:office:smarttags" w:element="PersonName">
        <w:smartTagPr>
          <w:attr w:name="ProductID" w:val="la Nación"/>
        </w:smartTagPr>
        <w:r w:rsidRPr="0065024B">
          <w:rPr>
            <w:rFonts w:asciiTheme="majorHAnsi" w:hAnsiTheme="majorHAnsi" w:cs="Calibri"/>
            <w:sz w:val="20"/>
            <w:szCs w:val="20"/>
            <w:lang w:val="es-ES_tradnl"/>
          </w:rPr>
          <w:t>la Nación</w:t>
        </w:r>
      </w:smartTag>
      <w:r w:rsidRPr="0065024B">
        <w:rPr>
          <w:rFonts w:asciiTheme="majorHAnsi" w:hAnsiTheme="majorHAnsi" w:cs="Calibri"/>
          <w:sz w:val="20"/>
          <w:szCs w:val="20"/>
          <w:lang w:val="es-ES_tradnl"/>
        </w:rPr>
        <w:t xml:space="preserve">, Dra. Stella Maris Martínez, y el Gobierno de </w:t>
      </w:r>
      <w:smartTag w:uri="urn:schemas-microsoft-com:office:smarttags" w:element="PersonName">
        <w:smartTagPr>
          <w:attr w:name="ProductID" w:val="la República Argentina"/>
        </w:smartTagPr>
        <w:r w:rsidRPr="0065024B">
          <w:rPr>
            <w:rFonts w:asciiTheme="majorHAnsi" w:hAnsiTheme="majorHAnsi" w:cs="Calibri"/>
            <w:sz w:val="20"/>
            <w:szCs w:val="20"/>
            <w:lang w:val="es-ES_tradnl"/>
          </w:rPr>
          <w:t>la República Argentina</w:t>
        </w:r>
      </w:smartTag>
      <w:r w:rsidRPr="0065024B">
        <w:rPr>
          <w:rFonts w:asciiTheme="majorHAnsi" w:hAnsiTheme="majorHAnsi" w:cs="Calibri"/>
          <w:sz w:val="20"/>
          <w:szCs w:val="20"/>
          <w:lang w:val="es-ES_tradnl"/>
        </w:rPr>
        <w:t xml:space="preserve">, en su carácter de Estado parte de la Convención Americana sobre Derechos Humanos, actuando por expreso mandato del artículo 99 inciso 11 de </w:t>
      </w:r>
      <w:smartTag w:uri="urn:schemas-microsoft-com:office:smarttags" w:element="PersonName">
        <w:smartTagPr>
          <w:attr w:name="ProductID" w:val="la Constitución"/>
        </w:smartTagPr>
        <w:r w:rsidRPr="0065024B">
          <w:rPr>
            <w:rFonts w:asciiTheme="majorHAnsi" w:hAnsiTheme="majorHAnsi" w:cs="Calibri"/>
            <w:sz w:val="20"/>
            <w:szCs w:val="20"/>
            <w:lang w:val="es-ES_tradnl"/>
          </w:rPr>
          <w:t>la Constitución</w:t>
        </w:r>
      </w:smartTag>
      <w:r w:rsidRPr="0065024B">
        <w:rPr>
          <w:rFonts w:asciiTheme="majorHAnsi" w:hAnsiTheme="majorHAnsi" w:cs="Calibri"/>
          <w:sz w:val="20"/>
          <w:szCs w:val="20"/>
          <w:lang w:val="es-ES_tradnl"/>
        </w:rPr>
        <w:t xml:space="preserve"> de </w:t>
      </w:r>
      <w:smartTag w:uri="urn:schemas-microsoft-com:office:smarttags" w:element="PersonName">
        <w:smartTagPr>
          <w:attr w:name="ProductID" w:val="la Nación Argentina"/>
        </w:smartTagPr>
        <w:r w:rsidRPr="0065024B">
          <w:rPr>
            <w:rFonts w:asciiTheme="majorHAnsi" w:hAnsiTheme="majorHAnsi" w:cs="Calibri"/>
            <w:sz w:val="20"/>
            <w:szCs w:val="20"/>
            <w:lang w:val="es-ES_tradnl"/>
          </w:rPr>
          <w:t>la Nación Argentina</w:t>
        </w:r>
      </w:smartTag>
      <w:r w:rsidRPr="0065024B">
        <w:rPr>
          <w:rFonts w:asciiTheme="majorHAnsi" w:hAnsiTheme="majorHAnsi" w:cs="Calibri"/>
          <w:sz w:val="20"/>
          <w:szCs w:val="20"/>
          <w:lang w:val="es-ES_tradnl"/>
        </w:rPr>
        <w:t xml:space="preserve">, representado por el señor Secretario de Derechos Humanos de la Nación, Horacio Pietragalla Corti, y por el señor Director de Contencioso Internacional en Materia de Derechos Humanos del Ministerio de Relaciones Exteriores, Comercio Internacional y Culto de </w:t>
      </w:r>
      <w:smartTag w:uri="urn:schemas-microsoft-com:office:smarttags" w:element="PersonName">
        <w:smartTagPr>
          <w:attr w:name="ProductID" w:val="la Nación"/>
        </w:smartTagPr>
        <w:r w:rsidRPr="0065024B">
          <w:rPr>
            <w:rFonts w:asciiTheme="majorHAnsi" w:hAnsiTheme="majorHAnsi" w:cs="Calibri"/>
            <w:sz w:val="20"/>
            <w:szCs w:val="20"/>
            <w:lang w:val="es-ES_tradnl"/>
          </w:rPr>
          <w:t>la Nación</w:t>
        </w:r>
      </w:smartTag>
      <w:r w:rsidRPr="0065024B">
        <w:rPr>
          <w:rFonts w:asciiTheme="majorHAnsi" w:hAnsiTheme="majorHAnsi" w:cs="Calibri"/>
          <w:sz w:val="20"/>
          <w:szCs w:val="20"/>
          <w:lang w:val="es-ES_tradnl"/>
        </w:rPr>
        <w:t xml:space="preserve">, Dr. Javier Salgado, tienen el honor de informar a </w:t>
      </w:r>
      <w:smartTag w:uri="urn:schemas-microsoft-com:office:smarttags" w:element="PersonName">
        <w:smartTagPr>
          <w:attr w:name="ProductID" w:val="la Ilustre Comisión"/>
        </w:smartTagPr>
        <w:r w:rsidRPr="0065024B">
          <w:rPr>
            <w:rFonts w:asciiTheme="majorHAnsi" w:hAnsiTheme="majorHAnsi" w:cs="Calibri"/>
            <w:sz w:val="20"/>
            <w:szCs w:val="20"/>
            <w:lang w:val="es-ES_tradnl"/>
          </w:rPr>
          <w:t>la Ilustre Comisión</w:t>
        </w:r>
      </w:smartTag>
      <w:r w:rsidRPr="0065024B">
        <w:rPr>
          <w:rFonts w:asciiTheme="majorHAnsi" w:hAnsiTheme="majorHAnsi" w:cs="Calibri"/>
          <w:sz w:val="20"/>
          <w:szCs w:val="20"/>
          <w:lang w:val="es-ES_tradnl"/>
        </w:rPr>
        <w:t xml:space="preserve"> Interamericana de Derechos Humanos que han llegado a un acuerdo de solución amistosa del caso, cuyo contenido se desarrolla a continuación, solicitando que en orden al consenso alcanzado éste sea aceptado y se adopte el consecuente informe previsto por el artículo 49 de </w:t>
      </w:r>
      <w:smartTag w:uri="urn:schemas-microsoft-com:office:smarttags" w:element="PersonName">
        <w:smartTagPr>
          <w:attr w:name="ProductID" w:val="la Convención."/>
        </w:smartTagPr>
        <w:r w:rsidRPr="0065024B">
          <w:rPr>
            <w:rFonts w:asciiTheme="majorHAnsi" w:hAnsiTheme="majorHAnsi" w:cs="Calibri"/>
            <w:sz w:val="20"/>
            <w:szCs w:val="20"/>
            <w:lang w:val="es-ES_tradnl"/>
          </w:rPr>
          <w:t>la Convención.</w:t>
        </w:r>
      </w:smartTag>
    </w:p>
    <w:p w:rsidR="005B5959" w:rsidRDefault="005B5959" w:rsidP="005C1561">
      <w:pPr>
        <w:ind w:right="720"/>
        <w:rPr>
          <w:rFonts w:asciiTheme="majorHAnsi" w:hAnsiTheme="majorHAnsi" w:cs="Calibri"/>
          <w:b/>
          <w:sz w:val="20"/>
          <w:szCs w:val="20"/>
          <w:lang w:val="es-ES_tradnl"/>
        </w:rPr>
      </w:pPr>
    </w:p>
    <w:p w:rsidR="00B52A37" w:rsidRPr="0065024B" w:rsidRDefault="00B52A37" w:rsidP="005C1561">
      <w:pPr>
        <w:ind w:right="720" w:firstLine="720"/>
        <w:jc w:val="center"/>
        <w:rPr>
          <w:rFonts w:asciiTheme="majorHAnsi" w:hAnsiTheme="majorHAnsi" w:cs="Calibri"/>
          <w:b/>
          <w:sz w:val="20"/>
          <w:szCs w:val="20"/>
          <w:lang w:val="es-ES_tradnl"/>
        </w:rPr>
      </w:pPr>
      <w:r w:rsidRPr="0065024B">
        <w:rPr>
          <w:rFonts w:asciiTheme="majorHAnsi" w:hAnsiTheme="majorHAnsi" w:cs="Calibri"/>
          <w:b/>
          <w:sz w:val="20"/>
          <w:szCs w:val="20"/>
          <w:lang w:val="es-ES_tradnl"/>
        </w:rPr>
        <w:lastRenderedPageBreak/>
        <w:t>I.</w:t>
      </w:r>
      <w:r w:rsidRPr="0065024B">
        <w:rPr>
          <w:rFonts w:asciiTheme="majorHAnsi" w:hAnsiTheme="majorHAnsi" w:cs="Calibri"/>
          <w:b/>
          <w:sz w:val="20"/>
          <w:szCs w:val="20"/>
          <w:lang w:val="es-ES_tradnl"/>
        </w:rPr>
        <w:tab/>
        <w:t xml:space="preserve">Antecedentes del caso ante </w:t>
      </w:r>
      <w:smartTag w:uri="urn:schemas-microsoft-com:office:smarttags" w:element="PersonName">
        <w:smartTagPr>
          <w:attr w:name="ProductID" w:val="la CIDH"/>
        </w:smartTagPr>
        <w:r w:rsidRPr="0065024B">
          <w:rPr>
            <w:rFonts w:asciiTheme="majorHAnsi" w:hAnsiTheme="majorHAnsi" w:cs="Calibri"/>
            <w:b/>
            <w:sz w:val="20"/>
            <w:szCs w:val="20"/>
            <w:lang w:val="es-ES_tradnl"/>
          </w:rPr>
          <w:t>la CIDH</w:t>
        </w:r>
      </w:smartTag>
      <w:r w:rsidRPr="0065024B">
        <w:rPr>
          <w:rFonts w:asciiTheme="majorHAnsi" w:hAnsiTheme="majorHAnsi" w:cs="Calibri"/>
          <w:b/>
          <w:sz w:val="20"/>
          <w:szCs w:val="20"/>
          <w:lang w:val="es-ES_tradnl"/>
        </w:rPr>
        <w:t xml:space="preserve"> - El proceso de solución amistosa</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1.</w:t>
      </w:r>
      <w:r w:rsidRPr="0065024B">
        <w:rPr>
          <w:rFonts w:asciiTheme="majorHAnsi" w:hAnsiTheme="majorHAnsi" w:cs="Calibri"/>
          <w:sz w:val="20"/>
          <w:szCs w:val="20"/>
          <w:lang w:val="es-ES_tradnl"/>
        </w:rPr>
        <w:tab/>
        <w:t xml:space="preserve">El 18 de septiembre de 2007, </w:t>
      </w:r>
      <w:smartTag w:uri="urn:schemas-microsoft-com:office:smarttags" w:element="PersonName">
        <w:smartTagPr>
          <w:attr w:name="ProductID" w:val="la Comisión Interamericana"/>
        </w:smartTagPr>
        <w:r w:rsidRPr="0065024B">
          <w:rPr>
            <w:rFonts w:asciiTheme="majorHAnsi" w:hAnsiTheme="majorHAnsi" w:cs="Calibri"/>
            <w:sz w:val="20"/>
            <w:szCs w:val="20"/>
            <w:lang w:val="es-ES_tradnl"/>
          </w:rPr>
          <w:t>la Comisión Interamericana</w:t>
        </w:r>
      </w:smartTag>
      <w:r w:rsidRPr="0065024B">
        <w:rPr>
          <w:rFonts w:asciiTheme="majorHAnsi" w:hAnsiTheme="majorHAnsi" w:cs="Calibri"/>
          <w:sz w:val="20"/>
          <w:szCs w:val="20"/>
          <w:lang w:val="es-ES_tradnl"/>
        </w:rPr>
        <w:t xml:space="preserve"> de Derechos Humanos recibió una petición en contra de </w:t>
      </w:r>
      <w:smartTag w:uri="urn:schemas-microsoft-com:office:smarttags" w:element="PersonName">
        <w:smartTagPr>
          <w:attr w:name="ProductID" w:val="la República Argentina"/>
        </w:smartTagPr>
        <w:r w:rsidRPr="0065024B">
          <w:rPr>
            <w:rFonts w:asciiTheme="majorHAnsi" w:hAnsiTheme="majorHAnsi" w:cs="Calibri"/>
            <w:sz w:val="20"/>
            <w:szCs w:val="20"/>
            <w:lang w:val="es-ES_tradnl"/>
          </w:rPr>
          <w:t>la República Argentina</w:t>
        </w:r>
      </w:smartTag>
      <w:r w:rsidRPr="0065024B">
        <w:rPr>
          <w:rFonts w:asciiTheme="majorHAnsi" w:hAnsiTheme="majorHAnsi" w:cs="Calibri"/>
          <w:sz w:val="20"/>
          <w:szCs w:val="20"/>
          <w:lang w:val="es-ES_tradnl"/>
        </w:rPr>
        <w:t xml:space="preserve"> en la que la señora Graciela Ramos Rocha, representada por la Defensoría General de la Nación, alegaba la presunta violación en su perjuicio de derechos reconocidos en </w:t>
      </w:r>
      <w:smartTag w:uri="urn:schemas-microsoft-com:office:smarttags" w:element="PersonName">
        <w:smartTagPr>
          <w:attr w:name="ProductID" w:val="la Convención Americana"/>
        </w:smartTagPr>
        <w:smartTag w:uri="urn:schemas-microsoft-com:office:smarttags" w:element="PersonName">
          <w:smartTagPr>
            <w:attr w:name="ProductID" w:val="la Convención"/>
          </w:smartTagPr>
          <w:r w:rsidRPr="0065024B">
            <w:rPr>
              <w:rFonts w:asciiTheme="majorHAnsi" w:hAnsiTheme="majorHAnsi" w:cs="Calibri"/>
              <w:sz w:val="20"/>
              <w:szCs w:val="20"/>
              <w:lang w:val="es-ES_tradnl"/>
            </w:rPr>
            <w:t>la Convención</w:t>
          </w:r>
        </w:smartTag>
        <w:r w:rsidRPr="0065024B">
          <w:rPr>
            <w:rFonts w:asciiTheme="majorHAnsi" w:hAnsiTheme="majorHAnsi" w:cs="Calibri"/>
            <w:sz w:val="20"/>
            <w:szCs w:val="20"/>
            <w:lang w:val="es-ES_tradnl"/>
          </w:rPr>
          <w:t xml:space="preserve"> Americana</w:t>
        </w:r>
      </w:smartTag>
      <w:r w:rsidRPr="0065024B">
        <w:rPr>
          <w:rFonts w:asciiTheme="majorHAnsi" w:hAnsiTheme="majorHAnsi" w:cs="Calibri"/>
          <w:sz w:val="20"/>
          <w:szCs w:val="20"/>
          <w:lang w:val="es-ES_tradnl"/>
        </w:rPr>
        <w:t xml:space="preserve"> sobre Derechos Humanos en el marco de la causa caratulada </w:t>
      </w:r>
      <w:r w:rsidRPr="0065024B">
        <w:rPr>
          <w:rFonts w:asciiTheme="majorHAnsi" w:hAnsiTheme="majorHAnsi" w:cs="Calibri"/>
          <w:i/>
          <w:sz w:val="20"/>
          <w:szCs w:val="20"/>
          <w:lang w:val="es-ES_tradnl"/>
        </w:rPr>
        <w:t>“Ramos Rocha, Graciela s/ Usurpación”</w:t>
      </w:r>
      <w:r w:rsidRPr="0065024B">
        <w:rPr>
          <w:rFonts w:asciiTheme="majorHAnsi" w:hAnsiTheme="majorHAnsi" w:cs="Calibri"/>
          <w:sz w:val="20"/>
          <w:szCs w:val="20"/>
          <w:lang w:val="es-ES_tradnl"/>
        </w:rPr>
        <w:t xml:space="preserve">, que tramitó ante el Juzgado N° 4 Correccional de </w:t>
      </w:r>
      <w:smartTag w:uri="urn:schemas-microsoft-com:office:smarttags" w:element="PersonName">
        <w:smartTagPr>
          <w:attr w:name="ProductID" w:val="la Primera Circunscripción"/>
        </w:smartTagPr>
        <w:smartTag w:uri="urn:schemas-microsoft-com:office:smarttags" w:element="PersonName">
          <w:smartTagPr>
            <w:attr w:name="ProductID" w:val="la Primera"/>
          </w:smartTagPr>
          <w:r w:rsidRPr="0065024B">
            <w:rPr>
              <w:rFonts w:asciiTheme="majorHAnsi" w:hAnsiTheme="majorHAnsi" w:cs="Calibri"/>
              <w:sz w:val="20"/>
              <w:szCs w:val="20"/>
              <w:lang w:val="es-ES_tradnl"/>
            </w:rPr>
            <w:t>la Primera</w:t>
          </w:r>
        </w:smartTag>
        <w:r w:rsidRPr="0065024B">
          <w:rPr>
            <w:rFonts w:asciiTheme="majorHAnsi" w:hAnsiTheme="majorHAnsi" w:cs="Calibri"/>
            <w:sz w:val="20"/>
            <w:szCs w:val="20"/>
            <w:lang w:val="es-ES_tradnl"/>
          </w:rPr>
          <w:t xml:space="preserve"> Circunscripción</w:t>
        </w:r>
      </w:smartTag>
      <w:r w:rsidRPr="0065024B">
        <w:rPr>
          <w:rFonts w:asciiTheme="majorHAnsi" w:hAnsiTheme="majorHAnsi" w:cs="Calibri"/>
          <w:sz w:val="20"/>
          <w:szCs w:val="20"/>
          <w:lang w:val="es-ES_tradnl"/>
        </w:rPr>
        <w:t xml:space="preserve"> Judicial de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2.</w:t>
      </w:r>
      <w:r w:rsidRPr="0065024B">
        <w:rPr>
          <w:rFonts w:asciiTheme="majorHAnsi" w:hAnsiTheme="majorHAnsi" w:cs="Calibri"/>
          <w:sz w:val="20"/>
          <w:szCs w:val="20"/>
          <w:lang w:val="es-ES_tradnl"/>
        </w:rPr>
        <w:tab/>
        <w:t xml:space="preserve">Como consecuencia de dicho proceso judicial, la señora Ramos Rocha y su grupo familiar fueron desalojados de una vivienda. Asimismo, la señora Ramos Rocha fue condenada en primera instancia a un año de prisión de ejecución condicional, como autora penalmente responsable del delito de usurpación (art. 181.1 del Código Penal). Los recursos intentados contra dicho pronunciamiento fueron rechazados por las instancias jurisdiccionales domésticas.  </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3.</w:t>
      </w:r>
      <w:r w:rsidRPr="0065024B">
        <w:rPr>
          <w:rFonts w:asciiTheme="majorHAnsi" w:hAnsiTheme="majorHAnsi" w:cs="Calibri"/>
          <w:sz w:val="20"/>
          <w:szCs w:val="20"/>
          <w:lang w:val="es-ES_tradnl"/>
        </w:rPr>
        <w:tab/>
        <w:t xml:space="preserve">El 26 de octubre de 2015, </w:t>
      </w:r>
      <w:smartTag w:uri="urn:schemas-microsoft-com:office:smarttags" w:element="PersonName">
        <w:smartTagPr>
          <w:attr w:name="ProductID" w:val="la Comisión Interamericana"/>
        </w:smartTagPr>
        <w:r w:rsidRPr="0065024B">
          <w:rPr>
            <w:rFonts w:asciiTheme="majorHAnsi" w:hAnsiTheme="majorHAnsi" w:cs="Calibri"/>
            <w:sz w:val="20"/>
            <w:szCs w:val="20"/>
            <w:lang w:val="es-ES_tradnl"/>
          </w:rPr>
          <w:t>la Comisión Interamericana</w:t>
        </w:r>
      </w:smartTag>
      <w:r w:rsidRPr="0065024B">
        <w:rPr>
          <w:rFonts w:asciiTheme="majorHAnsi" w:hAnsiTheme="majorHAnsi" w:cs="Calibri"/>
          <w:sz w:val="20"/>
          <w:szCs w:val="20"/>
          <w:lang w:val="es-ES_tradnl"/>
        </w:rPr>
        <w:t xml:space="preserve"> de Derechos Humanos adoptó el Informe de Admisibilidad N° 62/15, declarando admisible la petición con relación a las presuntas violaciones a los derechos reconocidos en los artículos 8, 9 y 25 de </w:t>
      </w:r>
      <w:smartTag w:uri="urn:schemas-microsoft-com:office:smarttags" w:element="PersonName">
        <w:smartTagPr>
          <w:attr w:name="ProductID" w:val="la Convención Americana"/>
        </w:smartTagPr>
        <w:r w:rsidRPr="0065024B">
          <w:rPr>
            <w:rFonts w:asciiTheme="majorHAnsi" w:hAnsiTheme="majorHAnsi" w:cs="Calibri"/>
            <w:sz w:val="20"/>
            <w:szCs w:val="20"/>
            <w:lang w:val="es-ES_tradnl"/>
          </w:rPr>
          <w:t>la Convención Americana</w:t>
        </w:r>
      </w:smartTag>
      <w:r w:rsidRPr="0065024B">
        <w:rPr>
          <w:rFonts w:asciiTheme="majorHAnsi" w:hAnsiTheme="majorHAnsi" w:cs="Calibri"/>
          <w:sz w:val="20"/>
          <w:szCs w:val="20"/>
          <w:lang w:val="es-ES_tradnl"/>
        </w:rPr>
        <w:t xml:space="preserve"> sobre Derechos Humanos, en conexión con las obligaciones establecidas en los artículos 1.1 y 2 de ese instrumento.</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4.</w:t>
      </w:r>
      <w:r w:rsidRPr="0065024B">
        <w:rPr>
          <w:rFonts w:asciiTheme="majorHAnsi" w:hAnsiTheme="majorHAnsi" w:cs="Calibri"/>
          <w:sz w:val="20"/>
          <w:szCs w:val="20"/>
          <w:lang w:val="es-ES_tradnl"/>
        </w:rPr>
        <w:tab/>
        <w:t xml:space="preserve">En atención a la situación de extrema vulnerabilidad de la peticionaria y de su grupo familiar, y a la severa discapacidad que posee una de sus hijas, la parte peticionaria y las autoridades competentes de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 con el acompañamiento del Estado Nacional, iniciaron un proceso de diálogo tendiente a evaluar la posibilidad de arribar a una solución amistosa en el caso. </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5.</w:t>
      </w:r>
      <w:r w:rsidRPr="0065024B">
        <w:rPr>
          <w:rFonts w:asciiTheme="majorHAnsi" w:hAnsiTheme="majorHAnsi" w:cs="Calibri"/>
          <w:sz w:val="20"/>
          <w:szCs w:val="20"/>
          <w:lang w:val="es-ES_tradnl"/>
        </w:rPr>
        <w:tab/>
        <w:t>Luego de celebrarse distintas reuniones de trabajo entre las partes, con la intervención y seguimiento de la Ilustre CIDH, el 13 de septiembre de 2019</w:t>
      </w:r>
      <w:r w:rsidR="00CA5CC5">
        <w:rPr>
          <w:rFonts w:asciiTheme="majorHAnsi" w:hAnsiTheme="majorHAnsi" w:cs="Calibri"/>
          <w:sz w:val="20"/>
          <w:szCs w:val="20"/>
          <w:lang w:val="es-ES_tradnl"/>
        </w:rPr>
        <w:t>,</w:t>
      </w:r>
      <w:r w:rsidRPr="0065024B">
        <w:rPr>
          <w:rFonts w:asciiTheme="majorHAnsi" w:hAnsiTheme="majorHAnsi" w:cs="Calibri"/>
          <w:sz w:val="20"/>
          <w:szCs w:val="20"/>
          <w:lang w:val="es-ES_tradnl"/>
        </w:rPr>
        <w:t xml:space="preserve"> se suscribió un Acta de Compromiso de Solución Amistosa entre la peticionaria y representantes de la Provincia de Mendoza, que fuera aprobada por el Decreto Nº 2.201 del Gobernador de la Provincia de Mendoza, de fecha 2 de octubre de 2019.</w:t>
      </w:r>
    </w:p>
    <w:p w:rsidR="005B5959" w:rsidRDefault="005B5959" w:rsidP="005C1561">
      <w:pPr>
        <w:ind w:right="720"/>
        <w:jc w:val="both"/>
        <w:rPr>
          <w:rFonts w:asciiTheme="majorHAnsi" w:hAnsiTheme="majorHAnsi" w:cs="Calibri"/>
          <w:b/>
          <w:sz w:val="20"/>
          <w:szCs w:val="20"/>
          <w:lang w:val="es-ES_tradnl"/>
        </w:rPr>
      </w:pPr>
    </w:p>
    <w:p w:rsidR="00B52A37" w:rsidRPr="0065024B" w:rsidRDefault="00B52A37" w:rsidP="005C1561">
      <w:pPr>
        <w:ind w:right="720" w:firstLine="720"/>
        <w:jc w:val="center"/>
        <w:rPr>
          <w:rFonts w:asciiTheme="majorHAnsi" w:hAnsiTheme="majorHAnsi" w:cs="Calibri"/>
          <w:b/>
          <w:sz w:val="20"/>
          <w:szCs w:val="20"/>
          <w:lang w:val="es-ES_tradnl"/>
        </w:rPr>
      </w:pPr>
      <w:r w:rsidRPr="0065024B">
        <w:rPr>
          <w:rFonts w:asciiTheme="majorHAnsi" w:hAnsiTheme="majorHAnsi" w:cs="Calibri"/>
          <w:b/>
          <w:sz w:val="20"/>
          <w:szCs w:val="20"/>
          <w:lang w:val="es-ES_tradnl"/>
        </w:rPr>
        <w:t>II.</w:t>
      </w:r>
      <w:r w:rsidRPr="0065024B">
        <w:rPr>
          <w:rFonts w:asciiTheme="majorHAnsi" w:hAnsiTheme="majorHAnsi" w:cs="Calibri"/>
          <w:b/>
          <w:sz w:val="20"/>
          <w:szCs w:val="20"/>
          <w:lang w:val="es-ES_tradnl"/>
        </w:rPr>
        <w:tab/>
        <w:t>Los compromisos asumidos por la Provincia de Mendoza</w:t>
      </w:r>
    </w:p>
    <w:p w:rsidR="00B52A37" w:rsidRPr="0065024B" w:rsidRDefault="00B52A37" w:rsidP="005C1561">
      <w:pPr>
        <w:ind w:left="720" w:right="720"/>
        <w:jc w:val="both"/>
        <w:rPr>
          <w:rFonts w:asciiTheme="majorHAnsi" w:hAnsiTheme="majorHAnsi" w:cs="Calibri"/>
          <w:b/>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 xml:space="preserve">En el marco del Acta de Compromiso de Solución Amistosa aprobada por el Decreto Provincial Nº 2.201/2019 —que se acompañan en Anexos como parte integrantes del presente Acuerdo—, el Gobierno de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 asumió los siguientes compromisos:</w:t>
      </w:r>
      <w:r w:rsidRPr="0065024B">
        <w:rPr>
          <w:rFonts w:asciiTheme="majorHAnsi" w:hAnsiTheme="majorHAnsi" w:cs="Calibri"/>
          <w:sz w:val="20"/>
          <w:szCs w:val="20"/>
          <w:lang w:val="es-ES_tradnl"/>
        </w:rPr>
        <w:cr/>
      </w:r>
    </w:p>
    <w:p w:rsidR="00B52A37" w:rsidRPr="00883DED" w:rsidRDefault="00B52A37" w:rsidP="005C1561">
      <w:pPr>
        <w:ind w:left="720" w:right="720"/>
        <w:jc w:val="both"/>
        <w:rPr>
          <w:rFonts w:asciiTheme="majorHAnsi" w:hAnsiTheme="majorHAnsi" w:cs="Calibri"/>
          <w:b/>
          <w:sz w:val="20"/>
          <w:szCs w:val="20"/>
          <w:lang w:val="es-ES_tradnl"/>
        </w:rPr>
      </w:pPr>
      <w:r w:rsidRPr="00883DED">
        <w:rPr>
          <w:rFonts w:asciiTheme="majorHAnsi" w:hAnsiTheme="majorHAnsi" w:cs="Calibri"/>
          <w:b/>
          <w:sz w:val="20"/>
          <w:szCs w:val="20"/>
          <w:lang w:val="es-ES_tradnl"/>
        </w:rPr>
        <w:t>1.</w:t>
      </w:r>
      <w:r w:rsidRPr="00883DED">
        <w:rPr>
          <w:rFonts w:asciiTheme="majorHAnsi" w:hAnsiTheme="majorHAnsi" w:cs="Calibri"/>
          <w:b/>
          <w:sz w:val="20"/>
          <w:szCs w:val="20"/>
          <w:lang w:val="es-ES_tradnl"/>
        </w:rPr>
        <w:tab/>
        <w:t>Situación habitacional</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Entregar a la señora Graciela Ramos Rocha la poses</w:t>
      </w:r>
      <w:r w:rsidR="00883DED">
        <w:rPr>
          <w:rFonts w:asciiTheme="majorHAnsi" w:hAnsiTheme="majorHAnsi" w:cs="Calibri"/>
          <w:sz w:val="20"/>
          <w:szCs w:val="20"/>
          <w:lang w:val="es-ES_tradnl"/>
        </w:rPr>
        <w:t>ión y propiedad de la vivienda</w:t>
      </w:r>
      <w:r w:rsidR="00046143">
        <w:rPr>
          <w:rFonts w:asciiTheme="majorHAnsi" w:hAnsiTheme="majorHAnsi" w:cs="Calibri"/>
          <w:sz w:val="20"/>
          <w:szCs w:val="20"/>
          <w:lang w:val="es-ES_tradnl"/>
        </w:rPr>
        <w:t xml:space="preserve"> </w:t>
      </w:r>
      <w:r w:rsidR="00046143">
        <w:rPr>
          <w:rFonts w:asciiTheme="majorHAnsi" w:hAnsiTheme="majorHAnsi"/>
          <w:sz w:val="20"/>
          <w:szCs w:val="20"/>
          <w:lang w:val="es-VE"/>
        </w:rPr>
        <w:t>[en la]</w:t>
      </w:r>
      <w:r w:rsidR="00046143" w:rsidRPr="0065024B">
        <w:rPr>
          <w:rFonts w:asciiTheme="majorHAnsi" w:hAnsiTheme="majorHAnsi"/>
          <w:sz w:val="20"/>
          <w:szCs w:val="20"/>
          <w:lang w:val="es-VE"/>
        </w:rPr>
        <w:t xml:space="preserve"> </w:t>
      </w:r>
      <w:r w:rsidRPr="0065024B">
        <w:rPr>
          <w:rFonts w:asciiTheme="majorHAnsi" w:hAnsiTheme="majorHAnsi" w:cs="Calibri"/>
          <w:sz w:val="20"/>
          <w:szCs w:val="20"/>
          <w:lang w:val="es-ES_tradnl"/>
        </w:rPr>
        <w:t xml:space="preserve">Provincia de Mendoza, constante de una superficie total de CIENTO CUARENTA Y SEIS METROS CUARENTA CENTIMETROS CUADRADOS (146,40 m²), SEGUN NOMENCLATURA CATASTRAL Nº </w:t>
      </w:r>
      <w:r w:rsidR="00CA5CC5">
        <w:rPr>
          <w:rFonts w:asciiTheme="majorHAnsi" w:hAnsiTheme="majorHAnsi" w:cs="Calibri"/>
          <w:sz w:val="20"/>
          <w:szCs w:val="20"/>
          <w:lang w:val="es-ES_tradnl"/>
        </w:rPr>
        <w:t>XXX</w:t>
      </w:r>
      <w:r w:rsidRPr="0065024B">
        <w:rPr>
          <w:rFonts w:asciiTheme="majorHAnsi" w:hAnsiTheme="majorHAnsi" w:cs="Calibri"/>
          <w:sz w:val="20"/>
          <w:szCs w:val="20"/>
          <w:lang w:val="es-ES_tradnl"/>
        </w:rPr>
        <w:t>, y que fuera adjudicada por medio de Resolución Nº</w:t>
      </w:r>
      <w:r w:rsidR="00CA5CC5">
        <w:rPr>
          <w:rFonts w:asciiTheme="majorHAnsi" w:hAnsiTheme="majorHAnsi" w:cs="Calibri"/>
          <w:sz w:val="20"/>
          <w:szCs w:val="20"/>
          <w:lang w:val="es-ES_tradnl"/>
        </w:rPr>
        <w:t>XXX</w:t>
      </w:r>
      <w:r w:rsidRPr="0065024B">
        <w:rPr>
          <w:rFonts w:asciiTheme="majorHAnsi" w:hAnsiTheme="majorHAnsi" w:cs="Calibri"/>
          <w:sz w:val="20"/>
          <w:szCs w:val="20"/>
          <w:lang w:val="es-ES_tradnl"/>
        </w:rPr>
        <w:t xml:space="preserve"> de fecha 11 de septiembre de 2018. El Gobierno se comprometió a entregar el inmueble a la peticionaria en propiedad, sin que le corresponda a ella o a su grupo familiar pago alguno, y sin ningún tipo de deudas ni gravámenes (apartado II.A.1 de la citada Acta de Compromiso de Solución Amistosa). La entrega y posterior escrituración en propiedad de dicho inmueble debe efectuarse en las condiciones establecidas en los apartados II.A.2 a II.A.5 del Acta de Compromiso de Solución Amistosa</w:t>
      </w:r>
      <w:r w:rsidR="00CA5CC5">
        <w:rPr>
          <w:rStyle w:val="FootnoteReference"/>
          <w:rFonts w:asciiTheme="majorHAnsi" w:hAnsiTheme="majorHAnsi" w:cs="Calibri"/>
          <w:sz w:val="20"/>
          <w:szCs w:val="20"/>
          <w:lang w:val="es-ES_tradnl"/>
        </w:rPr>
        <w:footnoteReference w:id="4"/>
      </w:r>
      <w:r w:rsidRPr="0065024B">
        <w:rPr>
          <w:rFonts w:asciiTheme="majorHAnsi" w:hAnsiTheme="majorHAnsi" w:cs="Calibri"/>
          <w:sz w:val="20"/>
          <w:szCs w:val="20"/>
          <w:lang w:val="es-ES_tradnl"/>
        </w:rPr>
        <w:t xml:space="preserve">. </w:t>
      </w:r>
    </w:p>
    <w:p w:rsidR="00B52A37" w:rsidRPr="0065024B" w:rsidRDefault="00B52A37" w:rsidP="005C1561">
      <w:pPr>
        <w:ind w:left="720" w:right="720"/>
        <w:jc w:val="both"/>
        <w:rPr>
          <w:rFonts w:asciiTheme="majorHAnsi" w:hAnsiTheme="majorHAnsi" w:cs="Calibri"/>
          <w:sz w:val="20"/>
          <w:szCs w:val="20"/>
          <w:lang w:val="es-ES_tradnl"/>
        </w:rPr>
      </w:pPr>
    </w:p>
    <w:p w:rsidR="00B52A37" w:rsidRPr="00883DED" w:rsidRDefault="00B52A37" w:rsidP="005C1561">
      <w:pPr>
        <w:ind w:left="720" w:right="720"/>
        <w:jc w:val="both"/>
        <w:rPr>
          <w:rFonts w:asciiTheme="majorHAnsi" w:hAnsiTheme="majorHAnsi" w:cs="Calibri"/>
          <w:b/>
          <w:sz w:val="20"/>
          <w:szCs w:val="20"/>
          <w:lang w:val="es-ES_tradnl"/>
        </w:rPr>
      </w:pPr>
      <w:r w:rsidRPr="00883DED">
        <w:rPr>
          <w:rFonts w:asciiTheme="majorHAnsi" w:hAnsiTheme="majorHAnsi" w:cs="Calibri"/>
          <w:b/>
          <w:sz w:val="20"/>
          <w:szCs w:val="20"/>
          <w:lang w:val="es-ES_tradnl"/>
        </w:rPr>
        <w:t>2.</w:t>
      </w:r>
      <w:r w:rsidRPr="00883DED">
        <w:rPr>
          <w:rFonts w:asciiTheme="majorHAnsi" w:hAnsiTheme="majorHAnsi" w:cs="Calibri"/>
          <w:b/>
          <w:sz w:val="20"/>
          <w:szCs w:val="20"/>
          <w:lang w:val="es-ES_tradnl"/>
        </w:rPr>
        <w:tab/>
        <w:t>Inserción escolar y social</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 xml:space="preserve">Garantizar dentro del nuevo lugar de arraigo, el derecho a la educación de los integrantes del grupo familiar en edad escolar, en el marco de la normativa vigente. Específicamente, el Gobierno de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 se comprometió a garantizar la inserción escolar en el radio de la vivienda detallada precedentemente, asistiendo a la peticionaria y a su grupo familiar en lo que sea necesario a los fines de la inscripción, y en todo otro trámite accesorio. Para lo cual, el día de la entrega de posesión del inmueble, se comprometió a relevar los datos correspondientes de los integrantes del grupo familiar a los efectos de dar intervención a </w:t>
      </w:r>
      <w:smartTag w:uri="urn:schemas-microsoft-com:office:smarttags" w:element="PersonName">
        <w:smartTagPr>
          <w:attr w:name="ProductID" w:val="la Dirección General"/>
        </w:smartTagPr>
        <w:r w:rsidRPr="0065024B">
          <w:rPr>
            <w:rFonts w:asciiTheme="majorHAnsi" w:hAnsiTheme="majorHAnsi" w:cs="Calibri"/>
            <w:sz w:val="20"/>
            <w:szCs w:val="20"/>
            <w:lang w:val="es-ES_tradnl"/>
          </w:rPr>
          <w:t>la Dirección General</w:t>
        </w:r>
      </w:smartTag>
      <w:r w:rsidRPr="0065024B">
        <w:rPr>
          <w:rFonts w:asciiTheme="majorHAnsi" w:hAnsiTheme="majorHAnsi" w:cs="Calibri"/>
          <w:sz w:val="20"/>
          <w:szCs w:val="20"/>
          <w:lang w:val="es-ES_tradnl"/>
        </w:rPr>
        <w:t xml:space="preserve"> de Escuelas de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 quien le notificará los requisitos y trámites que deberán cumplir los integrantes para iniciar la escolarización. Asimismo, el Gobierno de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 se comprometió a poner a disposición de la peticionaria la oferta de actividades recreativas, comunitarias y culturales existente en la zona, quedando a cargo de la interesada los tramites atinentes a su inscripción, con intervención del Subsecretario de Deportes de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 (apartados II.B.1 y II.B.2 del Acta de Compromiso de Solución Amistosa). </w:t>
      </w:r>
    </w:p>
    <w:p w:rsidR="00B52A37" w:rsidRPr="0065024B" w:rsidRDefault="00B52A37" w:rsidP="005C1561">
      <w:pPr>
        <w:ind w:left="720" w:right="720"/>
        <w:jc w:val="both"/>
        <w:rPr>
          <w:rFonts w:asciiTheme="majorHAnsi" w:hAnsiTheme="majorHAnsi" w:cs="Calibri"/>
          <w:sz w:val="20"/>
          <w:szCs w:val="20"/>
          <w:lang w:val="es-ES_tradnl"/>
        </w:rPr>
      </w:pPr>
    </w:p>
    <w:p w:rsidR="00B52A37" w:rsidRPr="00883DED" w:rsidRDefault="00B52A37" w:rsidP="005C1561">
      <w:pPr>
        <w:ind w:left="720" w:right="720"/>
        <w:jc w:val="both"/>
        <w:rPr>
          <w:rFonts w:asciiTheme="majorHAnsi" w:hAnsiTheme="majorHAnsi" w:cs="Calibri"/>
          <w:b/>
          <w:sz w:val="20"/>
          <w:szCs w:val="20"/>
          <w:lang w:val="es-ES_tradnl"/>
        </w:rPr>
      </w:pPr>
      <w:r w:rsidRPr="00883DED">
        <w:rPr>
          <w:rFonts w:asciiTheme="majorHAnsi" w:hAnsiTheme="majorHAnsi" w:cs="Calibri"/>
          <w:b/>
          <w:sz w:val="20"/>
          <w:szCs w:val="20"/>
          <w:lang w:val="es-ES_tradnl"/>
        </w:rPr>
        <w:t>3.</w:t>
      </w:r>
      <w:r w:rsidRPr="00883DED">
        <w:rPr>
          <w:rFonts w:asciiTheme="majorHAnsi" w:hAnsiTheme="majorHAnsi" w:cs="Calibri"/>
          <w:b/>
          <w:sz w:val="20"/>
          <w:szCs w:val="20"/>
          <w:lang w:val="es-ES_tradnl"/>
        </w:rPr>
        <w:tab/>
        <w:t>Asistencia médica</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 xml:space="preserve">Prestar de forma inmediata, efectiva y de acuerdo con la normativa vigente, en los efectores públicos existentes, asistencia médica en favor de la señora Ramos Rocha y su grupo familiar, integrado por </w:t>
      </w:r>
      <w:r w:rsidR="00883DED">
        <w:rPr>
          <w:rFonts w:asciiTheme="majorHAnsi" w:hAnsiTheme="majorHAnsi"/>
          <w:sz w:val="20"/>
          <w:szCs w:val="20"/>
          <w:lang w:val="es-VE"/>
        </w:rPr>
        <w:t>C.M.</w:t>
      </w:r>
      <w:r w:rsidR="00883DED" w:rsidRPr="0065024B">
        <w:rPr>
          <w:rFonts w:asciiTheme="majorHAnsi" w:hAnsiTheme="majorHAnsi"/>
          <w:sz w:val="20"/>
          <w:szCs w:val="20"/>
          <w:lang w:val="es-VE"/>
        </w:rPr>
        <w:t>, M</w:t>
      </w:r>
      <w:r w:rsidR="00883DED">
        <w:rPr>
          <w:rFonts w:asciiTheme="majorHAnsi" w:hAnsiTheme="majorHAnsi"/>
          <w:sz w:val="20"/>
          <w:szCs w:val="20"/>
          <w:lang w:val="es-VE"/>
        </w:rPr>
        <w:t>.</w:t>
      </w:r>
      <w:r w:rsidR="00883DED" w:rsidRPr="0065024B">
        <w:rPr>
          <w:rFonts w:asciiTheme="majorHAnsi" w:hAnsiTheme="majorHAnsi"/>
          <w:sz w:val="20"/>
          <w:szCs w:val="20"/>
          <w:lang w:val="es-VE"/>
        </w:rPr>
        <w:t>L</w:t>
      </w:r>
      <w:r w:rsidR="00883DED">
        <w:rPr>
          <w:rFonts w:asciiTheme="majorHAnsi" w:hAnsiTheme="majorHAnsi"/>
          <w:sz w:val="20"/>
          <w:szCs w:val="20"/>
          <w:lang w:val="es-VE"/>
        </w:rPr>
        <w:t>.</w:t>
      </w:r>
      <w:r w:rsidR="00883DED" w:rsidRPr="0065024B">
        <w:rPr>
          <w:rFonts w:asciiTheme="majorHAnsi" w:hAnsiTheme="majorHAnsi"/>
          <w:sz w:val="20"/>
          <w:szCs w:val="20"/>
          <w:lang w:val="es-VE"/>
        </w:rPr>
        <w:t>O</w:t>
      </w:r>
      <w:r w:rsidR="00883DED">
        <w:rPr>
          <w:rFonts w:asciiTheme="majorHAnsi" w:hAnsiTheme="majorHAnsi"/>
          <w:sz w:val="20"/>
          <w:szCs w:val="20"/>
          <w:lang w:val="es-VE"/>
        </w:rPr>
        <w:t>.R.</w:t>
      </w:r>
      <w:r w:rsidR="00883DED" w:rsidRPr="0065024B">
        <w:rPr>
          <w:rFonts w:asciiTheme="majorHAnsi" w:hAnsiTheme="majorHAnsi"/>
          <w:sz w:val="20"/>
          <w:szCs w:val="20"/>
          <w:lang w:val="es-VE"/>
        </w:rPr>
        <w:t>, I</w:t>
      </w:r>
      <w:r w:rsidR="00883DED">
        <w:rPr>
          <w:rFonts w:asciiTheme="majorHAnsi" w:hAnsiTheme="majorHAnsi"/>
          <w:sz w:val="20"/>
          <w:szCs w:val="20"/>
          <w:lang w:val="es-VE"/>
        </w:rPr>
        <w:t>.</w:t>
      </w:r>
      <w:r w:rsidR="00883DED" w:rsidRPr="0065024B">
        <w:rPr>
          <w:rFonts w:asciiTheme="majorHAnsi" w:hAnsiTheme="majorHAnsi"/>
          <w:sz w:val="20"/>
          <w:szCs w:val="20"/>
          <w:lang w:val="es-VE"/>
        </w:rPr>
        <w:t>M</w:t>
      </w:r>
      <w:r w:rsidR="00883DED">
        <w:rPr>
          <w:rFonts w:asciiTheme="majorHAnsi" w:hAnsiTheme="majorHAnsi"/>
          <w:sz w:val="20"/>
          <w:szCs w:val="20"/>
          <w:lang w:val="es-VE"/>
        </w:rPr>
        <w:t>.</w:t>
      </w:r>
      <w:r w:rsidR="00883DED" w:rsidRPr="0065024B">
        <w:rPr>
          <w:rFonts w:asciiTheme="majorHAnsi" w:hAnsiTheme="majorHAnsi"/>
          <w:sz w:val="20"/>
          <w:szCs w:val="20"/>
          <w:lang w:val="es-VE"/>
        </w:rPr>
        <w:t>M</w:t>
      </w:r>
      <w:r w:rsidR="00883DED">
        <w:rPr>
          <w:rFonts w:asciiTheme="majorHAnsi" w:hAnsiTheme="majorHAnsi"/>
          <w:sz w:val="20"/>
          <w:szCs w:val="20"/>
          <w:lang w:val="es-VE"/>
        </w:rPr>
        <w:t>.</w:t>
      </w:r>
      <w:r w:rsidR="00883DED" w:rsidRPr="0065024B">
        <w:rPr>
          <w:rFonts w:asciiTheme="majorHAnsi" w:hAnsiTheme="majorHAnsi"/>
          <w:sz w:val="20"/>
          <w:szCs w:val="20"/>
          <w:lang w:val="es-VE"/>
        </w:rPr>
        <w:t>O</w:t>
      </w:r>
      <w:r w:rsidR="00883DED">
        <w:rPr>
          <w:rFonts w:asciiTheme="majorHAnsi" w:hAnsiTheme="majorHAnsi"/>
          <w:sz w:val="20"/>
          <w:szCs w:val="20"/>
          <w:lang w:val="es-VE"/>
        </w:rPr>
        <w:t>.</w:t>
      </w:r>
      <w:r w:rsidR="00883DED" w:rsidRPr="0065024B">
        <w:rPr>
          <w:rFonts w:asciiTheme="majorHAnsi" w:hAnsiTheme="majorHAnsi"/>
          <w:sz w:val="20"/>
          <w:szCs w:val="20"/>
          <w:lang w:val="es-VE"/>
        </w:rPr>
        <w:t>R</w:t>
      </w:r>
      <w:r w:rsidR="00883DED">
        <w:rPr>
          <w:rFonts w:asciiTheme="majorHAnsi" w:hAnsiTheme="majorHAnsi"/>
          <w:sz w:val="20"/>
          <w:szCs w:val="20"/>
          <w:lang w:val="es-VE"/>
        </w:rPr>
        <w:t>.</w:t>
      </w:r>
      <w:r w:rsidR="00883DED" w:rsidRPr="0065024B">
        <w:rPr>
          <w:rFonts w:asciiTheme="majorHAnsi" w:hAnsiTheme="majorHAnsi"/>
          <w:sz w:val="20"/>
          <w:szCs w:val="20"/>
          <w:lang w:val="es-VE"/>
        </w:rPr>
        <w:t>, S</w:t>
      </w:r>
      <w:r w:rsidR="00883DED">
        <w:rPr>
          <w:rFonts w:asciiTheme="majorHAnsi" w:hAnsiTheme="majorHAnsi"/>
          <w:sz w:val="20"/>
          <w:szCs w:val="20"/>
          <w:lang w:val="es-VE"/>
        </w:rPr>
        <w:t>.</w:t>
      </w:r>
      <w:r w:rsidR="00883DED" w:rsidRPr="0065024B">
        <w:rPr>
          <w:rFonts w:asciiTheme="majorHAnsi" w:hAnsiTheme="majorHAnsi"/>
          <w:sz w:val="20"/>
          <w:szCs w:val="20"/>
          <w:lang w:val="es-VE"/>
        </w:rPr>
        <w:t>A</w:t>
      </w:r>
      <w:r w:rsidR="00883DED">
        <w:rPr>
          <w:rFonts w:asciiTheme="majorHAnsi" w:hAnsiTheme="majorHAnsi"/>
          <w:sz w:val="20"/>
          <w:szCs w:val="20"/>
          <w:lang w:val="es-VE"/>
        </w:rPr>
        <w:t>.</w:t>
      </w:r>
      <w:r w:rsidR="00883DED" w:rsidRPr="0065024B">
        <w:rPr>
          <w:rFonts w:asciiTheme="majorHAnsi" w:hAnsiTheme="majorHAnsi"/>
          <w:sz w:val="20"/>
          <w:szCs w:val="20"/>
          <w:lang w:val="es-VE"/>
        </w:rPr>
        <w:t>O</w:t>
      </w:r>
      <w:r w:rsidR="00883DED">
        <w:rPr>
          <w:rFonts w:asciiTheme="majorHAnsi" w:hAnsiTheme="majorHAnsi"/>
          <w:sz w:val="20"/>
          <w:szCs w:val="20"/>
          <w:lang w:val="es-VE"/>
        </w:rPr>
        <w:t>.</w:t>
      </w:r>
      <w:r w:rsidR="00883DED" w:rsidRPr="0065024B">
        <w:rPr>
          <w:rFonts w:asciiTheme="majorHAnsi" w:hAnsiTheme="majorHAnsi"/>
          <w:sz w:val="20"/>
          <w:szCs w:val="20"/>
          <w:lang w:val="es-VE"/>
        </w:rPr>
        <w:t>R</w:t>
      </w:r>
      <w:r w:rsidR="00883DED">
        <w:rPr>
          <w:rFonts w:asciiTheme="majorHAnsi" w:hAnsiTheme="majorHAnsi"/>
          <w:sz w:val="20"/>
          <w:szCs w:val="20"/>
          <w:lang w:val="es-VE"/>
        </w:rPr>
        <w:t xml:space="preserve">. </w:t>
      </w:r>
      <w:r w:rsidR="00883DED" w:rsidRPr="0065024B">
        <w:rPr>
          <w:rFonts w:asciiTheme="majorHAnsi" w:hAnsiTheme="majorHAnsi"/>
          <w:sz w:val="20"/>
          <w:szCs w:val="20"/>
          <w:lang w:val="es-VE"/>
        </w:rPr>
        <w:t>y S</w:t>
      </w:r>
      <w:r w:rsidR="00883DED">
        <w:rPr>
          <w:rFonts w:asciiTheme="majorHAnsi" w:hAnsiTheme="majorHAnsi"/>
          <w:sz w:val="20"/>
          <w:szCs w:val="20"/>
          <w:lang w:val="es-VE"/>
        </w:rPr>
        <w:t>.A.</w:t>
      </w:r>
      <w:r w:rsidR="00883DED" w:rsidRPr="0065024B">
        <w:rPr>
          <w:rFonts w:asciiTheme="majorHAnsi" w:hAnsiTheme="majorHAnsi"/>
          <w:sz w:val="20"/>
          <w:szCs w:val="20"/>
          <w:lang w:val="es-VE"/>
        </w:rPr>
        <w:t>O</w:t>
      </w:r>
      <w:r w:rsidR="00883DED">
        <w:rPr>
          <w:rFonts w:asciiTheme="majorHAnsi" w:hAnsiTheme="majorHAnsi"/>
          <w:sz w:val="20"/>
          <w:szCs w:val="20"/>
          <w:lang w:val="es-VE"/>
        </w:rPr>
        <w:t>.</w:t>
      </w:r>
      <w:r w:rsidR="00883DED" w:rsidRPr="0065024B">
        <w:rPr>
          <w:rFonts w:asciiTheme="majorHAnsi" w:hAnsiTheme="majorHAnsi"/>
          <w:sz w:val="20"/>
          <w:szCs w:val="20"/>
          <w:lang w:val="es-VE"/>
        </w:rPr>
        <w:t>R</w:t>
      </w:r>
      <w:r w:rsidRPr="0065024B">
        <w:rPr>
          <w:rFonts w:asciiTheme="majorHAnsi" w:hAnsiTheme="majorHAnsi" w:cs="Calibri"/>
          <w:sz w:val="20"/>
          <w:szCs w:val="20"/>
          <w:lang w:val="es-ES_tradnl"/>
        </w:rPr>
        <w:t>. Los tratamientos que se requieran deberán ser provistos por el tiempo que sea necesario, y deben incluir los medicamentos y otros recursos que estén directamente relacionados con aquellos, con intervención del Subsecretario de Salud para que, por su intermedio, se garantice el acceso a los servicios; así como con la intervención de la Directora de Atención a las personas con Discapacidad, para que por su intermedio se garantice el pleno ejercicio de los derechos de la joven con discapacidad (apartado II.C.1 del Acta de Compromiso de Solución Amistosa)”.</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right="720" w:firstLine="720"/>
        <w:jc w:val="center"/>
        <w:rPr>
          <w:rFonts w:asciiTheme="majorHAnsi" w:hAnsiTheme="majorHAnsi" w:cs="Calibri"/>
          <w:b/>
          <w:sz w:val="20"/>
          <w:szCs w:val="20"/>
          <w:lang w:val="es-ES_tradnl"/>
        </w:rPr>
      </w:pPr>
      <w:r w:rsidRPr="0065024B">
        <w:rPr>
          <w:rFonts w:asciiTheme="majorHAnsi" w:hAnsiTheme="majorHAnsi" w:cs="Calibri"/>
          <w:b/>
          <w:sz w:val="20"/>
          <w:szCs w:val="20"/>
          <w:lang w:val="es-ES_tradnl"/>
        </w:rPr>
        <w:t xml:space="preserve">III. </w:t>
      </w:r>
      <w:r w:rsidRPr="0065024B">
        <w:rPr>
          <w:rFonts w:asciiTheme="majorHAnsi" w:hAnsiTheme="majorHAnsi" w:cs="Calibri"/>
          <w:b/>
          <w:sz w:val="20"/>
          <w:szCs w:val="20"/>
          <w:lang w:val="es-ES_tradnl"/>
        </w:rPr>
        <w:tab/>
        <w:t>Estado de cumplimiento de los compromisos asumidos por la Provincia de Mendoza</w:t>
      </w:r>
    </w:p>
    <w:p w:rsidR="00B52A37" w:rsidRPr="0065024B" w:rsidRDefault="00B52A37" w:rsidP="005C1561">
      <w:pPr>
        <w:ind w:left="720" w:right="720"/>
        <w:jc w:val="both"/>
        <w:rPr>
          <w:rFonts w:asciiTheme="majorHAnsi" w:hAnsiTheme="majorHAnsi" w:cs="Calibri"/>
          <w:b/>
          <w:sz w:val="20"/>
          <w:szCs w:val="20"/>
          <w:lang w:val="es-AR"/>
        </w:rPr>
      </w:pPr>
    </w:p>
    <w:p w:rsidR="00B52A37" w:rsidRPr="0065024B" w:rsidRDefault="00B52A37" w:rsidP="005C1561">
      <w:pPr>
        <w:numPr>
          <w:ilvl w:val="0"/>
          <w:numId w:val="58"/>
        </w:numPr>
        <w:ind w:right="720" w:hanging="720"/>
        <w:jc w:val="both"/>
        <w:rPr>
          <w:rFonts w:asciiTheme="majorHAnsi" w:hAnsiTheme="majorHAnsi" w:cs="Calibri"/>
          <w:b/>
          <w:sz w:val="20"/>
          <w:szCs w:val="20"/>
          <w:lang w:val="es-AR"/>
        </w:rPr>
      </w:pPr>
      <w:r w:rsidRPr="0065024B">
        <w:rPr>
          <w:rFonts w:asciiTheme="majorHAnsi" w:hAnsiTheme="majorHAnsi" w:cs="Calibri"/>
          <w:b/>
          <w:sz w:val="20"/>
          <w:szCs w:val="20"/>
          <w:lang w:val="es-AR"/>
        </w:rPr>
        <w:t>Entrega en posesión de la vivienda</w:t>
      </w:r>
    </w:p>
    <w:p w:rsidR="00B52A37" w:rsidRPr="0065024B" w:rsidRDefault="00B52A37" w:rsidP="005C1561">
      <w:pPr>
        <w:ind w:left="1080" w:right="720"/>
        <w:jc w:val="both"/>
        <w:rPr>
          <w:rFonts w:asciiTheme="majorHAnsi" w:hAnsiTheme="majorHAnsi" w:cs="Calibri"/>
          <w:sz w:val="20"/>
          <w:szCs w:val="20"/>
          <w:lang w:val="es-AR"/>
        </w:rPr>
      </w:pPr>
    </w:p>
    <w:p w:rsidR="00B52A37" w:rsidRPr="0065024B" w:rsidRDefault="00B52A37" w:rsidP="005C1561">
      <w:pPr>
        <w:numPr>
          <w:ilvl w:val="0"/>
          <w:numId w:val="59"/>
        </w:numPr>
        <w:ind w:right="720" w:firstLine="0"/>
        <w:jc w:val="both"/>
        <w:rPr>
          <w:rFonts w:asciiTheme="majorHAnsi" w:hAnsiTheme="majorHAnsi" w:cs="Calibri"/>
          <w:sz w:val="20"/>
          <w:szCs w:val="20"/>
          <w:lang w:val="es-AR"/>
        </w:rPr>
      </w:pPr>
      <w:r w:rsidRPr="0065024B">
        <w:rPr>
          <w:rFonts w:asciiTheme="majorHAnsi" w:hAnsiTheme="majorHAnsi" w:cs="Calibri"/>
          <w:sz w:val="20"/>
          <w:szCs w:val="20"/>
          <w:lang w:val="es-AR"/>
        </w:rPr>
        <w:t>El día 17 de septiembre de 2019 se concretó la entrega de la posesión del inmueble con intervención de la Escribanía General de Gobierno de la Provincia de Mendoza (punto II.A.1, II.A.2 y II.A.3, Acta Compromiso). Desde esa fecha, la señora Ramos Rocha, su marido y sus hijas están viviendo en la casa, a la que han mudado por cuenta propia sus enseres domésticos (punto II.A.5, Acta Compromiso).</w:t>
      </w:r>
    </w:p>
    <w:p w:rsidR="00B52A37" w:rsidRPr="0065024B" w:rsidRDefault="00B52A37" w:rsidP="005C1561">
      <w:pPr>
        <w:ind w:left="720" w:right="720"/>
        <w:jc w:val="both"/>
        <w:rPr>
          <w:rFonts w:asciiTheme="majorHAnsi" w:hAnsiTheme="majorHAnsi" w:cs="Calibri"/>
          <w:sz w:val="20"/>
          <w:szCs w:val="20"/>
          <w:lang w:val="es-AR"/>
        </w:rPr>
      </w:pPr>
    </w:p>
    <w:p w:rsidR="00B52A37" w:rsidRPr="0065024B" w:rsidRDefault="00B52A37" w:rsidP="005C1561">
      <w:pPr>
        <w:numPr>
          <w:ilvl w:val="0"/>
          <w:numId w:val="59"/>
        </w:numPr>
        <w:ind w:right="720" w:firstLine="0"/>
        <w:jc w:val="both"/>
        <w:rPr>
          <w:rFonts w:asciiTheme="majorHAnsi" w:hAnsiTheme="majorHAnsi" w:cs="Calibri"/>
          <w:sz w:val="20"/>
          <w:szCs w:val="20"/>
          <w:lang w:val="es-AR"/>
        </w:rPr>
      </w:pPr>
      <w:r w:rsidRPr="0065024B">
        <w:rPr>
          <w:rFonts w:asciiTheme="majorHAnsi" w:hAnsiTheme="majorHAnsi" w:cs="Calibri"/>
          <w:sz w:val="20"/>
          <w:szCs w:val="20"/>
          <w:lang w:val="es-AR"/>
        </w:rPr>
        <w:t xml:space="preserve">La entrega se formalizó a través de un acta, en la que se dejó constancia de la necesidad de realizar ciertas refacciones para ajustar el estado de la entrega al oportunamente verificado por los peticionarios (punto II.A.2, Acta Compromiso). </w:t>
      </w:r>
    </w:p>
    <w:p w:rsidR="00B52A37" w:rsidRPr="0065024B" w:rsidRDefault="00B52A37" w:rsidP="005C1561">
      <w:pPr>
        <w:ind w:left="720" w:right="720"/>
        <w:jc w:val="both"/>
        <w:rPr>
          <w:rFonts w:asciiTheme="majorHAnsi" w:hAnsiTheme="majorHAnsi" w:cs="Calibri"/>
          <w:sz w:val="20"/>
          <w:szCs w:val="20"/>
          <w:lang w:val="es-AR"/>
        </w:rPr>
      </w:pPr>
    </w:p>
    <w:p w:rsidR="00B52A37" w:rsidRPr="0065024B" w:rsidRDefault="00B52A37" w:rsidP="005C1561">
      <w:pPr>
        <w:numPr>
          <w:ilvl w:val="0"/>
          <w:numId w:val="59"/>
        </w:numPr>
        <w:ind w:right="720" w:firstLine="0"/>
        <w:jc w:val="both"/>
        <w:rPr>
          <w:rFonts w:asciiTheme="majorHAnsi" w:hAnsiTheme="majorHAnsi" w:cs="Calibri"/>
          <w:sz w:val="20"/>
          <w:szCs w:val="20"/>
          <w:lang w:val="es-AR"/>
        </w:rPr>
      </w:pPr>
      <w:r w:rsidRPr="0065024B">
        <w:rPr>
          <w:rFonts w:asciiTheme="majorHAnsi" w:hAnsiTheme="majorHAnsi" w:cs="Calibri"/>
          <w:sz w:val="20"/>
          <w:szCs w:val="20"/>
          <w:lang w:val="es-AR"/>
        </w:rPr>
        <w:t xml:space="preserve">Respecto de las mencionadas refacciones, se informa que desde la entrega hasta la fecha se realizaron: (1) </w:t>
      </w:r>
      <w:r w:rsidRPr="0065024B">
        <w:rPr>
          <w:rFonts w:asciiTheme="majorHAnsi" w:hAnsiTheme="majorHAnsi" w:cs="Calibri"/>
          <w:i/>
          <w:sz w:val="20"/>
          <w:szCs w:val="20"/>
          <w:lang w:val="es-AR"/>
        </w:rPr>
        <w:t>Reparaciones eléctricas</w:t>
      </w:r>
      <w:r w:rsidRPr="0065024B">
        <w:rPr>
          <w:rFonts w:asciiTheme="majorHAnsi" w:hAnsiTheme="majorHAnsi" w:cs="Calibri"/>
          <w:sz w:val="20"/>
          <w:szCs w:val="20"/>
          <w:lang w:val="es-AR"/>
        </w:rPr>
        <w:t xml:space="preserve">: revisión del tablero general, comprobación de su funcionamiento, reparaciones de llaves y tomas corrientes, aislación de cables y colocación de portalámparas; 2) </w:t>
      </w:r>
      <w:r w:rsidRPr="0065024B">
        <w:rPr>
          <w:rFonts w:asciiTheme="majorHAnsi" w:hAnsiTheme="majorHAnsi" w:cs="Calibri"/>
          <w:i/>
          <w:sz w:val="20"/>
          <w:szCs w:val="20"/>
          <w:lang w:val="es-AR"/>
        </w:rPr>
        <w:t>Reparaciones del baño adaptado</w:t>
      </w:r>
      <w:r w:rsidRPr="0065024B">
        <w:rPr>
          <w:rFonts w:asciiTheme="majorHAnsi" w:hAnsiTheme="majorHAnsi" w:cs="Calibri"/>
          <w:sz w:val="20"/>
          <w:szCs w:val="20"/>
          <w:lang w:val="es-AR"/>
        </w:rPr>
        <w:t xml:space="preserve">: se colocó pie de lavatorio y lavatorio de manos, asiento y tapa de inodoro así como la reparación de la ducha; 3) </w:t>
      </w:r>
      <w:r w:rsidRPr="0065024B">
        <w:rPr>
          <w:rFonts w:asciiTheme="majorHAnsi" w:hAnsiTheme="majorHAnsi" w:cs="Calibri"/>
          <w:i/>
          <w:sz w:val="20"/>
          <w:szCs w:val="20"/>
          <w:lang w:val="es-AR"/>
        </w:rPr>
        <w:t>Reparaciones varias</w:t>
      </w:r>
      <w:r w:rsidRPr="0065024B">
        <w:rPr>
          <w:rFonts w:asciiTheme="majorHAnsi" w:hAnsiTheme="majorHAnsi" w:cs="Calibri"/>
          <w:sz w:val="20"/>
          <w:szCs w:val="20"/>
          <w:lang w:val="es-AR"/>
        </w:rPr>
        <w:t xml:space="preserve">: se sellaron ventanas con policarbonato y fijación de la puerta de uno de los baños; 4) </w:t>
      </w:r>
      <w:r w:rsidRPr="0065024B">
        <w:rPr>
          <w:rFonts w:asciiTheme="majorHAnsi" w:hAnsiTheme="majorHAnsi" w:cs="Calibri"/>
          <w:i/>
          <w:sz w:val="20"/>
          <w:szCs w:val="20"/>
          <w:lang w:val="es-AR"/>
        </w:rPr>
        <w:t>Reparaciones y colocaciones de cerraduras</w:t>
      </w:r>
      <w:r w:rsidRPr="0065024B">
        <w:rPr>
          <w:rFonts w:asciiTheme="majorHAnsi" w:hAnsiTheme="majorHAnsi" w:cs="Calibri"/>
          <w:sz w:val="20"/>
          <w:szCs w:val="20"/>
          <w:lang w:val="es-AR"/>
        </w:rPr>
        <w:t xml:space="preserve">: se colocaron candados y se repararon las cerraduras de la casa que faltaban o que estaban rotas. </w:t>
      </w:r>
    </w:p>
    <w:p w:rsidR="00B52A37" w:rsidRPr="0065024B" w:rsidRDefault="00B52A37" w:rsidP="005C1561">
      <w:pPr>
        <w:ind w:left="720" w:right="720"/>
        <w:jc w:val="both"/>
        <w:rPr>
          <w:rFonts w:asciiTheme="majorHAnsi" w:hAnsiTheme="majorHAnsi" w:cs="Calibri"/>
          <w:sz w:val="20"/>
          <w:szCs w:val="20"/>
          <w:lang w:val="es-AR"/>
        </w:rPr>
      </w:pPr>
    </w:p>
    <w:p w:rsidR="00B52A37" w:rsidRPr="0065024B" w:rsidRDefault="00B52A37" w:rsidP="005C1561">
      <w:pPr>
        <w:numPr>
          <w:ilvl w:val="0"/>
          <w:numId w:val="59"/>
        </w:numPr>
        <w:ind w:right="720" w:firstLine="0"/>
        <w:jc w:val="both"/>
        <w:rPr>
          <w:rFonts w:asciiTheme="majorHAnsi" w:hAnsiTheme="majorHAnsi" w:cs="Calibri"/>
          <w:sz w:val="20"/>
          <w:szCs w:val="20"/>
          <w:lang w:val="es-AR"/>
        </w:rPr>
      </w:pPr>
      <w:r w:rsidRPr="0065024B">
        <w:rPr>
          <w:rFonts w:asciiTheme="majorHAnsi" w:hAnsiTheme="majorHAnsi" w:cs="Calibri"/>
          <w:sz w:val="20"/>
          <w:szCs w:val="20"/>
          <w:lang w:val="es-AR"/>
        </w:rPr>
        <w:lastRenderedPageBreak/>
        <w:t>Entre las refacciones pendientes de ejecución y oportunamente asentadas en el acta de entrega, resta resolver un problema severo de humedades en algunas partes de la vivienda. De conformidad con lo informado por la parte peticionaria, el personal enviado por el Gobierno provincial indicó que hay que esperar un tiempo para la absorción y secado de paredes, para luego proceder al arreglo y pintura.</w:t>
      </w:r>
    </w:p>
    <w:p w:rsidR="00B52A37" w:rsidRPr="0065024B" w:rsidRDefault="00B52A37" w:rsidP="005C1561">
      <w:pPr>
        <w:ind w:left="1080" w:right="720"/>
        <w:jc w:val="both"/>
        <w:rPr>
          <w:rFonts w:asciiTheme="majorHAnsi" w:hAnsiTheme="majorHAnsi" w:cs="Calibri"/>
          <w:b/>
          <w:sz w:val="20"/>
          <w:szCs w:val="20"/>
          <w:lang w:val="es-AR"/>
        </w:rPr>
      </w:pPr>
    </w:p>
    <w:p w:rsidR="00B52A37" w:rsidRPr="0065024B" w:rsidRDefault="00B52A37" w:rsidP="005C1561">
      <w:pPr>
        <w:numPr>
          <w:ilvl w:val="0"/>
          <w:numId w:val="58"/>
        </w:numPr>
        <w:ind w:right="720" w:hanging="720"/>
        <w:jc w:val="both"/>
        <w:rPr>
          <w:rFonts w:asciiTheme="majorHAnsi" w:hAnsiTheme="majorHAnsi" w:cs="Calibri"/>
          <w:b/>
          <w:sz w:val="20"/>
          <w:szCs w:val="20"/>
          <w:lang w:val="es-AR"/>
        </w:rPr>
      </w:pPr>
      <w:r w:rsidRPr="0065024B">
        <w:rPr>
          <w:rFonts w:asciiTheme="majorHAnsi" w:hAnsiTheme="majorHAnsi" w:cs="Calibri"/>
          <w:b/>
          <w:sz w:val="20"/>
          <w:szCs w:val="20"/>
          <w:lang w:val="es-AR"/>
        </w:rPr>
        <w:t>Medidas tendientes a garantizar el acceso al derecho a la educación de las hijas de la señora Graciela Ramos Rocha y al derecho a la salud del grupo familiar</w:t>
      </w:r>
    </w:p>
    <w:p w:rsidR="00B52A37" w:rsidRPr="0065024B" w:rsidRDefault="00B52A37" w:rsidP="005C1561">
      <w:pPr>
        <w:ind w:left="1080" w:right="720"/>
        <w:jc w:val="both"/>
        <w:rPr>
          <w:rFonts w:asciiTheme="majorHAnsi" w:hAnsiTheme="majorHAnsi" w:cs="Calibri"/>
          <w:sz w:val="20"/>
          <w:szCs w:val="20"/>
          <w:lang w:val="es-AR"/>
        </w:rPr>
      </w:pPr>
    </w:p>
    <w:p w:rsidR="00B52A37" w:rsidRPr="00CA5CC5" w:rsidRDefault="00B52A37" w:rsidP="005C1561">
      <w:pPr>
        <w:numPr>
          <w:ilvl w:val="0"/>
          <w:numId w:val="61"/>
        </w:numPr>
        <w:ind w:right="720" w:firstLine="0"/>
        <w:jc w:val="both"/>
        <w:rPr>
          <w:rFonts w:asciiTheme="majorHAnsi" w:hAnsiTheme="majorHAnsi" w:cs="Calibri"/>
          <w:sz w:val="20"/>
          <w:szCs w:val="20"/>
          <w:lang w:val="es-AR"/>
        </w:rPr>
      </w:pPr>
      <w:r w:rsidRPr="00CA5CC5">
        <w:rPr>
          <w:rFonts w:asciiTheme="majorHAnsi" w:hAnsiTheme="majorHAnsi" w:cs="Calibri"/>
          <w:sz w:val="20"/>
          <w:szCs w:val="20"/>
          <w:lang w:val="es-AR"/>
        </w:rPr>
        <w:t xml:space="preserve">Respecto de las gestiones para garantizar la asignación de plazas escolares a las hijas de la señora Ramos Rocha en el nuevo lugar de arraigo (punto II.B.1, Acta Compromiso), la parte peticionaria informa que en la actualidad, a partir de las gestiones realizadas por la Dirección General de Escuelas de la Provincia de Mendoza, se obtuvieron las plazas necesarias en las escuelas respectivas: la hija de 17 años de </w:t>
      </w:r>
      <w:r w:rsidR="00C76D59" w:rsidRPr="00CA5CC5">
        <w:rPr>
          <w:rFonts w:asciiTheme="majorHAnsi" w:hAnsiTheme="majorHAnsi" w:cs="Calibri"/>
          <w:sz w:val="20"/>
          <w:szCs w:val="20"/>
          <w:lang w:val="es-AR"/>
        </w:rPr>
        <w:t>edad fue recibida en el “XXX”</w:t>
      </w:r>
      <w:r w:rsidRPr="00CA5CC5">
        <w:rPr>
          <w:rFonts w:asciiTheme="majorHAnsi" w:hAnsiTheme="majorHAnsi" w:cs="Calibri"/>
          <w:sz w:val="20"/>
          <w:szCs w:val="20"/>
          <w:lang w:val="es-AR"/>
        </w:rPr>
        <w:t>; la hija de 15 años de edad y la de 14 años de edad fueron recibidas en la Escuela “</w:t>
      </w:r>
      <w:r w:rsidR="00C76D59" w:rsidRPr="00CA5CC5">
        <w:rPr>
          <w:rFonts w:asciiTheme="majorHAnsi" w:hAnsiTheme="majorHAnsi" w:cs="Calibri"/>
          <w:sz w:val="20"/>
          <w:szCs w:val="20"/>
          <w:lang w:val="es-AR"/>
        </w:rPr>
        <w:t>XXX</w:t>
      </w:r>
      <w:r w:rsidRPr="00CA5CC5">
        <w:rPr>
          <w:rFonts w:asciiTheme="majorHAnsi" w:hAnsiTheme="majorHAnsi" w:cs="Calibri"/>
          <w:sz w:val="20"/>
          <w:szCs w:val="20"/>
          <w:lang w:val="es-AR"/>
        </w:rPr>
        <w:t xml:space="preserve">”; y la hija de 10 años de edad fue recibida en la Escuela </w:t>
      </w:r>
      <w:r w:rsidR="00C76D59" w:rsidRPr="00CA5CC5">
        <w:rPr>
          <w:rFonts w:asciiTheme="majorHAnsi" w:hAnsiTheme="majorHAnsi" w:cs="Calibri"/>
          <w:sz w:val="20"/>
          <w:szCs w:val="20"/>
          <w:lang w:val="es-AR"/>
        </w:rPr>
        <w:t>“XXX”</w:t>
      </w:r>
      <w:r w:rsidRPr="00CA5CC5">
        <w:rPr>
          <w:rFonts w:asciiTheme="majorHAnsi" w:hAnsiTheme="majorHAnsi" w:cs="Calibri"/>
          <w:sz w:val="20"/>
          <w:szCs w:val="20"/>
          <w:lang w:val="es-AR"/>
        </w:rPr>
        <w:t xml:space="preserve">. La señora Ramos Rocha realizó toda la tramitación correspondiente a dichos pases entre las escuelas anteriores ubicadas en </w:t>
      </w:r>
      <w:r w:rsidR="00C76D59" w:rsidRPr="00CA5CC5">
        <w:rPr>
          <w:rFonts w:asciiTheme="majorHAnsi" w:hAnsiTheme="majorHAnsi" w:cs="Calibri"/>
          <w:sz w:val="20"/>
          <w:szCs w:val="20"/>
          <w:lang w:val="es-AR"/>
        </w:rPr>
        <w:t>XXX</w:t>
      </w:r>
      <w:r w:rsidRPr="00CA5CC5">
        <w:rPr>
          <w:rFonts w:asciiTheme="majorHAnsi" w:hAnsiTheme="majorHAnsi" w:cs="Calibri"/>
          <w:sz w:val="20"/>
          <w:szCs w:val="20"/>
          <w:lang w:val="es-AR"/>
        </w:rPr>
        <w:t xml:space="preserve"> y las nuevas en el </w:t>
      </w:r>
      <w:r w:rsidR="00C76D59" w:rsidRPr="00CA5CC5">
        <w:rPr>
          <w:rFonts w:asciiTheme="majorHAnsi" w:hAnsiTheme="majorHAnsi" w:cs="Calibri"/>
          <w:sz w:val="20"/>
          <w:szCs w:val="20"/>
          <w:lang w:val="es-AR"/>
        </w:rPr>
        <w:t>XXX</w:t>
      </w:r>
      <w:r w:rsidR="00CA5CC5" w:rsidRPr="00CA5CC5">
        <w:rPr>
          <w:rStyle w:val="FootnoteReference"/>
          <w:rFonts w:asciiTheme="majorHAnsi" w:hAnsiTheme="majorHAnsi" w:cs="Calibri"/>
          <w:sz w:val="20"/>
          <w:szCs w:val="20"/>
          <w:lang w:val="es-AR"/>
        </w:rPr>
        <w:footnoteReference w:id="5"/>
      </w:r>
      <w:r w:rsidRPr="00CA5CC5">
        <w:rPr>
          <w:rFonts w:asciiTheme="majorHAnsi" w:hAnsiTheme="majorHAnsi" w:cs="Calibri"/>
          <w:sz w:val="20"/>
          <w:szCs w:val="20"/>
          <w:lang w:val="es-AR"/>
        </w:rPr>
        <w:t xml:space="preserve">. </w:t>
      </w:r>
    </w:p>
    <w:p w:rsidR="00B52A37" w:rsidRPr="0065024B" w:rsidRDefault="00B52A37" w:rsidP="005C1561">
      <w:pPr>
        <w:ind w:left="720" w:right="720"/>
        <w:jc w:val="both"/>
        <w:rPr>
          <w:rFonts w:asciiTheme="majorHAnsi" w:hAnsiTheme="majorHAnsi" w:cs="Calibri"/>
          <w:sz w:val="20"/>
          <w:szCs w:val="20"/>
          <w:lang w:val="es-AR"/>
        </w:rPr>
      </w:pPr>
    </w:p>
    <w:p w:rsidR="00B52A37" w:rsidRPr="0065024B" w:rsidRDefault="00B52A37" w:rsidP="005C1561">
      <w:pPr>
        <w:numPr>
          <w:ilvl w:val="0"/>
          <w:numId w:val="61"/>
        </w:numPr>
        <w:ind w:right="720" w:firstLine="0"/>
        <w:jc w:val="both"/>
        <w:rPr>
          <w:rFonts w:asciiTheme="majorHAnsi" w:hAnsiTheme="majorHAnsi" w:cs="Calibri"/>
          <w:sz w:val="20"/>
          <w:szCs w:val="20"/>
          <w:lang w:val="es-AR"/>
        </w:rPr>
      </w:pPr>
      <w:r w:rsidRPr="0065024B">
        <w:rPr>
          <w:rFonts w:asciiTheme="majorHAnsi" w:hAnsiTheme="majorHAnsi" w:cs="Calibri"/>
          <w:sz w:val="20"/>
          <w:szCs w:val="20"/>
          <w:lang w:val="es-AR"/>
        </w:rPr>
        <w:t xml:space="preserve">Respecto de la atención de salud del grupo familiar en el nuevo lugar de arraigo (punto II.C.1, Acta Compromiso), la Defensoría General de la Nación realizó un informe y una derivación del grupo familiar al Centro de Salud N° </w:t>
      </w:r>
      <w:r w:rsidR="00B82583">
        <w:rPr>
          <w:rFonts w:asciiTheme="majorHAnsi" w:hAnsiTheme="majorHAnsi" w:cs="Calibri"/>
          <w:sz w:val="20"/>
          <w:szCs w:val="20"/>
          <w:lang w:val="es-AR"/>
        </w:rPr>
        <w:t>XXX</w:t>
      </w:r>
      <w:r w:rsidRPr="0065024B">
        <w:rPr>
          <w:rFonts w:asciiTheme="majorHAnsi" w:hAnsiTheme="majorHAnsi" w:cs="Calibri"/>
          <w:sz w:val="20"/>
          <w:szCs w:val="20"/>
          <w:lang w:val="es-AR"/>
        </w:rPr>
        <w:t xml:space="preserve"> y </w:t>
      </w:r>
      <w:r w:rsidR="009B3CF2">
        <w:rPr>
          <w:rFonts w:asciiTheme="majorHAnsi" w:hAnsiTheme="majorHAnsi" w:cs="Calibri"/>
          <w:sz w:val="20"/>
          <w:szCs w:val="20"/>
          <w:lang w:val="es-AR"/>
        </w:rPr>
        <w:t xml:space="preserve">al Hospital </w:t>
      </w:r>
      <w:r w:rsidR="00B82583">
        <w:rPr>
          <w:rFonts w:asciiTheme="majorHAnsi" w:hAnsiTheme="majorHAnsi" w:cs="Calibri"/>
          <w:sz w:val="20"/>
          <w:szCs w:val="20"/>
          <w:lang w:val="es-AR"/>
        </w:rPr>
        <w:t>XXX</w:t>
      </w:r>
      <w:r w:rsidR="009B3CF2">
        <w:rPr>
          <w:rFonts w:asciiTheme="majorHAnsi" w:hAnsiTheme="majorHAnsi" w:cs="Calibri"/>
          <w:sz w:val="20"/>
          <w:szCs w:val="20"/>
          <w:lang w:val="es-AR"/>
        </w:rPr>
        <w:t>. La joven C.M.</w:t>
      </w:r>
      <w:r w:rsidRPr="0065024B">
        <w:rPr>
          <w:rFonts w:asciiTheme="majorHAnsi" w:hAnsiTheme="majorHAnsi" w:cs="Calibri"/>
          <w:sz w:val="20"/>
          <w:szCs w:val="20"/>
          <w:lang w:val="es-AR"/>
        </w:rPr>
        <w:t>, quien presenta una discapacidad severa, es atendida actualmente por el Servicio de Fisiatría de dicho hospital.</w:t>
      </w:r>
    </w:p>
    <w:p w:rsidR="00B52A37" w:rsidRPr="0065024B" w:rsidRDefault="00B52A37" w:rsidP="005C1561">
      <w:pPr>
        <w:ind w:left="1080" w:right="720"/>
        <w:jc w:val="both"/>
        <w:rPr>
          <w:rFonts w:asciiTheme="majorHAnsi" w:hAnsiTheme="majorHAnsi" w:cs="Calibri"/>
          <w:b/>
          <w:sz w:val="20"/>
          <w:szCs w:val="20"/>
          <w:lang w:val="es-AR"/>
        </w:rPr>
      </w:pPr>
    </w:p>
    <w:p w:rsidR="00B52A37" w:rsidRPr="0065024B" w:rsidRDefault="00B52A37" w:rsidP="005C1561">
      <w:pPr>
        <w:numPr>
          <w:ilvl w:val="0"/>
          <w:numId w:val="58"/>
        </w:numPr>
        <w:ind w:right="720" w:hanging="720"/>
        <w:jc w:val="both"/>
        <w:rPr>
          <w:rFonts w:asciiTheme="majorHAnsi" w:hAnsiTheme="majorHAnsi" w:cs="Calibri"/>
          <w:b/>
          <w:sz w:val="20"/>
          <w:szCs w:val="20"/>
          <w:lang w:val="es-AR"/>
        </w:rPr>
      </w:pPr>
      <w:r w:rsidRPr="0065024B">
        <w:rPr>
          <w:rFonts w:asciiTheme="majorHAnsi" w:hAnsiTheme="majorHAnsi" w:cs="Calibri"/>
          <w:b/>
          <w:sz w:val="20"/>
          <w:szCs w:val="20"/>
          <w:lang w:val="es-AR"/>
        </w:rPr>
        <w:t>Medidas pendientes de ejecución</w:t>
      </w:r>
    </w:p>
    <w:p w:rsidR="00B52A37" w:rsidRPr="0065024B" w:rsidRDefault="00B52A37" w:rsidP="005C1561">
      <w:pPr>
        <w:ind w:left="1080" w:right="720"/>
        <w:jc w:val="both"/>
        <w:rPr>
          <w:rFonts w:asciiTheme="majorHAnsi" w:hAnsiTheme="majorHAnsi" w:cs="Calibri"/>
          <w:sz w:val="20"/>
          <w:szCs w:val="20"/>
          <w:lang w:val="es-AR"/>
        </w:rPr>
      </w:pPr>
    </w:p>
    <w:p w:rsidR="00B52A37" w:rsidRPr="0065024B" w:rsidRDefault="00B52A37" w:rsidP="005C1561">
      <w:pPr>
        <w:ind w:left="720" w:right="720"/>
        <w:jc w:val="both"/>
        <w:rPr>
          <w:rFonts w:asciiTheme="majorHAnsi" w:hAnsiTheme="majorHAnsi" w:cs="Calibri"/>
          <w:sz w:val="20"/>
          <w:szCs w:val="20"/>
          <w:lang w:val="es-AR"/>
        </w:rPr>
      </w:pPr>
      <w:r w:rsidRPr="0065024B">
        <w:rPr>
          <w:rFonts w:asciiTheme="majorHAnsi" w:hAnsiTheme="majorHAnsi" w:cs="Calibri"/>
          <w:sz w:val="20"/>
          <w:szCs w:val="20"/>
          <w:lang w:val="es-AR"/>
        </w:rPr>
        <w:t xml:space="preserve">En atención a lo anterior, entre los aspectos pendientes de resolución, se destacan los siguientes: </w:t>
      </w:r>
    </w:p>
    <w:p w:rsidR="00B52A37" w:rsidRPr="0065024B" w:rsidRDefault="00B52A37" w:rsidP="005C1561">
      <w:pPr>
        <w:ind w:left="720" w:right="720"/>
        <w:jc w:val="both"/>
        <w:rPr>
          <w:rFonts w:asciiTheme="majorHAnsi" w:hAnsiTheme="majorHAnsi" w:cs="Calibri"/>
          <w:sz w:val="20"/>
          <w:szCs w:val="20"/>
          <w:lang w:val="es-AR"/>
        </w:rPr>
      </w:pPr>
    </w:p>
    <w:p w:rsidR="00B52A37" w:rsidRPr="0065024B" w:rsidRDefault="00B52A37" w:rsidP="005C1561">
      <w:pPr>
        <w:numPr>
          <w:ilvl w:val="0"/>
          <w:numId w:val="62"/>
        </w:numPr>
        <w:ind w:left="720" w:right="720" w:firstLine="0"/>
        <w:jc w:val="both"/>
        <w:rPr>
          <w:rFonts w:asciiTheme="majorHAnsi" w:hAnsiTheme="majorHAnsi" w:cs="Calibri"/>
          <w:sz w:val="20"/>
          <w:szCs w:val="20"/>
          <w:lang w:val="es-AR"/>
        </w:rPr>
      </w:pPr>
      <w:r w:rsidRPr="0065024B">
        <w:rPr>
          <w:rFonts w:asciiTheme="majorHAnsi" w:hAnsiTheme="majorHAnsi" w:cs="Calibri"/>
          <w:sz w:val="20"/>
          <w:szCs w:val="20"/>
          <w:lang w:val="es-AR"/>
        </w:rPr>
        <w:t xml:space="preserve">La realización de los arreglos de humedad del inmueble, de conformidad con lo señalado </w:t>
      </w:r>
      <w:r w:rsidRPr="0065024B">
        <w:rPr>
          <w:rFonts w:asciiTheme="majorHAnsi" w:hAnsiTheme="majorHAnsi" w:cs="Calibri"/>
          <w:i/>
          <w:sz w:val="20"/>
          <w:szCs w:val="20"/>
          <w:lang w:val="es-AR"/>
        </w:rPr>
        <w:t>supra</w:t>
      </w:r>
      <w:r w:rsidRPr="0065024B">
        <w:rPr>
          <w:rFonts w:asciiTheme="majorHAnsi" w:hAnsiTheme="majorHAnsi" w:cs="Calibri"/>
          <w:sz w:val="20"/>
          <w:szCs w:val="20"/>
          <w:lang w:val="es-AR"/>
        </w:rPr>
        <w:t xml:space="preserve"> (punto II.A.2, Acta Compromiso).</w:t>
      </w:r>
    </w:p>
    <w:p w:rsidR="00B52A37" w:rsidRPr="0065024B" w:rsidRDefault="00B52A37" w:rsidP="005C1561">
      <w:pPr>
        <w:ind w:left="720" w:right="720"/>
        <w:jc w:val="both"/>
        <w:rPr>
          <w:rFonts w:asciiTheme="majorHAnsi" w:hAnsiTheme="majorHAnsi" w:cs="Calibri"/>
          <w:sz w:val="20"/>
          <w:szCs w:val="20"/>
          <w:lang w:val="es-AR"/>
        </w:rPr>
      </w:pPr>
    </w:p>
    <w:p w:rsidR="00B52A37" w:rsidRPr="0065024B" w:rsidRDefault="00B52A37" w:rsidP="005C1561">
      <w:pPr>
        <w:numPr>
          <w:ilvl w:val="0"/>
          <w:numId w:val="62"/>
        </w:numPr>
        <w:ind w:left="720" w:right="720" w:firstLine="0"/>
        <w:jc w:val="both"/>
        <w:rPr>
          <w:rFonts w:asciiTheme="majorHAnsi" w:hAnsiTheme="majorHAnsi" w:cs="Calibri"/>
          <w:sz w:val="20"/>
          <w:szCs w:val="20"/>
          <w:lang w:val="es-AR"/>
        </w:rPr>
      </w:pPr>
      <w:r w:rsidRPr="0065024B">
        <w:rPr>
          <w:rFonts w:asciiTheme="majorHAnsi" w:hAnsiTheme="majorHAnsi" w:cs="Calibri"/>
          <w:sz w:val="20"/>
          <w:szCs w:val="20"/>
          <w:lang w:val="es-AR"/>
        </w:rPr>
        <w:t>La escrituración definitiva de la propiedad del inmueble en favor de la señora Ramos Rocha, en los términos acordados en el Acta Compromiso (punto II.A.1 y II.A.4, Acta Compromiso).</w:t>
      </w:r>
    </w:p>
    <w:p w:rsidR="005B5959" w:rsidRDefault="005B5959" w:rsidP="005C1561">
      <w:pPr>
        <w:ind w:right="720"/>
        <w:jc w:val="both"/>
        <w:rPr>
          <w:rFonts w:asciiTheme="majorHAnsi" w:hAnsiTheme="majorHAnsi" w:cs="Calibri"/>
          <w:b/>
          <w:sz w:val="20"/>
          <w:szCs w:val="20"/>
          <w:lang w:val="es-ES_tradnl"/>
        </w:rPr>
      </w:pPr>
    </w:p>
    <w:p w:rsidR="00B52A37" w:rsidRPr="0065024B" w:rsidRDefault="00B52A37" w:rsidP="005C1561">
      <w:pPr>
        <w:ind w:right="720"/>
        <w:jc w:val="center"/>
        <w:rPr>
          <w:rFonts w:asciiTheme="majorHAnsi" w:hAnsiTheme="majorHAnsi" w:cs="Calibri"/>
          <w:sz w:val="20"/>
          <w:szCs w:val="20"/>
          <w:lang w:val="es-ES_tradnl"/>
        </w:rPr>
      </w:pPr>
      <w:r w:rsidRPr="0065024B">
        <w:rPr>
          <w:rFonts w:asciiTheme="majorHAnsi" w:hAnsiTheme="majorHAnsi" w:cs="Calibri"/>
          <w:b/>
          <w:sz w:val="20"/>
          <w:szCs w:val="20"/>
          <w:lang w:val="es-ES_tradnl"/>
        </w:rPr>
        <w:t>IV.</w:t>
      </w:r>
      <w:r w:rsidRPr="0065024B">
        <w:rPr>
          <w:rFonts w:asciiTheme="majorHAnsi" w:hAnsiTheme="majorHAnsi" w:cs="Calibri"/>
          <w:b/>
          <w:sz w:val="20"/>
          <w:szCs w:val="20"/>
          <w:lang w:val="es-ES_tradnl"/>
        </w:rPr>
        <w:tab/>
        <w:t>Acuerdo definitivo de Solución Amistosa</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ind w:left="720" w:right="720"/>
        <w:jc w:val="both"/>
        <w:rPr>
          <w:rFonts w:asciiTheme="majorHAnsi" w:hAnsiTheme="majorHAnsi" w:cs="Calibri"/>
          <w:sz w:val="20"/>
          <w:szCs w:val="20"/>
          <w:lang w:val="es-ES"/>
        </w:rPr>
      </w:pPr>
      <w:r w:rsidRPr="0065024B">
        <w:rPr>
          <w:rFonts w:asciiTheme="majorHAnsi" w:hAnsiTheme="majorHAnsi" w:cs="Calibri"/>
          <w:sz w:val="20"/>
          <w:szCs w:val="20"/>
          <w:lang w:val="es-ES_tradnl"/>
        </w:rPr>
        <w:t xml:space="preserve">En atención a los consensos obtenidos durante el proceso de diálogo, y tomando en cuenta el estado de cumplimiento de los compromisos asumidos por el Gobierno de la Provincia de Mendoza, la parte peticionaria y el Estado argentino proceden a suscribir el presente acuerdo de solución amistosa, de conformidad con lo dispuesto </w:t>
      </w:r>
      <w:r w:rsidRPr="0065024B">
        <w:rPr>
          <w:rFonts w:asciiTheme="majorHAnsi" w:hAnsiTheme="majorHAnsi" w:cs="Calibri"/>
          <w:sz w:val="20"/>
          <w:szCs w:val="20"/>
          <w:lang w:val="es-ES"/>
        </w:rPr>
        <w:t>punto III.2.A del Acta Compromiso, circunstancia que supone el cese de la controversia internacional en trámite, sin perjuicio de la supervisión que ejerza la Ilustre Comisión Interamericana de Derechos Humanos hasta el cumplimiento total de los compromisos asumidos.</w:t>
      </w:r>
    </w:p>
    <w:p w:rsidR="00B52A37" w:rsidRPr="0065024B" w:rsidRDefault="00B52A37" w:rsidP="005C1561">
      <w:pPr>
        <w:ind w:left="720" w:right="720"/>
        <w:jc w:val="both"/>
        <w:rPr>
          <w:rFonts w:asciiTheme="majorHAnsi" w:hAnsiTheme="majorHAnsi" w:cs="Calibri"/>
          <w:b/>
          <w:sz w:val="20"/>
          <w:szCs w:val="20"/>
          <w:lang w:val="es-AR"/>
        </w:rPr>
      </w:pPr>
    </w:p>
    <w:p w:rsidR="00B52A37" w:rsidRPr="0065024B" w:rsidRDefault="00B52A37" w:rsidP="005C1561">
      <w:pPr>
        <w:ind w:right="720" w:firstLine="720"/>
        <w:jc w:val="center"/>
        <w:rPr>
          <w:rFonts w:asciiTheme="majorHAnsi" w:hAnsiTheme="majorHAnsi" w:cs="Calibri"/>
          <w:b/>
          <w:sz w:val="20"/>
          <w:szCs w:val="20"/>
          <w:lang w:val="es-ES_tradnl"/>
        </w:rPr>
      </w:pPr>
      <w:r w:rsidRPr="0065024B">
        <w:rPr>
          <w:rFonts w:asciiTheme="majorHAnsi" w:hAnsiTheme="majorHAnsi" w:cs="Calibri"/>
          <w:b/>
          <w:sz w:val="20"/>
          <w:szCs w:val="20"/>
          <w:lang w:val="es-ES_tradnl"/>
        </w:rPr>
        <w:t xml:space="preserve">V. </w:t>
      </w:r>
      <w:r w:rsidRPr="0065024B">
        <w:rPr>
          <w:rFonts w:asciiTheme="majorHAnsi" w:hAnsiTheme="majorHAnsi" w:cs="Calibri"/>
          <w:b/>
          <w:sz w:val="20"/>
          <w:szCs w:val="20"/>
          <w:lang w:val="es-ES_tradnl"/>
        </w:rPr>
        <w:tab/>
        <w:t>Petitorio</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numPr>
          <w:ilvl w:val="0"/>
          <w:numId w:val="60"/>
        </w:numPr>
        <w:ind w:right="720" w:firstLine="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 xml:space="preserve">El Gobierno de la República Argentina y la parte peticionaria celebran la firma del presente acuerdo, y valoran mutuamente la buena voluntad puesta de manifiesto en el proceso de negociación. </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numPr>
          <w:ilvl w:val="0"/>
          <w:numId w:val="60"/>
        </w:numPr>
        <w:ind w:right="720" w:firstLine="0"/>
        <w:jc w:val="both"/>
        <w:rPr>
          <w:rFonts w:asciiTheme="majorHAnsi" w:hAnsiTheme="majorHAnsi" w:cs="Calibri"/>
          <w:sz w:val="20"/>
          <w:szCs w:val="20"/>
          <w:lang w:val="es-ES_tradnl"/>
        </w:rPr>
      </w:pPr>
      <w:r w:rsidRPr="0065024B">
        <w:rPr>
          <w:rFonts w:asciiTheme="majorHAnsi" w:hAnsiTheme="majorHAnsi" w:cs="Calibri"/>
          <w:sz w:val="20"/>
          <w:szCs w:val="20"/>
          <w:lang w:val="es-ES_tradnl"/>
        </w:rPr>
        <w:lastRenderedPageBreak/>
        <w:t xml:space="preserve">En tal sentido, las partes solicitan a la ilustre Comisión Interamericana de Derechos Humanos que acepte los compromisos asumidos por </w:t>
      </w:r>
      <w:smartTag w:uri="urn:schemas-microsoft-com:office:smarttags" w:element="PersonName">
        <w:smartTagPr>
          <w:attr w:name="ProductID" w:val="la Provincia"/>
        </w:smartTagPr>
        <w:r w:rsidRPr="0065024B">
          <w:rPr>
            <w:rFonts w:asciiTheme="majorHAnsi" w:hAnsiTheme="majorHAnsi" w:cs="Calibri"/>
            <w:sz w:val="20"/>
            <w:szCs w:val="20"/>
            <w:lang w:val="es-ES_tradnl"/>
          </w:rPr>
          <w:t>la Provincia</w:t>
        </w:r>
      </w:smartTag>
      <w:r w:rsidRPr="0065024B">
        <w:rPr>
          <w:rFonts w:asciiTheme="majorHAnsi" w:hAnsiTheme="majorHAnsi" w:cs="Calibri"/>
          <w:sz w:val="20"/>
          <w:szCs w:val="20"/>
          <w:lang w:val="es-ES_tradnl"/>
        </w:rPr>
        <w:t xml:space="preserve"> de Mendoza, en tanto resultan plenamente compatibles con el objeto y fin de </w:t>
      </w:r>
      <w:smartTag w:uri="urn:schemas-microsoft-com:office:smarttags" w:element="PersonName">
        <w:smartTagPr>
          <w:attr w:name="ProductID" w:val="la Convención Americana"/>
        </w:smartTagPr>
        <w:r w:rsidRPr="0065024B">
          <w:rPr>
            <w:rFonts w:asciiTheme="majorHAnsi" w:hAnsiTheme="majorHAnsi" w:cs="Calibri"/>
            <w:sz w:val="20"/>
            <w:szCs w:val="20"/>
            <w:lang w:val="es-ES_tradnl"/>
          </w:rPr>
          <w:t>la Convención Americana</w:t>
        </w:r>
      </w:smartTag>
      <w:r w:rsidRPr="0065024B">
        <w:rPr>
          <w:rFonts w:asciiTheme="majorHAnsi" w:hAnsiTheme="majorHAnsi" w:cs="Calibri"/>
          <w:sz w:val="20"/>
          <w:szCs w:val="20"/>
          <w:lang w:val="es-ES_tradnl"/>
        </w:rPr>
        <w:t xml:space="preserve"> sobre Derechos Humanos.</w:t>
      </w:r>
    </w:p>
    <w:p w:rsidR="00B52A37" w:rsidRPr="0065024B" w:rsidRDefault="00B52A37" w:rsidP="005C1561">
      <w:pPr>
        <w:ind w:left="720" w:right="720"/>
        <w:jc w:val="both"/>
        <w:rPr>
          <w:rFonts w:asciiTheme="majorHAnsi" w:hAnsiTheme="majorHAnsi" w:cs="Calibri"/>
          <w:sz w:val="20"/>
          <w:szCs w:val="20"/>
          <w:lang w:val="es-ES_tradnl"/>
        </w:rPr>
      </w:pPr>
    </w:p>
    <w:p w:rsidR="00B52A37" w:rsidRPr="0065024B" w:rsidRDefault="00B52A37" w:rsidP="005C1561">
      <w:pPr>
        <w:numPr>
          <w:ilvl w:val="0"/>
          <w:numId w:val="60"/>
        </w:numPr>
        <w:ind w:right="720" w:firstLine="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 xml:space="preserve">Asimismo, las partes solicitan expresamente a </w:t>
      </w:r>
      <w:smartTag w:uri="urn:schemas-microsoft-com:office:smarttags" w:element="PersonName">
        <w:smartTagPr>
          <w:attr w:name="ProductID" w:val="la Ilustre Comisión"/>
        </w:smartTagPr>
        <w:r w:rsidRPr="0065024B">
          <w:rPr>
            <w:rFonts w:asciiTheme="majorHAnsi" w:hAnsiTheme="majorHAnsi" w:cs="Calibri"/>
            <w:sz w:val="20"/>
            <w:szCs w:val="20"/>
            <w:lang w:val="es-ES_tradnl"/>
          </w:rPr>
          <w:t>la Ilustre Comisión</w:t>
        </w:r>
      </w:smartTag>
      <w:r w:rsidRPr="0065024B">
        <w:rPr>
          <w:rFonts w:asciiTheme="majorHAnsi" w:hAnsiTheme="majorHAnsi" w:cs="Calibri"/>
          <w:sz w:val="20"/>
          <w:szCs w:val="20"/>
          <w:lang w:val="es-ES_tradnl"/>
        </w:rPr>
        <w:t xml:space="preserve"> que se adopte el informe contemplado en el artículo 49 de dicha Convención, oportunidad en el que el presente acuerdo adquirirá plena virtualidad jurídica, y que continúe con la supervisión periódica de los compromisos asumidos en el caso pendientes de cumplimiento.</w:t>
      </w:r>
    </w:p>
    <w:p w:rsidR="00B52A37" w:rsidRPr="0065024B" w:rsidRDefault="00B52A37" w:rsidP="005C1561">
      <w:pPr>
        <w:ind w:left="720" w:right="720"/>
        <w:jc w:val="both"/>
        <w:rPr>
          <w:rFonts w:asciiTheme="majorHAnsi" w:hAnsiTheme="majorHAnsi" w:cs="Calibri"/>
          <w:sz w:val="20"/>
          <w:szCs w:val="20"/>
          <w:lang w:val="es-ES_tradnl"/>
        </w:rPr>
      </w:pPr>
    </w:p>
    <w:p w:rsidR="004F626E" w:rsidRPr="0065024B" w:rsidRDefault="004F626E" w:rsidP="005C156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65024B">
        <w:rPr>
          <w:rFonts w:asciiTheme="majorHAnsi" w:hAnsiTheme="majorHAnsi"/>
          <w:b/>
          <w:sz w:val="20"/>
          <w:szCs w:val="20"/>
          <w:lang w:val="es-BO"/>
        </w:rPr>
        <w:t>DETERMINACIÓN DE COMPATIBILIDAD Y CUMPLIMIENTO.</w:t>
      </w:r>
    </w:p>
    <w:p w:rsidR="004F626E" w:rsidRPr="0065024B" w:rsidRDefault="004F626E" w:rsidP="005C1561">
      <w:pPr>
        <w:pStyle w:val="ListParagraph"/>
        <w:ind w:left="0" w:firstLine="720"/>
        <w:rPr>
          <w:rFonts w:asciiTheme="majorHAnsi" w:hAnsiTheme="majorHAnsi"/>
          <w:b/>
          <w:sz w:val="20"/>
          <w:szCs w:val="20"/>
          <w:lang w:val="es-BO"/>
        </w:rPr>
      </w:pPr>
    </w:p>
    <w:p w:rsidR="004F626E" w:rsidRPr="008C0654" w:rsidRDefault="004F626E"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sidRPr="008C0654">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8C0654">
        <w:rPr>
          <w:rFonts w:asciiTheme="majorHAnsi" w:hAnsiTheme="majorHAnsi" w:cs="Calibri"/>
          <w:i/>
          <w:sz w:val="20"/>
          <w:szCs w:val="20"/>
          <w:lang w:val="es-ES_tradnl"/>
        </w:rPr>
        <w:t>pacta sunt servanda</w:t>
      </w:r>
      <w:r w:rsidRPr="008C0654">
        <w:rPr>
          <w:rFonts w:asciiTheme="majorHAnsi" w:hAnsiTheme="majorHAnsi" w:cs="Calibri"/>
          <w:sz w:val="20"/>
          <w:szCs w:val="20"/>
          <w:lang w:val="es-ES_tradnl"/>
        </w:rPr>
        <w:t>, por el cual los Estados deben cumplir de buena fe las obligaciones asumidas en los tratados</w:t>
      </w:r>
      <w:r w:rsidRPr="008C0654">
        <w:rPr>
          <w:rStyle w:val="FootnoteReference"/>
          <w:rFonts w:asciiTheme="majorHAnsi" w:hAnsiTheme="majorHAnsi" w:cs="Calibri"/>
          <w:sz w:val="20"/>
          <w:szCs w:val="20"/>
          <w:lang w:val="es-ES_tradnl"/>
        </w:rPr>
        <w:footnoteReference w:id="6"/>
      </w:r>
      <w:r w:rsidRPr="008C0654">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4F626E" w:rsidRPr="0065024B" w:rsidRDefault="004F626E" w:rsidP="005C1561">
      <w:pPr>
        <w:pStyle w:val="ListParagraph"/>
        <w:ind w:left="0" w:firstLine="720"/>
        <w:jc w:val="both"/>
        <w:rPr>
          <w:rFonts w:asciiTheme="majorHAnsi" w:hAnsiTheme="majorHAnsi" w:cs="Calibri"/>
          <w:sz w:val="20"/>
          <w:szCs w:val="20"/>
          <w:lang w:val="es-ES_tradnl"/>
        </w:rPr>
      </w:pPr>
    </w:p>
    <w:p w:rsidR="004F626E" w:rsidRPr="0065024B" w:rsidRDefault="004F626E"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sidRPr="0065024B">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4F626E" w:rsidRPr="00930138" w:rsidRDefault="004F626E" w:rsidP="005C1561">
      <w:pPr>
        <w:ind w:firstLine="720"/>
        <w:jc w:val="both"/>
        <w:rPr>
          <w:rFonts w:asciiTheme="majorHAnsi" w:hAnsiTheme="majorHAnsi" w:cs="Calibri"/>
          <w:sz w:val="20"/>
          <w:szCs w:val="20"/>
          <w:lang w:val="es-ES_tradnl"/>
        </w:rPr>
      </w:pPr>
    </w:p>
    <w:p w:rsidR="00EE7439" w:rsidRPr="008C0654" w:rsidRDefault="004F626E"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sidRPr="00930138">
        <w:rPr>
          <w:rFonts w:asciiTheme="majorHAnsi" w:hAnsiTheme="majorHAnsi" w:cs="Calibri"/>
          <w:sz w:val="20"/>
          <w:szCs w:val="20"/>
          <w:lang w:val="es-ES_tradnl"/>
        </w:rPr>
        <w:t xml:space="preserve">De conformidad a lo establecido en </w:t>
      </w:r>
      <w:r w:rsidR="007C7544">
        <w:rPr>
          <w:rFonts w:asciiTheme="majorHAnsi" w:hAnsiTheme="majorHAnsi" w:cs="Calibri"/>
          <w:sz w:val="20"/>
          <w:szCs w:val="20"/>
          <w:lang w:val="es-ES_tradnl"/>
        </w:rPr>
        <w:t>el</w:t>
      </w:r>
      <w:r w:rsidR="0071333D" w:rsidRPr="00930138">
        <w:rPr>
          <w:rFonts w:asciiTheme="majorHAnsi" w:hAnsiTheme="majorHAnsi" w:cs="Calibri"/>
          <w:sz w:val="20"/>
          <w:szCs w:val="20"/>
          <w:lang w:val="es-ES_tradnl"/>
        </w:rPr>
        <w:t xml:space="preserve"> </w:t>
      </w:r>
      <w:r w:rsidRPr="00930138">
        <w:rPr>
          <w:rFonts w:asciiTheme="majorHAnsi" w:hAnsiTheme="majorHAnsi" w:cs="Calibri"/>
          <w:sz w:val="20"/>
          <w:szCs w:val="20"/>
          <w:lang w:val="es-ES_tradnl"/>
        </w:rPr>
        <w:t>acuerdo de solución amistosa, así como, mediante la</w:t>
      </w:r>
      <w:r w:rsidR="00C90BBD" w:rsidRPr="00930138">
        <w:rPr>
          <w:rFonts w:asciiTheme="majorHAnsi" w:hAnsiTheme="majorHAnsi" w:cs="Calibri"/>
          <w:sz w:val="20"/>
          <w:szCs w:val="20"/>
          <w:lang w:val="es-ES_tradnl"/>
        </w:rPr>
        <w:t xml:space="preserve">s notas presentadas por </w:t>
      </w:r>
      <w:r w:rsidR="0064330E" w:rsidRPr="00930138">
        <w:rPr>
          <w:rFonts w:asciiTheme="majorHAnsi" w:hAnsiTheme="majorHAnsi" w:cs="Calibri"/>
          <w:sz w:val="20"/>
          <w:szCs w:val="20"/>
          <w:lang w:val="es-ES_tradnl"/>
        </w:rPr>
        <w:t>l</w:t>
      </w:r>
      <w:r w:rsidR="0064330E">
        <w:rPr>
          <w:rFonts w:asciiTheme="majorHAnsi" w:hAnsiTheme="majorHAnsi" w:cs="Calibri"/>
          <w:sz w:val="20"/>
          <w:szCs w:val="20"/>
          <w:lang w:val="es-ES_tradnl"/>
        </w:rPr>
        <w:t>a</w:t>
      </w:r>
      <w:r w:rsidR="0064330E" w:rsidRPr="00930138">
        <w:rPr>
          <w:rFonts w:asciiTheme="majorHAnsi" w:hAnsiTheme="majorHAnsi" w:cs="Calibri"/>
          <w:sz w:val="20"/>
          <w:szCs w:val="20"/>
          <w:lang w:val="es-ES_tradnl"/>
        </w:rPr>
        <w:t>s</w:t>
      </w:r>
      <w:r w:rsidR="00C90BBD" w:rsidRPr="00930138">
        <w:rPr>
          <w:rFonts w:asciiTheme="majorHAnsi" w:hAnsiTheme="majorHAnsi" w:cs="Calibri"/>
          <w:sz w:val="20"/>
          <w:szCs w:val="20"/>
          <w:lang w:val="es-ES_tradnl"/>
        </w:rPr>
        <w:t xml:space="preserve"> parte</w:t>
      </w:r>
      <w:r w:rsidR="0064330E">
        <w:rPr>
          <w:rFonts w:asciiTheme="majorHAnsi" w:hAnsiTheme="majorHAnsi" w:cs="Calibri"/>
          <w:sz w:val="20"/>
          <w:szCs w:val="20"/>
          <w:lang w:val="es-ES_tradnl"/>
        </w:rPr>
        <w:t xml:space="preserve">s el </w:t>
      </w:r>
      <w:r w:rsidR="00C90BBD" w:rsidRPr="00930138">
        <w:rPr>
          <w:rFonts w:asciiTheme="majorHAnsi" w:hAnsiTheme="majorHAnsi" w:cs="Calibri"/>
          <w:sz w:val="20"/>
          <w:szCs w:val="20"/>
          <w:lang w:val="es-ES_tradnl"/>
        </w:rPr>
        <w:t xml:space="preserve">8 y 9 de junio de 2020, </w:t>
      </w:r>
      <w:r w:rsidR="00EF6316">
        <w:rPr>
          <w:rFonts w:asciiTheme="majorHAnsi" w:hAnsiTheme="majorHAnsi" w:cs="Calibri"/>
          <w:sz w:val="20"/>
          <w:szCs w:val="20"/>
          <w:lang w:val="es-ES_tradnl"/>
        </w:rPr>
        <w:t>mediante las cuales</w:t>
      </w:r>
      <w:r w:rsidR="00C90BBD" w:rsidRPr="00930138">
        <w:rPr>
          <w:rFonts w:asciiTheme="majorHAnsi" w:hAnsiTheme="majorHAnsi" w:cs="Calibri"/>
          <w:sz w:val="20"/>
          <w:szCs w:val="20"/>
          <w:lang w:val="es-ES_tradnl"/>
        </w:rPr>
        <w:t xml:space="preserve"> solicitaron </w:t>
      </w:r>
      <w:r w:rsidRPr="00930138">
        <w:rPr>
          <w:rFonts w:asciiTheme="majorHAnsi" w:hAnsiTheme="majorHAnsi" w:cs="Calibri"/>
          <w:sz w:val="20"/>
          <w:szCs w:val="20"/>
          <w:lang w:val="es-ES_tradnl"/>
        </w:rPr>
        <w:t>a la Comisión que adopt</w:t>
      </w:r>
      <w:r w:rsidR="00C90BBD" w:rsidRPr="00930138">
        <w:rPr>
          <w:rFonts w:asciiTheme="majorHAnsi" w:hAnsiTheme="majorHAnsi" w:cs="Calibri"/>
          <w:sz w:val="20"/>
          <w:szCs w:val="20"/>
          <w:lang w:val="es-ES_tradnl"/>
        </w:rPr>
        <w:t>ara</w:t>
      </w:r>
      <w:r w:rsidRPr="00930138">
        <w:rPr>
          <w:rFonts w:asciiTheme="majorHAnsi" w:hAnsiTheme="majorHAnsi" w:cs="Calibri"/>
          <w:sz w:val="20"/>
          <w:szCs w:val="20"/>
          <w:lang w:val="es-ES_tradnl"/>
        </w:rPr>
        <w:t xml:space="preserve"> el informe contemplado en el artícul</w:t>
      </w:r>
      <w:r w:rsidR="008C0654">
        <w:rPr>
          <w:rFonts w:asciiTheme="majorHAnsi" w:hAnsiTheme="majorHAnsi" w:cs="Calibri"/>
          <w:sz w:val="20"/>
          <w:szCs w:val="20"/>
          <w:lang w:val="es-ES_tradnl"/>
        </w:rPr>
        <w:t xml:space="preserve">o 49 de la Convención Americana, </w:t>
      </w:r>
      <w:r w:rsidRPr="008C0654">
        <w:rPr>
          <w:rFonts w:asciiTheme="majorHAnsi" w:hAnsiTheme="majorHAnsi" w:cs="Calibri"/>
          <w:sz w:val="20"/>
          <w:szCs w:val="20"/>
          <w:lang w:val="es-ES_tradnl"/>
        </w:rPr>
        <w:t>corresponde valorar el cumplimiento de los compromisos establecidos en el acuerdo de solución amistosa.</w:t>
      </w:r>
    </w:p>
    <w:p w:rsidR="00EE7439" w:rsidRPr="002E4421" w:rsidRDefault="00EE7439" w:rsidP="005C1561">
      <w:pPr>
        <w:pStyle w:val="ListParagraph"/>
        <w:rPr>
          <w:rFonts w:asciiTheme="majorHAnsi" w:hAnsiTheme="majorHAnsi" w:cs="Calibri"/>
          <w:sz w:val="20"/>
          <w:szCs w:val="20"/>
          <w:lang w:val="es-ES_tradnl"/>
        </w:rPr>
      </w:pPr>
    </w:p>
    <w:p w:rsidR="00EE7439" w:rsidRPr="008C0654" w:rsidRDefault="004F626E"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sidRPr="008C0654">
        <w:rPr>
          <w:rFonts w:asciiTheme="majorHAnsi" w:hAnsiTheme="majorHAnsi" w:cs="Calibri"/>
          <w:sz w:val="20"/>
          <w:szCs w:val="20"/>
          <w:lang w:val="es-ES_tradnl"/>
        </w:rPr>
        <w:t>En relación a</w:t>
      </w:r>
      <w:r w:rsidR="00EE7439" w:rsidRPr="008C0654">
        <w:rPr>
          <w:rFonts w:asciiTheme="majorHAnsi" w:hAnsiTheme="majorHAnsi" w:cs="Calibri"/>
          <w:sz w:val="20"/>
          <w:szCs w:val="20"/>
          <w:lang w:val="es-ES_tradnl"/>
        </w:rPr>
        <w:t xml:space="preserve">l </w:t>
      </w:r>
      <w:r w:rsidR="008C0654" w:rsidRPr="008C0654">
        <w:rPr>
          <w:rFonts w:asciiTheme="majorHAnsi" w:hAnsiTheme="majorHAnsi" w:cs="Calibri"/>
          <w:sz w:val="20"/>
          <w:szCs w:val="20"/>
          <w:lang w:val="es-ES_tradnl"/>
        </w:rPr>
        <w:t>numeral</w:t>
      </w:r>
      <w:r w:rsidR="00EE7439" w:rsidRPr="008C0654">
        <w:rPr>
          <w:rFonts w:asciiTheme="majorHAnsi" w:hAnsiTheme="majorHAnsi" w:cs="Calibri"/>
          <w:sz w:val="20"/>
          <w:szCs w:val="20"/>
          <w:lang w:val="es-ES_tradnl"/>
        </w:rPr>
        <w:t xml:space="preserve"> (1</w:t>
      </w:r>
      <w:r w:rsidRPr="008C0654">
        <w:rPr>
          <w:rFonts w:asciiTheme="majorHAnsi" w:hAnsiTheme="majorHAnsi" w:cs="Calibri"/>
          <w:sz w:val="20"/>
          <w:szCs w:val="20"/>
          <w:lang w:val="es-ES_tradnl"/>
        </w:rPr>
        <w:t xml:space="preserve">) de la cláusula </w:t>
      </w:r>
      <w:r w:rsidR="00653F6F">
        <w:rPr>
          <w:rFonts w:asciiTheme="majorHAnsi" w:hAnsiTheme="majorHAnsi" w:cs="Calibri"/>
          <w:sz w:val="20"/>
          <w:szCs w:val="20"/>
          <w:lang w:val="es-ES_tradnl"/>
        </w:rPr>
        <w:t>II</w:t>
      </w:r>
      <w:r w:rsidR="00072EDE" w:rsidRPr="008C0654">
        <w:rPr>
          <w:rFonts w:asciiTheme="majorHAnsi" w:hAnsiTheme="majorHAnsi" w:cs="Calibri"/>
          <w:sz w:val="20"/>
          <w:szCs w:val="20"/>
          <w:lang w:val="es-ES_tradnl"/>
        </w:rPr>
        <w:t xml:space="preserve"> del </w:t>
      </w:r>
      <w:r w:rsidR="00234E68" w:rsidRPr="008C0654">
        <w:rPr>
          <w:rFonts w:asciiTheme="majorHAnsi" w:hAnsiTheme="majorHAnsi" w:cs="Calibri"/>
          <w:sz w:val="20"/>
          <w:szCs w:val="20"/>
          <w:lang w:val="es-ES_tradnl"/>
        </w:rPr>
        <w:t>acuerdo de solución amistosa</w:t>
      </w:r>
      <w:r w:rsidR="00072EDE" w:rsidRPr="008C0654">
        <w:rPr>
          <w:rFonts w:asciiTheme="majorHAnsi" w:hAnsiTheme="majorHAnsi" w:cs="Calibri"/>
          <w:sz w:val="20"/>
          <w:szCs w:val="20"/>
          <w:lang w:val="es-ES_tradnl"/>
        </w:rPr>
        <w:t xml:space="preserve"> y los punto</w:t>
      </w:r>
      <w:r w:rsidR="008C646D" w:rsidRPr="008C0654">
        <w:rPr>
          <w:rFonts w:asciiTheme="majorHAnsi" w:hAnsiTheme="majorHAnsi" w:cs="Calibri"/>
          <w:sz w:val="20"/>
          <w:szCs w:val="20"/>
          <w:lang w:val="es-ES_tradnl"/>
        </w:rPr>
        <w:t>s II.A.(1), II.A.(2), II.A.(3</w:t>
      </w:r>
      <w:r w:rsidR="00EF101F" w:rsidRPr="008C0654">
        <w:rPr>
          <w:rFonts w:asciiTheme="majorHAnsi" w:hAnsiTheme="majorHAnsi" w:cs="Calibri"/>
          <w:sz w:val="20"/>
          <w:szCs w:val="20"/>
          <w:lang w:val="es-ES_tradnl"/>
        </w:rPr>
        <w:t>), II.A.</w:t>
      </w:r>
      <w:r w:rsidR="00072EDE" w:rsidRPr="008C0654">
        <w:rPr>
          <w:rFonts w:asciiTheme="majorHAnsi" w:hAnsiTheme="majorHAnsi" w:cs="Calibri"/>
          <w:sz w:val="20"/>
          <w:szCs w:val="20"/>
          <w:lang w:val="es-ES_tradnl"/>
        </w:rPr>
        <w:t xml:space="preserve"> (4) </w:t>
      </w:r>
      <w:r w:rsidR="008C646D" w:rsidRPr="008C0654">
        <w:rPr>
          <w:rFonts w:asciiTheme="majorHAnsi" w:hAnsiTheme="majorHAnsi" w:cs="Calibri"/>
          <w:sz w:val="20"/>
          <w:szCs w:val="20"/>
          <w:lang w:val="es-ES_tradnl"/>
        </w:rPr>
        <w:t xml:space="preserve">y II.A. (5) </w:t>
      </w:r>
      <w:r w:rsidR="00072EDE" w:rsidRPr="008C0654">
        <w:rPr>
          <w:rFonts w:asciiTheme="majorHAnsi" w:hAnsiTheme="majorHAnsi" w:cs="Calibri"/>
          <w:sz w:val="20"/>
          <w:szCs w:val="20"/>
          <w:lang w:val="es-ES_tradnl"/>
        </w:rPr>
        <w:t>del Acta de Compromiso</w:t>
      </w:r>
      <w:r w:rsidR="00EE7439" w:rsidRPr="008C0654">
        <w:rPr>
          <w:rFonts w:asciiTheme="majorHAnsi" w:hAnsiTheme="majorHAnsi" w:cs="Calibri"/>
          <w:sz w:val="20"/>
          <w:szCs w:val="20"/>
          <w:lang w:val="es-ES_tradnl"/>
        </w:rPr>
        <w:t xml:space="preserve">, </w:t>
      </w:r>
      <w:r w:rsidR="00971F3C" w:rsidRPr="008C0654">
        <w:rPr>
          <w:rFonts w:asciiTheme="majorHAnsi" w:hAnsiTheme="majorHAnsi" w:cs="Calibri"/>
          <w:sz w:val="20"/>
          <w:szCs w:val="20"/>
          <w:lang w:val="es-ES_tradnl"/>
        </w:rPr>
        <w:t>relacionad</w:t>
      </w:r>
      <w:r w:rsidR="00072EDE" w:rsidRPr="008C0654">
        <w:rPr>
          <w:rFonts w:asciiTheme="majorHAnsi" w:hAnsiTheme="majorHAnsi" w:cs="Calibri"/>
          <w:sz w:val="20"/>
          <w:szCs w:val="20"/>
          <w:lang w:val="es-ES_tradnl"/>
        </w:rPr>
        <w:t>os</w:t>
      </w:r>
      <w:r w:rsidR="008C0654" w:rsidRPr="008C0654">
        <w:rPr>
          <w:rFonts w:asciiTheme="majorHAnsi" w:hAnsiTheme="majorHAnsi" w:cs="Calibri"/>
          <w:sz w:val="20"/>
          <w:szCs w:val="20"/>
          <w:lang w:val="es-ES_tradnl"/>
        </w:rPr>
        <w:t xml:space="preserve"> con la situación habitacional, la Comisión observa que e</w:t>
      </w:r>
      <w:r w:rsidR="00971F3C" w:rsidRPr="008C0654">
        <w:rPr>
          <w:rFonts w:asciiTheme="majorHAnsi" w:hAnsiTheme="majorHAnsi" w:cs="Calibri"/>
          <w:sz w:val="20"/>
          <w:szCs w:val="20"/>
          <w:lang w:val="es-ES_tradnl"/>
        </w:rPr>
        <w:t>n el inciso III</w:t>
      </w:r>
      <w:r w:rsidR="00EF101F" w:rsidRPr="008C0654">
        <w:rPr>
          <w:rFonts w:asciiTheme="majorHAnsi" w:hAnsiTheme="majorHAnsi" w:cs="Calibri"/>
          <w:sz w:val="20"/>
          <w:szCs w:val="20"/>
          <w:lang w:val="es-ES_tradnl"/>
        </w:rPr>
        <w:t>.</w:t>
      </w:r>
      <w:r w:rsidR="00D11126" w:rsidRPr="008C0654">
        <w:rPr>
          <w:rFonts w:asciiTheme="majorHAnsi" w:hAnsiTheme="majorHAnsi" w:cs="Calibri"/>
          <w:sz w:val="20"/>
          <w:szCs w:val="20"/>
          <w:lang w:val="es-ES_tradnl"/>
        </w:rPr>
        <w:t>A</w:t>
      </w:r>
      <w:r w:rsidR="00971F3C" w:rsidRPr="008C0654">
        <w:rPr>
          <w:rFonts w:asciiTheme="majorHAnsi" w:hAnsiTheme="majorHAnsi" w:cs="Calibri"/>
          <w:sz w:val="20"/>
          <w:szCs w:val="20"/>
          <w:lang w:val="es-ES_tradnl"/>
        </w:rPr>
        <w:t xml:space="preserve"> del acuerdo de solución </w:t>
      </w:r>
      <w:r w:rsidR="00D11126" w:rsidRPr="008C0654">
        <w:rPr>
          <w:rFonts w:asciiTheme="majorHAnsi" w:hAnsiTheme="majorHAnsi" w:cs="Calibri"/>
          <w:sz w:val="20"/>
          <w:szCs w:val="20"/>
          <w:lang w:val="es-ES_tradnl"/>
        </w:rPr>
        <w:t>amistosa</w:t>
      </w:r>
      <w:r w:rsidR="00971F3C" w:rsidRPr="008C0654">
        <w:rPr>
          <w:rFonts w:asciiTheme="majorHAnsi" w:hAnsiTheme="majorHAnsi" w:cs="Calibri"/>
          <w:sz w:val="20"/>
          <w:szCs w:val="20"/>
          <w:lang w:val="es-ES_tradnl"/>
        </w:rPr>
        <w:t xml:space="preserve">, referido al estado de </w:t>
      </w:r>
      <w:r w:rsidR="00D11126" w:rsidRPr="008C0654">
        <w:rPr>
          <w:rFonts w:asciiTheme="majorHAnsi" w:hAnsiTheme="majorHAnsi" w:cs="Calibri"/>
          <w:sz w:val="20"/>
          <w:szCs w:val="20"/>
          <w:lang w:val="es-ES_tradnl"/>
        </w:rPr>
        <w:t>cumplimiento</w:t>
      </w:r>
      <w:r w:rsidR="00971F3C" w:rsidRPr="008C0654">
        <w:rPr>
          <w:rFonts w:asciiTheme="majorHAnsi" w:hAnsiTheme="majorHAnsi" w:cs="Calibri"/>
          <w:sz w:val="20"/>
          <w:szCs w:val="20"/>
          <w:lang w:val="es-ES_tradnl"/>
        </w:rPr>
        <w:t xml:space="preserve"> de los compromisos asumidos por la Provincia de Mendoza, las partes indicaron que el 17 de septiembre de 2019, </w:t>
      </w:r>
      <w:r w:rsidR="00AB4B91" w:rsidRPr="008C0654">
        <w:rPr>
          <w:rFonts w:asciiTheme="majorHAnsi" w:hAnsiTheme="majorHAnsi" w:cs="Calibri"/>
          <w:sz w:val="20"/>
          <w:szCs w:val="20"/>
          <w:lang w:val="es-ES_tradnl"/>
        </w:rPr>
        <w:t>el Estado</w:t>
      </w:r>
      <w:r w:rsidR="00971F3C" w:rsidRPr="008C0654">
        <w:rPr>
          <w:rFonts w:asciiTheme="majorHAnsi" w:hAnsiTheme="majorHAnsi" w:cs="Calibri"/>
          <w:sz w:val="20"/>
          <w:szCs w:val="20"/>
          <w:lang w:val="es-ES_tradnl"/>
        </w:rPr>
        <w:t xml:space="preserve"> realizó la entre</w:t>
      </w:r>
      <w:r w:rsidR="008C0654" w:rsidRPr="008C0654">
        <w:rPr>
          <w:rFonts w:asciiTheme="majorHAnsi" w:hAnsiTheme="majorHAnsi" w:cs="Calibri"/>
          <w:sz w:val="20"/>
          <w:szCs w:val="20"/>
          <w:lang w:val="es-ES_tradnl"/>
        </w:rPr>
        <w:t>ga de la posesión del inmueble y</w:t>
      </w:r>
      <w:r w:rsidR="00971F3C" w:rsidRPr="008C0654">
        <w:rPr>
          <w:rFonts w:asciiTheme="majorHAnsi" w:hAnsiTheme="majorHAnsi" w:cs="Calibri"/>
          <w:sz w:val="20"/>
          <w:szCs w:val="20"/>
          <w:lang w:val="es-ES_tradnl"/>
        </w:rPr>
        <w:t xml:space="preserve"> </w:t>
      </w:r>
      <w:r w:rsidR="008C0654" w:rsidRPr="008C0654">
        <w:rPr>
          <w:rFonts w:asciiTheme="majorHAnsi" w:hAnsiTheme="majorHAnsi" w:cs="Calibri"/>
          <w:sz w:val="20"/>
          <w:szCs w:val="20"/>
          <w:lang w:val="es-ES_tradnl"/>
        </w:rPr>
        <w:t>mismo que está siendo habitando por la señora Ramos Rocha y su familia desde entonces</w:t>
      </w:r>
      <w:r w:rsidR="008C646D" w:rsidRPr="008C0654">
        <w:rPr>
          <w:rFonts w:asciiTheme="majorHAnsi" w:hAnsiTheme="majorHAnsi" w:cs="Calibri"/>
          <w:sz w:val="20"/>
          <w:szCs w:val="20"/>
          <w:lang w:val="es-ES_tradnl"/>
        </w:rPr>
        <w:t xml:space="preserve"> y que la familia mudó</w:t>
      </w:r>
      <w:r w:rsidR="0064330E" w:rsidRPr="008C0654">
        <w:rPr>
          <w:rFonts w:asciiTheme="majorHAnsi" w:hAnsiTheme="majorHAnsi" w:cs="Calibri"/>
          <w:sz w:val="20"/>
          <w:szCs w:val="20"/>
          <w:lang w:val="es-ES_tradnl"/>
        </w:rPr>
        <w:t xml:space="preserve"> adecuadamente</w:t>
      </w:r>
      <w:r w:rsidR="008C646D" w:rsidRPr="008C0654">
        <w:rPr>
          <w:rFonts w:asciiTheme="majorHAnsi" w:hAnsiTheme="majorHAnsi" w:cs="Calibri"/>
          <w:sz w:val="20"/>
          <w:szCs w:val="20"/>
          <w:lang w:val="es-ES_tradnl"/>
        </w:rPr>
        <w:t xml:space="preserve"> sus enseres domésticos</w:t>
      </w:r>
      <w:r w:rsidR="00D11126" w:rsidRPr="008C0654">
        <w:rPr>
          <w:rFonts w:asciiTheme="majorHAnsi" w:hAnsiTheme="majorHAnsi" w:cs="Calibri"/>
          <w:sz w:val="20"/>
          <w:szCs w:val="20"/>
          <w:lang w:val="es-ES_tradnl"/>
        </w:rPr>
        <w:t xml:space="preserve">. </w:t>
      </w:r>
      <w:r w:rsidR="00072EDE" w:rsidRPr="008C0654">
        <w:rPr>
          <w:rFonts w:asciiTheme="majorHAnsi" w:hAnsiTheme="majorHAnsi" w:cs="Calibri"/>
          <w:sz w:val="20"/>
          <w:szCs w:val="20"/>
          <w:lang w:val="es-ES_tradnl"/>
        </w:rPr>
        <w:t xml:space="preserve">Por su parte, en el inciso III.C del ASA, referido a las medidas pendientes de ejecución, las partes informaron que se encontraba pendiente </w:t>
      </w:r>
      <w:r w:rsidR="008C0654" w:rsidRPr="008C0654">
        <w:rPr>
          <w:rFonts w:asciiTheme="majorHAnsi" w:hAnsiTheme="majorHAnsi" w:cs="Calibri"/>
          <w:sz w:val="20"/>
          <w:szCs w:val="20"/>
          <w:lang w:val="es-ES_tradnl"/>
        </w:rPr>
        <w:t xml:space="preserve">únicamente </w:t>
      </w:r>
      <w:r w:rsidR="00072EDE" w:rsidRPr="008C0654">
        <w:rPr>
          <w:rFonts w:asciiTheme="majorHAnsi" w:hAnsiTheme="majorHAnsi" w:cs="Calibri"/>
          <w:sz w:val="20"/>
          <w:szCs w:val="20"/>
          <w:lang w:val="es-ES_tradnl"/>
        </w:rPr>
        <w:t>la realización de arreglos de humedad del inmueble</w:t>
      </w:r>
      <w:r w:rsidR="00B62557" w:rsidRPr="008C0654">
        <w:rPr>
          <w:rFonts w:asciiTheme="majorHAnsi" w:hAnsiTheme="majorHAnsi" w:cs="Calibri"/>
          <w:sz w:val="20"/>
          <w:szCs w:val="20"/>
          <w:lang w:val="es-ES_tradnl"/>
        </w:rPr>
        <w:t>, según lo acordado en el punto II.A.(2) del Acta de Compromiso,</w:t>
      </w:r>
      <w:r w:rsidR="00072EDE" w:rsidRPr="008C0654">
        <w:rPr>
          <w:rFonts w:asciiTheme="majorHAnsi" w:hAnsiTheme="majorHAnsi" w:cs="Calibri"/>
          <w:sz w:val="20"/>
          <w:szCs w:val="20"/>
          <w:lang w:val="es-ES_tradnl"/>
        </w:rPr>
        <w:t xml:space="preserve"> y la escrituración definitiva de del inmueble en beneficio de la víctima, según lo acordado en el punto II.A.(</w:t>
      </w:r>
      <w:r w:rsidR="00B62557" w:rsidRPr="008C0654">
        <w:rPr>
          <w:rFonts w:asciiTheme="majorHAnsi" w:hAnsiTheme="majorHAnsi" w:cs="Calibri"/>
          <w:sz w:val="20"/>
          <w:szCs w:val="20"/>
          <w:lang w:val="es-ES_tradnl"/>
        </w:rPr>
        <w:t>1</w:t>
      </w:r>
      <w:r w:rsidR="00072EDE" w:rsidRPr="008C0654">
        <w:rPr>
          <w:rFonts w:asciiTheme="majorHAnsi" w:hAnsiTheme="majorHAnsi" w:cs="Calibri"/>
          <w:sz w:val="20"/>
          <w:szCs w:val="20"/>
          <w:lang w:val="es-ES_tradnl"/>
        </w:rPr>
        <w:t xml:space="preserve">) </w:t>
      </w:r>
      <w:r w:rsidR="00B62557" w:rsidRPr="008C0654">
        <w:rPr>
          <w:rFonts w:asciiTheme="majorHAnsi" w:hAnsiTheme="majorHAnsi" w:cs="Calibri"/>
          <w:sz w:val="20"/>
          <w:szCs w:val="20"/>
          <w:lang w:val="es-ES_tradnl"/>
        </w:rPr>
        <w:t xml:space="preserve">y II.A. (4) </w:t>
      </w:r>
      <w:r w:rsidR="00072EDE" w:rsidRPr="008C0654">
        <w:rPr>
          <w:rFonts w:asciiTheme="majorHAnsi" w:hAnsiTheme="majorHAnsi" w:cs="Calibri"/>
          <w:sz w:val="20"/>
          <w:szCs w:val="20"/>
          <w:lang w:val="es-ES_tradnl"/>
        </w:rPr>
        <w:t>del Acta de Compromiso</w:t>
      </w:r>
      <w:r w:rsidR="00B62557" w:rsidRPr="008C0654">
        <w:rPr>
          <w:rFonts w:asciiTheme="majorHAnsi" w:hAnsiTheme="majorHAnsi" w:cs="Calibri"/>
          <w:sz w:val="20"/>
          <w:szCs w:val="20"/>
          <w:lang w:val="es-ES_tradnl"/>
        </w:rPr>
        <w:t xml:space="preserve">. </w:t>
      </w:r>
      <w:r w:rsidR="008C0654" w:rsidRPr="008C0654">
        <w:rPr>
          <w:rFonts w:asciiTheme="majorHAnsi" w:hAnsiTheme="majorHAnsi" w:cs="Calibri"/>
          <w:sz w:val="20"/>
          <w:szCs w:val="20"/>
          <w:lang w:val="es-ES_tradnl"/>
        </w:rPr>
        <w:t>Por lo anterior</w:t>
      </w:r>
      <w:r w:rsidR="00D11126" w:rsidRPr="008C0654">
        <w:rPr>
          <w:rFonts w:asciiTheme="majorHAnsi" w:hAnsiTheme="majorHAnsi" w:cs="Calibri"/>
          <w:sz w:val="20"/>
          <w:szCs w:val="20"/>
          <w:lang w:val="es-ES_tradnl"/>
        </w:rPr>
        <w:t>, la Comisión</w:t>
      </w:r>
      <w:r w:rsidR="00B62557" w:rsidRPr="008C0654">
        <w:rPr>
          <w:rFonts w:asciiTheme="majorHAnsi" w:hAnsiTheme="majorHAnsi" w:cs="Calibri"/>
          <w:sz w:val="20"/>
          <w:szCs w:val="20"/>
          <w:lang w:val="es-ES_tradnl"/>
        </w:rPr>
        <w:t xml:space="preserve"> considera </w:t>
      </w:r>
      <w:r w:rsidR="00CF491B" w:rsidRPr="008C0654">
        <w:rPr>
          <w:rFonts w:asciiTheme="majorHAnsi" w:hAnsiTheme="majorHAnsi" w:cs="Calibri"/>
          <w:sz w:val="20"/>
          <w:szCs w:val="20"/>
          <w:lang w:val="es-ES_tradnl"/>
        </w:rPr>
        <w:t>que,</w:t>
      </w:r>
      <w:r w:rsidR="00B62557" w:rsidRPr="008C0654">
        <w:rPr>
          <w:rFonts w:asciiTheme="majorHAnsi" w:hAnsiTheme="majorHAnsi" w:cs="Calibri"/>
          <w:sz w:val="20"/>
          <w:szCs w:val="20"/>
          <w:lang w:val="es-ES_tradnl"/>
        </w:rPr>
        <w:t xml:space="preserve"> en relación al Acta de Compromiso</w:t>
      </w:r>
      <w:r w:rsidR="00CF491B" w:rsidRPr="008C0654">
        <w:rPr>
          <w:rFonts w:asciiTheme="majorHAnsi" w:hAnsiTheme="majorHAnsi" w:cs="Calibri"/>
          <w:sz w:val="20"/>
          <w:szCs w:val="20"/>
          <w:lang w:val="es-ES_tradnl"/>
        </w:rPr>
        <w:t>,</w:t>
      </w:r>
      <w:r w:rsidR="008C646D" w:rsidRPr="008C0654">
        <w:rPr>
          <w:rFonts w:asciiTheme="majorHAnsi" w:hAnsiTheme="majorHAnsi" w:cs="Calibri"/>
          <w:sz w:val="20"/>
          <w:szCs w:val="20"/>
          <w:lang w:val="es-ES_tradnl"/>
        </w:rPr>
        <w:t xml:space="preserve"> </w:t>
      </w:r>
      <w:r w:rsidR="00CF491B" w:rsidRPr="008C0654">
        <w:rPr>
          <w:rFonts w:asciiTheme="majorHAnsi" w:hAnsiTheme="majorHAnsi" w:cs="Calibri"/>
          <w:sz w:val="20"/>
          <w:szCs w:val="20"/>
          <w:lang w:val="es-ES_tradnl"/>
        </w:rPr>
        <w:t>los</w:t>
      </w:r>
      <w:r w:rsidR="008C646D" w:rsidRPr="008C0654">
        <w:rPr>
          <w:rFonts w:asciiTheme="majorHAnsi" w:hAnsiTheme="majorHAnsi" w:cs="Calibri"/>
          <w:sz w:val="20"/>
          <w:szCs w:val="20"/>
          <w:lang w:val="es-ES_tradnl"/>
        </w:rPr>
        <w:t xml:space="preserve"> punto</w:t>
      </w:r>
      <w:r w:rsidR="00CF491B" w:rsidRPr="008C0654">
        <w:rPr>
          <w:rFonts w:asciiTheme="majorHAnsi" w:hAnsiTheme="majorHAnsi" w:cs="Calibri"/>
          <w:sz w:val="20"/>
          <w:szCs w:val="20"/>
          <w:lang w:val="es-ES_tradnl"/>
        </w:rPr>
        <w:t>s</w:t>
      </w:r>
      <w:r w:rsidR="008C646D" w:rsidRPr="008C0654">
        <w:rPr>
          <w:rFonts w:asciiTheme="majorHAnsi" w:hAnsiTheme="majorHAnsi" w:cs="Calibri"/>
          <w:sz w:val="20"/>
          <w:szCs w:val="20"/>
          <w:lang w:val="es-ES_tradnl"/>
        </w:rPr>
        <w:t xml:space="preserve"> II.A.(1)</w:t>
      </w:r>
      <w:r w:rsidR="00CF491B" w:rsidRPr="008C0654">
        <w:rPr>
          <w:rFonts w:asciiTheme="majorHAnsi" w:hAnsiTheme="majorHAnsi" w:cs="Calibri"/>
          <w:sz w:val="20"/>
          <w:szCs w:val="20"/>
          <w:lang w:val="es-ES_tradnl"/>
        </w:rPr>
        <w:t>, II.A.(2) y II.A.(4)</w:t>
      </w:r>
      <w:r w:rsidR="008C646D" w:rsidRPr="008C0654">
        <w:rPr>
          <w:rFonts w:asciiTheme="majorHAnsi" w:hAnsiTheme="majorHAnsi" w:cs="Calibri"/>
          <w:sz w:val="20"/>
          <w:szCs w:val="20"/>
          <w:lang w:val="es-ES_tradnl"/>
        </w:rPr>
        <w:t xml:space="preserve"> se encuentra</w:t>
      </w:r>
      <w:r w:rsidR="00CF491B" w:rsidRPr="008C0654">
        <w:rPr>
          <w:rFonts w:asciiTheme="majorHAnsi" w:hAnsiTheme="majorHAnsi" w:cs="Calibri"/>
          <w:sz w:val="20"/>
          <w:szCs w:val="20"/>
          <w:lang w:val="es-ES_tradnl"/>
        </w:rPr>
        <w:t>n</w:t>
      </w:r>
      <w:r w:rsidR="008C646D" w:rsidRPr="008C0654">
        <w:rPr>
          <w:rFonts w:asciiTheme="majorHAnsi" w:hAnsiTheme="majorHAnsi" w:cs="Calibri"/>
          <w:sz w:val="20"/>
          <w:szCs w:val="20"/>
          <w:lang w:val="es-ES_tradnl"/>
        </w:rPr>
        <w:t xml:space="preserve"> parcialmente cumplido</w:t>
      </w:r>
      <w:r w:rsidR="00CF491B" w:rsidRPr="008C0654">
        <w:rPr>
          <w:rFonts w:asciiTheme="majorHAnsi" w:hAnsiTheme="majorHAnsi" w:cs="Calibri"/>
          <w:sz w:val="20"/>
          <w:szCs w:val="20"/>
          <w:lang w:val="es-ES_tradnl"/>
        </w:rPr>
        <w:t xml:space="preserve">s. </w:t>
      </w:r>
      <w:r w:rsidR="008C0654" w:rsidRPr="008C0654">
        <w:rPr>
          <w:rFonts w:asciiTheme="majorHAnsi" w:hAnsiTheme="majorHAnsi" w:cs="Calibri"/>
          <w:sz w:val="20"/>
          <w:szCs w:val="20"/>
          <w:lang w:val="es-ES_tradnl"/>
        </w:rPr>
        <w:t xml:space="preserve">En el mismo sentido, la Comisión considera que </w:t>
      </w:r>
      <w:r w:rsidR="00CF491B" w:rsidRPr="008C0654">
        <w:rPr>
          <w:rFonts w:asciiTheme="majorHAnsi" w:hAnsiTheme="majorHAnsi" w:cs="Calibri"/>
          <w:sz w:val="20"/>
          <w:szCs w:val="20"/>
          <w:lang w:val="es-ES_tradnl"/>
        </w:rPr>
        <w:t>los puntos II.A.(3), referido a la entrega de la vivienda y el II.A.(5), referido al traslado de personas y bienes al nuevo inmueble,</w:t>
      </w:r>
      <w:r w:rsidR="008C0654" w:rsidRPr="008C0654">
        <w:rPr>
          <w:rFonts w:asciiTheme="majorHAnsi" w:hAnsiTheme="majorHAnsi" w:cs="Calibri"/>
          <w:sz w:val="20"/>
          <w:szCs w:val="20"/>
          <w:lang w:val="es-ES_tradnl"/>
        </w:rPr>
        <w:t xml:space="preserve"> del Acta de Compromiso </w:t>
      </w:r>
      <w:r w:rsidR="00CF491B" w:rsidRPr="008C0654">
        <w:rPr>
          <w:rFonts w:asciiTheme="majorHAnsi" w:hAnsiTheme="majorHAnsi" w:cs="Calibri"/>
          <w:sz w:val="20"/>
          <w:szCs w:val="20"/>
          <w:lang w:val="es-ES_tradnl"/>
        </w:rPr>
        <w:t xml:space="preserve">se encuentran totalmente cumplidos y así lo declara. </w:t>
      </w:r>
      <w:r w:rsidR="008C0654" w:rsidRPr="008C0654">
        <w:rPr>
          <w:rFonts w:asciiTheme="majorHAnsi" w:hAnsiTheme="majorHAnsi" w:cs="Calibri"/>
          <w:sz w:val="20"/>
          <w:szCs w:val="20"/>
          <w:lang w:val="es-ES_tradnl"/>
        </w:rPr>
        <w:t>En consecuencia</w:t>
      </w:r>
      <w:r w:rsidR="00CF491B" w:rsidRPr="008C0654">
        <w:rPr>
          <w:rFonts w:asciiTheme="majorHAnsi" w:hAnsiTheme="majorHAnsi" w:cs="Calibri"/>
          <w:sz w:val="20"/>
          <w:szCs w:val="20"/>
          <w:lang w:val="es-ES_tradnl"/>
        </w:rPr>
        <w:t xml:space="preserve">, la </w:t>
      </w:r>
      <w:r w:rsidR="001C231B" w:rsidRPr="008C0654">
        <w:rPr>
          <w:rFonts w:asciiTheme="majorHAnsi" w:hAnsiTheme="majorHAnsi" w:cs="Calibri"/>
          <w:sz w:val="20"/>
          <w:szCs w:val="20"/>
          <w:lang w:val="es-ES_tradnl"/>
        </w:rPr>
        <w:t>Comisión</w:t>
      </w:r>
      <w:r w:rsidR="00CF491B" w:rsidRPr="008C0654">
        <w:rPr>
          <w:rFonts w:asciiTheme="majorHAnsi" w:hAnsiTheme="majorHAnsi" w:cs="Calibri"/>
          <w:sz w:val="20"/>
          <w:szCs w:val="20"/>
          <w:lang w:val="es-ES_tradnl"/>
        </w:rPr>
        <w:t xml:space="preserve"> considera que el </w:t>
      </w:r>
      <w:r w:rsidR="00653F6F">
        <w:rPr>
          <w:rFonts w:asciiTheme="majorHAnsi" w:hAnsiTheme="majorHAnsi" w:cs="Calibri"/>
          <w:sz w:val="20"/>
          <w:szCs w:val="20"/>
          <w:lang w:val="es-ES_tradnl"/>
        </w:rPr>
        <w:t>numeral</w:t>
      </w:r>
      <w:r w:rsidR="00CF491B" w:rsidRPr="008C0654">
        <w:rPr>
          <w:rFonts w:asciiTheme="majorHAnsi" w:hAnsiTheme="majorHAnsi" w:cs="Calibri"/>
          <w:sz w:val="20"/>
          <w:szCs w:val="20"/>
          <w:lang w:val="es-ES_tradnl"/>
        </w:rPr>
        <w:t xml:space="preserve"> (1) de la </w:t>
      </w:r>
      <w:r w:rsidR="001C231B" w:rsidRPr="008C0654">
        <w:rPr>
          <w:rFonts w:asciiTheme="majorHAnsi" w:hAnsiTheme="majorHAnsi" w:cs="Calibri"/>
          <w:sz w:val="20"/>
          <w:szCs w:val="20"/>
          <w:lang w:val="es-ES_tradnl"/>
        </w:rPr>
        <w:t>cláusula</w:t>
      </w:r>
      <w:r w:rsidR="00CF491B" w:rsidRPr="008C0654">
        <w:rPr>
          <w:rFonts w:asciiTheme="majorHAnsi" w:hAnsiTheme="majorHAnsi" w:cs="Calibri"/>
          <w:sz w:val="20"/>
          <w:szCs w:val="20"/>
          <w:lang w:val="es-ES_tradnl"/>
        </w:rPr>
        <w:t xml:space="preserve"> </w:t>
      </w:r>
      <w:r w:rsidR="00653F6F">
        <w:rPr>
          <w:rFonts w:asciiTheme="majorHAnsi" w:hAnsiTheme="majorHAnsi" w:cs="Calibri"/>
          <w:sz w:val="20"/>
          <w:szCs w:val="20"/>
          <w:lang w:val="es-ES_tradnl"/>
        </w:rPr>
        <w:t>II</w:t>
      </w:r>
      <w:r w:rsidR="001C231B" w:rsidRPr="008C0654">
        <w:rPr>
          <w:rFonts w:asciiTheme="majorHAnsi" w:hAnsiTheme="majorHAnsi" w:cs="Calibri"/>
          <w:sz w:val="20"/>
          <w:szCs w:val="20"/>
          <w:lang w:val="es-ES_tradnl"/>
        </w:rPr>
        <w:t xml:space="preserve"> del acuerdo de solución amistosa</w:t>
      </w:r>
      <w:r w:rsidR="00CF491B" w:rsidRPr="008C0654">
        <w:rPr>
          <w:rFonts w:asciiTheme="majorHAnsi" w:hAnsiTheme="majorHAnsi" w:cs="Calibri"/>
          <w:sz w:val="20"/>
          <w:szCs w:val="20"/>
          <w:lang w:val="es-ES_tradnl"/>
        </w:rPr>
        <w:t xml:space="preserve"> se encuentra </w:t>
      </w:r>
      <w:r w:rsidR="001C231B" w:rsidRPr="008C0654">
        <w:rPr>
          <w:rFonts w:asciiTheme="majorHAnsi" w:hAnsiTheme="majorHAnsi" w:cs="Calibri"/>
          <w:sz w:val="20"/>
          <w:szCs w:val="20"/>
          <w:lang w:val="es-ES_tradnl"/>
        </w:rPr>
        <w:t xml:space="preserve">cumplido parcialmente y así lo declara. </w:t>
      </w:r>
    </w:p>
    <w:p w:rsidR="00EE7439" w:rsidRPr="002E4421" w:rsidRDefault="00EE7439" w:rsidP="005C1561">
      <w:pPr>
        <w:pStyle w:val="ListParagraph"/>
        <w:rPr>
          <w:rFonts w:asciiTheme="majorHAnsi" w:hAnsiTheme="majorHAnsi" w:cs="Calibri"/>
          <w:sz w:val="20"/>
          <w:szCs w:val="20"/>
          <w:lang w:val="es-ES_tradnl"/>
        </w:rPr>
      </w:pPr>
    </w:p>
    <w:p w:rsidR="004F626E" w:rsidRDefault="004F626E"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sidRPr="00653F6F">
        <w:rPr>
          <w:rFonts w:asciiTheme="majorHAnsi" w:hAnsiTheme="majorHAnsi" w:cs="Calibri"/>
          <w:sz w:val="20"/>
          <w:szCs w:val="20"/>
          <w:lang w:val="es-ES_tradnl"/>
        </w:rPr>
        <w:t xml:space="preserve">En relación al </w:t>
      </w:r>
      <w:r w:rsidR="00653F6F" w:rsidRPr="00653F6F">
        <w:rPr>
          <w:rFonts w:asciiTheme="majorHAnsi" w:hAnsiTheme="majorHAnsi" w:cs="Calibri"/>
          <w:sz w:val="20"/>
          <w:szCs w:val="20"/>
          <w:lang w:val="es-ES_tradnl"/>
        </w:rPr>
        <w:t>numeral</w:t>
      </w:r>
      <w:r w:rsidRPr="00653F6F">
        <w:rPr>
          <w:rFonts w:asciiTheme="majorHAnsi" w:hAnsiTheme="majorHAnsi" w:cs="Calibri"/>
          <w:sz w:val="20"/>
          <w:szCs w:val="20"/>
          <w:lang w:val="es-ES_tradnl"/>
        </w:rPr>
        <w:t xml:space="preserve"> </w:t>
      </w:r>
      <w:r w:rsidR="00234E68" w:rsidRPr="00653F6F">
        <w:rPr>
          <w:rFonts w:asciiTheme="majorHAnsi" w:hAnsiTheme="majorHAnsi" w:cs="Calibri"/>
          <w:sz w:val="20"/>
          <w:szCs w:val="20"/>
          <w:lang w:val="es-ES_tradnl"/>
        </w:rPr>
        <w:t xml:space="preserve">(2) de la cláusula </w:t>
      </w:r>
      <w:r w:rsidR="00653F6F" w:rsidRPr="00653F6F">
        <w:rPr>
          <w:rFonts w:asciiTheme="majorHAnsi" w:hAnsiTheme="majorHAnsi" w:cs="Calibri"/>
          <w:sz w:val="20"/>
          <w:szCs w:val="20"/>
          <w:lang w:val="es-ES_tradnl"/>
        </w:rPr>
        <w:t>II</w:t>
      </w:r>
      <w:r w:rsidR="00234E68" w:rsidRPr="00653F6F">
        <w:rPr>
          <w:rFonts w:asciiTheme="majorHAnsi" w:hAnsiTheme="majorHAnsi" w:cs="Calibri"/>
          <w:sz w:val="20"/>
          <w:szCs w:val="20"/>
          <w:lang w:val="es-ES_tradnl"/>
        </w:rPr>
        <w:t xml:space="preserve"> del acuerdo de solución amistosa</w:t>
      </w:r>
      <w:r w:rsidR="00091B4E" w:rsidRPr="00653F6F">
        <w:rPr>
          <w:rFonts w:asciiTheme="majorHAnsi" w:hAnsiTheme="majorHAnsi" w:cs="Calibri"/>
          <w:sz w:val="20"/>
          <w:szCs w:val="20"/>
          <w:lang w:val="es-ES_tradnl"/>
        </w:rPr>
        <w:t xml:space="preserve"> y los puntos II.B.(1) y II.B.(2) del Acta de Compromiso, relacionados con</w:t>
      </w:r>
      <w:r w:rsidR="00653F6F" w:rsidRPr="00653F6F">
        <w:rPr>
          <w:rFonts w:asciiTheme="majorHAnsi" w:hAnsiTheme="majorHAnsi" w:cs="Calibri"/>
          <w:sz w:val="20"/>
          <w:szCs w:val="20"/>
          <w:lang w:val="es-ES_tradnl"/>
        </w:rPr>
        <w:t xml:space="preserve"> la inserción escolar y social, la Comisión observa que en el </w:t>
      </w:r>
      <w:r w:rsidR="00091B4E" w:rsidRPr="00653F6F">
        <w:rPr>
          <w:rFonts w:asciiTheme="majorHAnsi" w:hAnsiTheme="majorHAnsi" w:cs="Calibri"/>
          <w:sz w:val="20"/>
          <w:szCs w:val="20"/>
          <w:lang w:val="es-ES_tradnl"/>
        </w:rPr>
        <w:t>inciso III.</w:t>
      </w:r>
      <w:r w:rsidR="00E23EBD" w:rsidRPr="00653F6F">
        <w:rPr>
          <w:rFonts w:asciiTheme="majorHAnsi" w:hAnsiTheme="majorHAnsi" w:cs="Calibri"/>
          <w:sz w:val="20"/>
          <w:szCs w:val="20"/>
          <w:lang w:val="es-ES_tradnl"/>
        </w:rPr>
        <w:t>B.</w:t>
      </w:r>
      <w:r w:rsidR="0026004B" w:rsidRPr="00653F6F">
        <w:rPr>
          <w:rFonts w:asciiTheme="majorHAnsi" w:hAnsiTheme="majorHAnsi" w:cs="Calibri"/>
          <w:sz w:val="20"/>
          <w:szCs w:val="20"/>
          <w:lang w:val="es-ES_tradnl"/>
        </w:rPr>
        <w:t>(1)</w:t>
      </w:r>
      <w:r w:rsidR="00091B4E" w:rsidRPr="00653F6F">
        <w:rPr>
          <w:rFonts w:asciiTheme="majorHAnsi" w:hAnsiTheme="majorHAnsi" w:cs="Calibri"/>
          <w:sz w:val="20"/>
          <w:szCs w:val="20"/>
          <w:lang w:val="es-ES_tradnl"/>
        </w:rPr>
        <w:t xml:space="preserve"> del acuerdo de solución amistosa, referido al estado de cumplimiento de los compromisos asumidos p</w:t>
      </w:r>
      <w:r w:rsidR="00E23EBD" w:rsidRPr="00653F6F">
        <w:rPr>
          <w:rFonts w:asciiTheme="majorHAnsi" w:hAnsiTheme="majorHAnsi" w:cs="Calibri"/>
          <w:sz w:val="20"/>
          <w:szCs w:val="20"/>
          <w:lang w:val="es-ES_tradnl"/>
        </w:rPr>
        <w:t xml:space="preserve">or la Provincia de Mendoza, </w:t>
      </w:r>
      <w:r w:rsidR="00653F6F" w:rsidRPr="00653F6F">
        <w:rPr>
          <w:rFonts w:asciiTheme="majorHAnsi" w:hAnsiTheme="majorHAnsi" w:cs="Calibri"/>
          <w:sz w:val="20"/>
          <w:szCs w:val="20"/>
          <w:lang w:val="es-ES_tradnl"/>
        </w:rPr>
        <w:t>las partes indicaron</w:t>
      </w:r>
      <w:r w:rsidR="00E23EBD" w:rsidRPr="00653F6F">
        <w:rPr>
          <w:rFonts w:asciiTheme="majorHAnsi" w:hAnsiTheme="majorHAnsi" w:cs="Calibri"/>
          <w:sz w:val="20"/>
          <w:szCs w:val="20"/>
          <w:lang w:val="es-ES_tradnl"/>
        </w:rPr>
        <w:t xml:space="preserve"> que, debido a las gestiones realizadas por la </w:t>
      </w:r>
      <w:r w:rsidR="00E23EBD" w:rsidRPr="00653F6F">
        <w:rPr>
          <w:rFonts w:asciiTheme="majorHAnsi" w:hAnsiTheme="majorHAnsi" w:cs="Calibri"/>
          <w:sz w:val="20"/>
          <w:szCs w:val="20"/>
          <w:lang w:val="es-ES"/>
        </w:rPr>
        <w:t>Dirección General de Escuelas de la Provi</w:t>
      </w:r>
      <w:r w:rsidR="007C00BF" w:rsidRPr="00653F6F">
        <w:rPr>
          <w:rFonts w:asciiTheme="majorHAnsi" w:hAnsiTheme="majorHAnsi" w:cs="Calibri"/>
          <w:sz w:val="20"/>
          <w:szCs w:val="20"/>
          <w:lang w:val="es-ES"/>
        </w:rPr>
        <w:t xml:space="preserve">ncia de Mendoza, </w:t>
      </w:r>
      <w:r w:rsidR="00653F6F" w:rsidRPr="00653F6F">
        <w:rPr>
          <w:rFonts w:asciiTheme="majorHAnsi" w:hAnsiTheme="majorHAnsi" w:cs="Calibri"/>
          <w:sz w:val="20"/>
          <w:szCs w:val="20"/>
          <w:lang w:val="es-ES"/>
        </w:rPr>
        <w:t xml:space="preserve">se </w:t>
      </w:r>
      <w:r w:rsidR="007C00BF" w:rsidRPr="00653F6F">
        <w:rPr>
          <w:rFonts w:asciiTheme="majorHAnsi" w:hAnsiTheme="majorHAnsi" w:cs="Calibri"/>
          <w:sz w:val="20"/>
          <w:szCs w:val="20"/>
          <w:lang w:val="es-ES"/>
        </w:rPr>
        <w:t>habrían obtenido</w:t>
      </w:r>
      <w:r w:rsidR="00E23EBD" w:rsidRPr="00653F6F">
        <w:rPr>
          <w:rFonts w:asciiTheme="majorHAnsi" w:hAnsiTheme="majorHAnsi" w:cs="Calibri"/>
          <w:sz w:val="20"/>
          <w:szCs w:val="20"/>
          <w:lang w:val="es-ES"/>
        </w:rPr>
        <w:t xml:space="preserve"> las plazas necesarias en las escuelas respectivas</w:t>
      </w:r>
      <w:r w:rsidR="007C00BF" w:rsidRPr="00653F6F">
        <w:rPr>
          <w:rFonts w:asciiTheme="majorHAnsi" w:hAnsiTheme="majorHAnsi" w:cs="Calibri"/>
          <w:sz w:val="20"/>
          <w:szCs w:val="20"/>
          <w:lang w:val="es-ES"/>
        </w:rPr>
        <w:t xml:space="preserve"> para cada una de las hijas de la víctima</w:t>
      </w:r>
      <w:r w:rsidR="00653F6F" w:rsidRPr="00653F6F">
        <w:rPr>
          <w:rFonts w:asciiTheme="majorHAnsi" w:hAnsiTheme="majorHAnsi" w:cs="Calibri"/>
          <w:sz w:val="20"/>
          <w:szCs w:val="20"/>
          <w:lang w:val="es-ES"/>
        </w:rPr>
        <w:t>, considerando cumplido este compromiso</w:t>
      </w:r>
      <w:r w:rsidR="007C00BF" w:rsidRPr="00653F6F">
        <w:rPr>
          <w:rFonts w:asciiTheme="majorHAnsi" w:hAnsiTheme="majorHAnsi" w:cs="Calibri"/>
          <w:sz w:val="20"/>
          <w:szCs w:val="20"/>
          <w:lang w:val="es-ES"/>
        </w:rPr>
        <w:t>.</w:t>
      </w:r>
      <w:r w:rsidR="007C00BF" w:rsidRPr="002E4421">
        <w:rPr>
          <w:rFonts w:asciiTheme="majorHAnsi" w:hAnsiTheme="majorHAnsi" w:cs="Calibri"/>
          <w:sz w:val="20"/>
          <w:szCs w:val="20"/>
          <w:lang w:val="es-ES"/>
        </w:rPr>
        <w:t xml:space="preserve"> </w:t>
      </w:r>
      <w:r w:rsidR="007C00BF" w:rsidRPr="002E4421">
        <w:rPr>
          <w:rFonts w:asciiTheme="majorHAnsi" w:hAnsiTheme="majorHAnsi" w:cs="Calibri"/>
          <w:sz w:val="20"/>
          <w:szCs w:val="20"/>
          <w:lang w:val="es-ES_tradnl"/>
        </w:rPr>
        <w:lastRenderedPageBreak/>
        <w:t xml:space="preserve">Tomando en consideración los elementos de información anteriormente descritos, la Comisión considera que el al </w:t>
      </w:r>
      <w:r w:rsidR="00653F6F">
        <w:rPr>
          <w:rFonts w:asciiTheme="majorHAnsi" w:hAnsiTheme="majorHAnsi" w:cs="Calibri"/>
          <w:sz w:val="20"/>
          <w:szCs w:val="20"/>
          <w:lang w:val="es-ES_tradnl"/>
        </w:rPr>
        <w:t>numeral</w:t>
      </w:r>
      <w:r w:rsidR="007C00BF" w:rsidRPr="002E4421">
        <w:rPr>
          <w:rFonts w:asciiTheme="majorHAnsi" w:hAnsiTheme="majorHAnsi" w:cs="Calibri"/>
          <w:sz w:val="20"/>
          <w:szCs w:val="20"/>
          <w:lang w:val="es-ES_tradnl"/>
        </w:rPr>
        <w:t xml:space="preserve"> (2) de la cláusula </w:t>
      </w:r>
      <w:r w:rsidR="00653F6F">
        <w:rPr>
          <w:rFonts w:asciiTheme="majorHAnsi" w:hAnsiTheme="majorHAnsi" w:cs="Calibri"/>
          <w:sz w:val="20"/>
          <w:szCs w:val="20"/>
          <w:lang w:val="es-ES_tradnl"/>
        </w:rPr>
        <w:t>II</w:t>
      </w:r>
      <w:r w:rsidR="007C00BF" w:rsidRPr="002E4421">
        <w:rPr>
          <w:rFonts w:asciiTheme="majorHAnsi" w:hAnsiTheme="majorHAnsi" w:cs="Calibri"/>
          <w:sz w:val="20"/>
          <w:szCs w:val="20"/>
          <w:lang w:val="es-ES_tradnl"/>
        </w:rPr>
        <w:t xml:space="preserve"> del ASA y los puntos II.B.(1) y II.B.(2) del Acta de Compromiso se encuentran cumplidos totalmente y así lo declara. </w:t>
      </w:r>
    </w:p>
    <w:p w:rsidR="0026004B" w:rsidRPr="0026004B" w:rsidRDefault="0026004B" w:rsidP="005C1561">
      <w:pPr>
        <w:pStyle w:val="ListParagraph"/>
        <w:rPr>
          <w:rFonts w:asciiTheme="majorHAnsi" w:hAnsiTheme="majorHAnsi" w:cs="Calibri"/>
          <w:sz w:val="20"/>
          <w:szCs w:val="20"/>
          <w:lang w:val="es-ES_tradnl"/>
        </w:rPr>
      </w:pPr>
    </w:p>
    <w:p w:rsidR="0026004B" w:rsidRPr="00653F6F" w:rsidRDefault="0026004B"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sidRPr="00653F6F">
        <w:rPr>
          <w:rFonts w:asciiTheme="majorHAnsi" w:hAnsiTheme="majorHAnsi" w:cs="Calibri"/>
          <w:sz w:val="20"/>
          <w:szCs w:val="20"/>
          <w:lang w:val="es-ES_tradnl"/>
        </w:rPr>
        <w:t xml:space="preserve">En relación al </w:t>
      </w:r>
      <w:r w:rsidR="00653F6F" w:rsidRPr="00653F6F">
        <w:rPr>
          <w:rFonts w:asciiTheme="majorHAnsi" w:hAnsiTheme="majorHAnsi" w:cs="Calibri"/>
          <w:sz w:val="20"/>
          <w:szCs w:val="20"/>
          <w:lang w:val="es-ES_tradnl"/>
        </w:rPr>
        <w:t>numeral</w:t>
      </w:r>
      <w:r w:rsidRPr="00653F6F">
        <w:rPr>
          <w:rFonts w:asciiTheme="majorHAnsi" w:hAnsiTheme="majorHAnsi" w:cs="Calibri"/>
          <w:sz w:val="20"/>
          <w:szCs w:val="20"/>
          <w:lang w:val="es-ES_tradnl"/>
        </w:rPr>
        <w:t xml:space="preserve"> (3) de la cláusula </w:t>
      </w:r>
      <w:r w:rsidR="00653F6F" w:rsidRPr="00653F6F">
        <w:rPr>
          <w:rFonts w:asciiTheme="majorHAnsi" w:hAnsiTheme="majorHAnsi" w:cs="Calibri"/>
          <w:sz w:val="20"/>
          <w:szCs w:val="20"/>
          <w:lang w:val="es-ES_tradnl"/>
        </w:rPr>
        <w:t>II</w:t>
      </w:r>
      <w:r w:rsidRPr="00653F6F">
        <w:rPr>
          <w:rFonts w:asciiTheme="majorHAnsi" w:hAnsiTheme="majorHAnsi" w:cs="Calibri"/>
          <w:sz w:val="20"/>
          <w:szCs w:val="20"/>
          <w:lang w:val="es-ES_tradnl"/>
        </w:rPr>
        <w:t xml:space="preserve"> del acuerdo de solución amistosa y el punto II.C.(1) del Acta de Compromiso, relacio</w:t>
      </w:r>
      <w:r w:rsidR="00653F6F" w:rsidRPr="00653F6F">
        <w:rPr>
          <w:rFonts w:asciiTheme="majorHAnsi" w:hAnsiTheme="majorHAnsi" w:cs="Calibri"/>
          <w:sz w:val="20"/>
          <w:szCs w:val="20"/>
          <w:lang w:val="es-ES_tradnl"/>
        </w:rPr>
        <w:t>nados con la asistencia médica, la Comisión observa que e</w:t>
      </w:r>
      <w:r w:rsidRPr="00653F6F">
        <w:rPr>
          <w:rFonts w:asciiTheme="majorHAnsi" w:hAnsiTheme="majorHAnsi" w:cs="Calibri"/>
          <w:sz w:val="20"/>
          <w:szCs w:val="20"/>
          <w:lang w:val="es-ES_tradnl"/>
        </w:rPr>
        <w:t xml:space="preserve">n el inciso III.B.(2) del acuerdo de solución amistosa, referido al estado de cumplimiento de los compromisos asumidos por la Provincia de Mendoza, </w:t>
      </w:r>
      <w:r w:rsidRPr="00653F6F">
        <w:rPr>
          <w:rFonts w:asciiTheme="majorHAnsi" w:hAnsiTheme="majorHAnsi" w:cs="Calibri"/>
          <w:sz w:val="20"/>
          <w:szCs w:val="20"/>
          <w:lang w:val="es-ES"/>
        </w:rPr>
        <w:t>las partes indicaron que la Defensoría General de la Nación realizó un informe y una derivación del grupo familiar a un Centro de Salud y que C.M se encuentra siendo atendida en un servicio de fisiatría</w:t>
      </w:r>
      <w:r w:rsidR="00653F6F" w:rsidRPr="00653F6F">
        <w:rPr>
          <w:rFonts w:asciiTheme="majorHAnsi" w:hAnsiTheme="majorHAnsi" w:cs="Calibri"/>
          <w:sz w:val="20"/>
          <w:szCs w:val="20"/>
          <w:lang w:val="es-ES"/>
        </w:rPr>
        <w:t>, considerando cumplido este extremo del acuerdo</w:t>
      </w:r>
      <w:r w:rsidRPr="00653F6F">
        <w:rPr>
          <w:rFonts w:asciiTheme="majorHAnsi" w:hAnsiTheme="majorHAnsi" w:cs="Calibri"/>
          <w:sz w:val="20"/>
          <w:szCs w:val="20"/>
          <w:lang w:val="es-ES"/>
        </w:rPr>
        <w:t xml:space="preserve">. </w:t>
      </w:r>
      <w:r w:rsidRPr="00653F6F">
        <w:rPr>
          <w:rFonts w:asciiTheme="majorHAnsi" w:hAnsiTheme="majorHAnsi" w:cs="Calibri"/>
          <w:sz w:val="20"/>
          <w:szCs w:val="20"/>
          <w:lang w:val="es-ES_tradnl"/>
        </w:rPr>
        <w:t xml:space="preserve">Tomando en consideración los elementos de información anteriormente descritos, la Comisión considera que el al </w:t>
      </w:r>
      <w:r w:rsidR="00653F6F" w:rsidRPr="00653F6F">
        <w:rPr>
          <w:rFonts w:asciiTheme="majorHAnsi" w:hAnsiTheme="majorHAnsi" w:cs="Calibri"/>
          <w:sz w:val="20"/>
          <w:szCs w:val="20"/>
          <w:lang w:val="es-ES_tradnl"/>
        </w:rPr>
        <w:t>numeral</w:t>
      </w:r>
      <w:r w:rsidRPr="00653F6F">
        <w:rPr>
          <w:rFonts w:asciiTheme="majorHAnsi" w:hAnsiTheme="majorHAnsi" w:cs="Calibri"/>
          <w:sz w:val="20"/>
          <w:szCs w:val="20"/>
          <w:lang w:val="es-ES_tradnl"/>
        </w:rPr>
        <w:t xml:space="preserve"> (3) de la cláusula </w:t>
      </w:r>
      <w:r w:rsidR="00653F6F" w:rsidRPr="00653F6F">
        <w:rPr>
          <w:rFonts w:asciiTheme="majorHAnsi" w:hAnsiTheme="majorHAnsi" w:cs="Calibri"/>
          <w:sz w:val="20"/>
          <w:szCs w:val="20"/>
          <w:lang w:val="es-ES_tradnl"/>
        </w:rPr>
        <w:t>II</w:t>
      </w:r>
      <w:r w:rsidRPr="00653F6F">
        <w:rPr>
          <w:rFonts w:asciiTheme="majorHAnsi" w:hAnsiTheme="majorHAnsi" w:cs="Calibri"/>
          <w:sz w:val="20"/>
          <w:szCs w:val="20"/>
          <w:lang w:val="es-ES_tradnl"/>
        </w:rPr>
        <w:t xml:space="preserve"> del ASA y el punto II.C.(1) del Acta de Compromiso </w:t>
      </w:r>
      <w:r w:rsidR="007C00BF" w:rsidRPr="00653F6F">
        <w:rPr>
          <w:rFonts w:asciiTheme="majorHAnsi" w:hAnsiTheme="majorHAnsi" w:cs="Calibri"/>
          <w:sz w:val="20"/>
          <w:szCs w:val="20"/>
          <w:lang w:val="es-ES_tradnl"/>
        </w:rPr>
        <w:t>se encuentra</w:t>
      </w:r>
      <w:r w:rsidRPr="00653F6F">
        <w:rPr>
          <w:rFonts w:asciiTheme="majorHAnsi" w:hAnsiTheme="majorHAnsi" w:cs="Calibri"/>
          <w:sz w:val="20"/>
          <w:szCs w:val="20"/>
          <w:lang w:val="es-ES_tradnl"/>
        </w:rPr>
        <w:t>n</w:t>
      </w:r>
      <w:r w:rsidR="007C00BF" w:rsidRPr="00653F6F">
        <w:rPr>
          <w:rFonts w:asciiTheme="majorHAnsi" w:hAnsiTheme="majorHAnsi" w:cs="Calibri"/>
          <w:sz w:val="20"/>
          <w:szCs w:val="20"/>
          <w:lang w:val="es-ES_tradnl"/>
        </w:rPr>
        <w:t xml:space="preserve"> cumplido</w:t>
      </w:r>
      <w:r w:rsidRPr="00653F6F">
        <w:rPr>
          <w:rFonts w:asciiTheme="majorHAnsi" w:hAnsiTheme="majorHAnsi" w:cs="Calibri"/>
          <w:sz w:val="20"/>
          <w:szCs w:val="20"/>
          <w:lang w:val="es-ES_tradnl"/>
        </w:rPr>
        <w:t>s</w:t>
      </w:r>
      <w:r w:rsidR="007C00BF" w:rsidRPr="00653F6F">
        <w:rPr>
          <w:rFonts w:asciiTheme="majorHAnsi" w:hAnsiTheme="majorHAnsi" w:cs="Calibri"/>
          <w:sz w:val="20"/>
          <w:szCs w:val="20"/>
          <w:lang w:val="es-ES_tradnl"/>
        </w:rPr>
        <w:t xml:space="preserve"> totalmente y así lo declara.</w:t>
      </w:r>
    </w:p>
    <w:p w:rsidR="004F626E" w:rsidRPr="006238DB" w:rsidRDefault="004F626E" w:rsidP="005C1561">
      <w:pPr>
        <w:pStyle w:val="ListParagraph"/>
        <w:rPr>
          <w:rFonts w:asciiTheme="majorHAnsi" w:hAnsiTheme="majorHAnsi" w:cs="Calibri"/>
          <w:sz w:val="20"/>
          <w:szCs w:val="20"/>
          <w:lang w:val="es-ES_tradnl"/>
        </w:rPr>
      </w:pPr>
    </w:p>
    <w:p w:rsidR="00653F6F" w:rsidRDefault="00653F6F"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Pr>
          <w:rFonts w:asciiTheme="majorHAnsi" w:hAnsiTheme="majorHAnsi" w:cs="Calibri"/>
          <w:sz w:val="20"/>
          <w:szCs w:val="20"/>
          <w:lang w:val="es-ES_tradnl"/>
        </w:rPr>
        <w:t>De otro lado, la Comisión considera que la cláusula I del Acta de Compromiso es de carácter declarativo, al igual que las clausulas I, III (A y B), IV y V del acuerdo de solución</w:t>
      </w:r>
      <w:r w:rsidR="003C58F6">
        <w:rPr>
          <w:rFonts w:asciiTheme="majorHAnsi" w:hAnsiTheme="majorHAnsi" w:cs="Calibri"/>
          <w:sz w:val="20"/>
          <w:szCs w:val="20"/>
          <w:lang w:val="es-ES_tradnl"/>
        </w:rPr>
        <w:t xml:space="preserve"> amistosa, por lo que no correspondería su supervisión. Adicionalmente, la Comisión considera que los numerales 1 y 2 de la cláusula III del Acta de Compromiso, que establecían las disposiciones finales para el perfeccionamiento del acuerdo de solución amistosa, se encuentran cumplidos totalmente y así lo declara. </w:t>
      </w:r>
    </w:p>
    <w:p w:rsidR="00653F6F" w:rsidRPr="00653F6F" w:rsidRDefault="00653F6F" w:rsidP="005C1561">
      <w:pPr>
        <w:pStyle w:val="ListParagraph"/>
        <w:rPr>
          <w:rFonts w:asciiTheme="majorHAnsi" w:hAnsiTheme="majorHAnsi" w:cs="Calibri"/>
          <w:sz w:val="20"/>
          <w:szCs w:val="20"/>
          <w:lang w:val="es-ES_tradnl"/>
        </w:rPr>
      </w:pPr>
    </w:p>
    <w:p w:rsidR="004F626E" w:rsidRPr="00E141A8" w:rsidRDefault="004F626E" w:rsidP="005C1561">
      <w:pPr>
        <w:pStyle w:val="ListParagraph"/>
        <w:numPr>
          <w:ilvl w:val="0"/>
          <w:numId w:val="55"/>
        </w:numPr>
        <w:tabs>
          <w:tab w:val="clear" w:pos="4320"/>
        </w:tabs>
        <w:ind w:left="0" w:firstLine="720"/>
        <w:jc w:val="both"/>
        <w:rPr>
          <w:rFonts w:asciiTheme="majorHAnsi" w:hAnsiTheme="majorHAnsi" w:cs="Calibri"/>
          <w:sz w:val="20"/>
          <w:szCs w:val="20"/>
          <w:lang w:val="es-ES_tradnl"/>
        </w:rPr>
      </w:pPr>
      <w:r w:rsidRPr="00E141A8">
        <w:rPr>
          <w:rFonts w:asciiTheme="majorHAnsi" w:hAnsiTheme="majorHAnsi" w:cs="Calibri"/>
          <w:sz w:val="20"/>
          <w:szCs w:val="20"/>
          <w:lang w:val="es-ES_tradnl"/>
        </w:rPr>
        <w:t xml:space="preserve">Por lo anterior, la </w:t>
      </w:r>
      <w:r w:rsidR="003C58F6" w:rsidRPr="00E141A8">
        <w:rPr>
          <w:rFonts w:asciiTheme="majorHAnsi" w:hAnsiTheme="majorHAnsi" w:cs="Calibri"/>
          <w:sz w:val="20"/>
          <w:szCs w:val="20"/>
          <w:lang w:val="es-ES_tradnl"/>
        </w:rPr>
        <w:t xml:space="preserve">comisión considera que los puntos II.A.(3), referido a la entrega de la vivienda; el II.A.(5), referido al traslado de personas y bienes al nuevo inmueble, los puntos II.B.(1) y II.B.(2) sobre escolaridad; y el punto II.C.(1) sobre asistencia en salud, del Acta de Compromiso, se encuentran cumplidos totalmente. En el mismo sentido, la Comisión considera que los numerales 2 y 3 de la cláusula II del acuerdo de solución amistosa, se encuentran cumplidos totalmente. Por otro lado, la Comisión considera </w:t>
      </w:r>
      <w:r w:rsidR="00E141A8" w:rsidRPr="00E141A8">
        <w:rPr>
          <w:rFonts w:asciiTheme="majorHAnsi" w:hAnsiTheme="majorHAnsi" w:cs="Calibri"/>
          <w:sz w:val="20"/>
          <w:szCs w:val="20"/>
          <w:lang w:val="es-ES_tradnl"/>
        </w:rPr>
        <w:t xml:space="preserve">que el </w:t>
      </w:r>
      <w:r w:rsidR="003C58F6" w:rsidRPr="00E141A8">
        <w:rPr>
          <w:rFonts w:asciiTheme="majorHAnsi" w:hAnsiTheme="majorHAnsi" w:cs="Calibri"/>
          <w:sz w:val="20"/>
          <w:szCs w:val="20"/>
          <w:lang w:val="es-ES_tradnl"/>
        </w:rPr>
        <w:t>numeral</w:t>
      </w:r>
      <w:r w:rsidR="002E4421" w:rsidRPr="00E141A8">
        <w:rPr>
          <w:rFonts w:asciiTheme="majorHAnsi" w:hAnsiTheme="majorHAnsi" w:cs="Calibri"/>
          <w:sz w:val="20"/>
          <w:szCs w:val="20"/>
          <w:lang w:val="es-ES_tradnl"/>
        </w:rPr>
        <w:t xml:space="preserve"> (1) de la cláusula </w:t>
      </w:r>
      <w:r w:rsidR="003C58F6" w:rsidRPr="00E141A8">
        <w:rPr>
          <w:rFonts w:asciiTheme="majorHAnsi" w:hAnsiTheme="majorHAnsi" w:cs="Calibri"/>
          <w:sz w:val="20"/>
          <w:szCs w:val="20"/>
          <w:lang w:val="es-ES_tradnl"/>
        </w:rPr>
        <w:t>II</w:t>
      </w:r>
      <w:r w:rsidR="00E141A8">
        <w:rPr>
          <w:rFonts w:asciiTheme="majorHAnsi" w:hAnsiTheme="majorHAnsi" w:cs="Calibri"/>
          <w:sz w:val="20"/>
          <w:szCs w:val="20"/>
          <w:lang w:val="es-ES_tradnl"/>
        </w:rPr>
        <w:t xml:space="preserve"> del ASA, así como los numerales 1 y 2 del literal C de la cláusula III del acuerdo de solución amistosa y </w:t>
      </w:r>
      <w:r w:rsidR="002E4421" w:rsidRPr="00E141A8">
        <w:rPr>
          <w:rFonts w:asciiTheme="majorHAnsi" w:hAnsiTheme="majorHAnsi" w:cs="Calibri"/>
          <w:sz w:val="20"/>
          <w:szCs w:val="20"/>
          <w:lang w:val="es-ES_tradnl"/>
        </w:rPr>
        <w:t>los puntos II.A.(</w:t>
      </w:r>
      <w:r w:rsidR="00F30F34" w:rsidRPr="00E141A8">
        <w:rPr>
          <w:rFonts w:asciiTheme="majorHAnsi" w:hAnsiTheme="majorHAnsi" w:cs="Calibri"/>
          <w:sz w:val="20"/>
          <w:szCs w:val="20"/>
          <w:lang w:val="es-ES_tradnl"/>
        </w:rPr>
        <w:t>1</w:t>
      </w:r>
      <w:r w:rsidR="002E4421" w:rsidRPr="00E141A8">
        <w:rPr>
          <w:rFonts w:asciiTheme="majorHAnsi" w:hAnsiTheme="majorHAnsi" w:cs="Calibri"/>
          <w:sz w:val="20"/>
          <w:szCs w:val="20"/>
          <w:lang w:val="es-ES_tradnl"/>
        </w:rPr>
        <w:t>)</w:t>
      </w:r>
      <w:r w:rsidR="00F30F34" w:rsidRPr="00E141A8">
        <w:rPr>
          <w:rFonts w:asciiTheme="majorHAnsi" w:hAnsiTheme="majorHAnsi" w:cs="Calibri"/>
          <w:sz w:val="20"/>
          <w:szCs w:val="20"/>
          <w:lang w:val="es-ES_tradnl"/>
        </w:rPr>
        <w:t>, II.A.(2)</w:t>
      </w:r>
      <w:r w:rsidR="003C58F6" w:rsidRPr="00E141A8">
        <w:rPr>
          <w:rFonts w:asciiTheme="majorHAnsi" w:hAnsiTheme="majorHAnsi" w:cs="Calibri"/>
          <w:sz w:val="20"/>
          <w:szCs w:val="20"/>
          <w:lang w:val="es-ES_tradnl"/>
        </w:rPr>
        <w:t xml:space="preserve"> y </w:t>
      </w:r>
      <w:r w:rsidR="00DE64FB" w:rsidRPr="00E141A8">
        <w:rPr>
          <w:rFonts w:asciiTheme="majorHAnsi" w:hAnsiTheme="majorHAnsi" w:cs="Calibri"/>
          <w:sz w:val="20"/>
          <w:szCs w:val="20"/>
          <w:lang w:val="es-ES_tradnl"/>
        </w:rPr>
        <w:t>II.A.(4</w:t>
      </w:r>
      <w:r w:rsidR="002E4421" w:rsidRPr="00E141A8">
        <w:rPr>
          <w:rFonts w:asciiTheme="majorHAnsi" w:hAnsiTheme="majorHAnsi" w:cs="Calibri"/>
          <w:sz w:val="20"/>
          <w:szCs w:val="20"/>
          <w:lang w:val="es-ES_tradnl"/>
        </w:rPr>
        <w:t>)</w:t>
      </w:r>
      <w:r w:rsidR="003C58F6" w:rsidRPr="00E141A8">
        <w:rPr>
          <w:rFonts w:asciiTheme="majorHAnsi" w:hAnsiTheme="majorHAnsi" w:cs="Calibri"/>
          <w:sz w:val="20"/>
          <w:szCs w:val="20"/>
          <w:lang w:val="es-ES_tradnl"/>
        </w:rPr>
        <w:t xml:space="preserve"> </w:t>
      </w:r>
      <w:r w:rsidR="002E4421" w:rsidRPr="00E141A8">
        <w:rPr>
          <w:rFonts w:asciiTheme="majorHAnsi" w:hAnsiTheme="majorHAnsi" w:cs="Calibri"/>
          <w:sz w:val="20"/>
          <w:szCs w:val="20"/>
          <w:lang w:val="es-ES_tradnl"/>
        </w:rPr>
        <w:t>del Acta de Compromiso</w:t>
      </w:r>
      <w:r w:rsidR="00E141A8">
        <w:rPr>
          <w:rFonts w:asciiTheme="majorHAnsi" w:hAnsiTheme="majorHAnsi" w:cs="Calibri"/>
          <w:sz w:val="20"/>
          <w:szCs w:val="20"/>
          <w:lang w:val="es-ES_tradnl"/>
        </w:rPr>
        <w:t xml:space="preserve">, extremos relacionados con las mejoras finales a la vivienda y su titularización, </w:t>
      </w:r>
      <w:r w:rsidR="00E141A8" w:rsidRPr="00E141A8">
        <w:rPr>
          <w:rFonts w:asciiTheme="majorHAnsi" w:hAnsiTheme="majorHAnsi" w:cs="Calibri"/>
          <w:sz w:val="20"/>
          <w:szCs w:val="20"/>
          <w:lang w:val="es-ES_tradnl"/>
        </w:rPr>
        <w:t>se encuentra</w:t>
      </w:r>
      <w:r w:rsidR="00E141A8">
        <w:rPr>
          <w:rFonts w:asciiTheme="majorHAnsi" w:hAnsiTheme="majorHAnsi" w:cs="Calibri"/>
          <w:sz w:val="20"/>
          <w:szCs w:val="20"/>
          <w:lang w:val="es-ES_tradnl"/>
        </w:rPr>
        <w:t>n</w:t>
      </w:r>
      <w:r w:rsidR="00E141A8" w:rsidRPr="00E141A8">
        <w:rPr>
          <w:rFonts w:asciiTheme="majorHAnsi" w:hAnsiTheme="majorHAnsi" w:cs="Calibri"/>
          <w:sz w:val="20"/>
          <w:szCs w:val="20"/>
          <w:lang w:val="es-ES_tradnl"/>
        </w:rPr>
        <w:t xml:space="preserve"> cumplidos parcialmente, por lo que decide mantener la supervisión del acuerdo de solución amistosa</w:t>
      </w:r>
      <w:r w:rsidRPr="00E141A8">
        <w:rPr>
          <w:rFonts w:asciiTheme="majorHAnsi" w:hAnsiTheme="majorHAnsi" w:cs="Calibri"/>
          <w:sz w:val="20"/>
          <w:szCs w:val="20"/>
          <w:lang w:val="es-ES_tradnl"/>
        </w:rPr>
        <w:t xml:space="preserve"> hasta su total implementación.</w:t>
      </w:r>
      <w:r w:rsidR="009F560C" w:rsidRPr="00E141A8">
        <w:rPr>
          <w:rFonts w:asciiTheme="majorHAnsi" w:hAnsiTheme="majorHAnsi" w:cs="Calibri"/>
          <w:sz w:val="20"/>
          <w:szCs w:val="20"/>
          <w:lang w:val="es-ES_tradnl"/>
        </w:rPr>
        <w:t xml:space="preserve"> </w:t>
      </w:r>
    </w:p>
    <w:p w:rsidR="004F626E" w:rsidRPr="006238DB" w:rsidRDefault="004F626E" w:rsidP="005C1561">
      <w:pPr>
        <w:pStyle w:val="ListParagraph"/>
        <w:ind w:left="0" w:firstLine="720"/>
        <w:jc w:val="both"/>
        <w:rPr>
          <w:rFonts w:asciiTheme="majorHAnsi" w:hAnsiTheme="majorHAnsi" w:cs="Calibri"/>
          <w:sz w:val="20"/>
          <w:szCs w:val="20"/>
          <w:lang w:val="es-ES_tradnl"/>
        </w:rPr>
      </w:pPr>
    </w:p>
    <w:p w:rsidR="004F626E" w:rsidRPr="006238DB" w:rsidRDefault="004F626E" w:rsidP="005C1561">
      <w:pPr>
        <w:pStyle w:val="ListParagraph"/>
        <w:numPr>
          <w:ilvl w:val="0"/>
          <w:numId w:val="56"/>
        </w:numPr>
        <w:ind w:left="0" w:firstLine="720"/>
        <w:jc w:val="both"/>
        <w:rPr>
          <w:rFonts w:asciiTheme="majorHAnsi" w:hAnsiTheme="majorHAnsi" w:cs="Calibri"/>
          <w:b/>
          <w:sz w:val="20"/>
          <w:szCs w:val="20"/>
          <w:lang w:val="es-ES_tradnl"/>
        </w:rPr>
      </w:pPr>
      <w:r w:rsidRPr="006238DB">
        <w:rPr>
          <w:rFonts w:asciiTheme="majorHAnsi" w:hAnsiTheme="majorHAnsi" w:cs="Calibri"/>
          <w:b/>
          <w:sz w:val="20"/>
          <w:szCs w:val="20"/>
          <w:lang w:val="es-ES_tradnl"/>
        </w:rPr>
        <w:t xml:space="preserve">CONCLUSIONES </w:t>
      </w:r>
    </w:p>
    <w:p w:rsidR="004F626E" w:rsidRPr="006238DB" w:rsidRDefault="004F626E" w:rsidP="005C1561">
      <w:pPr>
        <w:pStyle w:val="ListParagraph"/>
        <w:ind w:left="0" w:firstLine="720"/>
        <w:jc w:val="both"/>
        <w:rPr>
          <w:rFonts w:asciiTheme="majorHAnsi" w:hAnsiTheme="majorHAnsi" w:cs="Calibri"/>
          <w:b/>
          <w:sz w:val="20"/>
          <w:szCs w:val="20"/>
          <w:lang w:val="es-ES_tradnl"/>
        </w:rPr>
      </w:pPr>
    </w:p>
    <w:p w:rsidR="004F626E" w:rsidRPr="006238DB" w:rsidRDefault="004F626E" w:rsidP="005C1561">
      <w:pPr>
        <w:ind w:firstLine="720"/>
        <w:jc w:val="both"/>
        <w:rPr>
          <w:rFonts w:asciiTheme="majorHAnsi" w:hAnsiTheme="majorHAnsi" w:cs="Calibri"/>
          <w:b/>
          <w:sz w:val="20"/>
          <w:szCs w:val="20"/>
          <w:lang w:val="es-ES_tradnl"/>
        </w:rPr>
      </w:pPr>
      <w:r w:rsidRPr="006238DB">
        <w:rPr>
          <w:rFonts w:asciiTheme="majorHAnsi" w:hAnsiTheme="majorHAnsi"/>
          <w:sz w:val="20"/>
          <w:szCs w:val="20"/>
          <w:lang w:val="es-ES_tradnl"/>
        </w:rPr>
        <w:t xml:space="preserve">1. </w:t>
      </w:r>
      <w:r w:rsidRPr="006238DB">
        <w:rPr>
          <w:rFonts w:asciiTheme="majorHAnsi" w:hAnsiTheme="majorHAnsi"/>
          <w:sz w:val="20"/>
          <w:szCs w:val="20"/>
          <w:lang w:val="es-ES_tradnl"/>
        </w:rPr>
        <w:tab/>
      </w:r>
      <w:r w:rsidRPr="006238DB">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213C6F" w:rsidRDefault="00213C6F" w:rsidP="005C1561">
      <w:pPr>
        <w:rPr>
          <w:rFonts w:asciiTheme="majorHAnsi" w:hAnsiTheme="majorHAnsi"/>
          <w:sz w:val="20"/>
          <w:szCs w:val="20"/>
          <w:lang w:val="es-ES_tradnl"/>
        </w:rPr>
      </w:pPr>
    </w:p>
    <w:p w:rsidR="004F626E" w:rsidRPr="006238DB" w:rsidRDefault="004F626E" w:rsidP="005C1561">
      <w:pPr>
        <w:ind w:firstLine="720"/>
        <w:jc w:val="both"/>
        <w:rPr>
          <w:rFonts w:asciiTheme="majorHAnsi" w:hAnsiTheme="majorHAnsi" w:cs="Calibri"/>
          <w:b/>
          <w:sz w:val="20"/>
          <w:szCs w:val="20"/>
          <w:lang w:val="es-ES_tradnl"/>
        </w:rPr>
      </w:pPr>
      <w:r w:rsidRPr="006238DB">
        <w:rPr>
          <w:rFonts w:asciiTheme="majorHAnsi" w:hAnsiTheme="majorHAnsi"/>
          <w:sz w:val="20"/>
          <w:szCs w:val="20"/>
          <w:lang w:val="es-ES_tradnl"/>
        </w:rPr>
        <w:t xml:space="preserve">2. </w:t>
      </w:r>
      <w:r w:rsidRPr="006238DB">
        <w:rPr>
          <w:rFonts w:asciiTheme="majorHAnsi" w:hAnsiTheme="majorHAnsi"/>
          <w:sz w:val="20"/>
          <w:szCs w:val="20"/>
          <w:lang w:val="es-ES_tradnl"/>
        </w:rPr>
        <w:tab/>
      </w:r>
      <w:r w:rsidRPr="006238DB">
        <w:rPr>
          <w:rFonts w:asciiTheme="majorHAnsi" w:hAnsiTheme="majorHAnsi"/>
          <w:sz w:val="20"/>
          <w:szCs w:val="20"/>
          <w:lang w:val="es-ES"/>
        </w:rPr>
        <w:t xml:space="preserve">En virtud de las consideraciones y conclusiones expuestas en este informe, </w:t>
      </w:r>
    </w:p>
    <w:p w:rsidR="004F626E" w:rsidRPr="006238DB" w:rsidRDefault="004F626E" w:rsidP="005C1561">
      <w:pPr>
        <w:ind w:firstLine="720"/>
        <w:jc w:val="both"/>
        <w:rPr>
          <w:rFonts w:asciiTheme="majorHAnsi" w:hAnsiTheme="majorHAnsi" w:cs="Calibri"/>
          <w:b/>
          <w:sz w:val="20"/>
          <w:szCs w:val="20"/>
          <w:lang w:val="es-ES_tradnl"/>
        </w:rPr>
      </w:pPr>
    </w:p>
    <w:p w:rsidR="004F626E" w:rsidRPr="006238DB" w:rsidRDefault="004F626E" w:rsidP="005C1561">
      <w:pPr>
        <w:ind w:firstLine="720"/>
        <w:jc w:val="center"/>
        <w:rPr>
          <w:rFonts w:asciiTheme="majorHAnsi" w:hAnsiTheme="majorHAnsi"/>
          <w:b/>
          <w:bCs/>
          <w:sz w:val="20"/>
          <w:szCs w:val="20"/>
          <w:lang w:val="es-ES"/>
        </w:rPr>
      </w:pPr>
      <w:r w:rsidRPr="006238DB">
        <w:rPr>
          <w:rFonts w:asciiTheme="majorHAnsi" w:hAnsiTheme="majorHAnsi"/>
          <w:b/>
          <w:bCs/>
          <w:sz w:val="20"/>
          <w:szCs w:val="20"/>
          <w:lang w:val="es-ES"/>
        </w:rPr>
        <w:t>LA COMISIÓN INTERAMERICANA DE DERECHOS HUMANOS</w:t>
      </w:r>
    </w:p>
    <w:p w:rsidR="004F626E" w:rsidRPr="006238DB" w:rsidRDefault="004F626E" w:rsidP="005C1561">
      <w:pPr>
        <w:ind w:firstLine="720"/>
        <w:jc w:val="center"/>
        <w:rPr>
          <w:rFonts w:asciiTheme="majorHAnsi" w:hAnsiTheme="majorHAnsi"/>
          <w:b/>
          <w:bCs/>
          <w:sz w:val="20"/>
          <w:szCs w:val="20"/>
          <w:lang w:val="es-ES"/>
        </w:rPr>
      </w:pPr>
    </w:p>
    <w:p w:rsidR="004F626E" w:rsidRPr="006238DB" w:rsidRDefault="004F626E" w:rsidP="005C1561">
      <w:pPr>
        <w:jc w:val="both"/>
        <w:rPr>
          <w:rFonts w:asciiTheme="majorHAnsi" w:hAnsiTheme="majorHAnsi"/>
          <w:b/>
          <w:bCs/>
          <w:sz w:val="20"/>
          <w:szCs w:val="20"/>
        </w:rPr>
      </w:pPr>
      <w:r w:rsidRPr="006238DB">
        <w:rPr>
          <w:rFonts w:asciiTheme="majorHAnsi" w:hAnsiTheme="majorHAnsi"/>
          <w:b/>
          <w:bCs/>
          <w:sz w:val="20"/>
          <w:szCs w:val="20"/>
        </w:rPr>
        <w:t>DECIDE:</w:t>
      </w:r>
    </w:p>
    <w:p w:rsidR="004F626E" w:rsidRPr="005167F9" w:rsidRDefault="004F626E" w:rsidP="005C1561">
      <w:pPr>
        <w:ind w:firstLine="720"/>
        <w:jc w:val="both"/>
        <w:rPr>
          <w:rFonts w:asciiTheme="majorHAnsi" w:hAnsiTheme="majorHAnsi"/>
          <w:b/>
          <w:bCs/>
          <w:sz w:val="20"/>
          <w:szCs w:val="20"/>
        </w:rPr>
      </w:pPr>
    </w:p>
    <w:p w:rsidR="004F626E" w:rsidRPr="005167F9" w:rsidRDefault="004F626E" w:rsidP="005C156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5167F9">
        <w:rPr>
          <w:rFonts w:asciiTheme="majorHAnsi" w:hAnsiTheme="majorHAnsi"/>
          <w:sz w:val="20"/>
          <w:szCs w:val="20"/>
          <w:lang w:val="es-ES"/>
        </w:rPr>
        <w:t>Aprobar los términos del</w:t>
      </w:r>
      <w:r w:rsidR="000D46B9" w:rsidRPr="005167F9">
        <w:rPr>
          <w:rFonts w:asciiTheme="majorHAnsi" w:hAnsiTheme="majorHAnsi"/>
          <w:sz w:val="20"/>
          <w:szCs w:val="20"/>
          <w:lang w:val="es-ES"/>
        </w:rPr>
        <w:t xml:space="preserve"> Acta de Compromiso de Solución Amistosa suscrita por las partes el 13 de septiembre de 2019, así como el Acuerdo de Solución Amistosa</w:t>
      </w:r>
      <w:r w:rsidRPr="005167F9">
        <w:rPr>
          <w:rFonts w:asciiTheme="majorHAnsi" w:hAnsiTheme="majorHAnsi"/>
          <w:sz w:val="20"/>
          <w:szCs w:val="20"/>
          <w:lang w:val="es-ES"/>
        </w:rPr>
        <w:t xml:space="preserve"> suscrito por las partes el </w:t>
      </w:r>
      <w:r w:rsidR="00E141A8">
        <w:rPr>
          <w:rFonts w:asciiTheme="majorHAnsi" w:hAnsiTheme="majorHAnsi"/>
          <w:sz w:val="20"/>
          <w:szCs w:val="20"/>
          <w:lang w:val="es-ES"/>
        </w:rPr>
        <w:t>29</w:t>
      </w:r>
      <w:r w:rsidR="000D46B9" w:rsidRPr="005167F9">
        <w:rPr>
          <w:rFonts w:asciiTheme="majorHAnsi" w:hAnsiTheme="majorHAnsi"/>
          <w:sz w:val="20"/>
          <w:szCs w:val="20"/>
          <w:lang w:val="es-ES"/>
        </w:rPr>
        <w:t xml:space="preserve"> de mayo de 2020</w:t>
      </w:r>
      <w:r w:rsidRPr="005167F9">
        <w:rPr>
          <w:rFonts w:asciiTheme="majorHAnsi" w:hAnsiTheme="majorHAnsi"/>
          <w:sz w:val="20"/>
          <w:szCs w:val="20"/>
          <w:lang w:val="es-ES"/>
        </w:rPr>
        <w:t>.</w:t>
      </w:r>
    </w:p>
    <w:p w:rsidR="004F626E" w:rsidRPr="003D564C" w:rsidRDefault="004F626E" w:rsidP="005C1561">
      <w:pPr>
        <w:pStyle w:val="ListParagraph"/>
        <w:rPr>
          <w:rFonts w:asciiTheme="majorHAnsi" w:hAnsiTheme="majorHAnsi"/>
          <w:sz w:val="20"/>
          <w:szCs w:val="20"/>
          <w:lang w:val="es-ES"/>
        </w:rPr>
      </w:pPr>
    </w:p>
    <w:p w:rsidR="004F626E" w:rsidRPr="003D564C" w:rsidRDefault="004F626E" w:rsidP="005C156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3D564C">
        <w:rPr>
          <w:rFonts w:asciiTheme="majorHAnsi" w:hAnsiTheme="majorHAnsi"/>
          <w:sz w:val="20"/>
          <w:szCs w:val="20"/>
          <w:lang w:val="es-ES"/>
        </w:rPr>
        <w:t>Declarar cumplido</w:t>
      </w:r>
      <w:r w:rsidR="00E141A8">
        <w:rPr>
          <w:rFonts w:asciiTheme="majorHAnsi" w:hAnsiTheme="majorHAnsi"/>
          <w:sz w:val="20"/>
          <w:szCs w:val="20"/>
          <w:lang w:val="es-ES"/>
        </w:rPr>
        <w:t>s</w:t>
      </w:r>
      <w:r w:rsidRPr="003D564C">
        <w:rPr>
          <w:rFonts w:asciiTheme="majorHAnsi" w:hAnsiTheme="majorHAnsi"/>
          <w:sz w:val="20"/>
          <w:szCs w:val="20"/>
          <w:lang w:val="es-ES"/>
        </w:rPr>
        <w:t xml:space="preserve"> totalmente</w:t>
      </w:r>
      <w:r w:rsidR="00C73F30" w:rsidRPr="003D564C">
        <w:rPr>
          <w:rFonts w:asciiTheme="majorHAnsi" w:hAnsiTheme="majorHAnsi"/>
          <w:sz w:val="20"/>
          <w:szCs w:val="20"/>
          <w:lang w:val="es-ES"/>
        </w:rPr>
        <w:t xml:space="preserve"> los puntos</w:t>
      </w:r>
      <w:r w:rsidRPr="003D564C">
        <w:rPr>
          <w:rFonts w:asciiTheme="majorHAnsi" w:hAnsiTheme="majorHAnsi"/>
          <w:sz w:val="20"/>
          <w:szCs w:val="20"/>
          <w:lang w:val="es-ES"/>
        </w:rPr>
        <w:t xml:space="preserve"> </w:t>
      </w:r>
      <w:r w:rsidR="0026004B" w:rsidRPr="003D564C">
        <w:rPr>
          <w:rFonts w:asciiTheme="majorHAnsi" w:hAnsiTheme="majorHAnsi"/>
          <w:sz w:val="20"/>
          <w:szCs w:val="20"/>
          <w:lang w:val="es-ES_tradnl"/>
        </w:rPr>
        <w:t>II.A.(3)</w:t>
      </w:r>
      <w:r w:rsidR="00C73F30" w:rsidRPr="003D564C">
        <w:rPr>
          <w:rFonts w:asciiTheme="majorHAnsi" w:hAnsiTheme="majorHAnsi"/>
          <w:sz w:val="20"/>
          <w:szCs w:val="20"/>
          <w:lang w:val="es-ES_tradnl"/>
        </w:rPr>
        <w:t xml:space="preserve">, </w:t>
      </w:r>
      <w:r w:rsidR="0026004B" w:rsidRPr="003D564C">
        <w:rPr>
          <w:rFonts w:asciiTheme="majorHAnsi" w:hAnsiTheme="majorHAnsi"/>
          <w:sz w:val="20"/>
          <w:szCs w:val="20"/>
          <w:lang w:val="es-ES_tradnl"/>
        </w:rPr>
        <w:t>y II.A.(5) del Acta de compromiso</w:t>
      </w:r>
      <w:r w:rsidR="0085258C" w:rsidRPr="003D564C">
        <w:rPr>
          <w:rFonts w:asciiTheme="majorHAnsi" w:hAnsiTheme="majorHAnsi"/>
          <w:sz w:val="20"/>
          <w:szCs w:val="20"/>
          <w:lang w:val="es-ES_tradnl"/>
        </w:rPr>
        <w:t>, relacionados con la situación habitacional</w:t>
      </w:r>
      <w:r w:rsidR="00E141A8">
        <w:rPr>
          <w:rFonts w:asciiTheme="majorHAnsi" w:hAnsiTheme="majorHAnsi" w:cs="Calibri"/>
          <w:sz w:val="20"/>
          <w:szCs w:val="20"/>
          <w:lang w:val="es-ES_tradnl"/>
        </w:rPr>
        <w:t>, según el análisis contenido en el presente informe.</w:t>
      </w:r>
    </w:p>
    <w:p w:rsidR="0026004B" w:rsidRPr="003D564C" w:rsidRDefault="0026004B" w:rsidP="005C1561">
      <w:pPr>
        <w:pStyle w:val="ListParagraph"/>
        <w:rPr>
          <w:rFonts w:asciiTheme="majorHAnsi" w:hAnsiTheme="majorHAnsi"/>
          <w:sz w:val="20"/>
          <w:szCs w:val="20"/>
          <w:lang w:val="es-ES"/>
        </w:rPr>
      </w:pPr>
    </w:p>
    <w:p w:rsidR="0026004B" w:rsidRPr="003D564C" w:rsidRDefault="0026004B" w:rsidP="005C156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3D564C">
        <w:rPr>
          <w:rFonts w:asciiTheme="majorHAnsi" w:hAnsiTheme="majorHAnsi"/>
          <w:sz w:val="20"/>
          <w:szCs w:val="20"/>
          <w:lang w:val="es-ES"/>
        </w:rPr>
        <w:t xml:space="preserve">Declarar cumplido totalmente </w:t>
      </w:r>
      <w:r w:rsidRPr="003D564C">
        <w:rPr>
          <w:rFonts w:asciiTheme="majorHAnsi" w:hAnsiTheme="majorHAnsi"/>
          <w:sz w:val="20"/>
          <w:szCs w:val="20"/>
          <w:lang w:val="es-ES_tradnl"/>
        </w:rPr>
        <w:t xml:space="preserve">el </w:t>
      </w:r>
      <w:r w:rsidR="00E141A8">
        <w:rPr>
          <w:rFonts w:asciiTheme="majorHAnsi" w:hAnsiTheme="majorHAnsi"/>
          <w:sz w:val="20"/>
          <w:szCs w:val="20"/>
          <w:lang w:val="es-ES_tradnl"/>
        </w:rPr>
        <w:t>numeral</w:t>
      </w:r>
      <w:r w:rsidRPr="003D564C">
        <w:rPr>
          <w:rFonts w:asciiTheme="majorHAnsi" w:hAnsiTheme="majorHAnsi"/>
          <w:sz w:val="20"/>
          <w:szCs w:val="20"/>
          <w:lang w:val="es-ES_tradnl"/>
        </w:rPr>
        <w:t xml:space="preserve"> (2) de la cláusula </w:t>
      </w:r>
      <w:r w:rsidR="00E141A8">
        <w:rPr>
          <w:rFonts w:asciiTheme="majorHAnsi" w:hAnsiTheme="majorHAnsi"/>
          <w:sz w:val="20"/>
          <w:szCs w:val="20"/>
          <w:lang w:val="es-ES_tradnl"/>
        </w:rPr>
        <w:t>II</w:t>
      </w:r>
      <w:r w:rsidRPr="003D564C">
        <w:rPr>
          <w:rFonts w:asciiTheme="majorHAnsi" w:hAnsiTheme="majorHAnsi"/>
          <w:sz w:val="20"/>
          <w:szCs w:val="20"/>
          <w:lang w:val="es-ES_tradnl"/>
        </w:rPr>
        <w:t xml:space="preserve"> del </w:t>
      </w:r>
      <w:r w:rsidR="00E141A8">
        <w:rPr>
          <w:rFonts w:asciiTheme="majorHAnsi" w:hAnsiTheme="majorHAnsi"/>
          <w:sz w:val="20"/>
          <w:szCs w:val="20"/>
          <w:lang w:val="es-ES_tradnl"/>
        </w:rPr>
        <w:t>acuerdo de solución amistosa</w:t>
      </w:r>
      <w:r w:rsidR="00E141A8" w:rsidRPr="003D564C">
        <w:rPr>
          <w:rFonts w:asciiTheme="majorHAnsi" w:hAnsiTheme="majorHAnsi"/>
          <w:sz w:val="20"/>
          <w:szCs w:val="20"/>
          <w:lang w:val="es-ES_tradnl"/>
        </w:rPr>
        <w:t xml:space="preserve"> </w:t>
      </w:r>
      <w:r w:rsidRPr="003D564C">
        <w:rPr>
          <w:rFonts w:asciiTheme="majorHAnsi" w:hAnsiTheme="majorHAnsi"/>
          <w:sz w:val="20"/>
          <w:szCs w:val="20"/>
          <w:lang w:val="es-ES_tradnl"/>
        </w:rPr>
        <w:t>y los puntos II.B.(1) y II.B.(2)</w:t>
      </w:r>
      <w:r w:rsidR="00C73F30" w:rsidRPr="003D564C">
        <w:rPr>
          <w:rFonts w:asciiTheme="majorHAnsi" w:hAnsiTheme="majorHAnsi"/>
          <w:sz w:val="20"/>
          <w:szCs w:val="20"/>
          <w:lang w:val="es-ES_tradnl"/>
        </w:rPr>
        <w:t xml:space="preserve"> </w:t>
      </w:r>
      <w:r w:rsidRPr="003D564C">
        <w:rPr>
          <w:rFonts w:asciiTheme="majorHAnsi" w:hAnsiTheme="majorHAnsi"/>
          <w:sz w:val="20"/>
          <w:szCs w:val="20"/>
          <w:lang w:val="es-ES_tradnl"/>
        </w:rPr>
        <w:t>del Acta de Compromiso</w:t>
      </w:r>
      <w:r w:rsidR="0085258C" w:rsidRPr="003D564C">
        <w:rPr>
          <w:rFonts w:asciiTheme="majorHAnsi" w:hAnsiTheme="majorHAnsi"/>
          <w:sz w:val="20"/>
          <w:szCs w:val="20"/>
          <w:lang w:val="es-ES_tradnl"/>
        </w:rPr>
        <w:t>, relacionados co</w:t>
      </w:r>
      <w:r w:rsidR="00E141A8">
        <w:rPr>
          <w:rFonts w:asciiTheme="majorHAnsi" w:hAnsiTheme="majorHAnsi"/>
          <w:sz w:val="20"/>
          <w:szCs w:val="20"/>
          <w:lang w:val="es-ES_tradnl"/>
        </w:rPr>
        <w:t>n la inserción escolar y social</w:t>
      </w:r>
      <w:r w:rsidR="00E141A8">
        <w:rPr>
          <w:rFonts w:asciiTheme="majorHAnsi" w:hAnsiTheme="majorHAnsi" w:cs="Calibri"/>
          <w:sz w:val="20"/>
          <w:szCs w:val="20"/>
          <w:lang w:val="es-ES_tradnl"/>
        </w:rPr>
        <w:t>, según el análisis contenido en el presente informe.</w:t>
      </w:r>
    </w:p>
    <w:p w:rsidR="0085258C" w:rsidRPr="003D564C" w:rsidRDefault="0085258C" w:rsidP="005C1561">
      <w:pPr>
        <w:pStyle w:val="ListParagraph"/>
        <w:rPr>
          <w:rFonts w:asciiTheme="majorHAnsi" w:hAnsiTheme="majorHAnsi"/>
          <w:sz w:val="20"/>
          <w:szCs w:val="20"/>
          <w:lang w:val="es-ES"/>
        </w:rPr>
      </w:pPr>
    </w:p>
    <w:p w:rsidR="0085258C" w:rsidRPr="003D564C" w:rsidRDefault="0085258C" w:rsidP="005C156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3D564C">
        <w:rPr>
          <w:rFonts w:asciiTheme="majorHAnsi" w:hAnsiTheme="majorHAnsi"/>
          <w:sz w:val="20"/>
          <w:szCs w:val="20"/>
          <w:lang w:val="es-ES"/>
        </w:rPr>
        <w:lastRenderedPageBreak/>
        <w:t xml:space="preserve">Declarar cumplido totalmente </w:t>
      </w:r>
      <w:r w:rsidRPr="003D564C">
        <w:rPr>
          <w:rFonts w:asciiTheme="majorHAnsi" w:hAnsiTheme="majorHAnsi"/>
          <w:sz w:val="20"/>
          <w:szCs w:val="20"/>
          <w:lang w:val="es-ES_tradnl"/>
        </w:rPr>
        <w:t xml:space="preserve">el </w:t>
      </w:r>
      <w:r w:rsidR="00E141A8">
        <w:rPr>
          <w:rFonts w:asciiTheme="majorHAnsi" w:hAnsiTheme="majorHAnsi"/>
          <w:sz w:val="20"/>
          <w:szCs w:val="20"/>
          <w:lang w:val="es-ES_tradnl"/>
        </w:rPr>
        <w:t>numeral</w:t>
      </w:r>
      <w:r w:rsidRPr="003D564C">
        <w:rPr>
          <w:rFonts w:asciiTheme="majorHAnsi" w:hAnsiTheme="majorHAnsi"/>
          <w:sz w:val="20"/>
          <w:szCs w:val="20"/>
          <w:lang w:val="es-ES_tradnl"/>
        </w:rPr>
        <w:t xml:space="preserve"> (3) de la cláusula </w:t>
      </w:r>
      <w:r w:rsidR="00E141A8">
        <w:rPr>
          <w:rFonts w:asciiTheme="majorHAnsi" w:hAnsiTheme="majorHAnsi"/>
          <w:sz w:val="20"/>
          <w:szCs w:val="20"/>
          <w:lang w:val="es-ES_tradnl"/>
        </w:rPr>
        <w:t>II</w:t>
      </w:r>
      <w:r w:rsidRPr="003D564C">
        <w:rPr>
          <w:rFonts w:asciiTheme="majorHAnsi" w:hAnsiTheme="majorHAnsi"/>
          <w:sz w:val="20"/>
          <w:szCs w:val="20"/>
          <w:lang w:val="es-ES_tradnl"/>
        </w:rPr>
        <w:t xml:space="preserve"> del </w:t>
      </w:r>
      <w:r w:rsidR="00E141A8">
        <w:rPr>
          <w:rFonts w:asciiTheme="majorHAnsi" w:hAnsiTheme="majorHAnsi"/>
          <w:sz w:val="20"/>
          <w:szCs w:val="20"/>
          <w:lang w:val="es-ES_tradnl"/>
        </w:rPr>
        <w:t>acuerdo de solución amistosa</w:t>
      </w:r>
      <w:r w:rsidRPr="003D564C">
        <w:rPr>
          <w:rFonts w:asciiTheme="majorHAnsi" w:hAnsiTheme="majorHAnsi"/>
          <w:sz w:val="20"/>
          <w:szCs w:val="20"/>
          <w:lang w:val="es-ES_tradnl"/>
        </w:rPr>
        <w:t xml:space="preserve"> y el punto</w:t>
      </w:r>
      <w:r w:rsidRPr="003D564C">
        <w:rPr>
          <w:rFonts w:asciiTheme="majorHAnsi" w:hAnsiTheme="majorHAnsi" w:cs="Calibri"/>
          <w:sz w:val="20"/>
          <w:szCs w:val="20"/>
          <w:lang w:val="es-ES_tradnl"/>
        </w:rPr>
        <w:t xml:space="preserve"> </w:t>
      </w:r>
      <w:r w:rsidRPr="003D564C">
        <w:rPr>
          <w:rFonts w:asciiTheme="majorHAnsi" w:hAnsiTheme="majorHAnsi"/>
          <w:sz w:val="20"/>
          <w:szCs w:val="20"/>
          <w:lang w:val="es-ES_tradnl"/>
        </w:rPr>
        <w:t>II.C.(1) del Acta de Compromiso, relacio</w:t>
      </w:r>
      <w:r w:rsidR="00E141A8">
        <w:rPr>
          <w:rFonts w:asciiTheme="majorHAnsi" w:hAnsiTheme="majorHAnsi"/>
          <w:sz w:val="20"/>
          <w:szCs w:val="20"/>
          <w:lang w:val="es-ES_tradnl"/>
        </w:rPr>
        <w:t>nados con la asistencia médica</w:t>
      </w:r>
      <w:r w:rsidR="00E141A8">
        <w:rPr>
          <w:rFonts w:asciiTheme="majorHAnsi" w:hAnsiTheme="majorHAnsi" w:cs="Calibri"/>
          <w:sz w:val="20"/>
          <w:szCs w:val="20"/>
          <w:lang w:val="es-ES_tradnl"/>
        </w:rPr>
        <w:t>, según el análisis contenido en el presente informe.</w:t>
      </w:r>
    </w:p>
    <w:p w:rsidR="0085258C" w:rsidRPr="003D564C" w:rsidRDefault="0085258C" w:rsidP="005C15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4F626E" w:rsidRPr="003D564C" w:rsidRDefault="004F626E" w:rsidP="005C156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3D564C">
        <w:rPr>
          <w:rFonts w:asciiTheme="majorHAnsi" w:hAnsiTheme="majorHAnsi"/>
          <w:sz w:val="20"/>
          <w:szCs w:val="20"/>
          <w:lang w:val="es-ES"/>
        </w:rPr>
        <w:t xml:space="preserve">Declarar cumplidos parcialmente </w:t>
      </w:r>
      <w:r w:rsidR="00F30F34" w:rsidRPr="003D564C">
        <w:rPr>
          <w:rFonts w:asciiTheme="majorHAnsi" w:hAnsiTheme="majorHAnsi" w:cs="Calibri"/>
          <w:sz w:val="20"/>
          <w:szCs w:val="20"/>
          <w:lang w:val="es-ES_tradnl"/>
        </w:rPr>
        <w:t xml:space="preserve">el </w:t>
      </w:r>
      <w:r w:rsidR="00E141A8">
        <w:rPr>
          <w:rFonts w:asciiTheme="majorHAnsi" w:hAnsiTheme="majorHAnsi" w:cs="Calibri"/>
          <w:sz w:val="20"/>
          <w:szCs w:val="20"/>
          <w:lang w:val="es-ES_tradnl"/>
        </w:rPr>
        <w:t>numeral</w:t>
      </w:r>
      <w:r w:rsidR="00F30F34" w:rsidRPr="003D564C">
        <w:rPr>
          <w:rFonts w:asciiTheme="majorHAnsi" w:hAnsiTheme="majorHAnsi" w:cs="Calibri"/>
          <w:sz w:val="20"/>
          <w:szCs w:val="20"/>
          <w:lang w:val="es-ES_tradnl"/>
        </w:rPr>
        <w:t xml:space="preserve"> (1) de la cláusula </w:t>
      </w:r>
      <w:r w:rsidR="00E141A8">
        <w:rPr>
          <w:rFonts w:asciiTheme="majorHAnsi" w:hAnsiTheme="majorHAnsi" w:cs="Calibri"/>
          <w:sz w:val="20"/>
          <w:szCs w:val="20"/>
          <w:lang w:val="es-ES_tradnl"/>
        </w:rPr>
        <w:t>II</w:t>
      </w:r>
      <w:r w:rsidR="00F30F34" w:rsidRPr="003D564C">
        <w:rPr>
          <w:rFonts w:asciiTheme="majorHAnsi" w:hAnsiTheme="majorHAnsi" w:cs="Calibri"/>
          <w:sz w:val="20"/>
          <w:szCs w:val="20"/>
          <w:lang w:val="es-ES_tradnl"/>
        </w:rPr>
        <w:t xml:space="preserve"> del </w:t>
      </w:r>
      <w:r w:rsidR="00E141A8">
        <w:rPr>
          <w:rFonts w:asciiTheme="majorHAnsi" w:hAnsiTheme="majorHAnsi" w:cs="Calibri"/>
          <w:sz w:val="20"/>
          <w:szCs w:val="20"/>
          <w:lang w:val="es-ES_tradnl"/>
        </w:rPr>
        <w:t>acuerdo de solución amistosa</w:t>
      </w:r>
      <w:r w:rsidR="00F30F34" w:rsidRPr="003D564C">
        <w:rPr>
          <w:rFonts w:asciiTheme="majorHAnsi" w:hAnsiTheme="majorHAnsi" w:cs="Calibri"/>
          <w:sz w:val="20"/>
          <w:szCs w:val="20"/>
          <w:lang w:val="es-ES_tradnl"/>
        </w:rPr>
        <w:t xml:space="preserve"> y</w:t>
      </w:r>
      <w:r w:rsidR="003D564C">
        <w:rPr>
          <w:rFonts w:asciiTheme="majorHAnsi" w:hAnsiTheme="majorHAnsi" w:cs="Calibri"/>
          <w:sz w:val="20"/>
          <w:szCs w:val="20"/>
          <w:lang w:val="es-ES_tradnl"/>
        </w:rPr>
        <w:t xml:space="preserve"> los</w:t>
      </w:r>
      <w:r w:rsidR="00F30F34" w:rsidRPr="003D564C">
        <w:rPr>
          <w:rFonts w:asciiTheme="majorHAnsi" w:hAnsiTheme="majorHAnsi" w:cs="Calibri"/>
          <w:sz w:val="20"/>
          <w:szCs w:val="20"/>
          <w:lang w:val="es-ES_tradnl"/>
        </w:rPr>
        <w:t xml:space="preserve"> punto</w:t>
      </w:r>
      <w:r w:rsidR="003D564C">
        <w:rPr>
          <w:rFonts w:asciiTheme="majorHAnsi" w:hAnsiTheme="majorHAnsi" w:cs="Calibri"/>
          <w:sz w:val="20"/>
          <w:szCs w:val="20"/>
          <w:lang w:val="es-ES_tradnl"/>
        </w:rPr>
        <w:t>s</w:t>
      </w:r>
      <w:r w:rsidR="00F30F34" w:rsidRPr="003D564C">
        <w:rPr>
          <w:rFonts w:asciiTheme="majorHAnsi" w:hAnsiTheme="majorHAnsi" w:cs="Calibri"/>
          <w:sz w:val="20"/>
          <w:szCs w:val="20"/>
          <w:lang w:val="es-ES_tradnl"/>
        </w:rPr>
        <w:t xml:space="preserve"> </w:t>
      </w:r>
      <w:r w:rsidR="00715D27" w:rsidRPr="003D564C">
        <w:rPr>
          <w:rFonts w:asciiTheme="majorHAnsi" w:hAnsiTheme="majorHAnsi" w:cs="Calibri"/>
          <w:sz w:val="20"/>
          <w:szCs w:val="20"/>
          <w:lang w:val="es-ES_tradnl"/>
        </w:rPr>
        <w:t>II.A.(1), II.A.(2) y II.A.(4) del Acta de Compromiso, relacionados</w:t>
      </w:r>
      <w:r w:rsidR="00E141A8">
        <w:rPr>
          <w:rFonts w:asciiTheme="majorHAnsi" w:hAnsiTheme="majorHAnsi" w:cs="Calibri"/>
          <w:sz w:val="20"/>
          <w:szCs w:val="20"/>
          <w:lang w:val="es-ES_tradnl"/>
        </w:rPr>
        <w:t xml:space="preserve"> con la situación habitacional, según el análisis contenido en el presente informe. </w:t>
      </w:r>
    </w:p>
    <w:p w:rsidR="004F626E" w:rsidRPr="003D564C" w:rsidRDefault="004F626E" w:rsidP="005C1561">
      <w:pPr>
        <w:ind w:firstLine="720"/>
        <w:jc w:val="both"/>
        <w:rPr>
          <w:rFonts w:asciiTheme="majorHAnsi" w:hAnsiTheme="majorHAnsi"/>
          <w:sz w:val="20"/>
          <w:szCs w:val="20"/>
          <w:lang w:val="es-ES"/>
        </w:rPr>
      </w:pPr>
    </w:p>
    <w:p w:rsidR="004F626E" w:rsidRPr="00E141A8" w:rsidRDefault="004F626E" w:rsidP="005C156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E141A8">
        <w:rPr>
          <w:rFonts w:asciiTheme="majorHAnsi" w:hAnsiTheme="majorHAnsi"/>
          <w:sz w:val="20"/>
          <w:szCs w:val="20"/>
          <w:lang w:val="es-ES"/>
        </w:rPr>
        <w:t>Continuar con la supervisión de los compromisos asumidos</w:t>
      </w:r>
      <w:r w:rsidR="00715D27" w:rsidRPr="00E141A8">
        <w:rPr>
          <w:rFonts w:asciiTheme="majorHAnsi" w:hAnsiTheme="majorHAnsi"/>
          <w:sz w:val="20"/>
          <w:szCs w:val="20"/>
          <w:lang w:val="es-ES"/>
        </w:rPr>
        <w:t xml:space="preserve"> en</w:t>
      </w:r>
      <w:r w:rsidRPr="00E141A8">
        <w:rPr>
          <w:rFonts w:asciiTheme="majorHAnsi" w:hAnsiTheme="majorHAnsi"/>
          <w:sz w:val="20"/>
          <w:szCs w:val="20"/>
          <w:lang w:val="es-ES"/>
        </w:rPr>
        <w:t xml:space="preserve"> </w:t>
      </w:r>
      <w:r w:rsidR="00715D27" w:rsidRPr="00E141A8">
        <w:rPr>
          <w:rFonts w:asciiTheme="majorHAnsi" w:hAnsiTheme="majorHAnsi"/>
          <w:sz w:val="20"/>
          <w:szCs w:val="20"/>
          <w:lang w:val="es-ES_tradnl"/>
        </w:rPr>
        <w:t xml:space="preserve">el </w:t>
      </w:r>
      <w:r w:rsidR="00E141A8" w:rsidRPr="00E141A8">
        <w:rPr>
          <w:rFonts w:asciiTheme="majorHAnsi" w:hAnsiTheme="majorHAnsi"/>
          <w:sz w:val="20"/>
          <w:szCs w:val="20"/>
          <w:lang w:val="es-ES_tradnl"/>
        </w:rPr>
        <w:t>numeral</w:t>
      </w:r>
      <w:r w:rsidR="00715D27" w:rsidRPr="00E141A8">
        <w:rPr>
          <w:rFonts w:asciiTheme="majorHAnsi" w:hAnsiTheme="majorHAnsi"/>
          <w:sz w:val="20"/>
          <w:szCs w:val="20"/>
          <w:lang w:val="es-ES_tradnl"/>
        </w:rPr>
        <w:t xml:space="preserve"> (1) de la cláusula </w:t>
      </w:r>
      <w:r w:rsidR="00E141A8" w:rsidRPr="00E141A8">
        <w:rPr>
          <w:rFonts w:asciiTheme="majorHAnsi" w:hAnsiTheme="majorHAnsi"/>
          <w:sz w:val="20"/>
          <w:szCs w:val="20"/>
          <w:lang w:val="es-ES_tradnl"/>
        </w:rPr>
        <w:t>II</w:t>
      </w:r>
      <w:r w:rsidR="00715D27" w:rsidRPr="00E141A8">
        <w:rPr>
          <w:rFonts w:asciiTheme="majorHAnsi" w:hAnsiTheme="majorHAnsi"/>
          <w:sz w:val="20"/>
          <w:szCs w:val="20"/>
          <w:lang w:val="es-ES_tradnl"/>
        </w:rPr>
        <w:t xml:space="preserve"> </w:t>
      </w:r>
      <w:r w:rsidR="00E141A8" w:rsidRPr="00E141A8">
        <w:rPr>
          <w:rFonts w:asciiTheme="majorHAnsi" w:hAnsiTheme="majorHAnsi"/>
          <w:sz w:val="20"/>
          <w:szCs w:val="20"/>
          <w:lang w:val="es-ES_tradnl"/>
        </w:rPr>
        <w:t xml:space="preserve">y los numerales (1) y (2) del literal C de la cláusula III </w:t>
      </w:r>
      <w:r w:rsidR="00715D27" w:rsidRPr="00E141A8">
        <w:rPr>
          <w:rFonts w:asciiTheme="majorHAnsi" w:hAnsiTheme="majorHAnsi"/>
          <w:sz w:val="20"/>
          <w:szCs w:val="20"/>
          <w:lang w:val="es-ES_tradnl"/>
        </w:rPr>
        <w:t xml:space="preserve">del </w:t>
      </w:r>
      <w:r w:rsidR="00E141A8" w:rsidRPr="00E141A8">
        <w:rPr>
          <w:rFonts w:asciiTheme="majorHAnsi" w:hAnsiTheme="majorHAnsi"/>
          <w:sz w:val="20"/>
          <w:szCs w:val="20"/>
          <w:lang w:val="es-ES_tradnl"/>
        </w:rPr>
        <w:t>acuerdo de solución amistosa</w:t>
      </w:r>
      <w:r w:rsidR="00715D27" w:rsidRPr="00E141A8">
        <w:rPr>
          <w:rFonts w:asciiTheme="majorHAnsi" w:hAnsiTheme="majorHAnsi"/>
          <w:sz w:val="20"/>
          <w:szCs w:val="20"/>
          <w:lang w:val="es-ES_tradnl"/>
        </w:rPr>
        <w:t xml:space="preserve"> y </w:t>
      </w:r>
      <w:r w:rsidR="003D564C" w:rsidRPr="00E141A8">
        <w:rPr>
          <w:rFonts w:asciiTheme="majorHAnsi" w:hAnsiTheme="majorHAnsi"/>
          <w:sz w:val="20"/>
          <w:szCs w:val="20"/>
          <w:lang w:val="es-ES_tradnl"/>
        </w:rPr>
        <w:t xml:space="preserve">los </w:t>
      </w:r>
      <w:r w:rsidR="00715D27" w:rsidRPr="00E141A8">
        <w:rPr>
          <w:rFonts w:asciiTheme="majorHAnsi" w:hAnsiTheme="majorHAnsi"/>
          <w:sz w:val="20"/>
          <w:szCs w:val="20"/>
          <w:lang w:val="es-ES_tradnl"/>
        </w:rPr>
        <w:t>punto</w:t>
      </w:r>
      <w:r w:rsidR="003D564C" w:rsidRPr="00E141A8">
        <w:rPr>
          <w:rFonts w:asciiTheme="majorHAnsi" w:hAnsiTheme="majorHAnsi"/>
          <w:sz w:val="20"/>
          <w:szCs w:val="20"/>
          <w:lang w:val="es-ES_tradnl"/>
        </w:rPr>
        <w:t>s</w:t>
      </w:r>
      <w:r w:rsidR="00715D27" w:rsidRPr="00E141A8">
        <w:rPr>
          <w:rFonts w:asciiTheme="majorHAnsi" w:hAnsiTheme="majorHAnsi"/>
          <w:sz w:val="20"/>
          <w:szCs w:val="20"/>
          <w:lang w:val="es-ES_tradnl"/>
        </w:rPr>
        <w:t xml:space="preserve"> II.A.(1), II.A.(2) y II.A.(4) del Acta de Compromiso</w:t>
      </w:r>
      <w:r w:rsidRPr="00E141A8">
        <w:rPr>
          <w:rFonts w:asciiTheme="majorHAnsi" w:hAnsiTheme="majorHAnsi" w:cs="Calibri"/>
          <w:sz w:val="20"/>
          <w:szCs w:val="20"/>
          <w:lang w:val="es-ES_tradnl"/>
        </w:rPr>
        <w:t xml:space="preserve">. </w:t>
      </w:r>
      <w:r w:rsidRPr="00E141A8">
        <w:rPr>
          <w:rFonts w:asciiTheme="majorHAnsi" w:hAnsiTheme="majorHAnsi"/>
          <w:sz w:val="20"/>
          <w:szCs w:val="20"/>
          <w:lang w:val="es-ES"/>
        </w:rPr>
        <w:t>Con tal finalidad, recordar a las partes su compromiso de informar periódicamente a la CIDH sobre el cumplimiento</w:t>
      </w:r>
      <w:r w:rsidRPr="00E141A8">
        <w:rPr>
          <w:rFonts w:asciiTheme="majorHAnsi" w:hAnsiTheme="majorHAnsi"/>
          <w:sz w:val="20"/>
          <w:szCs w:val="20"/>
          <w:lang w:val="es-CO"/>
        </w:rPr>
        <w:t xml:space="preserve"> de dichas medidas. </w:t>
      </w:r>
    </w:p>
    <w:p w:rsidR="004F626E" w:rsidRPr="006238DB" w:rsidRDefault="004F626E" w:rsidP="005C1561">
      <w:pPr>
        <w:ind w:firstLine="720"/>
        <w:jc w:val="both"/>
        <w:rPr>
          <w:rFonts w:asciiTheme="majorHAnsi" w:hAnsiTheme="majorHAnsi"/>
          <w:sz w:val="20"/>
          <w:szCs w:val="20"/>
          <w:lang w:val="es-ES"/>
        </w:rPr>
      </w:pPr>
    </w:p>
    <w:p w:rsidR="004F626E" w:rsidRPr="006238DB" w:rsidRDefault="004F626E" w:rsidP="005C156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6238DB">
        <w:rPr>
          <w:rFonts w:asciiTheme="majorHAnsi" w:hAnsiTheme="majorHAnsi"/>
          <w:sz w:val="20"/>
          <w:szCs w:val="20"/>
          <w:lang w:val="es-ES"/>
        </w:rPr>
        <w:t>Hacer público el presente informe e incluirlo en su Informe Anual a la Asamblea General de la OEA.</w:t>
      </w:r>
    </w:p>
    <w:p w:rsidR="00B84BEF" w:rsidRDefault="00B84BEF" w:rsidP="005C1561">
      <w:pPr>
        <w:jc w:val="both"/>
        <w:rPr>
          <w:rFonts w:asciiTheme="majorHAnsi" w:hAnsiTheme="majorHAnsi"/>
          <w:sz w:val="20"/>
          <w:szCs w:val="20"/>
          <w:lang w:val="es-ES"/>
        </w:rPr>
      </w:pPr>
    </w:p>
    <w:p w:rsidR="00903A0A" w:rsidRPr="008C2762" w:rsidRDefault="00903A0A" w:rsidP="005C1561">
      <w:pPr>
        <w:suppressAutoHyphens/>
        <w:ind w:firstLine="720"/>
        <w:jc w:val="both"/>
        <w:rPr>
          <w:rFonts w:ascii="Cambria" w:hAnsi="Cambria"/>
          <w:sz w:val="20"/>
          <w:szCs w:val="20"/>
          <w:lang w:val="es-ES"/>
        </w:rPr>
      </w:pPr>
      <w:r w:rsidRPr="008C2762">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12</w:t>
      </w:r>
      <w:r w:rsidRPr="008C2762">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8C2762">
        <w:rPr>
          <w:rFonts w:asciiTheme="majorHAnsi" w:hAnsiTheme="majorHAnsi"/>
          <w:sz w:val="20"/>
          <w:szCs w:val="20"/>
          <w:lang w:val="es-ES"/>
        </w:rPr>
        <w:t xml:space="preserve"> de 2020. (Firmado):</w:t>
      </w:r>
      <w:r w:rsidRPr="00DD336F">
        <w:rPr>
          <w:rFonts w:asciiTheme="majorHAnsi" w:hAnsiTheme="majorHAnsi"/>
          <w:sz w:val="20"/>
          <w:szCs w:val="20"/>
          <w:lang w:val="es-ES"/>
        </w:rPr>
        <w:t xml:space="preserve"> </w:t>
      </w:r>
      <w:r w:rsidRPr="008C2762">
        <w:rPr>
          <w:rFonts w:ascii="Cambria" w:hAnsi="Cambria"/>
          <w:sz w:val="20"/>
          <w:szCs w:val="20"/>
          <w:lang w:val="es-ES"/>
        </w:rPr>
        <w:t>Joel Hernández García</w:t>
      </w:r>
      <w:r>
        <w:rPr>
          <w:rFonts w:ascii="Cambria" w:hAnsi="Cambria"/>
          <w:sz w:val="20"/>
          <w:szCs w:val="20"/>
          <w:lang w:val="es-ES"/>
        </w:rPr>
        <w:t>,</w:t>
      </w:r>
      <w:r w:rsidRPr="008C2762">
        <w:rPr>
          <w:rFonts w:ascii="Cambria" w:hAnsi="Cambria"/>
          <w:sz w:val="20"/>
          <w:szCs w:val="20"/>
          <w:lang w:val="es-ES"/>
        </w:rPr>
        <w:t xml:space="preserve"> Presidente; Antonia Urrejola, Primera V</w:t>
      </w:r>
      <w:r>
        <w:rPr>
          <w:rFonts w:ascii="Cambria" w:hAnsi="Cambria"/>
          <w:sz w:val="20"/>
          <w:szCs w:val="20"/>
          <w:lang w:val="es-ES"/>
        </w:rPr>
        <w:t xml:space="preserve">ice Presidenta; </w:t>
      </w:r>
      <w:proofErr w:type="spellStart"/>
      <w:r>
        <w:rPr>
          <w:rFonts w:ascii="Cambria" w:hAnsi="Cambria"/>
          <w:sz w:val="20"/>
          <w:szCs w:val="20"/>
          <w:lang w:val="es-ES"/>
        </w:rPr>
        <w:t>Flávia</w:t>
      </w:r>
      <w:proofErr w:type="spellEnd"/>
      <w:r>
        <w:rPr>
          <w:rFonts w:ascii="Cambria" w:hAnsi="Cambria"/>
          <w:sz w:val="20"/>
          <w:szCs w:val="20"/>
          <w:lang w:val="es-ES"/>
        </w:rPr>
        <w:t xml:space="preserve"> </w:t>
      </w:r>
      <w:proofErr w:type="spellStart"/>
      <w:r>
        <w:rPr>
          <w:rFonts w:ascii="Cambria" w:hAnsi="Cambria"/>
          <w:sz w:val="20"/>
          <w:szCs w:val="20"/>
          <w:lang w:val="es-ES"/>
        </w:rPr>
        <w:t>Piovesan</w:t>
      </w:r>
      <w:proofErr w:type="spellEnd"/>
      <w:r>
        <w:rPr>
          <w:rFonts w:ascii="Cambria" w:hAnsi="Cambria"/>
          <w:sz w:val="20"/>
          <w:szCs w:val="20"/>
          <w:lang w:val="es-ES"/>
        </w:rPr>
        <w:t>, Segunda Vice Presidenta;</w:t>
      </w:r>
      <w:r w:rsidR="00CF0A26">
        <w:rPr>
          <w:rFonts w:ascii="Cambria" w:hAnsi="Cambria"/>
          <w:sz w:val="20"/>
          <w:szCs w:val="20"/>
          <w:lang w:val="es-ES"/>
        </w:rPr>
        <w:t xml:space="preserve"> </w:t>
      </w:r>
      <w:r w:rsidR="00CF0A26" w:rsidRPr="00CF0A26">
        <w:rPr>
          <w:rFonts w:ascii="Cambria" w:hAnsi="Cambria"/>
          <w:sz w:val="20"/>
          <w:szCs w:val="20"/>
          <w:lang w:val="es-ES"/>
        </w:rPr>
        <w:t>Margarette May Macaulay</w:t>
      </w:r>
      <w:r w:rsidR="00CF0A26">
        <w:rPr>
          <w:rFonts w:ascii="Cambria" w:hAnsi="Cambria"/>
          <w:sz w:val="20"/>
          <w:szCs w:val="20"/>
          <w:lang w:val="es-ES"/>
        </w:rPr>
        <w:t>;</w:t>
      </w:r>
      <w:r w:rsidRPr="008C2762">
        <w:rPr>
          <w:rFonts w:ascii="Cambria" w:hAnsi="Cambria"/>
          <w:sz w:val="20"/>
          <w:szCs w:val="20"/>
          <w:lang w:val="es-ES"/>
        </w:rPr>
        <w:t xml:space="preserve"> Esmeralda E. Arosemena Bernal de </w:t>
      </w:r>
      <w:proofErr w:type="spellStart"/>
      <w:r w:rsidRPr="008C2762">
        <w:rPr>
          <w:rFonts w:ascii="Cambria" w:hAnsi="Cambria"/>
          <w:sz w:val="20"/>
          <w:szCs w:val="20"/>
          <w:lang w:val="es-ES"/>
        </w:rPr>
        <w:t>Troitiño</w:t>
      </w:r>
      <w:proofErr w:type="spellEnd"/>
      <w:r>
        <w:rPr>
          <w:rFonts w:ascii="Cambria" w:hAnsi="Cambria"/>
          <w:sz w:val="20"/>
          <w:szCs w:val="20"/>
          <w:lang w:val="es-ES"/>
        </w:rPr>
        <w:t xml:space="preserve"> y </w:t>
      </w:r>
      <w:r w:rsidRPr="008C2762">
        <w:rPr>
          <w:rFonts w:ascii="Cambria" w:hAnsi="Cambria"/>
          <w:sz w:val="20"/>
          <w:szCs w:val="20"/>
          <w:lang w:val="es-ES"/>
        </w:rPr>
        <w:t>Julissa Mantilla Falcón, Miembros de la Comisión.</w:t>
      </w:r>
    </w:p>
    <w:p w:rsidR="00903A0A" w:rsidRPr="00DD336F" w:rsidRDefault="00903A0A" w:rsidP="005C1561">
      <w:pPr>
        <w:suppressAutoHyphens/>
        <w:ind w:firstLine="720"/>
        <w:jc w:val="both"/>
        <w:rPr>
          <w:rFonts w:asciiTheme="majorHAnsi" w:hAnsiTheme="majorHAnsi"/>
          <w:sz w:val="20"/>
          <w:szCs w:val="20"/>
          <w:lang w:val="es-ES"/>
        </w:rPr>
      </w:pPr>
    </w:p>
    <w:sectPr w:rsidR="00903A0A" w:rsidRPr="00DD336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445" w:rsidRDefault="00841445">
      <w:r>
        <w:separator/>
      </w:r>
    </w:p>
  </w:endnote>
  <w:endnote w:type="continuationSeparator" w:id="0">
    <w:p w:rsidR="00841445" w:rsidRDefault="0084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26" w:rsidRDefault="00FF7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F30F34" w:rsidRPr="00934A2C" w:rsidRDefault="00F30F3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57D88">
          <w:rPr>
            <w:noProof/>
            <w:sz w:val="16"/>
            <w:szCs w:val="22"/>
          </w:rPr>
          <w:t>11</w:t>
        </w:r>
        <w:r w:rsidRPr="00934A2C">
          <w:rPr>
            <w:noProof/>
            <w:sz w:val="16"/>
            <w:szCs w:val="22"/>
          </w:rPr>
          <w:fldChar w:fldCharType="end"/>
        </w:r>
      </w:p>
    </w:sdtContent>
  </w:sdt>
  <w:p w:rsidR="00F30F34" w:rsidRDefault="00F30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34" w:rsidRPr="00934A2C" w:rsidRDefault="00F30F34">
    <w:pPr>
      <w:pStyle w:val="Footer"/>
      <w:jc w:val="center"/>
      <w:rPr>
        <w:sz w:val="16"/>
        <w:szCs w:val="22"/>
      </w:rPr>
    </w:pPr>
  </w:p>
  <w:p w:rsidR="00F30F34" w:rsidRDefault="00F3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445" w:rsidRPr="000F35ED" w:rsidRDefault="0084144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41445" w:rsidRPr="000F35ED" w:rsidRDefault="00841445" w:rsidP="000F35ED">
      <w:pPr>
        <w:rPr>
          <w:rFonts w:asciiTheme="majorHAnsi" w:hAnsiTheme="majorHAnsi"/>
          <w:sz w:val="16"/>
          <w:szCs w:val="16"/>
        </w:rPr>
      </w:pPr>
      <w:r w:rsidRPr="000F35ED">
        <w:rPr>
          <w:rFonts w:asciiTheme="majorHAnsi" w:hAnsiTheme="majorHAnsi"/>
          <w:sz w:val="16"/>
          <w:szCs w:val="16"/>
        </w:rPr>
        <w:separator/>
      </w:r>
    </w:p>
    <w:p w:rsidR="00841445" w:rsidRPr="000F35ED" w:rsidRDefault="0084144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841445" w:rsidRPr="000F35ED" w:rsidRDefault="0084144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5B5959" w:rsidRPr="00CA5CC5" w:rsidRDefault="005B5959" w:rsidP="00CA5CC5">
      <w:pPr>
        <w:pStyle w:val="FootnoteText"/>
        <w:ind w:firstLine="720"/>
        <w:jc w:val="both"/>
        <w:rPr>
          <w:rFonts w:asciiTheme="majorHAnsi" w:hAnsiTheme="majorHAnsi"/>
          <w:sz w:val="16"/>
          <w:szCs w:val="16"/>
          <w:lang w:val="es-CO"/>
        </w:rPr>
      </w:pPr>
      <w:r w:rsidRPr="00CA5CC5">
        <w:rPr>
          <w:rStyle w:val="FootnoteReference"/>
          <w:rFonts w:asciiTheme="majorHAnsi" w:hAnsiTheme="majorHAnsi"/>
          <w:sz w:val="16"/>
          <w:szCs w:val="16"/>
        </w:rPr>
        <w:footnoteRef/>
      </w:r>
      <w:r w:rsidRPr="00CA5CC5">
        <w:rPr>
          <w:rFonts w:asciiTheme="majorHAnsi" w:hAnsiTheme="majorHAnsi"/>
          <w:sz w:val="16"/>
          <w:szCs w:val="16"/>
          <w:lang w:val="es-CO"/>
        </w:rPr>
        <w:t xml:space="preserve"> La CIDH reserva los nombres de los hijos de la víctima por ser todos menores de edad al momento de la aprobación de este informe.</w:t>
      </w:r>
    </w:p>
  </w:footnote>
  <w:footnote w:id="3">
    <w:p w:rsidR="00330350" w:rsidRPr="00CA5CC5" w:rsidRDefault="00330350" w:rsidP="00330350">
      <w:pPr>
        <w:pStyle w:val="FootnoteText"/>
        <w:ind w:firstLine="720"/>
        <w:rPr>
          <w:rFonts w:asciiTheme="majorHAnsi" w:hAnsiTheme="majorHAnsi"/>
          <w:lang w:val="es-CO"/>
        </w:rPr>
      </w:pPr>
      <w:r w:rsidRPr="00CA5CC5">
        <w:rPr>
          <w:rStyle w:val="FootnoteReference"/>
          <w:rFonts w:asciiTheme="majorHAnsi" w:hAnsiTheme="majorHAnsi"/>
        </w:rPr>
        <w:footnoteRef/>
      </w:r>
      <w:r w:rsidRPr="00CA5CC5">
        <w:rPr>
          <w:rFonts w:asciiTheme="majorHAnsi" w:hAnsiTheme="majorHAnsi"/>
          <w:lang w:val="es-CO"/>
        </w:rPr>
        <w:t xml:space="preserve"> </w:t>
      </w:r>
      <w:r w:rsidRPr="00CA5CC5">
        <w:rPr>
          <w:rFonts w:asciiTheme="majorHAnsi" w:hAnsiTheme="majorHAnsi"/>
          <w:sz w:val="16"/>
          <w:szCs w:val="16"/>
          <w:lang w:val="es-CO"/>
        </w:rPr>
        <w:t>La CIDH reserva los datos relacionados con la ubicación de la vivienda y su registro catastral a solicitud de la parte peticionaria.</w:t>
      </w:r>
    </w:p>
  </w:footnote>
  <w:footnote w:id="4">
    <w:p w:rsidR="00CA5CC5" w:rsidRPr="00CA5CC5" w:rsidRDefault="00CA5CC5" w:rsidP="00CA5CC5">
      <w:pPr>
        <w:pStyle w:val="FootnoteText"/>
        <w:ind w:firstLine="720"/>
        <w:rPr>
          <w:rFonts w:asciiTheme="majorHAnsi" w:hAnsiTheme="majorHAnsi"/>
          <w:lang w:val="es-CO"/>
        </w:rPr>
      </w:pPr>
      <w:r w:rsidRPr="00CA5CC5">
        <w:rPr>
          <w:rStyle w:val="FootnoteReference"/>
          <w:rFonts w:asciiTheme="majorHAnsi" w:hAnsiTheme="majorHAnsi"/>
        </w:rPr>
        <w:footnoteRef/>
      </w:r>
      <w:r w:rsidRPr="00CA5CC5">
        <w:rPr>
          <w:rFonts w:asciiTheme="majorHAnsi" w:hAnsiTheme="majorHAnsi"/>
          <w:lang w:val="es-CO"/>
        </w:rPr>
        <w:t xml:space="preserve"> </w:t>
      </w:r>
      <w:r w:rsidRPr="00CA5CC5">
        <w:rPr>
          <w:rFonts w:asciiTheme="majorHAnsi" w:hAnsiTheme="majorHAnsi"/>
          <w:sz w:val="16"/>
          <w:szCs w:val="16"/>
          <w:lang w:val="es-CO"/>
        </w:rPr>
        <w:t>La CIDH reserva los datos relacionados con la ubicación de la vivienda y su registro catastral a solicitud de la parte peticionaria.</w:t>
      </w:r>
    </w:p>
  </w:footnote>
  <w:footnote w:id="5">
    <w:p w:rsidR="00CA5CC5" w:rsidRPr="00CA5CC5" w:rsidRDefault="00CA5CC5" w:rsidP="00CA5CC5">
      <w:pPr>
        <w:pStyle w:val="FootnoteText"/>
        <w:ind w:firstLine="720"/>
        <w:jc w:val="both"/>
        <w:rPr>
          <w:rFonts w:asciiTheme="majorHAnsi" w:hAnsiTheme="majorHAnsi"/>
          <w:sz w:val="16"/>
          <w:szCs w:val="16"/>
          <w:lang w:val="es-CO"/>
        </w:rPr>
      </w:pPr>
      <w:r w:rsidRPr="00CA5CC5">
        <w:rPr>
          <w:rStyle w:val="FootnoteReference"/>
          <w:rFonts w:asciiTheme="majorHAnsi" w:hAnsiTheme="majorHAnsi"/>
          <w:sz w:val="16"/>
          <w:szCs w:val="16"/>
        </w:rPr>
        <w:footnoteRef/>
      </w:r>
      <w:r w:rsidRPr="00CA5CC5">
        <w:rPr>
          <w:rFonts w:asciiTheme="majorHAnsi" w:hAnsiTheme="majorHAnsi"/>
          <w:sz w:val="16"/>
          <w:szCs w:val="16"/>
          <w:lang w:val="es-CO"/>
        </w:rPr>
        <w:t xml:space="preserve"> </w:t>
      </w:r>
      <w:r>
        <w:rPr>
          <w:rFonts w:asciiTheme="majorHAnsi" w:hAnsiTheme="majorHAnsi"/>
          <w:sz w:val="16"/>
          <w:szCs w:val="16"/>
          <w:lang w:val="es-CO"/>
        </w:rPr>
        <w:t xml:space="preserve">La CIDH </w:t>
      </w:r>
      <w:r w:rsidRPr="00CA5CC5">
        <w:rPr>
          <w:rFonts w:asciiTheme="majorHAnsi" w:hAnsiTheme="majorHAnsi"/>
          <w:sz w:val="16"/>
          <w:szCs w:val="16"/>
          <w:lang w:val="es-CO"/>
        </w:rPr>
        <w:t xml:space="preserve">reserva los datos que podrían identificar los colegios de los hijos de la víctima a solicitud de la parte peticionaria. </w:t>
      </w:r>
    </w:p>
  </w:footnote>
  <w:footnote w:id="6">
    <w:p w:rsidR="00F30F34" w:rsidRPr="00CA5CC5" w:rsidRDefault="00F30F34" w:rsidP="00CA5CC5">
      <w:pPr>
        <w:pStyle w:val="FootnoteText"/>
        <w:ind w:firstLine="720"/>
        <w:jc w:val="both"/>
        <w:rPr>
          <w:rFonts w:asciiTheme="majorHAnsi" w:hAnsiTheme="majorHAnsi"/>
          <w:sz w:val="16"/>
          <w:szCs w:val="16"/>
          <w:lang w:val="es-ES"/>
        </w:rPr>
      </w:pPr>
      <w:r w:rsidRPr="00CA5CC5">
        <w:rPr>
          <w:rStyle w:val="FootnoteReference"/>
          <w:rFonts w:asciiTheme="majorHAnsi" w:hAnsiTheme="majorHAnsi"/>
          <w:sz w:val="16"/>
          <w:szCs w:val="16"/>
        </w:rPr>
        <w:footnoteRef/>
      </w:r>
      <w:r w:rsidRPr="00CA5CC5">
        <w:rPr>
          <w:rFonts w:asciiTheme="majorHAnsi" w:hAnsiTheme="majorHAnsi"/>
          <w:sz w:val="16"/>
          <w:szCs w:val="16"/>
          <w:lang w:val="es-ES"/>
        </w:rPr>
        <w:t xml:space="preserve"> Convención de Viena sobre el Derecho de los Tratados, U.N. </w:t>
      </w:r>
      <w:proofErr w:type="spellStart"/>
      <w:r w:rsidRPr="00CA5CC5">
        <w:rPr>
          <w:rFonts w:asciiTheme="majorHAnsi" w:hAnsiTheme="majorHAnsi"/>
          <w:sz w:val="16"/>
          <w:szCs w:val="16"/>
          <w:lang w:val="es-ES"/>
        </w:rPr>
        <w:t>Doc</w:t>
      </w:r>
      <w:proofErr w:type="spellEnd"/>
      <w:r w:rsidRPr="00CA5CC5">
        <w:rPr>
          <w:rFonts w:asciiTheme="majorHAnsi" w:hAnsiTheme="majorHAnsi"/>
          <w:sz w:val="16"/>
          <w:szCs w:val="16"/>
          <w:lang w:val="es-ES"/>
        </w:rPr>
        <w:t xml:space="preserve"> A/CONF.39/27 (1969), Artículo 26: </w:t>
      </w:r>
      <w:r w:rsidRPr="00CA5CC5">
        <w:rPr>
          <w:rFonts w:asciiTheme="majorHAnsi" w:hAnsiTheme="majorHAnsi"/>
          <w:b/>
          <w:sz w:val="16"/>
          <w:szCs w:val="16"/>
          <w:lang w:val="es-ES"/>
        </w:rPr>
        <w:t xml:space="preserve">"Pacta </w:t>
      </w:r>
      <w:proofErr w:type="spellStart"/>
      <w:r w:rsidRPr="00CA5CC5">
        <w:rPr>
          <w:rFonts w:asciiTheme="majorHAnsi" w:hAnsiTheme="majorHAnsi"/>
          <w:b/>
          <w:sz w:val="16"/>
          <w:szCs w:val="16"/>
          <w:lang w:val="es-ES"/>
        </w:rPr>
        <w:t>sunt</w:t>
      </w:r>
      <w:proofErr w:type="spellEnd"/>
      <w:r w:rsidRPr="00CA5CC5">
        <w:rPr>
          <w:rFonts w:asciiTheme="majorHAnsi" w:hAnsiTheme="majorHAnsi"/>
          <w:b/>
          <w:sz w:val="16"/>
          <w:szCs w:val="16"/>
          <w:lang w:val="es-ES"/>
        </w:rPr>
        <w:t xml:space="preserve"> </w:t>
      </w:r>
      <w:proofErr w:type="spellStart"/>
      <w:r w:rsidRPr="00CA5CC5">
        <w:rPr>
          <w:rFonts w:asciiTheme="majorHAnsi" w:hAnsiTheme="majorHAnsi"/>
          <w:b/>
          <w:sz w:val="16"/>
          <w:szCs w:val="16"/>
          <w:lang w:val="es-ES"/>
        </w:rPr>
        <w:t>servanda</w:t>
      </w:r>
      <w:proofErr w:type="spellEnd"/>
      <w:r w:rsidRPr="00CA5CC5">
        <w:rPr>
          <w:rFonts w:asciiTheme="majorHAnsi" w:hAnsiTheme="majorHAnsi"/>
          <w:b/>
          <w:sz w:val="16"/>
          <w:szCs w:val="16"/>
          <w:lang w:val="es-ES"/>
        </w:rPr>
        <w:t xml:space="preserve">". </w:t>
      </w:r>
      <w:r w:rsidRPr="00CA5CC5">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34" w:rsidRDefault="00F30F34" w:rsidP="00072ED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30F34" w:rsidRDefault="00F30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34" w:rsidRDefault="00F30F34"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30F34" w:rsidRPr="00EC7D62" w:rsidRDefault="0084144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26" w:rsidRDefault="00FF7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D86940"/>
    <w:multiLevelType w:val="hybridMultilevel"/>
    <w:tmpl w:val="2CC2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3BB"/>
    <w:multiLevelType w:val="hybridMultilevel"/>
    <w:tmpl w:val="43B4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F734AB"/>
    <w:multiLevelType w:val="hybridMultilevel"/>
    <w:tmpl w:val="A7D0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4B80"/>
    <w:multiLevelType w:val="hybridMultilevel"/>
    <w:tmpl w:val="81C25D44"/>
    <w:lvl w:ilvl="0" w:tplc="50DED9D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7A7FF8"/>
    <w:multiLevelType w:val="hybridMultilevel"/>
    <w:tmpl w:val="357A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5F60980"/>
    <w:multiLevelType w:val="hybridMultilevel"/>
    <w:tmpl w:val="2D6A9492"/>
    <w:lvl w:ilvl="0" w:tplc="AEBC141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6" w15:restartNumberingAfterBreak="0">
    <w:nsid w:val="59CB7E5E"/>
    <w:multiLevelType w:val="hybridMultilevel"/>
    <w:tmpl w:val="CC0EC0E4"/>
    <w:lvl w:ilvl="0" w:tplc="58BC9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5C1B38"/>
    <w:multiLevelType w:val="hybridMultilevel"/>
    <w:tmpl w:val="D7AA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2774153"/>
    <w:multiLevelType w:val="hybridMultilevel"/>
    <w:tmpl w:val="006218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F15681"/>
    <w:multiLevelType w:val="hybridMultilevel"/>
    <w:tmpl w:val="BC407758"/>
    <w:lvl w:ilvl="0" w:tplc="0D1A165E">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D75EC9"/>
    <w:multiLevelType w:val="hybridMultilevel"/>
    <w:tmpl w:val="996C6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004D33"/>
    <w:multiLevelType w:val="hybridMultilevel"/>
    <w:tmpl w:val="F65CB9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D17C4"/>
    <w:multiLevelType w:val="hybridMultilevel"/>
    <w:tmpl w:val="BFA23994"/>
    <w:lvl w:ilvl="0" w:tplc="2C0A0015">
      <w:start w:val="1"/>
      <w:numFmt w:val="upp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1"/>
  </w:num>
  <w:num w:numId="4">
    <w:abstractNumId w:val="24"/>
  </w:num>
  <w:num w:numId="5">
    <w:abstractNumId w:val="52"/>
  </w:num>
  <w:num w:numId="6">
    <w:abstractNumId w:val="29"/>
  </w:num>
  <w:num w:numId="7">
    <w:abstractNumId w:val="9"/>
  </w:num>
  <w:num w:numId="8">
    <w:abstractNumId w:val="20"/>
  </w:num>
  <w:num w:numId="9">
    <w:abstractNumId w:val="44"/>
  </w:num>
  <w:num w:numId="10">
    <w:abstractNumId w:val="0"/>
  </w:num>
  <w:num w:numId="11">
    <w:abstractNumId w:val="39"/>
  </w:num>
  <w:num w:numId="12">
    <w:abstractNumId w:val="40"/>
  </w:num>
  <w:num w:numId="13">
    <w:abstractNumId w:val="47"/>
  </w:num>
  <w:num w:numId="14">
    <w:abstractNumId w:val="1"/>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50"/>
  </w:num>
  <w:num w:numId="42">
    <w:abstractNumId w:val="53"/>
  </w:num>
  <w:num w:numId="43">
    <w:abstractNumId w:val="55"/>
  </w:num>
  <w:num w:numId="44">
    <w:abstractNumId w:val="58"/>
  </w:num>
  <w:num w:numId="45">
    <w:abstractNumId w:val="60"/>
  </w:num>
  <w:num w:numId="46">
    <w:abstractNumId w:val="62"/>
  </w:num>
  <w:num w:numId="47">
    <w:abstractNumId w:val="64"/>
  </w:num>
  <w:num w:numId="48">
    <w:abstractNumId w:val="65"/>
  </w:num>
  <w:num w:numId="49">
    <w:abstractNumId w:val="66"/>
  </w:num>
  <w:num w:numId="50">
    <w:abstractNumId w:val="68"/>
  </w:num>
  <w:num w:numId="51">
    <w:abstractNumId w:val="23"/>
  </w:num>
  <w:num w:numId="52">
    <w:abstractNumId w:val="43"/>
  </w:num>
  <w:num w:numId="53">
    <w:abstractNumId w:val="57"/>
  </w:num>
  <w:num w:numId="54">
    <w:abstractNumId w:val="49"/>
  </w:num>
  <w:num w:numId="55">
    <w:abstractNumId w:val="54"/>
  </w:num>
  <w:num w:numId="56">
    <w:abstractNumId w:val="59"/>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num>
  <w:num w:numId="59">
    <w:abstractNumId w:val="51"/>
  </w:num>
  <w:num w:numId="60">
    <w:abstractNumId w:val="63"/>
  </w:num>
  <w:num w:numId="61">
    <w:abstractNumId w:val="56"/>
  </w:num>
  <w:num w:numId="62">
    <w:abstractNumId w:val="45"/>
  </w:num>
  <w:num w:numId="63">
    <w:abstractNumId w:val="2"/>
  </w:num>
  <w:num w:numId="64">
    <w:abstractNumId w:val="7"/>
  </w:num>
  <w:num w:numId="65">
    <w:abstractNumId w:val="48"/>
  </w:num>
  <w:num w:numId="66">
    <w:abstractNumId w:val="3"/>
  </w:num>
  <w:num w:numId="67">
    <w:abstractNumId w:val="38"/>
  </w:num>
  <w:num w:numId="68">
    <w:abstractNumId w:val="46"/>
  </w:num>
  <w:num w:numId="6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360"/>
    <w:rsid w:val="00040C3A"/>
    <w:rsid w:val="00046143"/>
    <w:rsid w:val="000510EE"/>
    <w:rsid w:val="000716C5"/>
    <w:rsid w:val="00072EDE"/>
    <w:rsid w:val="000756EF"/>
    <w:rsid w:val="00075E23"/>
    <w:rsid w:val="000866E8"/>
    <w:rsid w:val="00090A55"/>
    <w:rsid w:val="00091B4E"/>
    <w:rsid w:val="0009344A"/>
    <w:rsid w:val="000A0559"/>
    <w:rsid w:val="000A392E"/>
    <w:rsid w:val="000A575F"/>
    <w:rsid w:val="000B58F1"/>
    <w:rsid w:val="000D10DB"/>
    <w:rsid w:val="000D4380"/>
    <w:rsid w:val="000D46B9"/>
    <w:rsid w:val="000E5EB5"/>
    <w:rsid w:val="000F35ED"/>
    <w:rsid w:val="00107131"/>
    <w:rsid w:val="0010736F"/>
    <w:rsid w:val="00113F73"/>
    <w:rsid w:val="00121CC2"/>
    <w:rsid w:val="00123C04"/>
    <w:rsid w:val="00133EE5"/>
    <w:rsid w:val="00147290"/>
    <w:rsid w:val="00155352"/>
    <w:rsid w:val="00157D88"/>
    <w:rsid w:val="00167A34"/>
    <w:rsid w:val="001A7870"/>
    <w:rsid w:val="001C1B41"/>
    <w:rsid w:val="001C231B"/>
    <w:rsid w:val="001D168D"/>
    <w:rsid w:val="001D65EF"/>
    <w:rsid w:val="001E1ACE"/>
    <w:rsid w:val="00213C6F"/>
    <w:rsid w:val="002250A3"/>
    <w:rsid w:val="00234E68"/>
    <w:rsid w:val="00235217"/>
    <w:rsid w:val="0023546B"/>
    <w:rsid w:val="00236999"/>
    <w:rsid w:val="00246D1F"/>
    <w:rsid w:val="00247403"/>
    <w:rsid w:val="00247542"/>
    <w:rsid w:val="00250BEE"/>
    <w:rsid w:val="0026004B"/>
    <w:rsid w:val="00266B61"/>
    <w:rsid w:val="0026712A"/>
    <w:rsid w:val="002704DB"/>
    <w:rsid w:val="002A0AAE"/>
    <w:rsid w:val="002A5820"/>
    <w:rsid w:val="002B78E5"/>
    <w:rsid w:val="002D2B26"/>
    <w:rsid w:val="002D7EA2"/>
    <w:rsid w:val="002E187C"/>
    <w:rsid w:val="002E4421"/>
    <w:rsid w:val="002E584A"/>
    <w:rsid w:val="00302733"/>
    <w:rsid w:val="00314078"/>
    <w:rsid w:val="003140EC"/>
    <w:rsid w:val="0031535D"/>
    <w:rsid w:val="00330350"/>
    <w:rsid w:val="00330D98"/>
    <w:rsid w:val="0033169F"/>
    <w:rsid w:val="00345099"/>
    <w:rsid w:val="00346C95"/>
    <w:rsid w:val="00356185"/>
    <w:rsid w:val="00360380"/>
    <w:rsid w:val="0037519E"/>
    <w:rsid w:val="00386CF0"/>
    <w:rsid w:val="003A661B"/>
    <w:rsid w:val="003C58F6"/>
    <w:rsid w:val="003C676B"/>
    <w:rsid w:val="003D3BC2"/>
    <w:rsid w:val="003D564C"/>
    <w:rsid w:val="003E6CA1"/>
    <w:rsid w:val="00406799"/>
    <w:rsid w:val="004165C2"/>
    <w:rsid w:val="00423635"/>
    <w:rsid w:val="00441ECB"/>
    <w:rsid w:val="00467B7E"/>
    <w:rsid w:val="00477592"/>
    <w:rsid w:val="00486F1C"/>
    <w:rsid w:val="0049419D"/>
    <w:rsid w:val="004A4E0A"/>
    <w:rsid w:val="004A6122"/>
    <w:rsid w:val="004B2633"/>
    <w:rsid w:val="004B4A5C"/>
    <w:rsid w:val="004C20D2"/>
    <w:rsid w:val="004C4B62"/>
    <w:rsid w:val="004C54C9"/>
    <w:rsid w:val="004D0FC8"/>
    <w:rsid w:val="004D6025"/>
    <w:rsid w:val="004E2649"/>
    <w:rsid w:val="004F626E"/>
    <w:rsid w:val="00501399"/>
    <w:rsid w:val="0050633D"/>
    <w:rsid w:val="00507BC4"/>
    <w:rsid w:val="005128E4"/>
    <w:rsid w:val="005133DB"/>
    <w:rsid w:val="005161F8"/>
    <w:rsid w:val="005167F9"/>
    <w:rsid w:val="005230FF"/>
    <w:rsid w:val="00525560"/>
    <w:rsid w:val="00544C49"/>
    <w:rsid w:val="005516A1"/>
    <w:rsid w:val="005523E2"/>
    <w:rsid w:val="00556C68"/>
    <w:rsid w:val="0057402A"/>
    <w:rsid w:val="005771D0"/>
    <w:rsid w:val="0057766D"/>
    <w:rsid w:val="0059191A"/>
    <w:rsid w:val="005921FF"/>
    <w:rsid w:val="00592649"/>
    <w:rsid w:val="005A6D0E"/>
    <w:rsid w:val="005B2A32"/>
    <w:rsid w:val="005B52B0"/>
    <w:rsid w:val="005B5959"/>
    <w:rsid w:val="005B6806"/>
    <w:rsid w:val="005C0EE1"/>
    <w:rsid w:val="005C1561"/>
    <w:rsid w:val="005C4225"/>
    <w:rsid w:val="005D370B"/>
    <w:rsid w:val="005F0DAD"/>
    <w:rsid w:val="005F0F33"/>
    <w:rsid w:val="00600DEB"/>
    <w:rsid w:val="006238DB"/>
    <w:rsid w:val="00627C9F"/>
    <w:rsid w:val="006311E9"/>
    <w:rsid w:val="00632354"/>
    <w:rsid w:val="00642810"/>
    <w:rsid w:val="0064330E"/>
    <w:rsid w:val="0065024B"/>
    <w:rsid w:val="00652333"/>
    <w:rsid w:val="00653F6F"/>
    <w:rsid w:val="00660183"/>
    <w:rsid w:val="0068009E"/>
    <w:rsid w:val="00692219"/>
    <w:rsid w:val="006A17D2"/>
    <w:rsid w:val="006A73E6"/>
    <w:rsid w:val="006B2D5C"/>
    <w:rsid w:val="006C4EB1"/>
    <w:rsid w:val="006E0166"/>
    <w:rsid w:val="006E7B34"/>
    <w:rsid w:val="0070697F"/>
    <w:rsid w:val="0071137B"/>
    <w:rsid w:val="0071333D"/>
    <w:rsid w:val="00715D27"/>
    <w:rsid w:val="0072199C"/>
    <w:rsid w:val="00722C9F"/>
    <w:rsid w:val="007253B8"/>
    <w:rsid w:val="0073741F"/>
    <w:rsid w:val="0076311F"/>
    <w:rsid w:val="0076643F"/>
    <w:rsid w:val="00775CCC"/>
    <w:rsid w:val="00777F63"/>
    <w:rsid w:val="007878F3"/>
    <w:rsid w:val="007A5817"/>
    <w:rsid w:val="007B5A52"/>
    <w:rsid w:val="007B60E9"/>
    <w:rsid w:val="007B6CC3"/>
    <w:rsid w:val="007B7E17"/>
    <w:rsid w:val="007C00BF"/>
    <w:rsid w:val="007C19C8"/>
    <w:rsid w:val="007C3334"/>
    <w:rsid w:val="007C6D6A"/>
    <w:rsid w:val="007C7544"/>
    <w:rsid w:val="007D2B98"/>
    <w:rsid w:val="007E21BC"/>
    <w:rsid w:val="007F6292"/>
    <w:rsid w:val="00801E74"/>
    <w:rsid w:val="00803F1C"/>
    <w:rsid w:val="0080600E"/>
    <w:rsid w:val="00817612"/>
    <w:rsid w:val="00824C77"/>
    <w:rsid w:val="008338A4"/>
    <w:rsid w:val="00837C45"/>
    <w:rsid w:val="00841445"/>
    <w:rsid w:val="00844730"/>
    <w:rsid w:val="008457C2"/>
    <w:rsid w:val="00846CE3"/>
    <w:rsid w:val="008522DA"/>
    <w:rsid w:val="0085258C"/>
    <w:rsid w:val="00857A82"/>
    <w:rsid w:val="00873836"/>
    <w:rsid w:val="00883DED"/>
    <w:rsid w:val="00885737"/>
    <w:rsid w:val="00890650"/>
    <w:rsid w:val="00897E12"/>
    <w:rsid w:val="008A7E0F"/>
    <w:rsid w:val="008B12F5"/>
    <w:rsid w:val="008C0654"/>
    <w:rsid w:val="008C646D"/>
    <w:rsid w:val="008D509B"/>
    <w:rsid w:val="008D768D"/>
    <w:rsid w:val="008E3759"/>
    <w:rsid w:val="008F1912"/>
    <w:rsid w:val="008F222D"/>
    <w:rsid w:val="008F477D"/>
    <w:rsid w:val="0090270B"/>
    <w:rsid w:val="00903A0A"/>
    <w:rsid w:val="009041DC"/>
    <w:rsid w:val="009169E0"/>
    <w:rsid w:val="00917B5A"/>
    <w:rsid w:val="00920A58"/>
    <w:rsid w:val="00920A8C"/>
    <w:rsid w:val="00930138"/>
    <w:rsid w:val="00934A2C"/>
    <w:rsid w:val="0096706E"/>
    <w:rsid w:val="00971F3C"/>
    <w:rsid w:val="00975C4E"/>
    <w:rsid w:val="00981FBA"/>
    <w:rsid w:val="00997BC5"/>
    <w:rsid w:val="009A4F41"/>
    <w:rsid w:val="009B381B"/>
    <w:rsid w:val="009B3CF2"/>
    <w:rsid w:val="009B4BC3"/>
    <w:rsid w:val="009D1753"/>
    <w:rsid w:val="009D7611"/>
    <w:rsid w:val="009E0B61"/>
    <w:rsid w:val="009E37A8"/>
    <w:rsid w:val="009E53DE"/>
    <w:rsid w:val="009F560C"/>
    <w:rsid w:val="00A24B27"/>
    <w:rsid w:val="00A328B3"/>
    <w:rsid w:val="00A33230"/>
    <w:rsid w:val="00A4577B"/>
    <w:rsid w:val="00A50FCF"/>
    <w:rsid w:val="00A528D1"/>
    <w:rsid w:val="00A610CD"/>
    <w:rsid w:val="00A86EEE"/>
    <w:rsid w:val="00AA09A2"/>
    <w:rsid w:val="00AA5491"/>
    <w:rsid w:val="00AA7996"/>
    <w:rsid w:val="00AB4B91"/>
    <w:rsid w:val="00AC19CB"/>
    <w:rsid w:val="00AE5488"/>
    <w:rsid w:val="00AE6F91"/>
    <w:rsid w:val="00AF5571"/>
    <w:rsid w:val="00B07341"/>
    <w:rsid w:val="00B10C71"/>
    <w:rsid w:val="00B30539"/>
    <w:rsid w:val="00B314DB"/>
    <w:rsid w:val="00B361F2"/>
    <w:rsid w:val="00B3718B"/>
    <w:rsid w:val="00B4632A"/>
    <w:rsid w:val="00B52A37"/>
    <w:rsid w:val="00B530F1"/>
    <w:rsid w:val="00B57B2A"/>
    <w:rsid w:val="00B62557"/>
    <w:rsid w:val="00B82583"/>
    <w:rsid w:val="00B84BEF"/>
    <w:rsid w:val="00BA276C"/>
    <w:rsid w:val="00BB306F"/>
    <w:rsid w:val="00BD4B89"/>
    <w:rsid w:val="00BE2C94"/>
    <w:rsid w:val="00BF6FD8"/>
    <w:rsid w:val="00C03680"/>
    <w:rsid w:val="00C054DF"/>
    <w:rsid w:val="00C21762"/>
    <w:rsid w:val="00C231F4"/>
    <w:rsid w:val="00C24543"/>
    <w:rsid w:val="00C256A2"/>
    <w:rsid w:val="00C268B6"/>
    <w:rsid w:val="00C301E5"/>
    <w:rsid w:val="00C3525B"/>
    <w:rsid w:val="00C51515"/>
    <w:rsid w:val="00C5660B"/>
    <w:rsid w:val="00C66B72"/>
    <w:rsid w:val="00C73F30"/>
    <w:rsid w:val="00C76D59"/>
    <w:rsid w:val="00C90BBD"/>
    <w:rsid w:val="00C9567A"/>
    <w:rsid w:val="00CA5CC5"/>
    <w:rsid w:val="00CB212D"/>
    <w:rsid w:val="00CB2660"/>
    <w:rsid w:val="00CC5E90"/>
    <w:rsid w:val="00CD046C"/>
    <w:rsid w:val="00CE076C"/>
    <w:rsid w:val="00CE5199"/>
    <w:rsid w:val="00CE66D5"/>
    <w:rsid w:val="00CF0A26"/>
    <w:rsid w:val="00CF491B"/>
    <w:rsid w:val="00CF637A"/>
    <w:rsid w:val="00D059DE"/>
    <w:rsid w:val="00D11126"/>
    <w:rsid w:val="00D13FCE"/>
    <w:rsid w:val="00D306D1"/>
    <w:rsid w:val="00D34786"/>
    <w:rsid w:val="00D37BFC"/>
    <w:rsid w:val="00D47A8E"/>
    <w:rsid w:val="00D52D14"/>
    <w:rsid w:val="00D702DC"/>
    <w:rsid w:val="00D712D3"/>
    <w:rsid w:val="00D71422"/>
    <w:rsid w:val="00D72DC6"/>
    <w:rsid w:val="00D7558D"/>
    <w:rsid w:val="00D81D92"/>
    <w:rsid w:val="00D828AD"/>
    <w:rsid w:val="00D976F2"/>
    <w:rsid w:val="00DA7B5F"/>
    <w:rsid w:val="00DB621A"/>
    <w:rsid w:val="00DC11E7"/>
    <w:rsid w:val="00DC7023"/>
    <w:rsid w:val="00DC769A"/>
    <w:rsid w:val="00DD3D86"/>
    <w:rsid w:val="00DE47CA"/>
    <w:rsid w:val="00DE4A41"/>
    <w:rsid w:val="00DE64FB"/>
    <w:rsid w:val="00DF1EC4"/>
    <w:rsid w:val="00E033E6"/>
    <w:rsid w:val="00E0340B"/>
    <w:rsid w:val="00E04A90"/>
    <w:rsid w:val="00E141A8"/>
    <w:rsid w:val="00E219C7"/>
    <w:rsid w:val="00E23EBD"/>
    <w:rsid w:val="00E43157"/>
    <w:rsid w:val="00E461CE"/>
    <w:rsid w:val="00E46395"/>
    <w:rsid w:val="00E720CA"/>
    <w:rsid w:val="00E73FAD"/>
    <w:rsid w:val="00E84EB5"/>
    <w:rsid w:val="00E85662"/>
    <w:rsid w:val="00E8789F"/>
    <w:rsid w:val="00E97B71"/>
    <w:rsid w:val="00EA3D34"/>
    <w:rsid w:val="00EB454D"/>
    <w:rsid w:val="00ED76BE"/>
    <w:rsid w:val="00EE7439"/>
    <w:rsid w:val="00EF101F"/>
    <w:rsid w:val="00EF619B"/>
    <w:rsid w:val="00EF6316"/>
    <w:rsid w:val="00EF68CF"/>
    <w:rsid w:val="00F00B55"/>
    <w:rsid w:val="00F02AD1"/>
    <w:rsid w:val="00F253CC"/>
    <w:rsid w:val="00F30F34"/>
    <w:rsid w:val="00F37106"/>
    <w:rsid w:val="00F519CF"/>
    <w:rsid w:val="00F56BA5"/>
    <w:rsid w:val="00F60E22"/>
    <w:rsid w:val="00F67278"/>
    <w:rsid w:val="00F81395"/>
    <w:rsid w:val="00F917D1"/>
    <w:rsid w:val="00F9653B"/>
    <w:rsid w:val="00FA1D94"/>
    <w:rsid w:val="00FB62CF"/>
    <w:rsid w:val="00FD0662"/>
    <w:rsid w:val="00FD3C3B"/>
    <w:rsid w:val="00FE6B45"/>
    <w:rsid w:val="00FF55F3"/>
    <w:rsid w:val="00FF5851"/>
    <w:rsid w:val="00FF702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4F62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4F626E"/>
    <w:rPr>
      <w:sz w:val="20"/>
    </w:rPr>
  </w:style>
  <w:style w:type="paragraph" w:styleId="NoSpacing">
    <w:name w:val="No Spacing"/>
    <w:uiPriority w:val="1"/>
    <w:qFormat/>
    <w:rsid w:val="0059264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A4BB-1A9C-46E4-B628-858B40A1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6015</Words>
  <Characters>31400</Characters>
  <Application>Microsoft Office Word</Application>
  <DocSecurity>0</DocSecurity>
  <Lines>603</Lines>
  <Paragraphs>124</Paragraphs>
  <ScaleCrop>false</ScaleCrop>
  <Company/>
  <LinksUpToDate>false</LinksUpToDate>
  <CharactersWithSpaces>37291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197/20</dc:title>
  <dc:creator/>
  <cp:lastModifiedBy/>
  <cp:revision>1</cp:revision>
  <dcterms:created xsi:type="dcterms:W3CDTF">2020-07-23T12:08:00Z</dcterms:created>
  <dcterms:modified xsi:type="dcterms:W3CDTF">2020-07-23T12:09:00Z</dcterms:modified>
</cp:coreProperties>
</file>