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9D0D" w14:textId="25D8A417" w:rsidR="0053292A" w:rsidRPr="00030A24" w:rsidRDefault="0053292A" w:rsidP="00AD05D9">
      <w:pPr>
        <w:pStyle w:val="Listavistosa-nfasis11"/>
        <w:spacing w:after="0" w:line="240" w:lineRule="auto"/>
        <w:ind w:right="-270"/>
        <w:rPr>
          <w:rFonts w:ascii="Cambria" w:hAnsi="Cambria"/>
          <w:b/>
          <w:lang w:val="es-CO"/>
        </w:rPr>
      </w:pPr>
      <w:r w:rsidRPr="00030A24">
        <w:rPr>
          <w:rFonts w:ascii="Cambria" w:hAnsi="Cambria"/>
          <w:b/>
          <w:color w:val="000000"/>
          <w:lang w:val="es-CO"/>
        </w:rPr>
        <w:t xml:space="preserve">                                 </w:t>
      </w:r>
    </w:p>
    <w:p w14:paraId="48A5FBA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FICHA TÉCNICA INFORMATIVA</w:t>
      </w:r>
    </w:p>
    <w:p w14:paraId="22B3055D" w14:textId="77777777" w:rsidR="0053292A" w:rsidRPr="00030A24" w:rsidRDefault="0053292A" w:rsidP="00030A24">
      <w:pPr>
        <w:pStyle w:val="Cuadrculamedia21"/>
        <w:tabs>
          <w:tab w:val="center" w:pos="4680"/>
          <w:tab w:val="left" w:pos="7008"/>
        </w:tabs>
        <w:ind w:left="-270" w:right="-270"/>
        <w:rPr>
          <w:rFonts w:ascii="Cambria" w:hAnsi="Cambria"/>
          <w:b/>
          <w:color w:val="000000"/>
          <w:lang w:val="es-CO"/>
        </w:rPr>
      </w:pPr>
      <w:r w:rsidRPr="00030A24">
        <w:rPr>
          <w:rFonts w:ascii="Cambria" w:hAnsi="Cambria"/>
          <w:b/>
          <w:color w:val="000000"/>
          <w:lang w:val="es-CO"/>
        </w:rPr>
        <w:tab/>
        <w:t xml:space="preserve">CASO 11.632 VIDAL SEGURA HURTADO </w:t>
      </w:r>
    </w:p>
    <w:p w14:paraId="48E18B43"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109/01</w:t>
      </w:r>
    </w:p>
    <w:p w14:paraId="0FA8785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4D1C48EA" w14:textId="05A368B0"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51260728" w14:textId="77777777" w:rsidR="0053292A" w:rsidRPr="00030A24" w:rsidRDefault="0053292A" w:rsidP="00030A24">
      <w:pPr>
        <w:pStyle w:val="Cuadrculamedia21"/>
        <w:ind w:left="-270" w:right="-270"/>
        <w:jc w:val="center"/>
        <w:rPr>
          <w:rFonts w:ascii="Cambria" w:hAnsi="Cambria"/>
          <w:b/>
          <w:color w:val="000000"/>
          <w:lang w:val="es-CO"/>
        </w:rPr>
      </w:pPr>
    </w:p>
    <w:p w14:paraId="3AED74AE" w14:textId="77777777" w:rsidR="0053292A" w:rsidRPr="00030A24" w:rsidRDefault="0053292A" w:rsidP="00030A24">
      <w:pPr>
        <w:numPr>
          <w:ilvl w:val="0"/>
          <w:numId w:val="41"/>
        </w:numPr>
        <w:spacing w:after="0" w:line="240" w:lineRule="auto"/>
        <w:ind w:left="-90" w:firstLine="810"/>
        <w:rPr>
          <w:rFonts w:ascii="Cambria" w:hAnsi="Cambria"/>
          <w:b/>
          <w:color w:val="000000"/>
          <w:lang w:val="es-CO"/>
        </w:rPr>
      </w:pPr>
      <w:r w:rsidRPr="00030A24">
        <w:rPr>
          <w:rFonts w:ascii="Cambria" w:hAnsi="Cambria"/>
          <w:b/>
          <w:color w:val="000000"/>
          <w:lang w:val="es-CO"/>
        </w:rPr>
        <w:t xml:space="preserve">RESUMEN DEL CASO </w:t>
      </w:r>
    </w:p>
    <w:p w14:paraId="42A2074F"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4A4F27" w14:paraId="0839CF04" w14:textId="77777777" w:rsidTr="00550EB8">
        <w:trPr>
          <w:jc w:val="center"/>
        </w:trPr>
        <w:tc>
          <w:tcPr>
            <w:tcW w:w="9576" w:type="dxa"/>
            <w:shd w:val="clear" w:color="auto" w:fill="F2F2F2"/>
          </w:tcPr>
          <w:p w14:paraId="5CFF4235"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Vidal Segura Hurtado </w:t>
            </w:r>
          </w:p>
          <w:p w14:paraId="479BC34B"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3D9FFE7F"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3DF31758"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19 octubre de 1999</w:t>
            </w:r>
            <w:r w:rsidRPr="00030A24">
              <w:rPr>
                <w:rFonts w:ascii="Cambria" w:hAnsi="Cambria"/>
                <w:color w:val="FF0000"/>
                <w:lang w:val="es-CO"/>
              </w:rPr>
              <w:t xml:space="preserve"> </w:t>
            </w:r>
          </w:p>
          <w:p w14:paraId="31D35034" w14:textId="77777777" w:rsidR="0053292A" w:rsidRPr="00030A24" w:rsidRDefault="0053292A" w:rsidP="00030A24">
            <w:pPr>
              <w:spacing w:after="0" w:line="240" w:lineRule="auto"/>
              <w:rPr>
                <w:rFonts w:ascii="Cambria" w:hAnsi="Cambria"/>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12B8AE70"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109/01</w:t>
              </w:r>
            </w:hyperlink>
            <w:r w:rsidRPr="00030A24">
              <w:rPr>
                <w:rFonts w:ascii="Cambria" w:hAnsi="Cambria"/>
                <w:color w:val="000000"/>
                <w:lang w:val="es-CO"/>
              </w:rPr>
              <w:t>, publicado el 11 de octubre de 2001</w:t>
            </w:r>
          </w:p>
          <w:p w14:paraId="5208C678" w14:textId="77777777" w:rsidR="0053292A" w:rsidRPr="00030A24" w:rsidRDefault="0053292A" w:rsidP="00030A24">
            <w:pPr>
              <w:spacing w:after="0" w:line="240" w:lineRule="auto"/>
              <w:rPr>
                <w:rFonts w:ascii="Cambria" w:hAnsi="Cambria"/>
                <w:b/>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35B2C3E2"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N/A</w:t>
            </w:r>
          </w:p>
          <w:p w14:paraId="26118A3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 xml:space="preserve">Uso de la fuerza/ Tortura/ Tratos o penas crueles, inhumanos y/o degradantes/ Detención arbitraria o ilegal/ Investigación </w:t>
            </w:r>
          </w:p>
          <w:p w14:paraId="09F06D60" w14:textId="77777777" w:rsidR="0053292A" w:rsidRPr="00030A24" w:rsidRDefault="0053292A" w:rsidP="00030A24">
            <w:pPr>
              <w:pStyle w:val="Cuadrculamedia21"/>
              <w:tabs>
                <w:tab w:val="left" w:pos="9270"/>
              </w:tabs>
              <w:jc w:val="both"/>
              <w:rPr>
                <w:rFonts w:ascii="Cambria" w:hAnsi="Cambria"/>
                <w:color w:val="000000"/>
                <w:lang w:val="es-CO"/>
              </w:rPr>
            </w:pPr>
          </w:p>
          <w:p w14:paraId="67A0A5FC"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presente Caso se refiere a la detención sin orden de arresto de Vidal Segura Hurtado el 8 de abril de 1993 por agentes de la Policía Nacional vestidos de civil. La víctima fue sometida a torturas y tratos crueles e inhumanos, luego fue ejecutada y su cadáver encontrado el 8 de mayo de 1993 en la vía perimetral de la ciudad de Guayaquil. El día 8 de abril de 1993 a las 2:00 horas, el policía Ricardo Enríquez y 8 agentes más vestidos de civil y fuertemente armados rompieron la puerta de su domicilio ingresando al mismo sin orden constitucional de allanamiento, en búsqueda de Vidal Segura Hurtado.  Al buscar los policías por todos los cuartos de la casa y no encontrarlo, el policía Rodríguez exclamó: “…dile a ese moreno que se cuide, que le vamos a dar el vire, se salvó, porque si en estos momentos hubiera estado aquí, era hombre muerto, porque íbamos a aplicarle la ley de fuga…”. Ante esta persecución ilegal por parte de los dos policías antes mencionados, según afirma María Hurtado, Vidal Segura Hurtado fue a vivir unos días a la casa de su abuela. Pero la persecución continuó, ya que los dos policías lo buscaban, pues decían que ya habían sido citados por la Abogada Yagual y que se iban a vengar de Vidal Segura Hurtado matándolo. Posteriormente, los policías lograron detener a un amigo de Vidal Segura Hurtado en la Penitenciaría del Litoral para que éste revelara su paradero, como en efecto lo hizo. Seguidamente los policías fueron a sacar a Vidal Segura Hurtado del domicilio donde se encontraba escondido y lo detuvieron, lo golpearon y lo metieron en una camioneta. El policía Ricardo Enríquez le dijo a alguien del barrio que el cadáver de Vidal Segura Hurtado estaba en la morgue de la Policía Nacional. Y según se indicó en la denuncia, el cadáver tenía muestras de haber sido torturado y tenía tres orificios de bala en la cabeza.</w:t>
            </w:r>
          </w:p>
          <w:p w14:paraId="190C9189" w14:textId="77777777" w:rsidR="0053292A" w:rsidRPr="00030A24" w:rsidRDefault="0053292A" w:rsidP="00030A24">
            <w:pPr>
              <w:pStyle w:val="Cuadrculamedia21"/>
              <w:tabs>
                <w:tab w:val="left" w:pos="9270"/>
              </w:tabs>
              <w:jc w:val="both"/>
              <w:rPr>
                <w:rFonts w:ascii="Cambria" w:hAnsi="Cambria"/>
                <w:color w:val="000000"/>
                <w:lang w:val="es-CO"/>
              </w:rPr>
            </w:pPr>
          </w:p>
          <w:p w14:paraId="1237F835"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garantías judiciales (artículo 8), derecho a la integridad personal (artículo 5), derecho a la libertad personal (artículo 7) y derecho a la protección judicial (artículo 25), de la Convención Americana de Derechos Humanos (CADH), todo en contravención de las obligaciones que figuran en el artículo 1(1) del mismo instrumento, en perjuicio del señor Vidal Segura Hurtado. </w:t>
            </w:r>
          </w:p>
        </w:tc>
      </w:tr>
    </w:tbl>
    <w:p w14:paraId="2CC7840D" w14:textId="77777777" w:rsidR="0053292A" w:rsidRPr="00030A24" w:rsidRDefault="0053292A" w:rsidP="00030A24">
      <w:pPr>
        <w:pStyle w:val="Listavistosa-nfasis11"/>
        <w:spacing w:after="0" w:line="240" w:lineRule="auto"/>
        <w:ind w:left="0"/>
        <w:jc w:val="both"/>
        <w:rPr>
          <w:rFonts w:ascii="Cambria" w:hAnsi="Cambria"/>
          <w:b/>
          <w:color w:val="000000"/>
          <w:lang w:val="es-CO"/>
        </w:rPr>
      </w:pPr>
    </w:p>
    <w:p w14:paraId="119D74BB" w14:textId="77777777" w:rsidR="0053292A" w:rsidRPr="00030A24" w:rsidRDefault="0053292A" w:rsidP="00030A24">
      <w:pPr>
        <w:pStyle w:val="Listavistosa-nfasis11"/>
        <w:spacing w:after="0" w:line="240" w:lineRule="auto"/>
        <w:ind w:left="0"/>
        <w:jc w:val="both"/>
        <w:rPr>
          <w:rFonts w:ascii="Cambria" w:hAnsi="Cambria" w:cs="Calibri Light"/>
          <w:b/>
          <w:color w:val="000000"/>
          <w:lang w:val="es-CO"/>
        </w:rPr>
      </w:pPr>
    </w:p>
    <w:p w14:paraId="6093E666" w14:textId="77777777" w:rsidR="0053292A" w:rsidRPr="00030A24" w:rsidRDefault="0053292A" w:rsidP="00030A24">
      <w:pPr>
        <w:pStyle w:val="Listavistosa-nfasis11"/>
        <w:numPr>
          <w:ilvl w:val="0"/>
          <w:numId w:val="42"/>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24FAC74D"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43BC8C32" w14:textId="6E9B3A01" w:rsidR="0053292A" w:rsidRPr="00030A24" w:rsidRDefault="0053292A" w:rsidP="00030A24">
      <w:pPr>
        <w:numPr>
          <w:ilvl w:val="0"/>
          <w:numId w:val="44"/>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9222E9"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35B2EFC" w14:textId="77777777" w:rsidR="0053292A" w:rsidRPr="00030A24" w:rsidRDefault="0053292A" w:rsidP="00030A24">
      <w:pPr>
        <w:spacing w:after="0" w:line="240" w:lineRule="auto"/>
        <w:ind w:firstLine="720"/>
        <w:jc w:val="both"/>
        <w:rPr>
          <w:rFonts w:ascii="Cambria" w:hAnsi="Cambria"/>
          <w:color w:val="000000"/>
          <w:lang w:val="es-CO"/>
        </w:rPr>
      </w:pPr>
    </w:p>
    <w:p w14:paraId="4C2644B3" w14:textId="77777777" w:rsidR="0053292A" w:rsidRPr="00030A24" w:rsidRDefault="0053292A" w:rsidP="00030A24">
      <w:pPr>
        <w:numPr>
          <w:ilvl w:val="0"/>
          <w:numId w:val="44"/>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109/01.</w:t>
      </w:r>
    </w:p>
    <w:p w14:paraId="732667FB" w14:textId="77777777" w:rsidR="0053292A" w:rsidRPr="00030A24" w:rsidRDefault="0053292A" w:rsidP="00030A24">
      <w:pPr>
        <w:pStyle w:val="Listavistosa-nfasis11"/>
        <w:spacing w:after="0" w:line="240" w:lineRule="auto"/>
        <w:ind w:left="0" w:firstLine="720"/>
        <w:jc w:val="both"/>
        <w:rPr>
          <w:rFonts w:ascii="Cambria" w:hAnsi="Cambria"/>
          <w:color w:val="000000"/>
          <w:lang w:val="es-CO"/>
        </w:rPr>
      </w:pPr>
    </w:p>
    <w:p w14:paraId="23700A09" w14:textId="77777777" w:rsidR="0053292A" w:rsidRPr="00030A24" w:rsidRDefault="0053292A" w:rsidP="00030A24">
      <w:pPr>
        <w:pStyle w:val="Listavistosa-nfasis11"/>
        <w:numPr>
          <w:ilvl w:val="0"/>
          <w:numId w:val="42"/>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1C3DCCDE" w14:textId="77777777" w:rsidR="0053292A" w:rsidRPr="00030A24" w:rsidRDefault="0053292A" w:rsidP="00030A24">
      <w:pPr>
        <w:spacing w:after="0" w:line="240" w:lineRule="auto"/>
        <w:jc w:val="both"/>
        <w:rPr>
          <w:rFonts w:ascii="Cambria" w:hAnsi="Cambria"/>
          <w:color w:val="000000"/>
          <w:lang w:val="es-CO"/>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1845"/>
      </w:tblGrid>
      <w:tr w:rsidR="00035E03" w:rsidRPr="00030A24" w14:paraId="739FFD44" w14:textId="77777777" w:rsidTr="00035E03">
        <w:trPr>
          <w:jc w:val="center"/>
        </w:trPr>
        <w:tc>
          <w:tcPr>
            <w:tcW w:w="7965" w:type="dxa"/>
            <w:shd w:val="clear" w:color="auto" w:fill="D9D9D9"/>
            <w:vAlign w:val="center"/>
          </w:tcPr>
          <w:p w14:paraId="13C04308"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845" w:type="dxa"/>
            <w:shd w:val="clear" w:color="auto" w:fill="D9D9D9"/>
            <w:vAlign w:val="center"/>
          </w:tcPr>
          <w:p w14:paraId="51D85775" w14:textId="5BC40AC5"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B4C0E" w:rsidRPr="00030A24" w14:paraId="061F8B5B" w14:textId="77777777" w:rsidTr="00035E03">
        <w:trPr>
          <w:jc w:val="center"/>
        </w:trPr>
        <w:tc>
          <w:tcPr>
            <w:tcW w:w="7965" w:type="dxa"/>
            <w:shd w:val="clear" w:color="auto" w:fill="auto"/>
            <w:vAlign w:val="center"/>
          </w:tcPr>
          <w:p w14:paraId="1BC515D9" w14:textId="77777777" w:rsidR="005B4C0E" w:rsidRPr="00030A24" w:rsidRDefault="005B4C0E"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 Y ALLANAMIENTO</w:t>
            </w:r>
          </w:p>
          <w:p w14:paraId="2DAC53FD" w14:textId="77777777" w:rsidR="005B4C0E" w:rsidRPr="00030A24" w:rsidRDefault="005B4C0E"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Vidal Segura Hurtado, reconocidos en los Artículos 4 (Derecho a la Vida),  Artículo 8 (Garantías Judiciales), Artículo 5 (Derecho a la Integridad Personal)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471EDC10" w14:textId="77777777" w:rsidR="005B4C0E" w:rsidRPr="00030A24" w:rsidRDefault="005B4C0E" w:rsidP="00030A24">
            <w:pPr>
              <w:spacing w:after="0" w:line="240" w:lineRule="auto"/>
              <w:jc w:val="both"/>
              <w:rPr>
                <w:rFonts w:ascii="Cambria" w:hAnsi="Cambria"/>
                <w:bCs/>
                <w:color w:val="000000"/>
                <w:lang w:val="es-CO"/>
              </w:rPr>
            </w:pPr>
          </w:p>
          <w:p w14:paraId="698A6BBF" w14:textId="05ED32C6" w:rsidR="005B4C0E" w:rsidRPr="00030A24" w:rsidRDefault="005B4C0E"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Nº 11.632, que se encuentra en trámite ante la Comisión Interamericana de Derechos Humanos que se obliga a asumir las medidas reparadoras necesarias a fin de resarcir los perjuicios ocasionados a las víctimas de tales violaciones o en su defecto a sus causahabientes.</w:t>
            </w:r>
          </w:p>
        </w:tc>
        <w:tc>
          <w:tcPr>
            <w:tcW w:w="1845" w:type="dxa"/>
            <w:tcBorders>
              <w:bottom w:val="single" w:sz="4" w:space="0" w:color="auto"/>
            </w:tcBorders>
            <w:shd w:val="clear" w:color="auto" w:fill="auto"/>
            <w:vAlign w:val="center"/>
          </w:tcPr>
          <w:p w14:paraId="7E546124" w14:textId="5E6791E8" w:rsidR="005B4C0E" w:rsidRPr="00030A24" w:rsidRDefault="005B4C0E"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0909FF2A" w14:textId="77777777" w:rsidTr="00035E03">
        <w:trPr>
          <w:jc w:val="center"/>
        </w:trPr>
        <w:tc>
          <w:tcPr>
            <w:tcW w:w="7965" w:type="dxa"/>
            <w:shd w:val="clear" w:color="auto" w:fill="auto"/>
            <w:vAlign w:val="center"/>
          </w:tcPr>
          <w:p w14:paraId="07F103F9"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    INDEMNIZACIÓN</w:t>
            </w:r>
          </w:p>
          <w:p w14:paraId="44321038"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a la señora María Almizar Hurtado Villa, con cédula de ciudadanía número 090492558-3, madre del señor Vidal Segura Hurtado (fallecido), una indemnización compensatoria por una sola vez, de treinta mil dólares de los Estados Unidos de Norteamérica (US$ 30,000.00), con cargo al Presupuesto General del Estado. […]</w:t>
            </w:r>
          </w:p>
        </w:tc>
        <w:tc>
          <w:tcPr>
            <w:tcW w:w="1845" w:type="dxa"/>
            <w:tcBorders>
              <w:bottom w:val="single" w:sz="4" w:space="0" w:color="auto"/>
            </w:tcBorders>
            <w:shd w:val="clear" w:color="auto" w:fill="auto"/>
            <w:vAlign w:val="center"/>
          </w:tcPr>
          <w:p w14:paraId="4FA506FD"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01AD6219" w14:textId="77777777" w:rsidTr="0006002C">
        <w:trPr>
          <w:trHeight w:val="350"/>
          <w:jc w:val="center"/>
        </w:trPr>
        <w:tc>
          <w:tcPr>
            <w:tcW w:w="7965" w:type="dxa"/>
            <w:shd w:val="clear" w:color="auto" w:fill="auto"/>
            <w:vAlign w:val="center"/>
          </w:tcPr>
          <w:p w14:paraId="61B8D28E"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0A728AF9"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funciones estatales o prevalidos del poder público, se presume que tuvieron participación en la violación alegada.</w:t>
            </w:r>
            <w:r w:rsidRPr="00030A24">
              <w:rPr>
                <w:rFonts w:ascii="Cambria" w:hAnsi="Cambria"/>
                <w:color w:val="000000"/>
                <w:u w:val="single"/>
                <w:lang w:val="es-CO"/>
              </w:rPr>
              <w:t xml:space="preserve"> </w:t>
            </w:r>
          </w:p>
          <w:p w14:paraId="674A2FD2"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lastRenderedPageBreak/>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845" w:type="dxa"/>
            <w:shd w:val="clear" w:color="auto" w:fill="auto"/>
            <w:vAlign w:val="center"/>
          </w:tcPr>
          <w:p w14:paraId="2419826D" w14:textId="77777777" w:rsidR="00035E03" w:rsidRPr="00030A24" w:rsidRDefault="00035E03" w:rsidP="00030A24">
            <w:pPr>
              <w:spacing w:after="0" w:line="240" w:lineRule="auto"/>
              <w:jc w:val="center"/>
              <w:rPr>
                <w:rFonts w:ascii="Cambria" w:hAnsi="Cambria"/>
                <w:color w:val="000000"/>
                <w:shd w:val="clear" w:color="auto" w:fill="00FF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tc>
      </w:tr>
    </w:tbl>
    <w:p w14:paraId="38C06989" w14:textId="77777777" w:rsidR="0053292A" w:rsidRPr="00030A24" w:rsidRDefault="0053292A" w:rsidP="00030A24">
      <w:pPr>
        <w:spacing w:after="0" w:line="240" w:lineRule="auto"/>
        <w:rPr>
          <w:rFonts w:ascii="Cambria" w:hAnsi="Cambria"/>
          <w:b/>
          <w:color w:val="000000"/>
          <w:lang w:val="es-CO"/>
        </w:rPr>
      </w:pPr>
    </w:p>
    <w:p w14:paraId="489D7B98" w14:textId="77777777" w:rsidR="0053292A" w:rsidRPr="00030A24" w:rsidRDefault="0053292A" w:rsidP="00030A24">
      <w:pPr>
        <w:numPr>
          <w:ilvl w:val="0"/>
          <w:numId w:val="42"/>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5C9B535A"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4DD99B6E" w14:textId="77777777" w:rsidR="0053292A" w:rsidRPr="00030A24" w:rsidRDefault="0053292A" w:rsidP="00030A24">
      <w:pPr>
        <w:numPr>
          <w:ilvl w:val="0"/>
          <w:numId w:val="44"/>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302CAED7"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3D3C4CD1" w14:textId="77777777" w:rsidR="0053292A" w:rsidRPr="00030A24" w:rsidRDefault="0053292A" w:rsidP="00030A24">
      <w:pPr>
        <w:pStyle w:val="Listavistosa-nfasis11"/>
        <w:numPr>
          <w:ilvl w:val="0"/>
          <w:numId w:val="42"/>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4D5BB82E"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52B596C6" w14:textId="77777777" w:rsidR="0053292A" w:rsidRPr="00030A24" w:rsidRDefault="0053292A" w:rsidP="00030A24">
      <w:pPr>
        <w:pStyle w:val="Listavistosa-nfasis11"/>
        <w:numPr>
          <w:ilvl w:val="0"/>
          <w:numId w:val="43"/>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individuales del caso</w:t>
      </w:r>
    </w:p>
    <w:p w14:paraId="1B661082"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721D76B2" w14:textId="5D45795E" w:rsidR="00977EF7" w:rsidRPr="00AD05D9" w:rsidRDefault="0053292A" w:rsidP="00EC366E">
      <w:pPr>
        <w:pStyle w:val="Listavistosa-nfasis11"/>
        <w:numPr>
          <w:ilvl w:val="0"/>
          <w:numId w:val="4"/>
        </w:numPr>
        <w:spacing w:after="0" w:line="240" w:lineRule="auto"/>
        <w:ind w:left="1440" w:hanging="720"/>
        <w:jc w:val="both"/>
        <w:rPr>
          <w:lang w:val="es-MX"/>
        </w:rPr>
      </w:pPr>
      <w:r w:rsidRPr="00AD05D9">
        <w:rPr>
          <w:rFonts w:ascii="Cambria" w:hAnsi="Cambria"/>
          <w:color w:val="000000"/>
          <w:lang w:val="es-CO"/>
        </w:rPr>
        <w:t>El Estado realizó la reparación económica, según lo establecido en el acuerdo.</w:t>
      </w:r>
    </w:p>
    <w:sectPr w:rsidR="00977EF7" w:rsidRPr="00AD05D9"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D75332"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54FC6E5B" w14:textId="4AB23006" w:rsidR="0053292A" w:rsidRPr="00BC4BF2" w:rsidRDefault="0053292A" w:rsidP="0053292A">
      <w:pPr>
        <w:pStyle w:val="FootnoteText"/>
        <w:ind w:firstLine="720"/>
        <w:jc w:val="both"/>
        <w:rPr>
          <w:rFonts w:ascii="Cambria" w:hAnsi="Cambria"/>
          <w:color w:val="000000"/>
          <w:sz w:val="16"/>
          <w:szCs w:val="16"/>
          <w:lang w:val="es-ES"/>
        </w:rPr>
      </w:pPr>
      <w:r w:rsidRPr="00BC4BF2">
        <w:rPr>
          <w:rStyle w:val="FootnoteReference"/>
          <w:rFonts w:ascii="Cambria" w:hAnsi="Cambria"/>
          <w:color w:val="000000"/>
          <w:sz w:val="16"/>
          <w:szCs w:val="16"/>
        </w:rPr>
        <w:footnoteRef/>
      </w:r>
      <w:r w:rsidRPr="00BC4BF2">
        <w:rPr>
          <w:rFonts w:ascii="Cambria" w:hAnsi="Cambria"/>
          <w:color w:val="000000"/>
          <w:sz w:val="16"/>
          <w:szCs w:val="16"/>
          <w:lang w:val="es-ES"/>
        </w:rPr>
        <w:t xml:space="preserve"> CIDH, Informe No. 109/01, Caso 11.632, Solución Amistosa, Vidal Segura Hurtado, Ecuador, 11 de octubre de 2001. </w:t>
      </w:r>
    </w:p>
  </w:footnote>
  <w:footnote w:id="3">
    <w:p w14:paraId="516F7C87" w14:textId="77777777" w:rsidR="00035E03" w:rsidRPr="00BC4BF2" w:rsidRDefault="00035E03" w:rsidP="0053292A">
      <w:pPr>
        <w:pStyle w:val="FootnoteText"/>
        <w:ind w:firstLine="720"/>
        <w:jc w:val="both"/>
        <w:rPr>
          <w:sz w:val="16"/>
          <w:szCs w:val="16"/>
          <w:lang w:val="es-ES"/>
        </w:rPr>
      </w:pPr>
      <w:r w:rsidRPr="00BC4BF2">
        <w:rPr>
          <w:rStyle w:val="FootnoteReference"/>
          <w:sz w:val="16"/>
          <w:szCs w:val="16"/>
        </w:rPr>
        <w:footnoteRef/>
      </w:r>
      <w:r w:rsidRPr="00BC4BF2">
        <w:rPr>
          <w:sz w:val="16"/>
          <w:szCs w:val="16"/>
          <w:lang w:val="es-AR"/>
        </w:rPr>
        <w:t xml:space="preserve"> </w:t>
      </w:r>
      <w:r w:rsidRPr="00BC4BF2">
        <w:rPr>
          <w:rFonts w:ascii="Cambria" w:hAnsi="Cambria"/>
          <w:color w:val="000000"/>
          <w:sz w:val="16"/>
          <w:szCs w:val="16"/>
          <w:lang w:val="es-ES"/>
        </w:rPr>
        <w:t xml:space="preserve">Ver CIDH, Informe Anual 2020, Capítulo II, Sección F. Negociación e implementación de acuerdos de solución amistosa. </w:t>
      </w:r>
      <w:r w:rsidRPr="00BC4BF2">
        <w:rPr>
          <w:rFonts w:ascii="Cambria" w:hAnsi="Cambria"/>
          <w:color w:val="000000"/>
          <w:sz w:val="16"/>
          <w:szCs w:val="16"/>
          <w:lang w:val="es-CO"/>
        </w:rPr>
        <w:t xml:space="preserve">Disponible en: </w:t>
      </w:r>
      <w:hyperlink r:id="rId1" w:history="1">
        <w:r w:rsidRPr="00BC4BF2">
          <w:rPr>
            <w:rStyle w:val="Hyperlink"/>
            <w:rFonts w:ascii="Cambria" w:hAnsi="Cambria"/>
            <w:sz w:val="16"/>
            <w:szCs w:val="16"/>
            <w:lang w:val="es-CO"/>
          </w:rPr>
          <w:t>http://www.oas.org/es/cidh/docs/anual/2020/capitulos/IA2020cap2-es.pdf</w:t>
        </w:r>
      </w:hyperlink>
    </w:p>
    <w:p w14:paraId="3D092DEC" w14:textId="77777777" w:rsidR="00035E03" w:rsidRPr="00BC4BF2" w:rsidRDefault="00035E03" w:rsidP="0053292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D75332">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D75332"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A6A2E"/>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1DD9"/>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2F0E2F"/>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1A45"/>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492D"/>
    <w:rsid w:val="008D5E80"/>
    <w:rsid w:val="008E13F4"/>
    <w:rsid w:val="008E2F1F"/>
    <w:rsid w:val="008E6F9C"/>
    <w:rsid w:val="00906FDD"/>
    <w:rsid w:val="00913BF3"/>
    <w:rsid w:val="00917950"/>
    <w:rsid w:val="009222E9"/>
    <w:rsid w:val="00925B1D"/>
    <w:rsid w:val="00931D14"/>
    <w:rsid w:val="009331A5"/>
    <w:rsid w:val="00933A89"/>
    <w:rsid w:val="0094311B"/>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05D9"/>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533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0FA1"/>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A5364"/>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1632.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2023-03-03T22:11:00Z</dcterms:created>
  <dcterms:modified xsi:type="dcterms:W3CDTF">2023-03-03T22:11:00Z</dcterms:modified>
</cp:coreProperties>
</file>