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14E915" w14:textId="77777777" w:rsidR="00040C3A" w:rsidRPr="00E3206E" w:rsidRDefault="00D306D1" w:rsidP="00627C9F">
      <w:pPr>
        <w:jc w:val="both"/>
        <w:rPr>
          <w:rFonts w:asciiTheme="majorHAnsi" w:hAnsiTheme="majorHAnsi" w:cs="Univers"/>
          <w:b/>
          <w:bCs/>
          <w:sz w:val="20"/>
          <w:szCs w:val="20"/>
          <w:lang w:val="es-ES"/>
        </w:rPr>
      </w:pPr>
      <w:r w:rsidRPr="00E3206E">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1CE43B1" wp14:editId="4107D5B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DA710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3206E">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49E7CFC" wp14:editId="2F2DAF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0454" w14:textId="77777777" w:rsidR="000F6820" w:rsidRDefault="000F6820" w:rsidP="00AE5488">
                            <w:r>
                              <w:rPr>
                                <w:noProof/>
                              </w:rPr>
                              <w:drawing>
                                <wp:inline distT="0" distB="0" distL="0" distR="0" wp14:anchorId="1772F78D" wp14:editId="308F93A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9E7CF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2FC0454" w14:textId="77777777" w:rsidR="000F6820" w:rsidRDefault="000F6820" w:rsidP="00AE5488">
                      <w:r>
                        <w:rPr>
                          <w:noProof/>
                        </w:rPr>
                        <w:drawing>
                          <wp:inline distT="0" distB="0" distL="0" distR="0" wp14:anchorId="1772F78D" wp14:editId="308F93A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3206E">
        <w:rPr>
          <w:rFonts w:asciiTheme="majorHAnsi" w:hAnsiTheme="majorHAnsi" w:cs="Univers"/>
          <w:b/>
          <w:bCs/>
          <w:sz w:val="20"/>
          <w:szCs w:val="20"/>
          <w:lang w:val="es-ES"/>
        </w:rPr>
        <w:t xml:space="preserve"> </w:t>
      </w:r>
    </w:p>
    <w:p w14:paraId="4A3EC164" w14:textId="77777777" w:rsidR="00040C3A" w:rsidRPr="00E3206E" w:rsidRDefault="00040C3A" w:rsidP="00040C3A">
      <w:pPr>
        <w:tabs>
          <w:tab w:val="center" w:pos="5400"/>
        </w:tabs>
        <w:suppressAutoHyphens/>
        <w:jc w:val="both"/>
        <w:rPr>
          <w:rFonts w:asciiTheme="majorHAnsi" w:hAnsiTheme="majorHAnsi"/>
          <w:sz w:val="20"/>
          <w:szCs w:val="20"/>
          <w:lang w:val="es-ES"/>
        </w:rPr>
      </w:pPr>
    </w:p>
    <w:p w14:paraId="648DEF6B" w14:textId="77777777" w:rsidR="00040C3A" w:rsidRPr="00E3206E" w:rsidRDefault="00040C3A" w:rsidP="00040C3A">
      <w:pPr>
        <w:tabs>
          <w:tab w:val="center" w:pos="5400"/>
        </w:tabs>
        <w:suppressAutoHyphens/>
        <w:jc w:val="both"/>
        <w:rPr>
          <w:rFonts w:asciiTheme="majorHAnsi" w:hAnsiTheme="majorHAnsi"/>
          <w:sz w:val="20"/>
          <w:szCs w:val="20"/>
          <w:lang w:val="es-ES"/>
        </w:rPr>
      </w:pPr>
    </w:p>
    <w:p w14:paraId="3426D0C3" w14:textId="77777777" w:rsidR="005128E4" w:rsidRPr="00E3206E" w:rsidRDefault="005128E4" w:rsidP="00040C3A">
      <w:pPr>
        <w:tabs>
          <w:tab w:val="center" w:pos="5400"/>
        </w:tabs>
        <w:suppressAutoHyphens/>
        <w:rPr>
          <w:rFonts w:asciiTheme="majorHAnsi" w:hAnsiTheme="majorHAnsi"/>
          <w:sz w:val="20"/>
          <w:szCs w:val="20"/>
          <w:lang w:val="es-ES"/>
        </w:rPr>
      </w:pPr>
    </w:p>
    <w:p w14:paraId="50238A1A" w14:textId="77777777" w:rsidR="005128E4" w:rsidRPr="00E3206E" w:rsidRDefault="005128E4" w:rsidP="00040C3A">
      <w:pPr>
        <w:tabs>
          <w:tab w:val="center" w:pos="5400"/>
        </w:tabs>
        <w:suppressAutoHyphens/>
        <w:rPr>
          <w:rFonts w:asciiTheme="majorHAnsi" w:hAnsiTheme="majorHAnsi"/>
          <w:sz w:val="20"/>
          <w:szCs w:val="20"/>
          <w:lang w:val="es-ES"/>
        </w:rPr>
      </w:pPr>
    </w:p>
    <w:p w14:paraId="7E75E94C" w14:textId="77777777" w:rsidR="005128E4" w:rsidRPr="00E3206E" w:rsidRDefault="005128E4" w:rsidP="00040C3A">
      <w:pPr>
        <w:tabs>
          <w:tab w:val="center" w:pos="5400"/>
        </w:tabs>
        <w:suppressAutoHyphens/>
        <w:rPr>
          <w:rFonts w:asciiTheme="majorHAnsi" w:hAnsiTheme="majorHAnsi"/>
          <w:sz w:val="20"/>
          <w:szCs w:val="20"/>
          <w:lang w:val="es-ES"/>
        </w:rPr>
      </w:pPr>
    </w:p>
    <w:p w14:paraId="0C84115B" w14:textId="77777777" w:rsidR="00040C3A" w:rsidRPr="00E3206E" w:rsidRDefault="00040C3A" w:rsidP="005128E4">
      <w:pPr>
        <w:tabs>
          <w:tab w:val="center" w:pos="5400"/>
        </w:tabs>
        <w:suppressAutoHyphens/>
        <w:jc w:val="center"/>
        <w:rPr>
          <w:rFonts w:asciiTheme="majorHAnsi" w:hAnsiTheme="majorHAnsi"/>
          <w:sz w:val="20"/>
          <w:szCs w:val="20"/>
          <w:lang w:val="es-ES"/>
        </w:rPr>
      </w:pPr>
    </w:p>
    <w:p w14:paraId="419A9691" w14:textId="77777777" w:rsidR="00040C3A" w:rsidRPr="00E3206E" w:rsidRDefault="00040C3A" w:rsidP="005128E4">
      <w:pPr>
        <w:tabs>
          <w:tab w:val="center" w:pos="5400"/>
        </w:tabs>
        <w:suppressAutoHyphens/>
        <w:jc w:val="center"/>
        <w:rPr>
          <w:rFonts w:asciiTheme="majorHAnsi" w:hAnsiTheme="majorHAnsi"/>
          <w:sz w:val="20"/>
          <w:szCs w:val="20"/>
          <w:lang w:val="es-ES"/>
        </w:rPr>
      </w:pPr>
    </w:p>
    <w:p w14:paraId="628F0F97" w14:textId="77777777" w:rsidR="005B52B0" w:rsidRPr="00E3206E" w:rsidRDefault="005B52B0" w:rsidP="005128E4">
      <w:pPr>
        <w:tabs>
          <w:tab w:val="center" w:pos="5400"/>
        </w:tabs>
        <w:suppressAutoHyphens/>
        <w:jc w:val="center"/>
        <w:rPr>
          <w:rFonts w:asciiTheme="majorHAnsi" w:hAnsiTheme="majorHAnsi"/>
          <w:sz w:val="20"/>
          <w:szCs w:val="20"/>
          <w:lang w:val="es-ES"/>
        </w:rPr>
      </w:pPr>
    </w:p>
    <w:p w14:paraId="255608AC" w14:textId="77777777" w:rsidR="005B52B0" w:rsidRPr="00E3206E" w:rsidRDefault="005B52B0" w:rsidP="005128E4">
      <w:pPr>
        <w:tabs>
          <w:tab w:val="center" w:pos="5400"/>
        </w:tabs>
        <w:suppressAutoHyphens/>
        <w:jc w:val="center"/>
        <w:rPr>
          <w:rFonts w:asciiTheme="majorHAnsi" w:hAnsiTheme="majorHAnsi"/>
          <w:sz w:val="20"/>
          <w:szCs w:val="20"/>
          <w:lang w:val="es-ES"/>
        </w:rPr>
      </w:pPr>
    </w:p>
    <w:p w14:paraId="709768C7" w14:textId="77777777" w:rsidR="005B52B0" w:rsidRPr="00E3206E" w:rsidRDefault="005B52B0" w:rsidP="005128E4">
      <w:pPr>
        <w:tabs>
          <w:tab w:val="center" w:pos="5400"/>
        </w:tabs>
        <w:suppressAutoHyphens/>
        <w:jc w:val="center"/>
        <w:rPr>
          <w:rFonts w:asciiTheme="majorHAnsi" w:hAnsiTheme="majorHAnsi"/>
          <w:sz w:val="20"/>
          <w:szCs w:val="20"/>
          <w:lang w:val="es-ES"/>
        </w:rPr>
      </w:pPr>
    </w:p>
    <w:p w14:paraId="7B9B8044"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1794B926"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3F8FB7CD" w14:textId="77777777" w:rsidR="00040C3A" w:rsidRPr="00E3206E" w:rsidRDefault="003D3BC2" w:rsidP="00040C3A">
      <w:pPr>
        <w:tabs>
          <w:tab w:val="center" w:pos="5400"/>
        </w:tabs>
        <w:suppressAutoHyphens/>
        <w:jc w:val="center"/>
        <w:rPr>
          <w:rFonts w:asciiTheme="majorHAnsi" w:hAnsiTheme="majorHAnsi"/>
          <w:sz w:val="20"/>
          <w:szCs w:val="20"/>
          <w:lang w:val="es-ES"/>
        </w:rPr>
      </w:pPr>
      <w:r w:rsidRPr="00E3206E">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6B3C209" wp14:editId="39278DA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D6BE8" w14:textId="26805003" w:rsidR="000F6820" w:rsidRPr="004E2649" w:rsidRDefault="000F682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1DD4">
                              <w:rPr>
                                <w:rFonts w:asciiTheme="majorHAnsi" w:hAnsiTheme="majorHAnsi" w:cs="Arial"/>
                                <w:b/>
                                <w:bCs/>
                                <w:color w:val="0D0D0D" w:themeColor="text1" w:themeTint="F2"/>
                                <w:sz w:val="36"/>
                                <w:szCs w:val="22"/>
                                <w:lang w:val="es-ES_tradnl"/>
                              </w:rPr>
                              <w:t xml:space="preserve"> 2</w:t>
                            </w:r>
                            <w:r>
                              <w:rPr>
                                <w:rFonts w:asciiTheme="majorHAnsi" w:hAnsiTheme="majorHAnsi" w:cs="Arial"/>
                                <w:b/>
                                <w:bCs/>
                                <w:color w:val="0D0D0D" w:themeColor="text1" w:themeTint="F2"/>
                                <w:sz w:val="36"/>
                                <w:szCs w:val="22"/>
                                <w:lang w:val="es-ES_tradnl"/>
                              </w:rPr>
                              <w:t>/2</w:t>
                            </w:r>
                            <w:r w:rsidR="00D01DD4">
                              <w:rPr>
                                <w:rFonts w:asciiTheme="majorHAnsi" w:hAnsiTheme="majorHAnsi" w:cs="Arial"/>
                                <w:b/>
                                <w:bCs/>
                                <w:color w:val="0D0D0D" w:themeColor="text1" w:themeTint="F2"/>
                                <w:sz w:val="36"/>
                                <w:szCs w:val="22"/>
                                <w:lang w:val="es-ES_tradnl"/>
                              </w:rPr>
                              <w:t>1</w:t>
                            </w:r>
                          </w:p>
                          <w:p w14:paraId="02E18511" w14:textId="77777777" w:rsidR="000F6820" w:rsidRDefault="000F682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20BA923A"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92BE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08885A1"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bookmarkStart w:id="1" w:name="_ftnref1"/>
                          </w:p>
                          <w:p w14:paraId="007B31B5"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ALFREDO YANICELLI</w:t>
                            </w:r>
                          </w:p>
                          <w:bookmarkEnd w:id="1"/>
                          <w:p w14:paraId="112E936C" w14:textId="77777777" w:rsidR="000F6820" w:rsidRPr="0010736F" w:rsidRDefault="000F68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2DA3F39" w14:textId="77777777" w:rsidR="000F6820" w:rsidRPr="00AE5488" w:rsidRDefault="000F682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B3C20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9BD6BE8" w14:textId="26805003" w:rsidR="000F6820" w:rsidRPr="004E2649" w:rsidRDefault="000F682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1DD4">
                        <w:rPr>
                          <w:rFonts w:asciiTheme="majorHAnsi" w:hAnsiTheme="majorHAnsi" w:cs="Arial"/>
                          <w:b/>
                          <w:bCs/>
                          <w:color w:val="0D0D0D" w:themeColor="text1" w:themeTint="F2"/>
                          <w:sz w:val="36"/>
                          <w:szCs w:val="22"/>
                          <w:lang w:val="es-ES_tradnl"/>
                        </w:rPr>
                        <w:t xml:space="preserve"> 2</w:t>
                      </w:r>
                      <w:r>
                        <w:rPr>
                          <w:rFonts w:asciiTheme="majorHAnsi" w:hAnsiTheme="majorHAnsi" w:cs="Arial"/>
                          <w:b/>
                          <w:bCs/>
                          <w:color w:val="0D0D0D" w:themeColor="text1" w:themeTint="F2"/>
                          <w:sz w:val="36"/>
                          <w:szCs w:val="22"/>
                          <w:lang w:val="es-ES_tradnl"/>
                        </w:rPr>
                        <w:t>/2</w:t>
                      </w:r>
                      <w:r w:rsidR="00D01DD4">
                        <w:rPr>
                          <w:rFonts w:asciiTheme="majorHAnsi" w:hAnsiTheme="majorHAnsi" w:cs="Arial"/>
                          <w:b/>
                          <w:bCs/>
                          <w:color w:val="0D0D0D" w:themeColor="text1" w:themeTint="F2"/>
                          <w:sz w:val="36"/>
                          <w:szCs w:val="22"/>
                          <w:lang w:val="es-ES_tradnl"/>
                        </w:rPr>
                        <w:t>1</w:t>
                      </w:r>
                    </w:p>
                    <w:p w14:paraId="02E18511" w14:textId="77777777" w:rsidR="000F6820" w:rsidRDefault="000F682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1549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20BA923A"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92BE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08885A1"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bookmarkStart w:id="1" w:name="_ftnref1"/>
                    </w:p>
                    <w:p w14:paraId="007B31B5" w14:textId="77777777" w:rsidR="000F6820" w:rsidRPr="0010736F" w:rsidRDefault="000F68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ALFREDO YANICELLI</w:t>
                      </w:r>
                    </w:p>
                    <w:bookmarkEnd w:id="1"/>
                    <w:p w14:paraId="112E936C" w14:textId="77777777" w:rsidR="000F6820" w:rsidRPr="0010736F" w:rsidRDefault="000F68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42DA3F39" w14:textId="77777777" w:rsidR="000F6820" w:rsidRPr="00AE5488" w:rsidRDefault="000F6820" w:rsidP="007A5817">
                      <w:pPr>
                        <w:rPr>
                          <w:color w:val="0D0D0D" w:themeColor="text1" w:themeTint="F2"/>
                          <w:lang w:val="es-ES_tradnl"/>
                        </w:rPr>
                      </w:pPr>
                    </w:p>
                  </w:txbxContent>
                </v:textbox>
              </v:shape>
            </w:pict>
          </mc:Fallback>
        </mc:AlternateContent>
      </w:r>
      <w:r w:rsidR="004E2649" w:rsidRPr="00E3206E">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D719329" wp14:editId="492769C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51E31" w14:textId="027D19BC" w:rsidR="000F6820" w:rsidRPr="00D01DD4" w:rsidRDefault="00D01DD4" w:rsidP="007A5817">
                            <w:pPr>
                              <w:spacing w:line="276" w:lineRule="auto"/>
                              <w:jc w:val="right"/>
                              <w:rPr>
                                <w:rFonts w:asciiTheme="minorHAnsi" w:hAnsiTheme="minorHAnsi"/>
                                <w:color w:val="FFFFFF" w:themeColor="background1"/>
                                <w:sz w:val="22"/>
                                <w:lang w:val="es-419"/>
                              </w:rPr>
                            </w:pPr>
                            <w:r w:rsidRPr="00D01DD4">
                              <w:rPr>
                                <w:rFonts w:asciiTheme="minorHAnsi" w:hAnsiTheme="minorHAnsi"/>
                                <w:color w:val="FFFFFF" w:themeColor="background1"/>
                                <w:sz w:val="22"/>
                                <w:lang w:val="es-419"/>
                              </w:rPr>
                              <w:t>OEA/</w:t>
                            </w:r>
                            <w:proofErr w:type="spellStart"/>
                            <w:r w:rsidRPr="00D01DD4">
                              <w:rPr>
                                <w:rFonts w:asciiTheme="minorHAnsi" w:hAnsiTheme="minorHAnsi"/>
                                <w:color w:val="FFFFFF" w:themeColor="background1"/>
                                <w:sz w:val="22"/>
                                <w:lang w:val="es-419"/>
                              </w:rPr>
                              <w:t>Ser.L</w:t>
                            </w:r>
                            <w:proofErr w:type="spellEnd"/>
                            <w:r w:rsidRPr="00D01DD4">
                              <w:rPr>
                                <w:rFonts w:asciiTheme="minorHAnsi" w:hAnsiTheme="minorHAnsi"/>
                                <w:color w:val="FFFFFF" w:themeColor="background1"/>
                                <w:sz w:val="22"/>
                                <w:lang w:val="es-419"/>
                              </w:rPr>
                              <w:t>/V/II</w:t>
                            </w:r>
                          </w:p>
                          <w:p w14:paraId="48840E0C" w14:textId="05F9F71C" w:rsidR="000F6820" w:rsidRPr="00D01DD4" w:rsidRDefault="00D01DD4" w:rsidP="007A5817">
                            <w:pPr>
                              <w:spacing w:line="276" w:lineRule="auto"/>
                              <w:jc w:val="right"/>
                              <w:rPr>
                                <w:rFonts w:asciiTheme="minorHAnsi" w:hAnsiTheme="minorHAnsi"/>
                                <w:color w:val="FFFFFF" w:themeColor="background1"/>
                                <w:sz w:val="22"/>
                                <w:lang w:val="es-419"/>
                              </w:rPr>
                            </w:pPr>
                            <w:r w:rsidRPr="00D01DD4">
                              <w:rPr>
                                <w:rFonts w:asciiTheme="minorHAnsi" w:hAnsiTheme="minorHAnsi"/>
                                <w:color w:val="FFFFFF" w:themeColor="background1"/>
                                <w:sz w:val="22"/>
                                <w:lang w:val="es-419"/>
                              </w:rPr>
                              <w:t>Doc. 2</w:t>
                            </w:r>
                          </w:p>
                          <w:p w14:paraId="0D1BD0CF" w14:textId="1AE8DDA0" w:rsidR="000F6820" w:rsidRPr="00C25ADB" w:rsidRDefault="00D01D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0F6820"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7F263EA2" w14:textId="77777777" w:rsidR="000F6820" w:rsidRPr="00C25ADB" w:rsidRDefault="000F682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71932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BA51E31" w14:textId="027D19BC" w:rsidR="000F6820" w:rsidRPr="00D01DD4" w:rsidRDefault="00D01DD4" w:rsidP="007A5817">
                      <w:pPr>
                        <w:spacing w:line="276" w:lineRule="auto"/>
                        <w:jc w:val="right"/>
                        <w:rPr>
                          <w:rFonts w:asciiTheme="minorHAnsi" w:hAnsiTheme="minorHAnsi"/>
                          <w:color w:val="FFFFFF" w:themeColor="background1"/>
                          <w:sz w:val="22"/>
                          <w:lang w:val="es-419"/>
                        </w:rPr>
                      </w:pPr>
                      <w:r w:rsidRPr="00D01DD4">
                        <w:rPr>
                          <w:rFonts w:asciiTheme="minorHAnsi" w:hAnsiTheme="minorHAnsi"/>
                          <w:color w:val="FFFFFF" w:themeColor="background1"/>
                          <w:sz w:val="22"/>
                          <w:lang w:val="es-419"/>
                        </w:rPr>
                        <w:t>OEA/Ser.L/V/II</w:t>
                      </w:r>
                    </w:p>
                    <w:p w14:paraId="48840E0C" w14:textId="05F9F71C" w:rsidR="000F6820" w:rsidRPr="00D01DD4" w:rsidRDefault="00D01DD4" w:rsidP="007A5817">
                      <w:pPr>
                        <w:spacing w:line="276" w:lineRule="auto"/>
                        <w:jc w:val="right"/>
                        <w:rPr>
                          <w:rFonts w:asciiTheme="minorHAnsi" w:hAnsiTheme="minorHAnsi"/>
                          <w:color w:val="FFFFFF" w:themeColor="background1"/>
                          <w:sz w:val="22"/>
                          <w:lang w:val="es-419"/>
                        </w:rPr>
                      </w:pPr>
                      <w:r w:rsidRPr="00D01DD4">
                        <w:rPr>
                          <w:rFonts w:asciiTheme="minorHAnsi" w:hAnsiTheme="minorHAnsi"/>
                          <w:color w:val="FFFFFF" w:themeColor="background1"/>
                          <w:sz w:val="22"/>
                          <w:lang w:val="es-419"/>
                        </w:rPr>
                        <w:t>Doc. 2</w:t>
                      </w:r>
                    </w:p>
                    <w:p w14:paraId="0D1BD0CF" w14:textId="1AE8DDA0" w:rsidR="000F6820" w:rsidRPr="00C25ADB" w:rsidRDefault="00D01DD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0F6820"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7F263EA2" w14:textId="77777777" w:rsidR="000F6820" w:rsidRPr="00C25ADB" w:rsidRDefault="000F682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78B1AE1"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7E92D053"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614EEEE5" w14:textId="77777777" w:rsidR="00040C3A" w:rsidRPr="00E3206E" w:rsidRDefault="00040C3A" w:rsidP="00040C3A">
      <w:pPr>
        <w:tabs>
          <w:tab w:val="center" w:pos="5400"/>
        </w:tabs>
        <w:suppressAutoHyphens/>
        <w:jc w:val="center"/>
        <w:rPr>
          <w:rFonts w:asciiTheme="majorHAnsi" w:hAnsiTheme="majorHAnsi" w:cs="Arial"/>
          <w:sz w:val="20"/>
          <w:szCs w:val="20"/>
          <w:lang w:val="es-ES"/>
        </w:rPr>
      </w:pPr>
    </w:p>
    <w:p w14:paraId="2C2FB304"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3CF3628A"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601829EA"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1A0CD16C"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78CAE6C9" w14:textId="77777777" w:rsidR="005128E4" w:rsidRPr="00E3206E" w:rsidRDefault="005128E4" w:rsidP="00040C3A">
      <w:pPr>
        <w:tabs>
          <w:tab w:val="center" w:pos="5400"/>
        </w:tabs>
        <w:suppressAutoHyphens/>
        <w:jc w:val="center"/>
        <w:rPr>
          <w:rFonts w:asciiTheme="majorHAnsi" w:hAnsiTheme="majorHAnsi"/>
          <w:sz w:val="20"/>
          <w:szCs w:val="20"/>
          <w:lang w:val="es-ES"/>
        </w:rPr>
      </w:pPr>
    </w:p>
    <w:p w14:paraId="1B04A2F6"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1BEC6740" w14:textId="77777777" w:rsidR="005128E4" w:rsidRPr="00E3206E" w:rsidRDefault="005128E4" w:rsidP="00040C3A">
      <w:pPr>
        <w:tabs>
          <w:tab w:val="center" w:pos="5400"/>
        </w:tabs>
        <w:suppressAutoHyphens/>
        <w:jc w:val="center"/>
        <w:rPr>
          <w:rFonts w:asciiTheme="majorHAnsi" w:hAnsiTheme="majorHAnsi"/>
          <w:sz w:val="20"/>
          <w:szCs w:val="20"/>
          <w:lang w:val="es-ES"/>
        </w:rPr>
      </w:pPr>
    </w:p>
    <w:p w14:paraId="5741B859" w14:textId="77777777" w:rsidR="005128E4" w:rsidRPr="00E3206E" w:rsidRDefault="005128E4" w:rsidP="00040C3A">
      <w:pPr>
        <w:tabs>
          <w:tab w:val="center" w:pos="5400"/>
        </w:tabs>
        <w:suppressAutoHyphens/>
        <w:jc w:val="center"/>
        <w:rPr>
          <w:rFonts w:asciiTheme="majorHAnsi" w:hAnsiTheme="majorHAnsi"/>
          <w:sz w:val="20"/>
          <w:szCs w:val="20"/>
          <w:lang w:val="es-ES"/>
        </w:rPr>
      </w:pPr>
    </w:p>
    <w:p w14:paraId="0F4A0DB8" w14:textId="77777777" w:rsidR="005128E4" w:rsidRPr="00E3206E" w:rsidRDefault="005128E4" w:rsidP="00040C3A">
      <w:pPr>
        <w:tabs>
          <w:tab w:val="center" w:pos="5400"/>
        </w:tabs>
        <w:suppressAutoHyphens/>
        <w:jc w:val="center"/>
        <w:rPr>
          <w:rFonts w:asciiTheme="majorHAnsi" w:hAnsiTheme="majorHAnsi"/>
          <w:sz w:val="20"/>
          <w:szCs w:val="20"/>
          <w:lang w:val="es-ES"/>
        </w:rPr>
      </w:pPr>
    </w:p>
    <w:p w14:paraId="26FD0817"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542C0F54" w14:textId="77777777" w:rsidR="00040C3A" w:rsidRPr="00E3206E" w:rsidRDefault="00040C3A" w:rsidP="00040C3A">
      <w:pPr>
        <w:tabs>
          <w:tab w:val="center" w:pos="5400"/>
        </w:tabs>
        <w:suppressAutoHyphens/>
        <w:jc w:val="center"/>
        <w:rPr>
          <w:rFonts w:asciiTheme="majorHAnsi" w:hAnsiTheme="majorHAnsi"/>
          <w:sz w:val="20"/>
          <w:szCs w:val="20"/>
          <w:lang w:val="es-ES"/>
        </w:rPr>
      </w:pPr>
    </w:p>
    <w:p w14:paraId="3954F377"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0B0CEFEE"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0A5D2CD2"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338D1FF9"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8106953"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38A57523"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3E8B8D57"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0ABA2357"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21EA8731"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3D511A53"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6B6BAC7B"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1CC4CBB8"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4C80E03"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9CE5D75"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0CE43F94" w14:textId="77777777" w:rsidR="00A50FCF" w:rsidRPr="00E3206E" w:rsidRDefault="0090270B" w:rsidP="00040C3A">
      <w:pPr>
        <w:tabs>
          <w:tab w:val="center" w:pos="5400"/>
        </w:tabs>
        <w:suppressAutoHyphens/>
        <w:jc w:val="center"/>
        <w:rPr>
          <w:rFonts w:asciiTheme="majorHAnsi" w:hAnsiTheme="majorHAnsi"/>
          <w:sz w:val="20"/>
          <w:szCs w:val="20"/>
          <w:lang w:val="es-ES"/>
        </w:rPr>
      </w:pPr>
      <w:r w:rsidRPr="00E3206E">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811E7FD" wp14:editId="31FD8F9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8D3E3" w14:textId="3D808943" w:rsidR="000F6820" w:rsidRPr="00890650" w:rsidRDefault="000F682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1DD4">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D01DD4">
                              <w:rPr>
                                <w:rFonts w:asciiTheme="majorHAnsi" w:hAnsiTheme="majorHAnsi"/>
                                <w:color w:val="0D0D0D" w:themeColor="text1" w:themeTint="F2"/>
                                <w:sz w:val="18"/>
                                <w:szCs w:val="22"/>
                                <w:lang w:val="es-ES"/>
                              </w:rPr>
                              <w:t>enero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01DD4">
                              <w:rPr>
                                <w:rFonts w:asciiTheme="majorHAnsi" w:hAnsiTheme="majorHAnsi"/>
                                <w:color w:val="0D0D0D" w:themeColor="text1" w:themeTint="F2"/>
                                <w:sz w:val="18"/>
                                <w:szCs w:val="22"/>
                                <w:lang w:val="es-ES"/>
                              </w:rPr>
                              <w:t>1</w:t>
                            </w:r>
                            <w:r w:rsidR="00CA3645">
                              <w:rPr>
                                <w:rFonts w:asciiTheme="majorHAnsi" w:hAnsiTheme="majorHAnsi"/>
                                <w:color w:val="0D0D0D" w:themeColor="text1" w:themeTint="F2"/>
                                <w:sz w:val="18"/>
                                <w:szCs w:val="22"/>
                                <w:lang w:val="es-ES"/>
                              </w:rPr>
                              <w:t>.</w:t>
                            </w:r>
                          </w:p>
                          <w:p w14:paraId="01C5635E" w14:textId="77777777" w:rsidR="000F6820" w:rsidRPr="007A5817" w:rsidRDefault="000F6820" w:rsidP="00247403">
                            <w:pPr>
                              <w:tabs>
                                <w:tab w:val="center" w:pos="5400"/>
                              </w:tabs>
                              <w:suppressAutoHyphens/>
                              <w:spacing w:before="60"/>
                              <w:rPr>
                                <w:rFonts w:asciiTheme="minorHAnsi" w:hAnsiTheme="minorHAnsi" w:cs="Univers"/>
                                <w:color w:val="0D0D0D" w:themeColor="text1" w:themeTint="F2"/>
                                <w:sz w:val="20"/>
                                <w:szCs w:val="20"/>
                                <w:lang w:val="es-ES"/>
                              </w:rPr>
                            </w:pPr>
                          </w:p>
                          <w:p w14:paraId="0C81AD99" w14:textId="77777777" w:rsidR="000F6820" w:rsidRPr="00167A34" w:rsidRDefault="000F682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1E7F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358D3E3" w14:textId="3D808943" w:rsidR="000F6820" w:rsidRPr="00890650" w:rsidRDefault="000F682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1DD4">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D01DD4">
                        <w:rPr>
                          <w:rFonts w:asciiTheme="majorHAnsi" w:hAnsiTheme="majorHAnsi"/>
                          <w:color w:val="0D0D0D" w:themeColor="text1" w:themeTint="F2"/>
                          <w:sz w:val="18"/>
                          <w:szCs w:val="22"/>
                          <w:lang w:val="es-ES"/>
                        </w:rPr>
                        <w:t>enero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D01DD4">
                        <w:rPr>
                          <w:rFonts w:asciiTheme="majorHAnsi" w:hAnsiTheme="majorHAnsi"/>
                          <w:color w:val="0D0D0D" w:themeColor="text1" w:themeTint="F2"/>
                          <w:sz w:val="18"/>
                          <w:szCs w:val="22"/>
                          <w:lang w:val="es-ES"/>
                        </w:rPr>
                        <w:t>1</w:t>
                      </w:r>
                      <w:r w:rsidR="00CA3645">
                        <w:rPr>
                          <w:rFonts w:asciiTheme="majorHAnsi" w:hAnsiTheme="majorHAnsi"/>
                          <w:color w:val="0D0D0D" w:themeColor="text1" w:themeTint="F2"/>
                          <w:sz w:val="18"/>
                          <w:szCs w:val="22"/>
                          <w:lang w:val="es-ES"/>
                        </w:rPr>
                        <w:t>.</w:t>
                      </w:r>
                    </w:p>
                    <w:p w14:paraId="01C5635E" w14:textId="77777777" w:rsidR="000F6820" w:rsidRPr="007A5817" w:rsidRDefault="000F6820" w:rsidP="00247403">
                      <w:pPr>
                        <w:tabs>
                          <w:tab w:val="center" w:pos="5400"/>
                        </w:tabs>
                        <w:suppressAutoHyphens/>
                        <w:spacing w:before="60"/>
                        <w:rPr>
                          <w:rFonts w:asciiTheme="minorHAnsi" w:hAnsiTheme="minorHAnsi" w:cs="Univers"/>
                          <w:color w:val="0D0D0D" w:themeColor="text1" w:themeTint="F2"/>
                          <w:sz w:val="20"/>
                          <w:szCs w:val="20"/>
                          <w:lang w:val="es-ES"/>
                        </w:rPr>
                      </w:pPr>
                    </w:p>
                    <w:p w14:paraId="0C81AD99" w14:textId="77777777" w:rsidR="000F6820" w:rsidRPr="00167A34" w:rsidRDefault="000F682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B67BDB9"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5E63B72"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2C836B11"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8AF3F2C"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06174637" w14:textId="77777777" w:rsidR="00A50FCF" w:rsidRPr="00E3206E" w:rsidRDefault="0090270B" w:rsidP="00040C3A">
      <w:pPr>
        <w:tabs>
          <w:tab w:val="center" w:pos="5400"/>
        </w:tabs>
        <w:suppressAutoHyphens/>
        <w:jc w:val="center"/>
        <w:rPr>
          <w:rFonts w:asciiTheme="majorHAnsi" w:hAnsiTheme="majorHAnsi"/>
          <w:sz w:val="20"/>
          <w:szCs w:val="20"/>
          <w:lang w:val="es-ES"/>
        </w:rPr>
      </w:pPr>
      <w:r w:rsidRPr="00E3206E">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77A0338" wp14:editId="4EDA6F1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DF143" w14:textId="662B0A3C" w:rsidR="000F6820" w:rsidRPr="007B05C4" w:rsidRDefault="000F682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DD4" w:rsidRPr="00D01DD4">
                              <w:rPr>
                                <w:rFonts w:asciiTheme="majorHAnsi" w:hAnsiTheme="majorHAnsi"/>
                                <w:color w:val="595959" w:themeColor="text1" w:themeTint="A6"/>
                                <w:sz w:val="18"/>
                                <w:szCs w:val="18"/>
                                <w:lang w:val="pt-BR"/>
                              </w:rPr>
                              <w:t>2</w:t>
                            </w:r>
                            <w:r w:rsidRPr="00D01DD4">
                              <w:rPr>
                                <w:rFonts w:asciiTheme="majorHAnsi" w:hAnsiTheme="majorHAnsi"/>
                                <w:color w:val="595959" w:themeColor="text1" w:themeTint="A6"/>
                                <w:sz w:val="18"/>
                                <w:szCs w:val="18"/>
                                <w:lang w:val="pt-BR"/>
                              </w:rPr>
                              <w:t>/</w:t>
                            </w:r>
                            <w:r w:rsidR="00420C15" w:rsidRPr="00D01DD4">
                              <w:rPr>
                                <w:rFonts w:asciiTheme="majorHAnsi" w:hAnsiTheme="majorHAnsi"/>
                                <w:color w:val="595959" w:themeColor="text1" w:themeTint="A6"/>
                                <w:sz w:val="18"/>
                                <w:szCs w:val="18"/>
                                <w:lang w:val="pt-BR"/>
                              </w:rPr>
                              <w:t>2</w:t>
                            </w:r>
                            <w:r w:rsidR="00D01DD4" w:rsidRPr="00D01DD4">
                              <w:rPr>
                                <w:rFonts w:asciiTheme="majorHAnsi" w:hAnsiTheme="majorHAnsi"/>
                                <w:color w:val="595959" w:themeColor="text1" w:themeTint="A6"/>
                                <w:sz w:val="18"/>
                                <w:szCs w:val="18"/>
                                <w:lang w:val="pt-BR"/>
                              </w:rPr>
                              <w:t>1</w:t>
                            </w:r>
                            <w:r w:rsidRPr="00D01DD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420C15">
                              <w:rPr>
                                <w:rFonts w:asciiTheme="majorHAnsi" w:hAnsiTheme="majorHAnsi"/>
                                <w:color w:val="595959" w:themeColor="text1" w:themeTint="A6"/>
                                <w:sz w:val="18"/>
                                <w:szCs w:val="18"/>
                                <w:lang w:val="es-ES"/>
                              </w:rPr>
                              <w:t>1549</w:t>
                            </w:r>
                            <w:r>
                              <w:rPr>
                                <w:rFonts w:asciiTheme="majorHAnsi" w:hAnsiTheme="majorHAnsi"/>
                                <w:color w:val="595959" w:themeColor="text1" w:themeTint="A6"/>
                                <w:sz w:val="18"/>
                                <w:szCs w:val="18"/>
                                <w:lang w:val="es-ES"/>
                              </w:rPr>
                              <w:t>-</w:t>
                            </w:r>
                            <w:r w:rsidR="00420C15">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D01DD4">
                              <w:rPr>
                                <w:rFonts w:asciiTheme="majorHAnsi" w:hAnsiTheme="majorHAnsi"/>
                                <w:color w:val="595959" w:themeColor="text1" w:themeTint="A6"/>
                                <w:sz w:val="18"/>
                                <w:szCs w:val="18"/>
                                <w:lang w:val="es-ES"/>
                              </w:rPr>
                              <w:t>In</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420C15">
                              <w:rPr>
                                <w:rFonts w:asciiTheme="majorHAnsi" w:hAnsiTheme="majorHAnsi"/>
                                <w:color w:val="595959" w:themeColor="text1" w:themeTint="A6"/>
                                <w:sz w:val="18"/>
                                <w:szCs w:val="18"/>
                                <w:lang w:val="es-ES_tradnl"/>
                              </w:rPr>
                              <w:t xml:space="preserve">Carlos Alfredo </w:t>
                            </w:r>
                            <w:proofErr w:type="spellStart"/>
                            <w:r w:rsidR="00420C15">
                              <w:rPr>
                                <w:rFonts w:asciiTheme="majorHAnsi" w:hAnsiTheme="majorHAnsi"/>
                                <w:color w:val="595959" w:themeColor="text1" w:themeTint="A6"/>
                                <w:sz w:val="18"/>
                                <w:szCs w:val="18"/>
                                <w:lang w:val="es-ES_tradnl"/>
                              </w:rPr>
                              <w:t>Yanicelli</w:t>
                            </w:r>
                            <w:proofErr w:type="spellEnd"/>
                            <w:r w:rsidRPr="00890650">
                              <w:rPr>
                                <w:rFonts w:asciiTheme="majorHAnsi" w:hAnsiTheme="majorHAnsi"/>
                                <w:color w:val="595959" w:themeColor="text1" w:themeTint="A6"/>
                                <w:sz w:val="18"/>
                                <w:szCs w:val="18"/>
                                <w:lang w:val="es-ES_tradnl"/>
                              </w:rPr>
                              <w:t xml:space="preserve">. </w:t>
                            </w:r>
                            <w:r w:rsidR="00420C15">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D01DD4">
                              <w:rPr>
                                <w:rFonts w:asciiTheme="majorHAnsi" w:hAnsiTheme="majorHAnsi"/>
                                <w:color w:val="595959" w:themeColor="text1" w:themeTint="A6"/>
                                <w:sz w:val="18"/>
                                <w:szCs w:val="18"/>
                                <w:lang w:val="es-ES"/>
                              </w:rPr>
                              <w:t>10 de enero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7A033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06DF143" w14:textId="662B0A3C" w:rsidR="000F6820" w:rsidRPr="007B05C4" w:rsidRDefault="000F682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1DD4" w:rsidRPr="00D01DD4">
                        <w:rPr>
                          <w:rFonts w:asciiTheme="majorHAnsi" w:hAnsiTheme="majorHAnsi"/>
                          <w:color w:val="595959" w:themeColor="text1" w:themeTint="A6"/>
                          <w:sz w:val="18"/>
                          <w:szCs w:val="18"/>
                          <w:lang w:val="pt-BR"/>
                        </w:rPr>
                        <w:t>2</w:t>
                      </w:r>
                      <w:r w:rsidRPr="00D01DD4">
                        <w:rPr>
                          <w:rFonts w:asciiTheme="majorHAnsi" w:hAnsiTheme="majorHAnsi"/>
                          <w:color w:val="595959" w:themeColor="text1" w:themeTint="A6"/>
                          <w:sz w:val="18"/>
                          <w:szCs w:val="18"/>
                          <w:lang w:val="pt-BR"/>
                        </w:rPr>
                        <w:t>/</w:t>
                      </w:r>
                      <w:r w:rsidR="00420C15" w:rsidRPr="00D01DD4">
                        <w:rPr>
                          <w:rFonts w:asciiTheme="majorHAnsi" w:hAnsiTheme="majorHAnsi"/>
                          <w:color w:val="595959" w:themeColor="text1" w:themeTint="A6"/>
                          <w:sz w:val="18"/>
                          <w:szCs w:val="18"/>
                          <w:lang w:val="pt-BR"/>
                        </w:rPr>
                        <w:t>2</w:t>
                      </w:r>
                      <w:r w:rsidR="00D01DD4" w:rsidRPr="00D01DD4">
                        <w:rPr>
                          <w:rFonts w:asciiTheme="majorHAnsi" w:hAnsiTheme="majorHAnsi"/>
                          <w:color w:val="595959" w:themeColor="text1" w:themeTint="A6"/>
                          <w:sz w:val="18"/>
                          <w:szCs w:val="18"/>
                          <w:lang w:val="pt-BR"/>
                        </w:rPr>
                        <w:t>1</w:t>
                      </w:r>
                      <w:r w:rsidRPr="00D01DD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420C15">
                        <w:rPr>
                          <w:rFonts w:asciiTheme="majorHAnsi" w:hAnsiTheme="majorHAnsi"/>
                          <w:color w:val="595959" w:themeColor="text1" w:themeTint="A6"/>
                          <w:sz w:val="18"/>
                          <w:szCs w:val="18"/>
                          <w:lang w:val="es-ES"/>
                        </w:rPr>
                        <w:t>1549</w:t>
                      </w:r>
                      <w:r>
                        <w:rPr>
                          <w:rFonts w:asciiTheme="majorHAnsi" w:hAnsiTheme="majorHAnsi"/>
                          <w:color w:val="595959" w:themeColor="text1" w:themeTint="A6"/>
                          <w:sz w:val="18"/>
                          <w:szCs w:val="18"/>
                          <w:lang w:val="es-ES"/>
                        </w:rPr>
                        <w:t>-</w:t>
                      </w:r>
                      <w:r w:rsidR="00420C15">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D01DD4">
                        <w:rPr>
                          <w:rFonts w:asciiTheme="majorHAnsi" w:hAnsiTheme="majorHAnsi"/>
                          <w:color w:val="595959" w:themeColor="text1" w:themeTint="A6"/>
                          <w:sz w:val="18"/>
                          <w:szCs w:val="18"/>
                          <w:lang w:val="es-ES"/>
                        </w:rPr>
                        <w:t>In</w:t>
                      </w:r>
                      <w:r w:rsidRPr="00890650">
                        <w:rPr>
                          <w:rFonts w:asciiTheme="majorHAnsi" w:hAnsiTheme="majorHAnsi"/>
                          <w:color w:val="595959" w:themeColor="text1" w:themeTint="A6"/>
                          <w:sz w:val="18"/>
                          <w:szCs w:val="18"/>
                          <w:lang w:val="es-ES_tradnl"/>
                        </w:rPr>
                        <w:t xml:space="preserve">dmisibilidad. </w:t>
                      </w:r>
                      <w:r w:rsidR="00420C15">
                        <w:rPr>
                          <w:rFonts w:asciiTheme="majorHAnsi" w:hAnsiTheme="majorHAnsi"/>
                          <w:color w:val="595959" w:themeColor="text1" w:themeTint="A6"/>
                          <w:sz w:val="18"/>
                          <w:szCs w:val="18"/>
                          <w:lang w:val="es-ES_tradnl"/>
                        </w:rPr>
                        <w:t>Carlos Alfredo Yanicelli</w:t>
                      </w:r>
                      <w:r w:rsidRPr="00890650">
                        <w:rPr>
                          <w:rFonts w:asciiTheme="majorHAnsi" w:hAnsiTheme="majorHAnsi"/>
                          <w:color w:val="595959" w:themeColor="text1" w:themeTint="A6"/>
                          <w:sz w:val="18"/>
                          <w:szCs w:val="18"/>
                          <w:lang w:val="es-ES_tradnl"/>
                        </w:rPr>
                        <w:t xml:space="preserve">. </w:t>
                      </w:r>
                      <w:r w:rsidR="00420C15">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D01DD4">
                        <w:rPr>
                          <w:rFonts w:asciiTheme="majorHAnsi" w:hAnsiTheme="majorHAnsi"/>
                          <w:color w:val="595959" w:themeColor="text1" w:themeTint="A6"/>
                          <w:sz w:val="18"/>
                          <w:szCs w:val="18"/>
                          <w:lang w:val="es-ES"/>
                        </w:rPr>
                        <w:t>10 de enero de 2021</w:t>
                      </w:r>
                      <w:r w:rsidRPr="007B05C4">
                        <w:rPr>
                          <w:rFonts w:asciiTheme="majorHAnsi" w:hAnsiTheme="majorHAnsi"/>
                          <w:color w:val="595959" w:themeColor="text1" w:themeTint="A6"/>
                          <w:sz w:val="18"/>
                          <w:szCs w:val="18"/>
                          <w:lang w:val="es-ES"/>
                        </w:rPr>
                        <w:t>.</w:t>
                      </w:r>
                    </w:p>
                  </w:txbxContent>
                </v:textbox>
              </v:shape>
            </w:pict>
          </mc:Fallback>
        </mc:AlternateContent>
      </w:r>
    </w:p>
    <w:p w14:paraId="45ED6D8B" w14:textId="77777777" w:rsidR="00A50FCF" w:rsidRPr="00E3206E" w:rsidRDefault="00A50FCF" w:rsidP="00040C3A">
      <w:pPr>
        <w:tabs>
          <w:tab w:val="center" w:pos="5400"/>
        </w:tabs>
        <w:suppressAutoHyphens/>
        <w:jc w:val="center"/>
        <w:rPr>
          <w:rFonts w:asciiTheme="majorHAnsi" w:hAnsiTheme="majorHAnsi"/>
          <w:sz w:val="20"/>
          <w:szCs w:val="20"/>
          <w:lang w:val="es-ES"/>
        </w:rPr>
      </w:pPr>
    </w:p>
    <w:p w14:paraId="409044DD" w14:textId="5F335402" w:rsidR="0090270B" w:rsidRPr="00E3206E" w:rsidRDefault="00D306D1" w:rsidP="005516A1">
      <w:pPr>
        <w:tabs>
          <w:tab w:val="center" w:pos="5400"/>
        </w:tabs>
        <w:suppressAutoHyphens/>
        <w:jc w:val="center"/>
        <w:rPr>
          <w:rFonts w:asciiTheme="majorHAnsi" w:hAnsiTheme="majorHAnsi"/>
          <w:b/>
          <w:sz w:val="20"/>
          <w:szCs w:val="20"/>
          <w:lang w:val="es-ES"/>
        </w:rPr>
      </w:pPr>
      <w:r w:rsidRPr="00E3206E">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1DF03AD" wp14:editId="3038B0C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BBDEC" w14:textId="77777777" w:rsidR="000F6820" w:rsidRPr="004B7EB6" w:rsidRDefault="000F68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DF03AD"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65BBDEC" w14:textId="77777777" w:rsidR="000F6820" w:rsidRPr="004B7EB6" w:rsidRDefault="000F68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9AEA42E" w14:textId="4F2ABCFF" w:rsidR="0070697F" w:rsidRPr="00E3206E" w:rsidRDefault="00D01DD4" w:rsidP="005516A1">
      <w:pPr>
        <w:tabs>
          <w:tab w:val="center" w:pos="5400"/>
        </w:tabs>
        <w:suppressAutoHyphens/>
        <w:jc w:val="center"/>
        <w:rPr>
          <w:rFonts w:asciiTheme="majorHAnsi" w:hAnsiTheme="majorHAnsi"/>
          <w:b/>
          <w:sz w:val="20"/>
          <w:szCs w:val="20"/>
          <w:lang w:val="es-ES"/>
        </w:rPr>
        <w:sectPr w:rsidR="0070697F" w:rsidRPr="00E3206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3206E">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CE55100" wp14:editId="259CBD61">
                <wp:simplePos x="0" y="0"/>
                <wp:positionH relativeFrom="column">
                  <wp:posOffset>1324247</wp:posOffset>
                </wp:positionH>
                <wp:positionV relativeFrom="paragraph">
                  <wp:posOffset>614135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45CD9" w14:textId="3F6F7E77" w:rsidR="000F6820" w:rsidRPr="00D72DC6" w:rsidRDefault="00CA3645" w:rsidP="00F02AD1">
                            <w:pPr>
                              <w:rPr>
                                <w:color w:val="FFFFFF" w:themeColor="background1"/>
                                <w14:textFill>
                                  <w14:noFill/>
                                </w14:textFill>
                              </w:rPr>
                            </w:pPr>
                            <w:r>
                              <w:rPr>
                                <w:noProof/>
                                <w:color w:val="FFFFFF" w:themeColor="background1"/>
                              </w:rPr>
                              <w:drawing>
                                <wp:inline distT="0" distB="0" distL="0" distR="0" wp14:anchorId="33536D47" wp14:editId="6649606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5100" id="Text Box 9" o:spid="_x0000_s1032" type="#_x0000_t202" style="position:absolute;left:0;text-align:left;margin-left:104.25pt;margin-top:48.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" fillcolor="white [3201]" stroked="f" strokeweight=".5pt">
                <v:textbox>
                  <w:txbxContent>
                    <w:p w14:paraId="0BD45CD9" w14:textId="3F6F7E77" w:rsidR="000F6820" w:rsidRPr="00D72DC6" w:rsidRDefault="00CA3645" w:rsidP="00F02AD1">
                      <w:pPr>
                        <w:rPr>
                          <w:color w:val="FFFFFF" w:themeColor="background1"/>
                          <w14:textFill>
                            <w14:noFill/>
                          </w14:textFill>
                        </w:rPr>
                      </w:pPr>
                      <w:r>
                        <w:rPr>
                          <w:noProof/>
                          <w:color w:val="FFFFFF" w:themeColor="background1"/>
                        </w:rPr>
                        <w:drawing>
                          <wp:inline distT="0" distB="0" distL="0" distR="0" wp14:anchorId="33536D47" wp14:editId="6649606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E3206E">
        <w:rPr>
          <w:rFonts w:asciiTheme="majorHAnsi" w:hAnsiTheme="majorHAnsi"/>
          <w:b/>
          <w:sz w:val="20"/>
          <w:szCs w:val="20"/>
          <w:lang w:val="es-ES"/>
        </w:rPr>
        <w:tab/>
      </w:r>
    </w:p>
    <w:p w14:paraId="3BDD6702" w14:textId="77777777" w:rsidR="003239B8" w:rsidRPr="00E3206E" w:rsidRDefault="003239B8" w:rsidP="004A6A54">
      <w:pPr>
        <w:spacing w:after="240"/>
        <w:ind w:firstLine="720"/>
        <w:jc w:val="both"/>
        <w:rPr>
          <w:rFonts w:asciiTheme="majorHAnsi" w:hAnsiTheme="majorHAnsi"/>
          <w:b/>
          <w:bCs/>
          <w:sz w:val="20"/>
          <w:szCs w:val="20"/>
          <w:lang w:val="es-ES"/>
        </w:rPr>
      </w:pPr>
      <w:r w:rsidRPr="00E3206E">
        <w:rPr>
          <w:rFonts w:asciiTheme="majorHAnsi" w:hAnsiTheme="majorHAnsi"/>
          <w:b/>
          <w:bCs/>
          <w:sz w:val="20"/>
          <w:szCs w:val="20"/>
          <w:lang w:val="es-ES"/>
        </w:rPr>
        <w:lastRenderedPageBreak/>
        <w:t>I.</w:t>
      </w:r>
      <w:r w:rsidRPr="00E3206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4687" w14:paraId="149687B6" w14:textId="77777777" w:rsidTr="004A6A54">
        <w:tc>
          <w:tcPr>
            <w:tcW w:w="3600" w:type="dxa"/>
            <w:tcBorders>
              <w:top w:val="single" w:sz="4" w:space="0" w:color="auto"/>
              <w:bottom w:val="single" w:sz="6" w:space="0" w:color="auto"/>
            </w:tcBorders>
            <w:shd w:val="clear" w:color="auto" w:fill="386294"/>
            <w:vAlign w:val="center"/>
          </w:tcPr>
          <w:p w14:paraId="37C57997"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Parte peticionaria:</w:t>
            </w:r>
          </w:p>
        </w:tc>
        <w:tc>
          <w:tcPr>
            <w:tcW w:w="5760" w:type="dxa"/>
            <w:vAlign w:val="center"/>
          </w:tcPr>
          <w:p w14:paraId="2DD662BC" w14:textId="77777777" w:rsidR="003239B8" w:rsidRPr="00E3206E" w:rsidRDefault="009B311F" w:rsidP="00B01DAB">
            <w:pPr>
              <w:jc w:val="both"/>
              <w:rPr>
                <w:rFonts w:asciiTheme="majorHAnsi" w:hAnsiTheme="majorHAnsi"/>
                <w:bCs/>
                <w:sz w:val="20"/>
                <w:szCs w:val="20"/>
                <w:lang w:val="es-ES"/>
              </w:rPr>
            </w:pPr>
            <w:r w:rsidRPr="003E6487">
              <w:rPr>
                <w:rFonts w:asciiTheme="majorHAnsi" w:hAnsiTheme="majorHAnsi"/>
                <w:bCs/>
                <w:sz w:val="20"/>
                <w:szCs w:val="20"/>
                <w:lang w:val="es-ES"/>
              </w:rPr>
              <w:t xml:space="preserve">Carlos Alfredo  </w:t>
            </w:r>
            <w:proofErr w:type="spellStart"/>
            <w:r w:rsidRPr="003E6487">
              <w:rPr>
                <w:rFonts w:asciiTheme="majorHAnsi" w:hAnsiTheme="majorHAnsi"/>
                <w:bCs/>
                <w:sz w:val="20"/>
                <w:szCs w:val="20"/>
                <w:lang w:val="es-ES"/>
              </w:rPr>
              <w:t>Yanicelli</w:t>
            </w:r>
            <w:proofErr w:type="spellEnd"/>
            <w:r w:rsidR="004D1E3B" w:rsidRPr="003E6487">
              <w:rPr>
                <w:rFonts w:asciiTheme="majorHAnsi" w:hAnsiTheme="majorHAnsi"/>
                <w:bCs/>
                <w:sz w:val="20"/>
                <w:szCs w:val="20"/>
                <w:lang w:val="es-ES"/>
              </w:rPr>
              <w:t xml:space="preserve"> y </w:t>
            </w:r>
            <w:r w:rsidRPr="003E6487">
              <w:rPr>
                <w:rFonts w:asciiTheme="majorHAnsi" w:hAnsiTheme="majorHAnsi"/>
                <w:bCs/>
                <w:sz w:val="20"/>
                <w:szCs w:val="20"/>
                <w:lang w:val="es-ES"/>
              </w:rPr>
              <w:t>Ernesto Alberto</w:t>
            </w:r>
            <w:r w:rsidRPr="00E3206E">
              <w:rPr>
                <w:rFonts w:asciiTheme="majorHAnsi" w:hAnsiTheme="majorHAnsi"/>
                <w:bCs/>
                <w:sz w:val="20"/>
                <w:szCs w:val="20"/>
                <w:lang w:val="es-ES"/>
              </w:rPr>
              <w:t xml:space="preserve"> </w:t>
            </w:r>
            <w:proofErr w:type="spellStart"/>
            <w:r w:rsidRPr="00E3206E">
              <w:rPr>
                <w:rFonts w:asciiTheme="majorHAnsi" w:hAnsiTheme="majorHAnsi"/>
                <w:bCs/>
                <w:sz w:val="20"/>
                <w:szCs w:val="20"/>
                <w:lang w:val="es-ES"/>
              </w:rPr>
              <w:t>Gaudin</w:t>
            </w:r>
            <w:proofErr w:type="spellEnd"/>
          </w:p>
        </w:tc>
      </w:tr>
      <w:tr w:rsidR="003239B8" w:rsidRPr="00E3206E" w14:paraId="57E49241" w14:textId="77777777" w:rsidTr="004A6A54">
        <w:tc>
          <w:tcPr>
            <w:tcW w:w="3600" w:type="dxa"/>
            <w:tcBorders>
              <w:top w:val="single" w:sz="6" w:space="0" w:color="auto"/>
              <w:bottom w:val="single" w:sz="6" w:space="0" w:color="auto"/>
            </w:tcBorders>
            <w:shd w:val="clear" w:color="auto" w:fill="386294"/>
            <w:vAlign w:val="center"/>
          </w:tcPr>
          <w:p w14:paraId="6DE11A8B" w14:textId="77777777" w:rsidR="003239B8" w:rsidRPr="00E3206E" w:rsidRDefault="00F635F7" w:rsidP="00B01DAB">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3206E">
                  <w:rPr>
                    <w:rFonts w:asciiTheme="majorHAnsi" w:hAnsiTheme="majorHAnsi"/>
                    <w:b/>
                    <w:bCs/>
                    <w:color w:val="FFFFFF" w:themeColor="background1"/>
                    <w:sz w:val="20"/>
                    <w:szCs w:val="20"/>
                    <w:lang w:val="es-ES"/>
                  </w:rPr>
                  <w:t>Presunta víctima</w:t>
                </w:r>
              </w:sdtContent>
            </w:sdt>
            <w:r w:rsidR="003239B8" w:rsidRPr="00E3206E">
              <w:rPr>
                <w:rFonts w:asciiTheme="majorHAnsi" w:hAnsiTheme="majorHAnsi"/>
                <w:b/>
                <w:bCs/>
                <w:color w:val="FFFFFF" w:themeColor="background1"/>
                <w:sz w:val="20"/>
                <w:szCs w:val="20"/>
                <w:lang w:val="es-ES"/>
              </w:rPr>
              <w:t>:</w:t>
            </w:r>
          </w:p>
        </w:tc>
        <w:tc>
          <w:tcPr>
            <w:tcW w:w="5760" w:type="dxa"/>
            <w:vAlign w:val="center"/>
          </w:tcPr>
          <w:p w14:paraId="6FC446FF" w14:textId="77777777" w:rsidR="003239B8" w:rsidRPr="00E3206E" w:rsidRDefault="009B311F" w:rsidP="00B01DAB">
            <w:pPr>
              <w:jc w:val="both"/>
              <w:rPr>
                <w:rFonts w:asciiTheme="majorHAnsi" w:hAnsiTheme="majorHAnsi"/>
                <w:bCs/>
                <w:sz w:val="20"/>
                <w:szCs w:val="20"/>
                <w:lang w:val="es-ES"/>
              </w:rPr>
            </w:pPr>
            <w:r w:rsidRPr="00E3206E">
              <w:rPr>
                <w:rFonts w:asciiTheme="majorHAnsi" w:hAnsiTheme="majorHAnsi"/>
                <w:bCs/>
                <w:sz w:val="20"/>
                <w:szCs w:val="20"/>
                <w:lang w:val="es-ES"/>
              </w:rPr>
              <w:t xml:space="preserve">Carlos Alfredo </w:t>
            </w:r>
            <w:proofErr w:type="spellStart"/>
            <w:r w:rsidRPr="00E3206E">
              <w:rPr>
                <w:rFonts w:asciiTheme="majorHAnsi" w:hAnsiTheme="majorHAnsi"/>
                <w:bCs/>
                <w:sz w:val="20"/>
                <w:szCs w:val="20"/>
                <w:lang w:val="es-ES"/>
              </w:rPr>
              <w:t>Yanicelli</w:t>
            </w:r>
            <w:proofErr w:type="spellEnd"/>
          </w:p>
        </w:tc>
      </w:tr>
      <w:tr w:rsidR="003239B8" w:rsidRPr="00E3206E" w14:paraId="5BFA238D" w14:textId="77777777" w:rsidTr="004A6A54">
        <w:tc>
          <w:tcPr>
            <w:tcW w:w="3600" w:type="dxa"/>
            <w:tcBorders>
              <w:top w:val="single" w:sz="6" w:space="0" w:color="auto"/>
              <w:bottom w:val="single" w:sz="6" w:space="0" w:color="auto"/>
            </w:tcBorders>
            <w:shd w:val="clear" w:color="auto" w:fill="386294"/>
            <w:vAlign w:val="center"/>
          </w:tcPr>
          <w:p w14:paraId="76CBBDEC"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Estado denunciado:</w:t>
            </w:r>
          </w:p>
        </w:tc>
        <w:tc>
          <w:tcPr>
            <w:tcW w:w="5760" w:type="dxa"/>
            <w:vAlign w:val="center"/>
          </w:tcPr>
          <w:p w14:paraId="0141FFAC" w14:textId="77777777" w:rsidR="003239B8" w:rsidRPr="00E3206E" w:rsidRDefault="007A7E84" w:rsidP="00B01DAB">
            <w:pPr>
              <w:jc w:val="both"/>
              <w:rPr>
                <w:rFonts w:asciiTheme="majorHAnsi" w:hAnsiTheme="majorHAnsi"/>
                <w:bCs/>
                <w:sz w:val="20"/>
                <w:szCs w:val="20"/>
                <w:lang w:val="es-ES"/>
              </w:rPr>
            </w:pPr>
            <w:r w:rsidRPr="00E3206E">
              <w:rPr>
                <w:rFonts w:asciiTheme="majorHAnsi" w:hAnsiTheme="majorHAnsi"/>
                <w:bCs/>
                <w:sz w:val="20"/>
                <w:szCs w:val="20"/>
                <w:lang w:val="es-ES"/>
              </w:rPr>
              <w:t>Argentina</w:t>
            </w:r>
          </w:p>
        </w:tc>
      </w:tr>
      <w:tr w:rsidR="00223A29" w:rsidRPr="00A74687" w14:paraId="13655A77" w14:textId="77777777" w:rsidTr="004A6A54">
        <w:tc>
          <w:tcPr>
            <w:tcW w:w="3600" w:type="dxa"/>
            <w:tcBorders>
              <w:top w:val="single" w:sz="6" w:space="0" w:color="auto"/>
              <w:bottom w:val="single" w:sz="6" w:space="0" w:color="auto"/>
            </w:tcBorders>
            <w:shd w:val="clear" w:color="auto" w:fill="386294"/>
            <w:vAlign w:val="center"/>
          </w:tcPr>
          <w:p w14:paraId="2632CFA9" w14:textId="77777777" w:rsidR="00223A29" w:rsidRPr="00E3206E" w:rsidRDefault="001B3A00" w:rsidP="00E4118C">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 xml:space="preserve">Derechos </w:t>
            </w:r>
            <w:r w:rsidR="00E4118C" w:rsidRPr="00E3206E">
              <w:rPr>
                <w:rFonts w:asciiTheme="majorHAnsi" w:hAnsiTheme="majorHAnsi"/>
                <w:b/>
                <w:bCs/>
                <w:color w:val="FFFFFF" w:themeColor="background1"/>
                <w:sz w:val="20"/>
                <w:szCs w:val="20"/>
                <w:lang w:val="es-ES"/>
              </w:rPr>
              <w:t>invocados</w:t>
            </w:r>
            <w:r w:rsidRPr="00E3206E">
              <w:rPr>
                <w:rFonts w:asciiTheme="majorHAnsi" w:hAnsiTheme="majorHAnsi"/>
                <w:b/>
                <w:bCs/>
                <w:color w:val="FFFFFF" w:themeColor="background1"/>
                <w:sz w:val="20"/>
                <w:szCs w:val="20"/>
                <w:lang w:val="es-ES"/>
              </w:rPr>
              <w:t>:</w:t>
            </w:r>
          </w:p>
        </w:tc>
        <w:tc>
          <w:tcPr>
            <w:tcW w:w="5760" w:type="dxa"/>
            <w:vAlign w:val="center"/>
          </w:tcPr>
          <w:p w14:paraId="065559DE" w14:textId="77777777" w:rsidR="00223A29" w:rsidRPr="00E3206E" w:rsidRDefault="00BA0375" w:rsidP="00B01DAB">
            <w:pPr>
              <w:jc w:val="both"/>
              <w:rPr>
                <w:rFonts w:asciiTheme="majorHAnsi" w:hAnsiTheme="majorHAnsi"/>
                <w:bCs/>
                <w:sz w:val="20"/>
                <w:szCs w:val="20"/>
                <w:lang w:val="es-ES"/>
              </w:rPr>
            </w:pPr>
            <w:r w:rsidRPr="00E3206E">
              <w:rPr>
                <w:rFonts w:asciiTheme="majorHAnsi" w:hAnsiTheme="majorHAnsi"/>
                <w:bCs/>
                <w:sz w:val="20"/>
                <w:szCs w:val="20"/>
                <w:lang w:val="es-ES"/>
              </w:rPr>
              <w:t>A</w:t>
            </w:r>
            <w:r w:rsidR="002A2987" w:rsidRPr="00E3206E">
              <w:rPr>
                <w:rFonts w:asciiTheme="majorHAnsi" w:hAnsiTheme="majorHAnsi"/>
                <w:bCs/>
                <w:sz w:val="20"/>
                <w:szCs w:val="20"/>
                <w:lang w:val="es-ES"/>
              </w:rPr>
              <w:t>rtículo</w:t>
            </w:r>
            <w:r w:rsidR="00F33956">
              <w:rPr>
                <w:rFonts w:asciiTheme="majorHAnsi" w:hAnsiTheme="majorHAnsi"/>
                <w:bCs/>
                <w:sz w:val="20"/>
                <w:szCs w:val="20"/>
                <w:lang w:val="es-ES"/>
              </w:rPr>
              <w:t>s</w:t>
            </w:r>
            <w:r w:rsidR="002A2987" w:rsidRPr="00E3206E">
              <w:rPr>
                <w:rFonts w:asciiTheme="majorHAnsi" w:hAnsiTheme="majorHAnsi"/>
                <w:bCs/>
                <w:sz w:val="20"/>
                <w:szCs w:val="20"/>
                <w:lang w:val="es-ES"/>
              </w:rPr>
              <w:t xml:space="preserve"> 7 (</w:t>
            </w:r>
            <w:r w:rsidR="000A3DF9" w:rsidRPr="00E3206E">
              <w:rPr>
                <w:rFonts w:asciiTheme="majorHAnsi" w:hAnsiTheme="majorHAnsi"/>
                <w:bCs/>
                <w:sz w:val="20"/>
                <w:szCs w:val="20"/>
                <w:lang w:val="es-ES"/>
              </w:rPr>
              <w:t>libertad personal</w:t>
            </w:r>
            <w:r w:rsidR="002A2987" w:rsidRPr="00E3206E">
              <w:rPr>
                <w:rFonts w:asciiTheme="majorHAnsi" w:hAnsiTheme="majorHAnsi"/>
                <w:bCs/>
                <w:sz w:val="20"/>
                <w:szCs w:val="20"/>
                <w:lang w:val="es-ES"/>
              </w:rPr>
              <w:t>)</w:t>
            </w:r>
            <w:r w:rsidR="002E53C1" w:rsidRPr="00E3206E">
              <w:rPr>
                <w:rFonts w:asciiTheme="majorHAnsi" w:hAnsiTheme="majorHAnsi"/>
                <w:bCs/>
                <w:sz w:val="20"/>
                <w:szCs w:val="20"/>
                <w:lang w:val="es-ES"/>
              </w:rPr>
              <w:t>,</w:t>
            </w:r>
            <w:r w:rsidR="002A2987" w:rsidRPr="00E3206E">
              <w:rPr>
                <w:rFonts w:asciiTheme="majorHAnsi" w:hAnsiTheme="majorHAnsi"/>
                <w:bCs/>
                <w:sz w:val="20"/>
                <w:szCs w:val="20"/>
                <w:lang w:val="es-ES"/>
              </w:rPr>
              <w:t xml:space="preserve"> 8</w:t>
            </w:r>
            <w:r w:rsidR="000A3DF9" w:rsidRPr="00E3206E">
              <w:rPr>
                <w:rFonts w:asciiTheme="majorHAnsi" w:hAnsiTheme="majorHAnsi"/>
                <w:bCs/>
                <w:sz w:val="20"/>
                <w:szCs w:val="20"/>
                <w:lang w:val="es-ES"/>
              </w:rPr>
              <w:t xml:space="preserve"> </w:t>
            </w:r>
            <w:r w:rsidR="00A3463B" w:rsidRPr="00E3206E">
              <w:rPr>
                <w:rFonts w:asciiTheme="majorHAnsi" w:hAnsiTheme="majorHAnsi"/>
                <w:bCs/>
                <w:sz w:val="20"/>
                <w:szCs w:val="20"/>
                <w:lang w:val="es-ES"/>
              </w:rPr>
              <w:t>(</w:t>
            </w:r>
            <w:r w:rsidR="000A3DF9" w:rsidRPr="00E3206E">
              <w:rPr>
                <w:rFonts w:asciiTheme="majorHAnsi" w:hAnsiTheme="majorHAnsi"/>
                <w:bCs/>
                <w:sz w:val="20"/>
                <w:szCs w:val="20"/>
                <w:lang w:val="es-ES"/>
              </w:rPr>
              <w:t>garantías judiciales</w:t>
            </w:r>
            <w:r w:rsidR="00A3463B" w:rsidRPr="00E3206E">
              <w:rPr>
                <w:rFonts w:asciiTheme="majorHAnsi" w:hAnsiTheme="majorHAnsi"/>
                <w:bCs/>
                <w:sz w:val="20"/>
                <w:szCs w:val="20"/>
                <w:lang w:val="es-ES"/>
              </w:rPr>
              <w:t>)</w:t>
            </w:r>
            <w:r w:rsidR="002E53C1" w:rsidRPr="00E3206E">
              <w:rPr>
                <w:rFonts w:asciiTheme="majorHAnsi" w:hAnsiTheme="majorHAnsi"/>
                <w:bCs/>
                <w:sz w:val="20"/>
                <w:szCs w:val="20"/>
                <w:lang w:val="es-ES"/>
              </w:rPr>
              <w:t>,</w:t>
            </w:r>
            <w:r w:rsidR="008A1591" w:rsidRPr="00E3206E">
              <w:rPr>
                <w:rFonts w:asciiTheme="majorHAnsi" w:hAnsiTheme="majorHAnsi"/>
                <w:bCs/>
                <w:sz w:val="20"/>
                <w:szCs w:val="20"/>
                <w:lang w:val="es-ES"/>
              </w:rPr>
              <w:t xml:space="preserve"> 9 (</w:t>
            </w:r>
            <w:r w:rsidR="005F3381" w:rsidRPr="00E3206E">
              <w:rPr>
                <w:rFonts w:asciiTheme="majorHAnsi" w:hAnsiTheme="majorHAnsi"/>
                <w:bCs/>
                <w:sz w:val="20"/>
                <w:szCs w:val="20"/>
                <w:lang w:val="es-ES"/>
              </w:rPr>
              <w:t>principio de legalidad y de retroactividad</w:t>
            </w:r>
            <w:r w:rsidR="008A1591" w:rsidRPr="00E3206E">
              <w:rPr>
                <w:rFonts w:asciiTheme="majorHAnsi" w:hAnsiTheme="majorHAnsi"/>
                <w:bCs/>
                <w:sz w:val="20"/>
                <w:szCs w:val="20"/>
                <w:lang w:val="es-ES"/>
              </w:rPr>
              <w:t>), 24 (</w:t>
            </w:r>
            <w:r w:rsidR="0051654E" w:rsidRPr="00E3206E">
              <w:rPr>
                <w:rFonts w:asciiTheme="majorHAnsi" w:hAnsiTheme="majorHAnsi"/>
                <w:bCs/>
                <w:sz w:val="20"/>
                <w:szCs w:val="20"/>
                <w:lang w:val="es-ES"/>
              </w:rPr>
              <w:t>igualdad ante la ley</w:t>
            </w:r>
            <w:r w:rsidR="008A1591" w:rsidRPr="00E3206E">
              <w:rPr>
                <w:rFonts w:asciiTheme="majorHAnsi" w:hAnsiTheme="majorHAnsi"/>
                <w:bCs/>
                <w:sz w:val="20"/>
                <w:szCs w:val="20"/>
                <w:lang w:val="es-ES"/>
              </w:rPr>
              <w:t xml:space="preserve">), </w:t>
            </w:r>
            <w:r w:rsidR="002E53C1" w:rsidRPr="00E3206E">
              <w:rPr>
                <w:rFonts w:asciiTheme="majorHAnsi" w:hAnsiTheme="majorHAnsi"/>
                <w:bCs/>
                <w:sz w:val="20"/>
                <w:szCs w:val="20"/>
                <w:lang w:val="es-ES"/>
              </w:rPr>
              <w:t xml:space="preserve"> </w:t>
            </w:r>
            <w:r w:rsidR="002A2987" w:rsidRPr="00E3206E">
              <w:rPr>
                <w:rFonts w:asciiTheme="majorHAnsi" w:hAnsiTheme="majorHAnsi"/>
                <w:bCs/>
                <w:sz w:val="20"/>
                <w:szCs w:val="20"/>
                <w:lang w:val="es-ES"/>
              </w:rPr>
              <w:t>25</w:t>
            </w:r>
            <w:r w:rsidR="000A3DF9" w:rsidRPr="00E3206E">
              <w:rPr>
                <w:rFonts w:asciiTheme="majorHAnsi" w:hAnsiTheme="majorHAnsi"/>
                <w:bCs/>
                <w:sz w:val="20"/>
                <w:szCs w:val="20"/>
                <w:lang w:val="es-ES"/>
              </w:rPr>
              <w:t xml:space="preserve"> </w:t>
            </w:r>
            <w:r w:rsidR="00A3463B" w:rsidRPr="00E3206E">
              <w:rPr>
                <w:rFonts w:asciiTheme="majorHAnsi" w:hAnsiTheme="majorHAnsi"/>
                <w:bCs/>
                <w:sz w:val="20"/>
                <w:szCs w:val="20"/>
                <w:lang w:val="es-ES"/>
              </w:rPr>
              <w:t>(protección judicial)</w:t>
            </w:r>
            <w:r w:rsidR="008A1591" w:rsidRPr="00E3206E">
              <w:rPr>
                <w:rFonts w:asciiTheme="majorHAnsi" w:hAnsiTheme="majorHAnsi"/>
                <w:bCs/>
                <w:sz w:val="20"/>
                <w:szCs w:val="20"/>
                <w:lang w:val="es-ES"/>
              </w:rPr>
              <w:t>, 28 (</w:t>
            </w:r>
            <w:r w:rsidR="005F3381" w:rsidRPr="00E3206E">
              <w:rPr>
                <w:rFonts w:asciiTheme="majorHAnsi" w:hAnsiTheme="majorHAnsi"/>
                <w:bCs/>
                <w:sz w:val="20"/>
                <w:szCs w:val="20"/>
                <w:lang w:val="es-ES"/>
              </w:rPr>
              <w:t>cláusula federal</w:t>
            </w:r>
            <w:r w:rsidR="008A1591" w:rsidRPr="00E3206E">
              <w:rPr>
                <w:rFonts w:asciiTheme="majorHAnsi" w:hAnsiTheme="majorHAnsi"/>
                <w:bCs/>
                <w:sz w:val="20"/>
                <w:szCs w:val="20"/>
                <w:lang w:val="es-ES"/>
              </w:rPr>
              <w:t>) , 29</w:t>
            </w:r>
            <w:r w:rsidR="005F3381" w:rsidRPr="00E3206E">
              <w:rPr>
                <w:rFonts w:asciiTheme="majorHAnsi" w:hAnsiTheme="majorHAnsi"/>
                <w:bCs/>
                <w:sz w:val="20"/>
                <w:szCs w:val="20"/>
                <w:lang w:val="es-ES"/>
              </w:rPr>
              <w:t xml:space="preserve"> (</w:t>
            </w:r>
            <w:r w:rsidR="0051654E" w:rsidRPr="00E3206E">
              <w:rPr>
                <w:rFonts w:asciiTheme="majorHAnsi" w:hAnsiTheme="majorHAnsi"/>
                <w:bCs/>
                <w:sz w:val="20"/>
                <w:szCs w:val="20"/>
                <w:lang w:val="es-ES"/>
              </w:rPr>
              <w:t>normas de interpretación</w:t>
            </w:r>
            <w:r w:rsidR="005F3381" w:rsidRPr="00E3206E">
              <w:rPr>
                <w:rFonts w:asciiTheme="majorHAnsi" w:hAnsiTheme="majorHAnsi"/>
                <w:bCs/>
                <w:sz w:val="20"/>
                <w:szCs w:val="20"/>
                <w:lang w:val="es-ES"/>
              </w:rPr>
              <w:t>), 30 (</w:t>
            </w:r>
            <w:r w:rsidR="00FF4100" w:rsidRPr="00E3206E">
              <w:rPr>
                <w:rFonts w:asciiTheme="majorHAnsi" w:hAnsiTheme="majorHAnsi"/>
                <w:bCs/>
                <w:sz w:val="20"/>
                <w:szCs w:val="20"/>
                <w:lang w:val="es-ES"/>
              </w:rPr>
              <w:t>alcance de las restricciones</w:t>
            </w:r>
            <w:r w:rsidR="005F3381" w:rsidRPr="00E3206E">
              <w:rPr>
                <w:rFonts w:asciiTheme="majorHAnsi" w:hAnsiTheme="majorHAnsi"/>
                <w:bCs/>
                <w:sz w:val="20"/>
                <w:szCs w:val="20"/>
                <w:lang w:val="es-ES"/>
              </w:rPr>
              <w:t>), 31 (</w:t>
            </w:r>
            <w:r w:rsidR="00FF4100" w:rsidRPr="00E3206E">
              <w:rPr>
                <w:rFonts w:asciiTheme="majorHAnsi" w:hAnsiTheme="majorHAnsi"/>
                <w:bCs/>
                <w:sz w:val="20"/>
                <w:szCs w:val="20"/>
                <w:lang w:val="es-ES"/>
              </w:rPr>
              <w:t>reconocimiento de otros derecho</w:t>
            </w:r>
            <w:r w:rsidR="007933CD" w:rsidRPr="00E3206E">
              <w:rPr>
                <w:rFonts w:asciiTheme="majorHAnsi" w:hAnsiTheme="majorHAnsi"/>
                <w:bCs/>
                <w:sz w:val="20"/>
                <w:szCs w:val="20"/>
                <w:lang w:val="es-ES"/>
              </w:rPr>
              <w:t xml:space="preserve">s) </w:t>
            </w:r>
            <w:r w:rsidR="00A3463B" w:rsidRPr="00E3206E">
              <w:rPr>
                <w:rFonts w:asciiTheme="majorHAnsi" w:hAnsiTheme="majorHAnsi"/>
                <w:bCs/>
                <w:sz w:val="20"/>
                <w:szCs w:val="20"/>
                <w:lang w:val="es-ES"/>
              </w:rPr>
              <w:t>de la Convención Americana</w:t>
            </w:r>
            <w:r w:rsidR="00FF4100" w:rsidRPr="00E3206E">
              <w:rPr>
                <w:rFonts w:asciiTheme="majorHAnsi" w:hAnsiTheme="majorHAnsi"/>
                <w:bCs/>
                <w:sz w:val="20"/>
                <w:szCs w:val="20"/>
                <w:lang w:val="es-ES"/>
              </w:rPr>
              <w:t xml:space="preserve"> sobre Derechos Humanos</w:t>
            </w:r>
            <w:r w:rsidR="00FB558F" w:rsidRPr="00E3206E">
              <w:rPr>
                <w:rStyle w:val="FootnoteReference"/>
                <w:rFonts w:asciiTheme="majorHAnsi" w:hAnsiTheme="majorHAnsi"/>
                <w:b/>
                <w:sz w:val="20"/>
                <w:szCs w:val="20"/>
                <w:lang w:val="es-ES"/>
              </w:rPr>
              <w:footnoteReference w:id="2"/>
            </w:r>
            <w:r w:rsidR="007933CD" w:rsidRPr="00E3206E">
              <w:rPr>
                <w:rFonts w:asciiTheme="majorHAnsi" w:hAnsiTheme="majorHAnsi"/>
                <w:bCs/>
                <w:sz w:val="20"/>
                <w:szCs w:val="20"/>
                <w:lang w:val="es-ES"/>
              </w:rPr>
              <w:t>en relación con sus artículos 1 (obligación de respetar los derechos) y 2 (deber de adoptar disposiciones de derecho interno)</w:t>
            </w:r>
            <w:r w:rsidR="00843B8F" w:rsidRPr="00E3206E">
              <w:rPr>
                <w:rFonts w:asciiTheme="majorHAnsi" w:hAnsiTheme="majorHAnsi"/>
                <w:bCs/>
                <w:sz w:val="20"/>
                <w:szCs w:val="20"/>
                <w:lang w:val="es-ES"/>
              </w:rPr>
              <w:t xml:space="preserve">; </w:t>
            </w:r>
            <w:r w:rsidR="00B70282" w:rsidRPr="00E3206E">
              <w:rPr>
                <w:rFonts w:asciiTheme="majorHAnsi" w:hAnsiTheme="majorHAnsi"/>
                <w:bCs/>
                <w:sz w:val="20"/>
                <w:szCs w:val="20"/>
                <w:lang w:val="es-ES"/>
              </w:rPr>
              <w:t>Declaración Americana de los Derechos y Deberes del Homb</w:t>
            </w:r>
            <w:r w:rsidR="00013299">
              <w:rPr>
                <w:rFonts w:asciiTheme="majorHAnsi" w:hAnsiTheme="majorHAnsi"/>
                <w:bCs/>
                <w:sz w:val="20"/>
                <w:szCs w:val="20"/>
                <w:lang w:val="es-ES"/>
              </w:rPr>
              <w:t>r</w:t>
            </w:r>
            <w:r w:rsidR="008A1E0C">
              <w:rPr>
                <w:rFonts w:asciiTheme="majorHAnsi" w:hAnsiTheme="majorHAnsi"/>
                <w:bCs/>
                <w:sz w:val="20"/>
                <w:szCs w:val="20"/>
                <w:lang w:val="es-ES"/>
              </w:rPr>
              <w:t>e</w:t>
            </w:r>
            <w:r w:rsidR="00B70282" w:rsidRPr="00E3206E">
              <w:rPr>
                <w:rStyle w:val="FootnoteReference"/>
                <w:rFonts w:asciiTheme="majorHAnsi" w:hAnsiTheme="majorHAnsi"/>
                <w:bCs/>
                <w:sz w:val="20"/>
                <w:szCs w:val="20"/>
                <w:lang w:val="es-ES"/>
              </w:rPr>
              <w:footnoteReference w:id="3"/>
            </w:r>
            <w:r w:rsidR="00BE1E56" w:rsidRPr="00E3206E">
              <w:rPr>
                <w:rFonts w:asciiTheme="majorHAnsi" w:hAnsiTheme="majorHAnsi"/>
                <w:bCs/>
                <w:sz w:val="20"/>
                <w:szCs w:val="20"/>
                <w:lang w:val="es-ES"/>
              </w:rPr>
              <w:t>;</w:t>
            </w:r>
            <w:r w:rsidR="00BC0BF7" w:rsidRPr="00E3206E">
              <w:rPr>
                <w:rFonts w:asciiTheme="majorHAnsi" w:hAnsiTheme="majorHAnsi"/>
                <w:bCs/>
                <w:sz w:val="20"/>
                <w:szCs w:val="20"/>
                <w:lang w:val="es-ES"/>
              </w:rPr>
              <w:t>y otros tratados internacionales</w:t>
            </w:r>
            <w:r w:rsidR="00BC0BF7" w:rsidRPr="00E3206E">
              <w:rPr>
                <w:rStyle w:val="FootnoteReference"/>
                <w:rFonts w:asciiTheme="majorHAnsi" w:hAnsiTheme="majorHAnsi"/>
                <w:b/>
                <w:sz w:val="20"/>
                <w:szCs w:val="20"/>
                <w:lang w:val="es-ES"/>
              </w:rPr>
              <w:footnoteReference w:id="4"/>
            </w:r>
          </w:p>
        </w:tc>
      </w:tr>
    </w:tbl>
    <w:p w14:paraId="324C3F47" w14:textId="77777777" w:rsidR="003239B8" w:rsidRPr="00E3206E" w:rsidRDefault="003239B8" w:rsidP="003239B8">
      <w:pPr>
        <w:spacing w:before="240" w:after="240"/>
        <w:ind w:firstLine="720"/>
        <w:jc w:val="both"/>
        <w:rPr>
          <w:rFonts w:asciiTheme="majorHAnsi" w:hAnsiTheme="majorHAnsi"/>
          <w:b/>
          <w:bCs/>
          <w:sz w:val="20"/>
          <w:szCs w:val="20"/>
          <w:lang w:val="es-ES"/>
        </w:rPr>
      </w:pPr>
      <w:r w:rsidRPr="00E3206E">
        <w:rPr>
          <w:rFonts w:asciiTheme="majorHAnsi" w:hAnsiTheme="majorHAnsi"/>
          <w:b/>
          <w:bCs/>
          <w:sz w:val="20"/>
          <w:szCs w:val="20"/>
          <w:lang w:val="es-ES"/>
        </w:rPr>
        <w:t>II.</w:t>
      </w:r>
      <w:r w:rsidRPr="00E3206E">
        <w:rPr>
          <w:rFonts w:asciiTheme="majorHAnsi" w:hAnsiTheme="majorHAnsi"/>
          <w:b/>
          <w:bCs/>
          <w:sz w:val="20"/>
          <w:szCs w:val="20"/>
          <w:lang w:val="es-ES"/>
        </w:rPr>
        <w:tab/>
        <w:t>TRÁMITE ANTE LA CIDH</w:t>
      </w:r>
      <w:r w:rsidR="008E3BFE" w:rsidRPr="00E3206E">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3206E" w14:paraId="07E5E582" w14:textId="77777777" w:rsidTr="004A6A54">
        <w:tc>
          <w:tcPr>
            <w:tcW w:w="3600" w:type="dxa"/>
            <w:tcBorders>
              <w:top w:val="single" w:sz="6" w:space="0" w:color="auto"/>
              <w:bottom w:val="single" w:sz="6" w:space="0" w:color="auto"/>
            </w:tcBorders>
            <w:shd w:val="clear" w:color="auto" w:fill="386294"/>
            <w:vAlign w:val="center"/>
          </w:tcPr>
          <w:p w14:paraId="32245B8A" w14:textId="77777777" w:rsidR="004C2312" w:rsidRPr="00E3206E" w:rsidRDefault="004A6A54" w:rsidP="004A6A54">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P</w:t>
            </w:r>
            <w:r w:rsidR="004C2312" w:rsidRPr="00E3206E">
              <w:rPr>
                <w:rFonts w:asciiTheme="majorHAnsi" w:hAnsiTheme="majorHAnsi"/>
                <w:b/>
                <w:bCs/>
                <w:color w:val="FFFFFF" w:themeColor="background1"/>
                <w:sz w:val="20"/>
                <w:szCs w:val="20"/>
                <w:lang w:val="es-ES"/>
              </w:rPr>
              <w:t>resentación de la petición:</w:t>
            </w:r>
          </w:p>
        </w:tc>
        <w:tc>
          <w:tcPr>
            <w:tcW w:w="5760" w:type="dxa"/>
            <w:vAlign w:val="center"/>
          </w:tcPr>
          <w:p w14:paraId="37D88152" w14:textId="77777777" w:rsidR="004C2312" w:rsidRPr="00E3206E" w:rsidRDefault="00143ECD" w:rsidP="00B01DAB">
            <w:pPr>
              <w:jc w:val="both"/>
              <w:rPr>
                <w:rFonts w:asciiTheme="majorHAnsi" w:hAnsiTheme="majorHAnsi"/>
                <w:bCs/>
                <w:sz w:val="20"/>
                <w:szCs w:val="20"/>
                <w:lang w:val="es-ES"/>
              </w:rPr>
            </w:pPr>
            <w:r>
              <w:rPr>
                <w:rFonts w:asciiTheme="majorHAnsi" w:hAnsiTheme="majorHAnsi"/>
                <w:bCs/>
                <w:sz w:val="20"/>
                <w:szCs w:val="20"/>
                <w:lang w:val="es-ES"/>
              </w:rPr>
              <w:t>3</w:t>
            </w:r>
            <w:r w:rsidR="008A1E0C">
              <w:rPr>
                <w:rFonts w:asciiTheme="majorHAnsi" w:hAnsiTheme="majorHAnsi"/>
                <w:bCs/>
                <w:sz w:val="20"/>
                <w:szCs w:val="20"/>
                <w:lang w:val="es-ES"/>
              </w:rPr>
              <w:t xml:space="preserve"> </w:t>
            </w:r>
            <w:r w:rsidR="008A1E0C" w:rsidRPr="00E3206E">
              <w:rPr>
                <w:rFonts w:asciiTheme="majorHAnsi" w:hAnsiTheme="majorHAnsi"/>
                <w:bCs/>
                <w:sz w:val="20"/>
                <w:szCs w:val="20"/>
                <w:lang w:val="es-ES"/>
              </w:rPr>
              <w:t>de</w:t>
            </w:r>
            <w:r w:rsidR="00F12446" w:rsidRPr="00E3206E">
              <w:rPr>
                <w:rFonts w:asciiTheme="majorHAnsi" w:hAnsiTheme="majorHAnsi"/>
                <w:bCs/>
                <w:sz w:val="20"/>
                <w:szCs w:val="20"/>
                <w:lang w:val="es-ES"/>
              </w:rPr>
              <w:t xml:space="preserve"> </w:t>
            </w:r>
            <w:r>
              <w:rPr>
                <w:rFonts w:asciiTheme="majorHAnsi" w:hAnsiTheme="majorHAnsi"/>
                <w:bCs/>
                <w:sz w:val="20"/>
                <w:szCs w:val="20"/>
                <w:lang w:val="es-ES"/>
              </w:rPr>
              <w:t>noviembre</w:t>
            </w:r>
            <w:r w:rsidR="00F12446" w:rsidRPr="00E3206E">
              <w:rPr>
                <w:rFonts w:asciiTheme="majorHAnsi" w:hAnsiTheme="majorHAnsi"/>
                <w:bCs/>
                <w:sz w:val="20"/>
                <w:szCs w:val="20"/>
                <w:lang w:val="es-ES"/>
              </w:rPr>
              <w:t xml:space="preserve"> de 2010</w:t>
            </w:r>
          </w:p>
        </w:tc>
      </w:tr>
      <w:tr w:rsidR="00131425" w:rsidRPr="00A74687" w14:paraId="14F29D59" w14:textId="77777777" w:rsidTr="004A6A54">
        <w:tc>
          <w:tcPr>
            <w:tcW w:w="3600" w:type="dxa"/>
            <w:tcBorders>
              <w:top w:val="single" w:sz="6" w:space="0" w:color="auto"/>
              <w:bottom w:val="single" w:sz="6" w:space="0" w:color="auto"/>
            </w:tcBorders>
            <w:shd w:val="clear" w:color="auto" w:fill="386294"/>
            <w:vAlign w:val="center"/>
          </w:tcPr>
          <w:p w14:paraId="19A260FB" w14:textId="77777777" w:rsidR="00131425" w:rsidRPr="00E3206E" w:rsidRDefault="00131425" w:rsidP="004A6A54">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056F2BDE" w14:textId="77777777" w:rsidR="00131425" w:rsidRPr="00E3206E" w:rsidRDefault="00C97C23" w:rsidP="00B01DAB">
            <w:pPr>
              <w:jc w:val="both"/>
              <w:rPr>
                <w:rFonts w:asciiTheme="majorHAnsi" w:hAnsiTheme="majorHAnsi"/>
                <w:bCs/>
                <w:sz w:val="20"/>
                <w:szCs w:val="20"/>
                <w:lang w:val="es-ES"/>
              </w:rPr>
            </w:pPr>
            <w:r w:rsidRPr="00E3206E">
              <w:rPr>
                <w:rFonts w:asciiTheme="majorHAnsi" w:hAnsiTheme="majorHAnsi"/>
                <w:bCs/>
                <w:sz w:val="20"/>
                <w:szCs w:val="20"/>
                <w:lang w:val="es-ES"/>
              </w:rPr>
              <w:t>27 de marzo de 2013</w:t>
            </w:r>
            <w:r w:rsidR="003E6487">
              <w:rPr>
                <w:rFonts w:asciiTheme="majorHAnsi" w:hAnsiTheme="majorHAnsi"/>
                <w:bCs/>
                <w:sz w:val="20"/>
                <w:szCs w:val="20"/>
                <w:lang w:val="es-ES"/>
              </w:rPr>
              <w:t xml:space="preserve"> y </w:t>
            </w:r>
            <w:r w:rsidR="009326A6" w:rsidRPr="00E3206E">
              <w:rPr>
                <w:rFonts w:asciiTheme="majorHAnsi" w:hAnsiTheme="majorHAnsi"/>
                <w:bCs/>
                <w:sz w:val="20"/>
                <w:szCs w:val="20"/>
                <w:lang w:val="es-ES"/>
              </w:rPr>
              <w:t>23 de mayo de 2014</w:t>
            </w:r>
            <w:r w:rsidR="00746BF0">
              <w:rPr>
                <w:rFonts w:asciiTheme="majorHAnsi" w:hAnsiTheme="majorHAnsi"/>
                <w:bCs/>
                <w:sz w:val="20"/>
                <w:szCs w:val="20"/>
                <w:lang w:val="es-ES"/>
              </w:rPr>
              <w:t xml:space="preserve"> </w:t>
            </w:r>
          </w:p>
        </w:tc>
      </w:tr>
      <w:tr w:rsidR="004C2312" w:rsidRPr="00E3206E" w14:paraId="6619300E" w14:textId="77777777" w:rsidTr="004A6A54">
        <w:tc>
          <w:tcPr>
            <w:tcW w:w="3600" w:type="dxa"/>
            <w:tcBorders>
              <w:top w:val="single" w:sz="6" w:space="0" w:color="auto"/>
              <w:bottom w:val="single" w:sz="6" w:space="0" w:color="auto"/>
            </w:tcBorders>
            <w:shd w:val="clear" w:color="auto" w:fill="386294"/>
            <w:vAlign w:val="center"/>
          </w:tcPr>
          <w:p w14:paraId="3A8B0D90" w14:textId="77777777" w:rsidR="004C2312" w:rsidRPr="00E3206E" w:rsidRDefault="004A6A54" w:rsidP="004A6A54">
            <w:pPr>
              <w:jc w:val="center"/>
              <w:rPr>
                <w:rFonts w:asciiTheme="majorHAnsi" w:hAnsiTheme="majorHAnsi"/>
                <w:b/>
                <w:bCs/>
                <w:color w:val="FFFFFF" w:themeColor="background1"/>
                <w:sz w:val="20"/>
                <w:szCs w:val="20"/>
                <w:lang w:val="es-ES"/>
              </w:rPr>
            </w:pPr>
            <w:r w:rsidRPr="00E3206E">
              <w:rPr>
                <w:rFonts w:asciiTheme="majorHAnsi" w:hAnsiTheme="majorHAnsi"/>
                <w:b/>
                <w:color w:val="FFFFFF" w:themeColor="background1"/>
                <w:sz w:val="20"/>
                <w:szCs w:val="20"/>
                <w:lang w:val="es-ES"/>
              </w:rPr>
              <w:t>N</w:t>
            </w:r>
            <w:r w:rsidR="004C2312" w:rsidRPr="00E3206E">
              <w:rPr>
                <w:rFonts w:asciiTheme="majorHAnsi" w:hAnsiTheme="majorHAnsi"/>
                <w:b/>
                <w:color w:val="FFFFFF" w:themeColor="background1"/>
                <w:sz w:val="20"/>
                <w:szCs w:val="20"/>
                <w:lang w:val="es-ES"/>
              </w:rPr>
              <w:t>otificación de la petición al Estado:</w:t>
            </w:r>
          </w:p>
        </w:tc>
        <w:tc>
          <w:tcPr>
            <w:tcW w:w="5760" w:type="dxa"/>
            <w:vAlign w:val="center"/>
          </w:tcPr>
          <w:p w14:paraId="039429EE" w14:textId="77777777" w:rsidR="004C2312" w:rsidRPr="00E3206E" w:rsidRDefault="00F62A08" w:rsidP="00B01DAB">
            <w:pPr>
              <w:jc w:val="both"/>
              <w:rPr>
                <w:rFonts w:asciiTheme="majorHAnsi" w:hAnsiTheme="majorHAnsi"/>
                <w:bCs/>
                <w:sz w:val="20"/>
                <w:szCs w:val="20"/>
                <w:lang w:val="es-ES"/>
              </w:rPr>
            </w:pPr>
            <w:r w:rsidRPr="00E3206E">
              <w:rPr>
                <w:rFonts w:asciiTheme="majorHAnsi" w:hAnsiTheme="majorHAnsi"/>
                <w:bCs/>
                <w:sz w:val="20"/>
                <w:szCs w:val="20"/>
                <w:lang w:val="es-ES"/>
              </w:rPr>
              <w:t>3</w:t>
            </w:r>
            <w:r w:rsidR="005D33B4" w:rsidRPr="00E3206E">
              <w:rPr>
                <w:rFonts w:asciiTheme="majorHAnsi" w:hAnsiTheme="majorHAnsi"/>
                <w:bCs/>
                <w:sz w:val="20"/>
                <w:szCs w:val="20"/>
                <w:lang w:val="es-ES"/>
              </w:rPr>
              <w:t xml:space="preserve"> de </w:t>
            </w:r>
            <w:r w:rsidRPr="00E3206E">
              <w:rPr>
                <w:rFonts w:asciiTheme="majorHAnsi" w:hAnsiTheme="majorHAnsi"/>
                <w:bCs/>
                <w:sz w:val="20"/>
                <w:szCs w:val="20"/>
                <w:lang w:val="es-ES"/>
              </w:rPr>
              <w:t>diciembre</w:t>
            </w:r>
            <w:r w:rsidR="005D33B4" w:rsidRPr="00E3206E">
              <w:rPr>
                <w:rFonts w:asciiTheme="majorHAnsi" w:hAnsiTheme="majorHAnsi"/>
                <w:bCs/>
                <w:sz w:val="20"/>
                <w:szCs w:val="20"/>
                <w:lang w:val="es-ES"/>
              </w:rPr>
              <w:t xml:space="preserve"> de 2015</w:t>
            </w:r>
          </w:p>
        </w:tc>
      </w:tr>
      <w:tr w:rsidR="004C2312" w:rsidRPr="00E3206E" w14:paraId="3DA81744" w14:textId="77777777" w:rsidTr="004A6A54">
        <w:tc>
          <w:tcPr>
            <w:tcW w:w="3600" w:type="dxa"/>
            <w:tcBorders>
              <w:top w:val="single" w:sz="6" w:space="0" w:color="auto"/>
              <w:bottom w:val="single" w:sz="6" w:space="0" w:color="auto"/>
            </w:tcBorders>
            <w:shd w:val="clear" w:color="auto" w:fill="386294"/>
            <w:vAlign w:val="center"/>
          </w:tcPr>
          <w:p w14:paraId="6F556372" w14:textId="77777777" w:rsidR="004C2312" w:rsidRPr="00E3206E" w:rsidRDefault="004A6A54" w:rsidP="004A6A54">
            <w:pPr>
              <w:jc w:val="center"/>
              <w:rPr>
                <w:rFonts w:asciiTheme="majorHAnsi" w:hAnsiTheme="majorHAnsi"/>
                <w:b/>
                <w:bCs/>
                <w:color w:val="FFFFFF" w:themeColor="background1"/>
                <w:sz w:val="20"/>
                <w:szCs w:val="20"/>
                <w:lang w:val="es-ES"/>
              </w:rPr>
            </w:pPr>
            <w:r w:rsidRPr="00E3206E">
              <w:rPr>
                <w:rFonts w:asciiTheme="majorHAnsi" w:hAnsiTheme="majorHAnsi"/>
                <w:b/>
                <w:color w:val="FFFFFF" w:themeColor="background1"/>
                <w:sz w:val="20"/>
                <w:szCs w:val="20"/>
                <w:lang w:val="es-ES"/>
              </w:rPr>
              <w:t>P</w:t>
            </w:r>
            <w:r w:rsidR="004C2312" w:rsidRPr="00E3206E">
              <w:rPr>
                <w:rFonts w:asciiTheme="majorHAnsi" w:hAnsiTheme="majorHAnsi"/>
                <w:b/>
                <w:color w:val="FFFFFF" w:themeColor="background1"/>
                <w:sz w:val="20"/>
                <w:szCs w:val="20"/>
                <w:lang w:val="es-ES"/>
              </w:rPr>
              <w:t>rimera respuesta del Estado:</w:t>
            </w:r>
          </w:p>
        </w:tc>
        <w:tc>
          <w:tcPr>
            <w:tcW w:w="5760" w:type="dxa"/>
            <w:vAlign w:val="center"/>
          </w:tcPr>
          <w:p w14:paraId="39D50EDD" w14:textId="77777777" w:rsidR="004C2312" w:rsidRPr="00E3206E" w:rsidRDefault="00A8392D" w:rsidP="00B01DAB">
            <w:pPr>
              <w:jc w:val="both"/>
              <w:rPr>
                <w:rFonts w:asciiTheme="majorHAnsi" w:hAnsiTheme="majorHAnsi"/>
                <w:bCs/>
                <w:sz w:val="20"/>
                <w:szCs w:val="20"/>
                <w:lang w:val="es-ES"/>
              </w:rPr>
            </w:pPr>
            <w:r w:rsidRPr="00E3206E">
              <w:rPr>
                <w:rFonts w:asciiTheme="majorHAnsi" w:hAnsiTheme="majorHAnsi"/>
                <w:bCs/>
                <w:sz w:val="20"/>
                <w:szCs w:val="20"/>
                <w:lang w:val="es-ES"/>
              </w:rPr>
              <w:t>19</w:t>
            </w:r>
            <w:r w:rsidR="00EE16AA" w:rsidRPr="00E3206E">
              <w:rPr>
                <w:rFonts w:asciiTheme="majorHAnsi" w:hAnsiTheme="majorHAnsi"/>
                <w:bCs/>
                <w:sz w:val="20"/>
                <w:szCs w:val="20"/>
                <w:lang w:val="es-ES"/>
              </w:rPr>
              <w:t xml:space="preserve"> de </w:t>
            </w:r>
            <w:r w:rsidRPr="00E3206E">
              <w:rPr>
                <w:rFonts w:asciiTheme="majorHAnsi" w:hAnsiTheme="majorHAnsi"/>
                <w:bCs/>
                <w:sz w:val="20"/>
                <w:szCs w:val="20"/>
                <w:lang w:val="es-ES"/>
              </w:rPr>
              <w:t>septiembre</w:t>
            </w:r>
            <w:r w:rsidR="00EE16AA" w:rsidRPr="00E3206E">
              <w:rPr>
                <w:rFonts w:asciiTheme="majorHAnsi" w:hAnsiTheme="majorHAnsi"/>
                <w:bCs/>
                <w:sz w:val="20"/>
                <w:szCs w:val="20"/>
                <w:lang w:val="es-ES"/>
              </w:rPr>
              <w:t xml:space="preserve"> de 201</w:t>
            </w:r>
            <w:r w:rsidRPr="00E3206E">
              <w:rPr>
                <w:rFonts w:asciiTheme="majorHAnsi" w:hAnsiTheme="majorHAnsi"/>
                <w:bCs/>
                <w:sz w:val="20"/>
                <w:szCs w:val="20"/>
                <w:lang w:val="es-ES"/>
              </w:rPr>
              <w:t>6</w:t>
            </w:r>
          </w:p>
        </w:tc>
      </w:tr>
      <w:tr w:rsidR="004C2312" w:rsidRPr="009139C7" w14:paraId="0C3CBB0B" w14:textId="77777777" w:rsidTr="004A6A54">
        <w:tc>
          <w:tcPr>
            <w:tcW w:w="3600" w:type="dxa"/>
            <w:tcBorders>
              <w:top w:val="single" w:sz="6" w:space="0" w:color="auto"/>
              <w:bottom w:val="single" w:sz="6" w:space="0" w:color="auto"/>
            </w:tcBorders>
            <w:shd w:val="clear" w:color="auto" w:fill="386294"/>
            <w:vAlign w:val="center"/>
          </w:tcPr>
          <w:p w14:paraId="74916384" w14:textId="77777777" w:rsidR="004C2312" w:rsidRPr="00E3206E" w:rsidRDefault="008E3BFE" w:rsidP="008E3BFE">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08A3BAAA" w14:textId="77777777" w:rsidR="004C2312" w:rsidRPr="00E3206E" w:rsidRDefault="007345D7" w:rsidP="00B01DAB">
            <w:pPr>
              <w:jc w:val="both"/>
              <w:rPr>
                <w:rFonts w:asciiTheme="majorHAnsi" w:hAnsiTheme="majorHAnsi"/>
                <w:bCs/>
                <w:sz w:val="20"/>
                <w:szCs w:val="20"/>
                <w:lang w:val="es-ES"/>
              </w:rPr>
            </w:pPr>
            <w:r>
              <w:rPr>
                <w:rFonts w:asciiTheme="majorHAnsi" w:hAnsiTheme="majorHAnsi"/>
                <w:bCs/>
                <w:sz w:val="20"/>
                <w:szCs w:val="20"/>
                <w:lang w:val="es-ES"/>
              </w:rPr>
              <w:t>9</w:t>
            </w:r>
            <w:r w:rsidR="00B43F22" w:rsidRPr="00E3206E">
              <w:rPr>
                <w:rFonts w:asciiTheme="majorHAnsi" w:hAnsiTheme="majorHAnsi"/>
                <w:bCs/>
                <w:sz w:val="20"/>
                <w:szCs w:val="20"/>
                <w:lang w:val="es-ES"/>
              </w:rPr>
              <w:t xml:space="preserve"> de enero de 2020</w:t>
            </w:r>
            <w:r w:rsidR="009139C7">
              <w:rPr>
                <w:rFonts w:asciiTheme="majorHAnsi" w:hAnsiTheme="majorHAnsi"/>
                <w:bCs/>
                <w:sz w:val="20"/>
                <w:szCs w:val="20"/>
                <w:lang w:val="es-ES"/>
              </w:rPr>
              <w:t xml:space="preserve"> </w:t>
            </w:r>
          </w:p>
        </w:tc>
      </w:tr>
      <w:tr w:rsidR="001E49E7" w:rsidRPr="00E3206E" w14:paraId="3E864C6B" w14:textId="77777777" w:rsidTr="004A6A54">
        <w:tc>
          <w:tcPr>
            <w:tcW w:w="3600" w:type="dxa"/>
            <w:tcBorders>
              <w:top w:val="single" w:sz="6" w:space="0" w:color="auto"/>
              <w:bottom w:val="single" w:sz="6" w:space="0" w:color="auto"/>
            </w:tcBorders>
            <w:shd w:val="clear" w:color="auto" w:fill="386294"/>
            <w:vAlign w:val="center"/>
          </w:tcPr>
          <w:p w14:paraId="10E039B7" w14:textId="77777777" w:rsidR="001E49E7" w:rsidRPr="00E3206E" w:rsidRDefault="004A6A54" w:rsidP="00DD4AD2">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A</w:t>
            </w:r>
            <w:r w:rsidR="001E49E7" w:rsidRPr="00E3206E">
              <w:rPr>
                <w:rFonts w:asciiTheme="majorHAnsi" w:hAnsiTheme="majorHAnsi"/>
                <w:b/>
                <w:bCs/>
                <w:color w:val="FFFFFF" w:themeColor="background1"/>
                <w:sz w:val="20"/>
                <w:szCs w:val="20"/>
                <w:lang w:val="es-ES"/>
              </w:rPr>
              <w:t>dvertencia sobre posible archivo:</w:t>
            </w:r>
          </w:p>
        </w:tc>
        <w:tc>
          <w:tcPr>
            <w:tcW w:w="5760" w:type="dxa"/>
            <w:vAlign w:val="center"/>
          </w:tcPr>
          <w:p w14:paraId="0512D51C" w14:textId="77777777" w:rsidR="001E49E7" w:rsidRPr="00E3206E" w:rsidRDefault="0001020A" w:rsidP="00B01DAB">
            <w:pPr>
              <w:jc w:val="both"/>
              <w:rPr>
                <w:rFonts w:asciiTheme="majorHAnsi" w:hAnsiTheme="majorHAnsi"/>
                <w:bCs/>
                <w:sz w:val="20"/>
                <w:szCs w:val="20"/>
                <w:lang w:val="es-ES"/>
              </w:rPr>
            </w:pPr>
            <w:r w:rsidRPr="00E3206E">
              <w:rPr>
                <w:rFonts w:asciiTheme="majorHAnsi" w:hAnsiTheme="majorHAnsi"/>
                <w:bCs/>
                <w:sz w:val="20"/>
                <w:szCs w:val="20"/>
                <w:lang w:val="es-ES"/>
              </w:rPr>
              <w:t>20 de septiembre de 2018</w:t>
            </w:r>
          </w:p>
        </w:tc>
      </w:tr>
      <w:tr w:rsidR="009E28B0" w:rsidRPr="00F724FF" w14:paraId="76C46C74" w14:textId="77777777" w:rsidTr="004A6A54">
        <w:tc>
          <w:tcPr>
            <w:tcW w:w="3600" w:type="dxa"/>
            <w:tcBorders>
              <w:top w:val="single" w:sz="6" w:space="0" w:color="auto"/>
              <w:bottom w:val="single" w:sz="6" w:space="0" w:color="auto"/>
            </w:tcBorders>
            <w:shd w:val="clear" w:color="auto" w:fill="386294"/>
            <w:vAlign w:val="center"/>
          </w:tcPr>
          <w:p w14:paraId="412E7605" w14:textId="77777777" w:rsidR="009E28B0" w:rsidRPr="00E3206E" w:rsidRDefault="009E28B0" w:rsidP="009E28B0">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Respuesta de la parte peticionaria ante advertencia de posible archivo:</w:t>
            </w:r>
          </w:p>
        </w:tc>
        <w:tc>
          <w:tcPr>
            <w:tcW w:w="5760" w:type="dxa"/>
            <w:vAlign w:val="center"/>
          </w:tcPr>
          <w:p w14:paraId="2E726CCB" w14:textId="77777777" w:rsidR="009E28B0" w:rsidRPr="00E3206E" w:rsidRDefault="007345D7" w:rsidP="008D421D">
            <w:pPr>
              <w:jc w:val="both"/>
              <w:rPr>
                <w:rFonts w:asciiTheme="majorHAnsi" w:hAnsiTheme="majorHAnsi"/>
                <w:bCs/>
                <w:sz w:val="20"/>
                <w:szCs w:val="20"/>
                <w:lang w:val="es-ES"/>
              </w:rPr>
            </w:pPr>
            <w:r>
              <w:rPr>
                <w:rFonts w:asciiTheme="majorHAnsi" w:hAnsiTheme="majorHAnsi"/>
                <w:bCs/>
                <w:sz w:val="20"/>
                <w:szCs w:val="20"/>
                <w:lang w:val="es-ES"/>
              </w:rPr>
              <w:t>9</w:t>
            </w:r>
            <w:r w:rsidR="009E28B0" w:rsidRPr="00E3206E">
              <w:rPr>
                <w:rFonts w:asciiTheme="majorHAnsi" w:hAnsiTheme="majorHAnsi"/>
                <w:bCs/>
                <w:sz w:val="20"/>
                <w:szCs w:val="20"/>
                <w:lang w:val="es-ES"/>
              </w:rPr>
              <w:t xml:space="preserve"> de enero de 2020</w:t>
            </w:r>
            <w:r w:rsidR="008D421D">
              <w:rPr>
                <w:rFonts w:asciiTheme="majorHAnsi" w:hAnsiTheme="majorHAnsi"/>
                <w:bCs/>
                <w:sz w:val="20"/>
                <w:szCs w:val="20"/>
                <w:lang w:val="es-ES"/>
              </w:rPr>
              <w:t xml:space="preserve"> </w:t>
            </w:r>
          </w:p>
        </w:tc>
      </w:tr>
    </w:tbl>
    <w:p w14:paraId="68818DA2" w14:textId="77777777" w:rsidR="003239B8" w:rsidRPr="00E3206E" w:rsidRDefault="003239B8" w:rsidP="003239B8">
      <w:pPr>
        <w:spacing w:before="240" w:after="240"/>
        <w:ind w:firstLine="720"/>
        <w:jc w:val="both"/>
        <w:rPr>
          <w:rFonts w:asciiTheme="majorHAnsi" w:hAnsiTheme="majorHAnsi"/>
          <w:b/>
          <w:bCs/>
          <w:sz w:val="20"/>
          <w:szCs w:val="20"/>
          <w:lang w:val="es-ES"/>
        </w:rPr>
      </w:pPr>
      <w:r w:rsidRPr="00E3206E">
        <w:rPr>
          <w:rFonts w:asciiTheme="majorHAnsi" w:hAnsiTheme="majorHAnsi"/>
          <w:b/>
          <w:bCs/>
          <w:sz w:val="20"/>
          <w:szCs w:val="20"/>
          <w:lang w:val="es-ES"/>
        </w:rPr>
        <w:t xml:space="preserve">III. </w:t>
      </w:r>
      <w:r w:rsidRPr="00E3206E">
        <w:rPr>
          <w:rFonts w:asciiTheme="majorHAnsi" w:hAnsiTheme="majorHAnsi"/>
          <w:b/>
          <w:bCs/>
          <w:sz w:val="20"/>
          <w:szCs w:val="20"/>
          <w:lang w:val="es-ES"/>
        </w:rPr>
        <w:tab/>
        <w:t>COMPETENCIA</w:t>
      </w:r>
      <w:r w:rsidR="00EE00E9" w:rsidRPr="00E3206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3206E" w14:paraId="6778361A" w14:textId="77777777" w:rsidTr="004A6A54">
        <w:trPr>
          <w:cantSplit/>
        </w:trPr>
        <w:tc>
          <w:tcPr>
            <w:tcW w:w="3600" w:type="dxa"/>
            <w:tcBorders>
              <w:top w:val="single" w:sz="4" w:space="0" w:color="auto"/>
              <w:bottom w:val="single" w:sz="6" w:space="0" w:color="auto"/>
            </w:tcBorders>
            <w:shd w:val="clear" w:color="auto" w:fill="386294"/>
            <w:vAlign w:val="center"/>
          </w:tcPr>
          <w:p w14:paraId="4D23647B" w14:textId="77777777" w:rsidR="003239B8" w:rsidRPr="00E3206E" w:rsidRDefault="003239B8" w:rsidP="00B01DAB">
            <w:pPr>
              <w:jc w:val="center"/>
              <w:rPr>
                <w:rFonts w:asciiTheme="majorHAnsi" w:hAnsiTheme="majorHAnsi"/>
                <w:b/>
                <w:bCs/>
                <w:i/>
                <w:color w:val="FFFFFF" w:themeColor="background1"/>
                <w:sz w:val="20"/>
                <w:szCs w:val="20"/>
                <w:lang w:val="es-ES"/>
              </w:rPr>
            </w:pPr>
            <w:r w:rsidRPr="00E3206E">
              <w:rPr>
                <w:rFonts w:asciiTheme="majorHAnsi" w:hAnsiTheme="majorHAnsi"/>
                <w:b/>
                <w:bCs/>
                <w:color w:val="FFFFFF" w:themeColor="background1"/>
                <w:sz w:val="20"/>
                <w:szCs w:val="20"/>
                <w:lang w:val="es-ES"/>
              </w:rPr>
              <w:t>Competencia</w:t>
            </w:r>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Ratione</w:t>
            </w:r>
            <w:proofErr w:type="spellEnd"/>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personae</w:t>
            </w:r>
            <w:proofErr w:type="spellEnd"/>
            <w:r w:rsidRPr="00E3206E">
              <w:rPr>
                <w:rFonts w:asciiTheme="majorHAnsi" w:hAnsiTheme="majorHAnsi"/>
                <w:b/>
                <w:bCs/>
                <w:i/>
                <w:color w:val="FFFFFF" w:themeColor="background1"/>
                <w:sz w:val="20"/>
                <w:szCs w:val="20"/>
                <w:lang w:val="es-ES"/>
              </w:rPr>
              <w:t>:</w:t>
            </w:r>
          </w:p>
        </w:tc>
        <w:tc>
          <w:tcPr>
            <w:tcW w:w="5760" w:type="dxa"/>
            <w:vAlign w:val="center"/>
          </w:tcPr>
          <w:p w14:paraId="61D29A59" w14:textId="77777777" w:rsidR="003239B8" w:rsidRPr="00E3206E" w:rsidRDefault="00BC1A6A" w:rsidP="00B01DAB">
            <w:pPr>
              <w:rPr>
                <w:rFonts w:asciiTheme="majorHAnsi" w:hAnsiTheme="majorHAnsi"/>
                <w:bCs/>
                <w:sz w:val="20"/>
                <w:szCs w:val="20"/>
                <w:lang w:val="es-ES"/>
              </w:rPr>
            </w:pPr>
            <w:r w:rsidRPr="00E3206E">
              <w:rPr>
                <w:rFonts w:asciiTheme="majorHAnsi" w:hAnsiTheme="majorHAnsi"/>
                <w:bCs/>
                <w:sz w:val="20"/>
                <w:szCs w:val="20"/>
                <w:lang w:val="es-ES"/>
              </w:rPr>
              <w:t>Sí</w:t>
            </w:r>
          </w:p>
        </w:tc>
      </w:tr>
      <w:tr w:rsidR="003239B8" w:rsidRPr="00E3206E" w14:paraId="5DC79C65" w14:textId="77777777" w:rsidTr="004A6A54">
        <w:trPr>
          <w:cantSplit/>
        </w:trPr>
        <w:tc>
          <w:tcPr>
            <w:tcW w:w="3600" w:type="dxa"/>
            <w:tcBorders>
              <w:top w:val="single" w:sz="6" w:space="0" w:color="auto"/>
              <w:bottom w:val="single" w:sz="6" w:space="0" w:color="auto"/>
            </w:tcBorders>
            <w:shd w:val="clear" w:color="auto" w:fill="386294"/>
            <w:vAlign w:val="center"/>
          </w:tcPr>
          <w:p w14:paraId="09C06142"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Competencia</w:t>
            </w:r>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Ratione</w:t>
            </w:r>
            <w:proofErr w:type="spellEnd"/>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loci</w:t>
            </w:r>
            <w:proofErr w:type="spellEnd"/>
            <w:r w:rsidRPr="00E3206E">
              <w:rPr>
                <w:rFonts w:asciiTheme="majorHAnsi" w:hAnsiTheme="majorHAnsi"/>
                <w:b/>
                <w:bCs/>
                <w:color w:val="FFFFFF" w:themeColor="background1"/>
                <w:sz w:val="20"/>
                <w:szCs w:val="20"/>
                <w:lang w:val="es-ES"/>
              </w:rPr>
              <w:t>:</w:t>
            </w:r>
          </w:p>
        </w:tc>
        <w:tc>
          <w:tcPr>
            <w:tcW w:w="5760" w:type="dxa"/>
            <w:vAlign w:val="center"/>
          </w:tcPr>
          <w:p w14:paraId="345FE457" w14:textId="77777777" w:rsidR="003239B8" w:rsidRPr="00E3206E" w:rsidRDefault="00AF4C05" w:rsidP="00B01DAB">
            <w:pPr>
              <w:rPr>
                <w:rFonts w:asciiTheme="majorHAnsi" w:hAnsiTheme="majorHAnsi"/>
                <w:bCs/>
                <w:sz w:val="20"/>
                <w:szCs w:val="20"/>
                <w:lang w:val="es-ES"/>
              </w:rPr>
            </w:pPr>
            <w:r w:rsidRPr="00E3206E">
              <w:rPr>
                <w:rFonts w:asciiTheme="majorHAnsi" w:hAnsiTheme="majorHAnsi"/>
                <w:bCs/>
                <w:sz w:val="20"/>
                <w:szCs w:val="20"/>
                <w:lang w:val="es-ES"/>
              </w:rPr>
              <w:t>Sí</w:t>
            </w:r>
          </w:p>
        </w:tc>
      </w:tr>
      <w:tr w:rsidR="003239B8" w:rsidRPr="00E3206E" w14:paraId="16BDC7A2" w14:textId="77777777" w:rsidTr="004A6A54">
        <w:trPr>
          <w:cantSplit/>
        </w:trPr>
        <w:tc>
          <w:tcPr>
            <w:tcW w:w="3600" w:type="dxa"/>
            <w:tcBorders>
              <w:top w:val="single" w:sz="6" w:space="0" w:color="auto"/>
              <w:bottom w:val="single" w:sz="6" w:space="0" w:color="auto"/>
            </w:tcBorders>
            <w:shd w:val="clear" w:color="auto" w:fill="386294"/>
            <w:vAlign w:val="center"/>
          </w:tcPr>
          <w:p w14:paraId="4DC7B0C6"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Competencia</w:t>
            </w:r>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Ratione</w:t>
            </w:r>
            <w:proofErr w:type="spellEnd"/>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temporis</w:t>
            </w:r>
            <w:proofErr w:type="spellEnd"/>
            <w:r w:rsidRPr="00E3206E">
              <w:rPr>
                <w:rFonts w:asciiTheme="majorHAnsi" w:hAnsiTheme="majorHAnsi"/>
                <w:b/>
                <w:bCs/>
                <w:color w:val="FFFFFF" w:themeColor="background1"/>
                <w:sz w:val="20"/>
                <w:szCs w:val="20"/>
                <w:lang w:val="es-ES"/>
              </w:rPr>
              <w:t>:</w:t>
            </w:r>
          </w:p>
        </w:tc>
        <w:tc>
          <w:tcPr>
            <w:tcW w:w="5760" w:type="dxa"/>
            <w:vAlign w:val="center"/>
          </w:tcPr>
          <w:p w14:paraId="00D56CDB" w14:textId="77777777" w:rsidR="003239B8" w:rsidRPr="00E3206E" w:rsidRDefault="002F3530" w:rsidP="00B01DAB">
            <w:pPr>
              <w:rPr>
                <w:rFonts w:asciiTheme="majorHAnsi" w:hAnsiTheme="majorHAnsi"/>
                <w:bCs/>
                <w:sz w:val="20"/>
                <w:szCs w:val="20"/>
                <w:lang w:val="es-ES"/>
              </w:rPr>
            </w:pPr>
            <w:r w:rsidRPr="00E3206E">
              <w:rPr>
                <w:rFonts w:asciiTheme="majorHAnsi" w:hAnsiTheme="majorHAnsi"/>
                <w:bCs/>
                <w:sz w:val="20"/>
                <w:szCs w:val="20"/>
                <w:lang w:val="es-ES"/>
              </w:rPr>
              <w:t>Sí</w:t>
            </w:r>
          </w:p>
        </w:tc>
      </w:tr>
      <w:tr w:rsidR="003239B8" w:rsidRPr="00A74687" w14:paraId="3110D6C5" w14:textId="77777777" w:rsidTr="004A6A54">
        <w:trPr>
          <w:cantSplit/>
        </w:trPr>
        <w:tc>
          <w:tcPr>
            <w:tcW w:w="3600" w:type="dxa"/>
            <w:tcBorders>
              <w:top w:val="single" w:sz="6" w:space="0" w:color="auto"/>
              <w:bottom w:val="single" w:sz="6" w:space="0" w:color="auto"/>
            </w:tcBorders>
            <w:shd w:val="clear" w:color="auto" w:fill="386294"/>
            <w:vAlign w:val="center"/>
          </w:tcPr>
          <w:p w14:paraId="09A03C91"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Competencia</w:t>
            </w:r>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Ratione</w:t>
            </w:r>
            <w:proofErr w:type="spellEnd"/>
            <w:r w:rsidRPr="00E3206E">
              <w:rPr>
                <w:rFonts w:asciiTheme="majorHAnsi" w:hAnsiTheme="majorHAnsi"/>
                <w:b/>
                <w:bCs/>
                <w:i/>
                <w:color w:val="FFFFFF" w:themeColor="background1"/>
                <w:sz w:val="20"/>
                <w:szCs w:val="20"/>
                <w:lang w:val="es-ES"/>
              </w:rPr>
              <w:t xml:space="preserve"> </w:t>
            </w:r>
            <w:proofErr w:type="spellStart"/>
            <w:r w:rsidRPr="00E3206E">
              <w:rPr>
                <w:rFonts w:asciiTheme="majorHAnsi" w:hAnsiTheme="majorHAnsi"/>
                <w:b/>
                <w:bCs/>
                <w:i/>
                <w:color w:val="FFFFFF" w:themeColor="background1"/>
                <w:sz w:val="20"/>
                <w:szCs w:val="20"/>
                <w:lang w:val="es-ES"/>
              </w:rPr>
              <w:t>materia</w:t>
            </w:r>
            <w:r w:rsidR="00EE00E9" w:rsidRPr="00E3206E">
              <w:rPr>
                <w:rFonts w:asciiTheme="majorHAnsi" w:hAnsiTheme="majorHAnsi"/>
                <w:b/>
                <w:bCs/>
                <w:i/>
                <w:color w:val="FFFFFF" w:themeColor="background1"/>
                <w:sz w:val="20"/>
                <w:szCs w:val="20"/>
                <w:lang w:val="es-ES"/>
              </w:rPr>
              <w:t>e</w:t>
            </w:r>
            <w:proofErr w:type="spellEnd"/>
            <w:r w:rsidRPr="00E3206E">
              <w:rPr>
                <w:rFonts w:asciiTheme="majorHAnsi" w:hAnsiTheme="majorHAnsi"/>
                <w:b/>
                <w:bCs/>
                <w:color w:val="FFFFFF" w:themeColor="background1"/>
                <w:sz w:val="20"/>
                <w:szCs w:val="20"/>
                <w:lang w:val="es-ES"/>
              </w:rPr>
              <w:t>:</w:t>
            </w:r>
          </w:p>
        </w:tc>
        <w:tc>
          <w:tcPr>
            <w:tcW w:w="5760" w:type="dxa"/>
            <w:vAlign w:val="center"/>
          </w:tcPr>
          <w:p w14:paraId="634033D1" w14:textId="77777777" w:rsidR="003239B8" w:rsidRPr="00E3206E" w:rsidRDefault="00645BED" w:rsidP="00B01DAB">
            <w:pPr>
              <w:jc w:val="both"/>
              <w:rPr>
                <w:rFonts w:asciiTheme="majorHAnsi" w:hAnsiTheme="majorHAnsi"/>
                <w:bCs/>
                <w:sz w:val="20"/>
                <w:szCs w:val="20"/>
                <w:lang w:val="es-ES"/>
              </w:rPr>
            </w:pPr>
            <w:r w:rsidRPr="00E3206E">
              <w:rPr>
                <w:rFonts w:asciiTheme="majorHAnsi" w:hAnsiTheme="majorHAnsi"/>
                <w:bCs/>
                <w:sz w:val="20"/>
                <w:szCs w:val="20"/>
                <w:lang w:val="es-ES"/>
              </w:rPr>
              <w:t xml:space="preserve">Sí, </w:t>
            </w:r>
            <w:r w:rsidR="000A3DF9" w:rsidRPr="00E3206E">
              <w:rPr>
                <w:rFonts w:asciiTheme="majorHAnsi" w:hAnsiTheme="majorHAnsi"/>
                <w:bCs/>
                <w:sz w:val="20"/>
                <w:szCs w:val="20"/>
                <w:lang w:val="es-ES"/>
              </w:rPr>
              <w:t>Convención Americana (depósito del instrumento de ratificación realizado el 5 de septiembre de 1984)</w:t>
            </w:r>
          </w:p>
        </w:tc>
      </w:tr>
    </w:tbl>
    <w:p w14:paraId="6E0C0CB2" w14:textId="77777777" w:rsidR="003239B8" w:rsidRPr="00E3206E" w:rsidRDefault="003239B8" w:rsidP="008D421D">
      <w:pPr>
        <w:spacing w:before="240" w:after="240"/>
        <w:ind w:firstLine="720"/>
        <w:jc w:val="both"/>
        <w:rPr>
          <w:rFonts w:asciiTheme="majorHAnsi" w:hAnsiTheme="majorHAnsi"/>
          <w:b/>
          <w:bCs/>
          <w:sz w:val="20"/>
          <w:szCs w:val="20"/>
          <w:lang w:val="es-ES"/>
        </w:rPr>
      </w:pPr>
      <w:r w:rsidRPr="00E3206E">
        <w:rPr>
          <w:rFonts w:asciiTheme="majorHAnsi" w:hAnsiTheme="majorHAnsi"/>
          <w:b/>
          <w:bCs/>
          <w:sz w:val="20"/>
          <w:szCs w:val="20"/>
          <w:lang w:val="es-ES"/>
        </w:rPr>
        <w:t xml:space="preserve">IV. </w:t>
      </w:r>
      <w:r w:rsidRPr="00E3206E">
        <w:rPr>
          <w:rFonts w:asciiTheme="majorHAnsi" w:hAnsiTheme="majorHAnsi"/>
          <w:b/>
          <w:bCs/>
          <w:sz w:val="20"/>
          <w:szCs w:val="20"/>
          <w:lang w:val="es-ES"/>
        </w:rPr>
        <w:tab/>
      </w:r>
      <w:r w:rsidR="00EE00E9" w:rsidRPr="00E3206E">
        <w:rPr>
          <w:rFonts w:asciiTheme="majorHAnsi" w:hAnsiTheme="majorHAnsi"/>
          <w:b/>
          <w:bCs/>
          <w:sz w:val="20"/>
          <w:szCs w:val="20"/>
          <w:lang w:val="es-ES"/>
        </w:rPr>
        <w:t>DUPLICACIÓN</w:t>
      </w:r>
      <w:r w:rsidR="00EE00E9" w:rsidRPr="00E3206E">
        <w:rPr>
          <w:rFonts w:asciiTheme="majorHAnsi" w:hAnsiTheme="majorHAnsi"/>
          <w:b/>
          <w:bCs/>
          <w:color w:val="FFFFFF" w:themeColor="background1"/>
          <w:sz w:val="20"/>
          <w:szCs w:val="20"/>
          <w:lang w:val="es-ES"/>
        </w:rPr>
        <w:t xml:space="preserve"> </w:t>
      </w:r>
      <w:r w:rsidR="00EE00E9" w:rsidRPr="00E3206E">
        <w:rPr>
          <w:rFonts w:asciiTheme="majorHAnsi" w:hAnsiTheme="majorHAnsi"/>
          <w:b/>
          <w:bCs/>
          <w:sz w:val="20"/>
          <w:szCs w:val="20"/>
          <w:lang w:val="es-ES"/>
        </w:rPr>
        <w:t>DE PROCEDIMIENTOS Y COSA JUZGADA</w:t>
      </w:r>
      <w:r w:rsidR="00EE00E9" w:rsidRPr="00E3206E">
        <w:rPr>
          <w:rFonts w:asciiTheme="majorHAnsi" w:hAnsiTheme="majorHAnsi"/>
          <w:b/>
          <w:bCs/>
          <w:i/>
          <w:sz w:val="20"/>
          <w:szCs w:val="20"/>
          <w:lang w:val="es-ES"/>
        </w:rPr>
        <w:t xml:space="preserve"> </w:t>
      </w:r>
      <w:r w:rsidR="00F724FF" w:rsidRPr="00E3206E">
        <w:rPr>
          <w:rFonts w:asciiTheme="majorHAnsi" w:hAnsiTheme="majorHAnsi"/>
          <w:b/>
          <w:bCs/>
          <w:sz w:val="20"/>
          <w:szCs w:val="20"/>
          <w:lang w:val="es-ES"/>
        </w:rPr>
        <w:t>INTERNACIONAL, CARACTERIZACIÓN</w:t>
      </w:r>
      <w:r w:rsidRPr="00E3206E">
        <w:rPr>
          <w:rFonts w:asciiTheme="majorHAnsi" w:hAnsiTheme="majorHAnsi"/>
          <w:b/>
          <w:bCs/>
          <w:sz w:val="20"/>
          <w:szCs w:val="20"/>
          <w:lang w:val="es-ES"/>
        </w:rPr>
        <w:t xml:space="preserve">, </w:t>
      </w:r>
      <w:r w:rsidRPr="00E3206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E3206E" w14:paraId="30A41149" w14:textId="77777777" w:rsidTr="004A6A54">
        <w:trPr>
          <w:cantSplit/>
        </w:trPr>
        <w:tc>
          <w:tcPr>
            <w:tcW w:w="3600" w:type="dxa"/>
            <w:tcBorders>
              <w:top w:val="single" w:sz="4" w:space="0" w:color="auto"/>
              <w:bottom w:val="single" w:sz="6" w:space="0" w:color="auto"/>
            </w:tcBorders>
            <w:shd w:val="clear" w:color="auto" w:fill="386294"/>
            <w:vAlign w:val="center"/>
          </w:tcPr>
          <w:p w14:paraId="5F4FED4B" w14:textId="77777777" w:rsidR="00EE00E9" w:rsidRPr="00E3206E" w:rsidRDefault="00EE00E9"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184F2DFD" w14:textId="77777777" w:rsidR="00EE00E9" w:rsidRPr="00E3206E" w:rsidRDefault="001B429B" w:rsidP="00B01DAB">
            <w:pPr>
              <w:jc w:val="both"/>
              <w:rPr>
                <w:rFonts w:asciiTheme="majorHAnsi" w:hAnsiTheme="majorHAnsi"/>
                <w:bCs/>
                <w:sz w:val="20"/>
                <w:szCs w:val="20"/>
                <w:lang w:val="es-ES"/>
              </w:rPr>
            </w:pPr>
            <w:r w:rsidRPr="00E3206E">
              <w:rPr>
                <w:rFonts w:asciiTheme="majorHAnsi" w:hAnsiTheme="majorHAnsi"/>
                <w:bCs/>
                <w:sz w:val="20"/>
                <w:szCs w:val="20"/>
                <w:lang w:val="es-ES"/>
              </w:rPr>
              <w:t>No</w:t>
            </w:r>
          </w:p>
        </w:tc>
      </w:tr>
      <w:tr w:rsidR="003239B8" w:rsidRPr="009139C7" w14:paraId="6FCC75F0" w14:textId="77777777" w:rsidTr="00FA2D31">
        <w:trPr>
          <w:cantSplit/>
          <w:trHeight w:val="354"/>
        </w:trPr>
        <w:tc>
          <w:tcPr>
            <w:tcW w:w="3600" w:type="dxa"/>
            <w:tcBorders>
              <w:top w:val="single" w:sz="4" w:space="0" w:color="auto"/>
              <w:bottom w:val="single" w:sz="6" w:space="0" w:color="auto"/>
            </w:tcBorders>
            <w:shd w:val="clear" w:color="auto" w:fill="386294"/>
            <w:vAlign w:val="center"/>
          </w:tcPr>
          <w:p w14:paraId="2137F736" w14:textId="77777777" w:rsidR="003239B8" w:rsidRPr="00E3206E" w:rsidRDefault="003239B8" w:rsidP="00B01DAB">
            <w:pPr>
              <w:jc w:val="center"/>
              <w:rPr>
                <w:rFonts w:asciiTheme="majorHAnsi" w:hAnsiTheme="majorHAnsi"/>
                <w:b/>
                <w:bCs/>
                <w:i/>
                <w:color w:val="FFFFFF" w:themeColor="background1"/>
                <w:sz w:val="20"/>
                <w:szCs w:val="20"/>
                <w:lang w:val="es-ES"/>
              </w:rPr>
            </w:pPr>
            <w:r w:rsidRPr="00E3206E">
              <w:rPr>
                <w:rFonts w:asciiTheme="majorHAnsi" w:hAnsiTheme="majorHAnsi"/>
                <w:b/>
                <w:bCs/>
                <w:color w:val="FFFFFF" w:themeColor="background1"/>
                <w:sz w:val="20"/>
                <w:szCs w:val="20"/>
                <w:lang w:val="es-ES"/>
              </w:rPr>
              <w:t>Derechos declarados admisibles</w:t>
            </w:r>
            <w:r w:rsidRPr="00E3206E">
              <w:rPr>
                <w:rFonts w:asciiTheme="majorHAnsi" w:hAnsiTheme="majorHAnsi"/>
                <w:b/>
                <w:bCs/>
                <w:i/>
                <w:color w:val="FFFFFF" w:themeColor="background1"/>
                <w:sz w:val="20"/>
                <w:szCs w:val="20"/>
                <w:lang w:val="es-ES"/>
              </w:rPr>
              <w:t>:</w:t>
            </w:r>
          </w:p>
        </w:tc>
        <w:tc>
          <w:tcPr>
            <w:tcW w:w="5760" w:type="dxa"/>
            <w:vAlign w:val="center"/>
          </w:tcPr>
          <w:p w14:paraId="7B139659" w14:textId="77777777" w:rsidR="001639B8" w:rsidRDefault="001639B8" w:rsidP="00B01DAB">
            <w:pPr>
              <w:jc w:val="both"/>
              <w:rPr>
                <w:rFonts w:asciiTheme="majorHAnsi" w:hAnsiTheme="majorHAnsi"/>
                <w:bCs/>
                <w:sz w:val="20"/>
                <w:szCs w:val="20"/>
                <w:lang w:val="es-ES"/>
              </w:rPr>
            </w:pPr>
          </w:p>
          <w:p w14:paraId="397BDC54" w14:textId="77777777" w:rsidR="00BD145C" w:rsidRDefault="001639B8" w:rsidP="00B01DAB">
            <w:pPr>
              <w:jc w:val="both"/>
              <w:rPr>
                <w:rFonts w:asciiTheme="majorHAnsi" w:hAnsiTheme="majorHAnsi"/>
                <w:bCs/>
                <w:sz w:val="20"/>
                <w:szCs w:val="20"/>
                <w:lang w:val="es-ES"/>
              </w:rPr>
            </w:pPr>
            <w:r>
              <w:rPr>
                <w:rFonts w:asciiTheme="majorHAnsi" w:hAnsiTheme="majorHAnsi"/>
                <w:bCs/>
                <w:sz w:val="20"/>
                <w:szCs w:val="20"/>
                <w:lang w:val="es-ES"/>
              </w:rPr>
              <w:t>Ninguno</w:t>
            </w:r>
          </w:p>
          <w:p w14:paraId="5FC05011" w14:textId="77777777" w:rsidR="00BD145C" w:rsidRPr="00E3206E" w:rsidRDefault="00BD145C" w:rsidP="00B01DAB">
            <w:pPr>
              <w:jc w:val="both"/>
              <w:rPr>
                <w:rFonts w:asciiTheme="majorHAnsi" w:hAnsiTheme="majorHAnsi"/>
                <w:bCs/>
                <w:sz w:val="20"/>
                <w:szCs w:val="20"/>
                <w:lang w:val="es-ES"/>
              </w:rPr>
            </w:pPr>
          </w:p>
        </w:tc>
      </w:tr>
      <w:tr w:rsidR="003239B8" w:rsidRPr="00A74687" w14:paraId="33613959" w14:textId="77777777" w:rsidTr="004A6A54">
        <w:trPr>
          <w:cantSplit/>
        </w:trPr>
        <w:tc>
          <w:tcPr>
            <w:tcW w:w="3600" w:type="dxa"/>
            <w:tcBorders>
              <w:top w:val="single" w:sz="6" w:space="0" w:color="auto"/>
              <w:bottom w:val="single" w:sz="6" w:space="0" w:color="auto"/>
            </w:tcBorders>
            <w:shd w:val="clear" w:color="auto" w:fill="386294"/>
            <w:vAlign w:val="center"/>
          </w:tcPr>
          <w:p w14:paraId="11D56942"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Agotamiento de recursos internos</w:t>
            </w:r>
            <w:r w:rsidR="00EE00E9" w:rsidRPr="00E3206E">
              <w:rPr>
                <w:rFonts w:asciiTheme="majorHAnsi" w:hAnsiTheme="majorHAnsi"/>
                <w:b/>
                <w:bCs/>
                <w:color w:val="FFFFFF" w:themeColor="background1"/>
                <w:sz w:val="20"/>
                <w:szCs w:val="20"/>
                <w:lang w:val="es-ES"/>
              </w:rPr>
              <w:t xml:space="preserve"> o procedencia de una excepción</w:t>
            </w:r>
            <w:r w:rsidRPr="00E3206E">
              <w:rPr>
                <w:rFonts w:asciiTheme="majorHAnsi" w:hAnsiTheme="majorHAnsi"/>
                <w:b/>
                <w:bCs/>
                <w:color w:val="FFFFFF" w:themeColor="background1"/>
                <w:sz w:val="20"/>
                <w:szCs w:val="20"/>
                <w:lang w:val="es-ES"/>
              </w:rPr>
              <w:t>:</w:t>
            </w:r>
          </w:p>
        </w:tc>
        <w:tc>
          <w:tcPr>
            <w:tcW w:w="5760" w:type="dxa"/>
            <w:vAlign w:val="center"/>
          </w:tcPr>
          <w:p w14:paraId="4333C033" w14:textId="77777777" w:rsidR="003239B8" w:rsidRPr="00E3206E" w:rsidRDefault="00544D45" w:rsidP="00B01DAB">
            <w:pPr>
              <w:rPr>
                <w:rFonts w:asciiTheme="majorHAnsi" w:hAnsiTheme="majorHAnsi"/>
                <w:bCs/>
                <w:sz w:val="20"/>
                <w:szCs w:val="20"/>
                <w:lang w:val="es-ES"/>
              </w:rPr>
            </w:pPr>
            <w:r w:rsidRPr="00E3206E">
              <w:rPr>
                <w:rFonts w:asciiTheme="majorHAnsi" w:hAnsiTheme="majorHAnsi"/>
                <w:bCs/>
                <w:sz w:val="20"/>
                <w:szCs w:val="20"/>
                <w:lang w:val="es-ES"/>
              </w:rPr>
              <w:t>Sí</w:t>
            </w:r>
            <w:r w:rsidR="00932790">
              <w:rPr>
                <w:rFonts w:asciiTheme="majorHAnsi" w:hAnsiTheme="majorHAnsi"/>
                <w:bCs/>
                <w:sz w:val="20"/>
                <w:szCs w:val="20"/>
                <w:lang w:val="es-ES"/>
              </w:rPr>
              <w:t xml:space="preserve">, </w:t>
            </w:r>
            <w:r w:rsidR="008B4087">
              <w:rPr>
                <w:rFonts w:asciiTheme="majorHAnsi" w:hAnsiTheme="majorHAnsi"/>
                <w:bCs/>
                <w:sz w:val="20"/>
                <w:szCs w:val="20"/>
                <w:lang w:val="es-ES"/>
              </w:rPr>
              <w:t>en los términos de la Sección VI</w:t>
            </w:r>
          </w:p>
        </w:tc>
      </w:tr>
      <w:tr w:rsidR="003239B8" w:rsidRPr="008B4087" w14:paraId="424DE5DA" w14:textId="77777777" w:rsidTr="004A6A54">
        <w:trPr>
          <w:cantSplit/>
        </w:trPr>
        <w:tc>
          <w:tcPr>
            <w:tcW w:w="3600" w:type="dxa"/>
            <w:tcBorders>
              <w:top w:val="single" w:sz="6" w:space="0" w:color="auto"/>
              <w:bottom w:val="single" w:sz="6" w:space="0" w:color="auto"/>
            </w:tcBorders>
            <w:shd w:val="clear" w:color="auto" w:fill="386294"/>
            <w:vAlign w:val="center"/>
          </w:tcPr>
          <w:p w14:paraId="33E1D67C" w14:textId="77777777" w:rsidR="003239B8" w:rsidRPr="00E3206E" w:rsidRDefault="003239B8" w:rsidP="00B01DAB">
            <w:pPr>
              <w:jc w:val="center"/>
              <w:rPr>
                <w:rFonts w:asciiTheme="majorHAnsi" w:hAnsiTheme="majorHAnsi"/>
                <w:b/>
                <w:bCs/>
                <w:color w:val="FFFFFF" w:themeColor="background1"/>
                <w:sz w:val="20"/>
                <w:szCs w:val="20"/>
                <w:lang w:val="es-ES"/>
              </w:rPr>
            </w:pPr>
            <w:r w:rsidRPr="00E3206E">
              <w:rPr>
                <w:rFonts w:asciiTheme="majorHAnsi" w:hAnsiTheme="majorHAnsi"/>
                <w:b/>
                <w:bCs/>
                <w:color w:val="FFFFFF" w:themeColor="background1"/>
                <w:sz w:val="20"/>
                <w:szCs w:val="20"/>
                <w:lang w:val="es-ES"/>
              </w:rPr>
              <w:t>Presentación dentro de plazo:</w:t>
            </w:r>
          </w:p>
        </w:tc>
        <w:tc>
          <w:tcPr>
            <w:tcW w:w="5760" w:type="dxa"/>
            <w:vAlign w:val="center"/>
          </w:tcPr>
          <w:p w14:paraId="79EE3400" w14:textId="77777777" w:rsidR="003239B8" w:rsidRPr="00E3206E" w:rsidRDefault="00544D45" w:rsidP="00B01DAB">
            <w:pPr>
              <w:rPr>
                <w:rFonts w:asciiTheme="majorHAnsi" w:hAnsiTheme="majorHAnsi"/>
                <w:bCs/>
                <w:sz w:val="20"/>
                <w:szCs w:val="20"/>
                <w:lang w:val="es-ES"/>
              </w:rPr>
            </w:pPr>
            <w:r w:rsidRPr="00E3206E">
              <w:rPr>
                <w:rFonts w:asciiTheme="majorHAnsi" w:hAnsiTheme="majorHAnsi"/>
                <w:bCs/>
                <w:sz w:val="20"/>
                <w:szCs w:val="20"/>
                <w:lang w:val="es-ES"/>
              </w:rPr>
              <w:t>Sí</w:t>
            </w:r>
          </w:p>
        </w:tc>
      </w:tr>
    </w:tbl>
    <w:p w14:paraId="4177ADCB" w14:textId="77777777" w:rsidR="003239B8" w:rsidRPr="00FA2D31" w:rsidRDefault="00223A29" w:rsidP="003239B8">
      <w:pPr>
        <w:spacing w:before="240" w:after="240"/>
        <w:ind w:firstLine="720"/>
        <w:jc w:val="both"/>
        <w:rPr>
          <w:rFonts w:asciiTheme="majorHAnsi" w:hAnsiTheme="majorHAnsi"/>
          <w:b/>
          <w:sz w:val="20"/>
          <w:szCs w:val="20"/>
          <w:lang w:val="es-ES"/>
        </w:rPr>
      </w:pPr>
      <w:r w:rsidRPr="00FA2D31">
        <w:rPr>
          <w:rFonts w:asciiTheme="majorHAnsi" w:hAnsiTheme="majorHAnsi"/>
          <w:b/>
          <w:sz w:val="20"/>
          <w:szCs w:val="20"/>
          <w:lang w:val="es-ES"/>
        </w:rPr>
        <w:lastRenderedPageBreak/>
        <w:t xml:space="preserve">V. </w:t>
      </w:r>
      <w:r w:rsidRPr="00FA2D31">
        <w:rPr>
          <w:rFonts w:asciiTheme="majorHAnsi" w:hAnsiTheme="majorHAnsi"/>
          <w:b/>
          <w:sz w:val="20"/>
          <w:szCs w:val="20"/>
          <w:lang w:val="es-ES"/>
        </w:rPr>
        <w:tab/>
      </w:r>
      <w:r w:rsidR="003239B8" w:rsidRPr="00FA2D31">
        <w:rPr>
          <w:rFonts w:asciiTheme="majorHAnsi" w:hAnsiTheme="majorHAnsi"/>
          <w:b/>
          <w:sz w:val="20"/>
          <w:szCs w:val="20"/>
          <w:lang w:val="es-ES"/>
        </w:rPr>
        <w:t xml:space="preserve">HECHOS ALEGADOS </w:t>
      </w:r>
    </w:p>
    <w:p w14:paraId="2753172B" w14:textId="77777777" w:rsidR="000C20B0" w:rsidRPr="00FA2D31" w:rsidRDefault="006D4733" w:rsidP="005965D9">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5248A9" w:rsidRPr="00FA2D31">
        <w:rPr>
          <w:rFonts w:asciiTheme="majorHAnsi" w:hAnsiTheme="majorHAnsi"/>
          <w:sz w:val="20"/>
          <w:szCs w:val="20"/>
          <w:lang w:val="es-ES"/>
        </w:rPr>
        <w:t xml:space="preserve"> </w:t>
      </w:r>
      <w:r w:rsidR="005738B9" w:rsidRPr="00FA2D31">
        <w:rPr>
          <w:rFonts w:asciiTheme="majorHAnsi" w:hAnsiTheme="majorHAnsi"/>
          <w:sz w:val="20"/>
          <w:szCs w:val="20"/>
          <w:lang w:val="es-ES"/>
        </w:rPr>
        <w:tab/>
        <w:t xml:space="preserve"> </w:t>
      </w:r>
      <w:r w:rsidR="008E5396" w:rsidRPr="00FA2D31">
        <w:rPr>
          <w:rFonts w:asciiTheme="majorHAnsi" w:hAnsiTheme="majorHAnsi"/>
          <w:sz w:val="20"/>
          <w:szCs w:val="20"/>
          <w:lang w:val="es-ES"/>
        </w:rPr>
        <w:t xml:space="preserve">El </w:t>
      </w:r>
      <w:r w:rsidR="00143ECD" w:rsidRPr="00FA2D31">
        <w:rPr>
          <w:rFonts w:asciiTheme="majorHAnsi" w:hAnsiTheme="majorHAnsi"/>
          <w:sz w:val="20"/>
          <w:szCs w:val="20"/>
          <w:lang w:val="es-ES"/>
        </w:rPr>
        <w:t xml:space="preserve">Sr. </w:t>
      </w:r>
      <w:r w:rsidR="003E6487" w:rsidRPr="00FA2D31">
        <w:rPr>
          <w:rFonts w:asciiTheme="majorHAnsi" w:hAnsiTheme="majorHAnsi"/>
          <w:sz w:val="20"/>
          <w:szCs w:val="20"/>
          <w:lang w:val="es-ES"/>
        </w:rPr>
        <w:t xml:space="preserve">Carlos Alfredo </w:t>
      </w:r>
      <w:proofErr w:type="spellStart"/>
      <w:r w:rsidR="003E6487" w:rsidRPr="00FA2D31">
        <w:rPr>
          <w:rFonts w:asciiTheme="majorHAnsi" w:hAnsiTheme="majorHAnsi"/>
          <w:sz w:val="20"/>
          <w:szCs w:val="20"/>
          <w:lang w:val="es-ES"/>
        </w:rPr>
        <w:t>Yanicelli</w:t>
      </w:r>
      <w:proofErr w:type="spellEnd"/>
      <w:r w:rsidR="003E6487" w:rsidRPr="00FA2D31">
        <w:rPr>
          <w:rFonts w:asciiTheme="majorHAnsi" w:hAnsiTheme="majorHAnsi"/>
          <w:sz w:val="20"/>
          <w:szCs w:val="20"/>
          <w:lang w:val="es-ES"/>
        </w:rPr>
        <w:t xml:space="preserve"> </w:t>
      </w:r>
      <w:r w:rsidR="00F5166C" w:rsidRPr="00FA2D31">
        <w:rPr>
          <w:rFonts w:asciiTheme="majorHAnsi" w:hAnsiTheme="majorHAnsi"/>
          <w:sz w:val="20"/>
          <w:szCs w:val="20"/>
          <w:lang w:val="es-ES"/>
        </w:rPr>
        <w:t>alega</w:t>
      </w:r>
      <w:r w:rsidR="0004503E" w:rsidRPr="00FA2D31">
        <w:rPr>
          <w:rFonts w:asciiTheme="majorHAnsi" w:hAnsiTheme="majorHAnsi"/>
          <w:sz w:val="20"/>
          <w:szCs w:val="20"/>
          <w:lang w:val="es-ES"/>
        </w:rPr>
        <w:t xml:space="preserve"> </w:t>
      </w:r>
      <w:r w:rsidR="00F5166C" w:rsidRPr="00FA2D31">
        <w:rPr>
          <w:rFonts w:asciiTheme="majorHAnsi" w:hAnsiTheme="majorHAnsi"/>
          <w:sz w:val="20"/>
          <w:szCs w:val="20"/>
          <w:lang w:val="es-ES"/>
        </w:rPr>
        <w:t>que</w:t>
      </w:r>
      <w:r w:rsidR="00490A77" w:rsidRPr="00FA2D31">
        <w:rPr>
          <w:rFonts w:asciiTheme="majorHAnsi" w:hAnsiTheme="majorHAnsi"/>
          <w:sz w:val="20"/>
          <w:szCs w:val="20"/>
          <w:lang w:val="es-ES"/>
        </w:rPr>
        <w:t xml:space="preserve"> </w:t>
      </w:r>
      <w:r w:rsidR="004E2274" w:rsidRPr="00FA2D31">
        <w:rPr>
          <w:rFonts w:asciiTheme="majorHAnsi" w:hAnsiTheme="majorHAnsi"/>
          <w:sz w:val="20"/>
          <w:szCs w:val="20"/>
          <w:lang w:val="es-ES"/>
        </w:rPr>
        <w:t xml:space="preserve">se violaron </w:t>
      </w:r>
      <w:r w:rsidR="00143ECD" w:rsidRPr="00FA2D31">
        <w:rPr>
          <w:rFonts w:asciiTheme="majorHAnsi" w:hAnsiTheme="majorHAnsi"/>
          <w:sz w:val="20"/>
          <w:szCs w:val="20"/>
          <w:lang w:val="es-ES"/>
        </w:rPr>
        <w:t xml:space="preserve">sus derechos </w:t>
      </w:r>
      <w:r w:rsidR="00A03254" w:rsidRPr="00FA2D31">
        <w:rPr>
          <w:rFonts w:asciiTheme="majorHAnsi" w:hAnsiTheme="majorHAnsi"/>
          <w:sz w:val="20"/>
          <w:szCs w:val="20"/>
          <w:lang w:val="es-ES"/>
        </w:rPr>
        <w:t xml:space="preserve">a la </w:t>
      </w:r>
      <w:r w:rsidR="004E2274" w:rsidRPr="00FA2D31">
        <w:rPr>
          <w:rFonts w:asciiTheme="majorHAnsi" w:hAnsiTheme="majorHAnsi"/>
          <w:sz w:val="20"/>
          <w:szCs w:val="20"/>
          <w:lang w:val="es-ES"/>
        </w:rPr>
        <w:t xml:space="preserve">libertad personal, </w:t>
      </w:r>
      <w:r w:rsidR="00A03254" w:rsidRPr="00FA2D31">
        <w:rPr>
          <w:rFonts w:asciiTheme="majorHAnsi" w:hAnsiTheme="majorHAnsi"/>
          <w:sz w:val="20"/>
          <w:szCs w:val="20"/>
          <w:lang w:val="es-ES"/>
        </w:rPr>
        <w:t xml:space="preserve">a las </w:t>
      </w:r>
      <w:r w:rsidR="004E2274" w:rsidRPr="00FA2D31">
        <w:rPr>
          <w:rFonts w:asciiTheme="majorHAnsi" w:hAnsiTheme="majorHAnsi"/>
          <w:sz w:val="20"/>
          <w:szCs w:val="20"/>
          <w:lang w:val="es-ES"/>
        </w:rPr>
        <w:t xml:space="preserve">garantías judiciales, </w:t>
      </w:r>
      <w:r w:rsidR="00A03254" w:rsidRPr="00FA2D31">
        <w:rPr>
          <w:rFonts w:asciiTheme="majorHAnsi" w:hAnsiTheme="majorHAnsi"/>
          <w:sz w:val="20"/>
          <w:szCs w:val="20"/>
          <w:lang w:val="es-ES"/>
        </w:rPr>
        <w:t xml:space="preserve">a la </w:t>
      </w:r>
      <w:r w:rsidR="004E2274" w:rsidRPr="00FA2D31">
        <w:rPr>
          <w:rFonts w:asciiTheme="majorHAnsi" w:hAnsiTheme="majorHAnsi"/>
          <w:sz w:val="20"/>
          <w:szCs w:val="20"/>
          <w:lang w:val="es-ES"/>
        </w:rPr>
        <w:t xml:space="preserve">igualdad ante la </w:t>
      </w:r>
      <w:r w:rsidR="00CD5CCC" w:rsidRPr="00FA2D31">
        <w:rPr>
          <w:rFonts w:asciiTheme="majorHAnsi" w:hAnsiTheme="majorHAnsi"/>
          <w:sz w:val="20"/>
          <w:szCs w:val="20"/>
          <w:lang w:val="es-ES"/>
        </w:rPr>
        <w:t>ley</w:t>
      </w:r>
      <w:r w:rsidR="00A03254" w:rsidRPr="00FA2D31">
        <w:rPr>
          <w:rFonts w:asciiTheme="majorHAnsi" w:hAnsiTheme="majorHAnsi"/>
          <w:sz w:val="20"/>
          <w:szCs w:val="20"/>
          <w:lang w:val="es-ES"/>
        </w:rPr>
        <w:t xml:space="preserve"> y </w:t>
      </w:r>
      <w:r w:rsidR="00CD5CCC" w:rsidRPr="00FA2D31">
        <w:rPr>
          <w:rFonts w:asciiTheme="majorHAnsi" w:hAnsiTheme="majorHAnsi"/>
          <w:sz w:val="20"/>
          <w:szCs w:val="20"/>
          <w:lang w:val="es-ES"/>
        </w:rPr>
        <w:t xml:space="preserve">el principio de legalidad en el marco de </w:t>
      </w:r>
      <w:r w:rsidR="00601DB4" w:rsidRPr="00FA2D31">
        <w:rPr>
          <w:rFonts w:asciiTheme="majorHAnsi" w:hAnsiTheme="majorHAnsi"/>
          <w:sz w:val="20"/>
          <w:szCs w:val="20"/>
          <w:lang w:val="es-ES"/>
        </w:rPr>
        <w:t>una serie de</w:t>
      </w:r>
      <w:r w:rsidR="00CD5CCC" w:rsidRPr="00FA2D31">
        <w:rPr>
          <w:rFonts w:asciiTheme="majorHAnsi" w:hAnsiTheme="majorHAnsi"/>
          <w:sz w:val="20"/>
          <w:szCs w:val="20"/>
          <w:lang w:val="es-ES"/>
        </w:rPr>
        <w:t xml:space="preserve"> procesos</w:t>
      </w:r>
      <w:r w:rsidR="00601DB4" w:rsidRPr="00FA2D31">
        <w:rPr>
          <w:rFonts w:asciiTheme="majorHAnsi" w:hAnsiTheme="majorHAnsi"/>
          <w:sz w:val="20"/>
          <w:szCs w:val="20"/>
          <w:lang w:val="es-ES"/>
        </w:rPr>
        <w:t xml:space="preserve"> penales seguidos en su contra por hechos cometidos durante la dictadura.</w:t>
      </w:r>
      <w:r w:rsidR="00CD5CCC" w:rsidRPr="00FA2D31">
        <w:rPr>
          <w:rFonts w:asciiTheme="majorHAnsi" w:hAnsiTheme="majorHAnsi"/>
          <w:sz w:val="20"/>
          <w:szCs w:val="20"/>
          <w:lang w:val="es-ES"/>
        </w:rPr>
        <w:t xml:space="preserve"> </w:t>
      </w:r>
      <w:r w:rsidR="009377C8" w:rsidRPr="00FA2D31">
        <w:rPr>
          <w:rFonts w:asciiTheme="majorHAnsi" w:hAnsiTheme="majorHAnsi"/>
          <w:sz w:val="20"/>
          <w:szCs w:val="20"/>
          <w:lang w:val="es-ES"/>
        </w:rPr>
        <w:t>Aduce</w:t>
      </w:r>
      <w:r w:rsidR="00BF6BFA" w:rsidRPr="00FA2D31">
        <w:rPr>
          <w:rFonts w:asciiTheme="majorHAnsi" w:hAnsiTheme="majorHAnsi"/>
          <w:sz w:val="20"/>
          <w:szCs w:val="20"/>
          <w:lang w:val="es-ES"/>
        </w:rPr>
        <w:t xml:space="preserve"> </w:t>
      </w:r>
      <w:r w:rsidR="005965D9" w:rsidRPr="00FA2D31">
        <w:rPr>
          <w:rFonts w:asciiTheme="majorHAnsi" w:hAnsiTheme="majorHAnsi"/>
          <w:sz w:val="20"/>
          <w:szCs w:val="20"/>
          <w:lang w:val="es-ES"/>
        </w:rPr>
        <w:t xml:space="preserve">la prolongación excesiva de la </w:t>
      </w:r>
      <w:r w:rsidR="00BF6BFA" w:rsidRPr="00FA2D31">
        <w:rPr>
          <w:rFonts w:asciiTheme="majorHAnsi" w:hAnsiTheme="majorHAnsi"/>
          <w:sz w:val="20"/>
          <w:szCs w:val="20"/>
          <w:lang w:val="es-ES"/>
        </w:rPr>
        <w:t>prisión preventiva</w:t>
      </w:r>
      <w:r w:rsidR="007820E4" w:rsidRPr="00FA2D31">
        <w:rPr>
          <w:rFonts w:asciiTheme="majorHAnsi" w:hAnsiTheme="majorHAnsi"/>
          <w:sz w:val="20"/>
          <w:szCs w:val="20"/>
          <w:lang w:val="es-ES"/>
        </w:rPr>
        <w:t xml:space="preserve"> </w:t>
      </w:r>
      <w:r w:rsidR="000B7D02" w:rsidRPr="00FA2D31">
        <w:rPr>
          <w:rFonts w:asciiTheme="majorHAnsi" w:hAnsiTheme="majorHAnsi"/>
          <w:sz w:val="20"/>
          <w:szCs w:val="20"/>
          <w:lang w:val="es-ES"/>
        </w:rPr>
        <w:t>y por la</w:t>
      </w:r>
      <w:r w:rsidR="005965D9" w:rsidRPr="00FA2D31">
        <w:rPr>
          <w:rFonts w:asciiTheme="majorHAnsi" w:hAnsiTheme="majorHAnsi"/>
          <w:sz w:val="20"/>
          <w:szCs w:val="20"/>
          <w:lang w:val="es-ES"/>
        </w:rPr>
        <w:t xml:space="preserve"> supuesta</w:t>
      </w:r>
      <w:r w:rsidR="000B7D02" w:rsidRPr="00FA2D31">
        <w:rPr>
          <w:rFonts w:asciiTheme="majorHAnsi" w:hAnsiTheme="majorHAnsi"/>
          <w:sz w:val="20"/>
          <w:szCs w:val="20"/>
          <w:lang w:val="es-ES"/>
        </w:rPr>
        <w:t xml:space="preserve"> inaplicación de la ley penal más benigna</w:t>
      </w:r>
      <w:r w:rsidR="005C45D4" w:rsidRPr="00FA2D31">
        <w:rPr>
          <w:rFonts w:asciiTheme="majorHAnsi" w:hAnsiTheme="majorHAnsi"/>
          <w:sz w:val="20"/>
          <w:szCs w:val="20"/>
          <w:lang w:val="es-ES"/>
        </w:rPr>
        <w:t xml:space="preserve"> en</w:t>
      </w:r>
      <w:r w:rsidR="00CE1BE6" w:rsidRPr="00FA2D31">
        <w:rPr>
          <w:rFonts w:asciiTheme="majorHAnsi" w:hAnsiTheme="majorHAnsi"/>
          <w:sz w:val="20"/>
          <w:szCs w:val="20"/>
          <w:lang w:val="es-ES"/>
        </w:rPr>
        <w:t xml:space="preserve"> </w:t>
      </w:r>
      <w:r w:rsidR="00922693" w:rsidRPr="00FA2D31">
        <w:rPr>
          <w:rFonts w:asciiTheme="majorHAnsi" w:hAnsiTheme="majorHAnsi"/>
          <w:sz w:val="20"/>
          <w:szCs w:val="20"/>
          <w:lang w:val="es-ES"/>
        </w:rPr>
        <w:t>un</w:t>
      </w:r>
      <w:r w:rsidR="00CE1BE6" w:rsidRPr="00FA2D31">
        <w:rPr>
          <w:rFonts w:asciiTheme="majorHAnsi" w:hAnsiTheme="majorHAnsi"/>
          <w:sz w:val="20"/>
          <w:szCs w:val="20"/>
          <w:lang w:val="es-ES"/>
        </w:rPr>
        <w:t xml:space="preserve"> proceso penal</w:t>
      </w:r>
      <w:r w:rsidR="005C45D4" w:rsidRPr="00FA2D31">
        <w:rPr>
          <w:rFonts w:asciiTheme="majorHAnsi" w:hAnsiTheme="majorHAnsi"/>
          <w:sz w:val="20"/>
          <w:szCs w:val="20"/>
          <w:lang w:val="es-ES"/>
        </w:rPr>
        <w:t>.</w:t>
      </w:r>
      <w:r w:rsidR="005965D9" w:rsidRPr="00FA2D31">
        <w:rPr>
          <w:rFonts w:asciiTheme="majorHAnsi" w:hAnsiTheme="majorHAnsi"/>
          <w:sz w:val="20"/>
          <w:szCs w:val="20"/>
          <w:lang w:val="es-ES"/>
        </w:rPr>
        <w:t xml:space="preserve"> </w:t>
      </w:r>
      <w:r w:rsidR="000B5B16" w:rsidRPr="00FA2D31">
        <w:rPr>
          <w:rFonts w:asciiTheme="majorHAnsi" w:hAnsiTheme="majorHAnsi"/>
          <w:sz w:val="20"/>
          <w:szCs w:val="20"/>
          <w:lang w:val="es-ES"/>
        </w:rPr>
        <w:t xml:space="preserve">El </w:t>
      </w:r>
      <w:r w:rsidR="00143ECD" w:rsidRPr="00FA2D31">
        <w:rPr>
          <w:rFonts w:asciiTheme="majorHAnsi" w:hAnsiTheme="majorHAnsi"/>
          <w:sz w:val="20"/>
          <w:szCs w:val="20"/>
          <w:lang w:val="es-ES"/>
        </w:rPr>
        <w:t>Sr.</w:t>
      </w:r>
      <w:r w:rsidR="00192DAB" w:rsidRPr="00FA2D31">
        <w:rPr>
          <w:rFonts w:asciiTheme="majorHAnsi" w:hAnsiTheme="majorHAnsi"/>
          <w:sz w:val="20"/>
          <w:szCs w:val="20"/>
          <w:lang w:val="es-ES"/>
        </w:rPr>
        <w:t xml:space="preserve"> </w:t>
      </w:r>
      <w:proofErr w:type="spellStart"/>
      <w:r w:rsidR="00192DAB" w:rsidRPr="00FA2D31">
        <w:rPr>
          <w:rFonts w:asciiTheme="majorHAnsi" w:hAnsiTheme="majorHAnsi"/>
          <w:sz w:val="20"/>
          <w:szCs w:val="20"/>
          <w:lang w:val="es-ES"/>
        </w:rPr>
        <w:t>Yanicelli</w:t>
      </w:r>
      <w:proofErr w:type="spellEnd"/>
      <w:r w:rsidR="005965D9" w:rsidRPr="00FA2D31">
        <w:rPr>
          <w:rFonts w:asciiTheme="majorHAnsi" w:hAnsiTheme="majorHAnsi"/>
          <w:sz w:val="20"/>
          <w:szCs w:val="20"/>
          <w:lang w:val="es-ES"/>
        </w:rPr>
        <w:t xml:space="preserve"> </w:t>
      </w:r>
      <w:r w:rsidR="00143ECD" w:rsidRPr="00FA2D31">
        <w:rPr>
          <w:rFonts w:asciiTheme="majorHAnsi" w:hAnsiTheme="majorHAnsi"/>
          <w:sz w:val="20"/>
          <w:szCs w:val="20"/>
          <w:lang w:val="es-ES"/>
        </w:rPr>
        <w:t xml:space="preserve">sostiene que </w:t>
      </w:r>
      <w:r w:rsidR="005965D9" w:rsidRPr="00FA2D31">
        <w:rPr>
          <w:rFonts w:asciiTheme="majorHAnsi" w:hAnsiTheme="majorHAnsi"/>
          <w:sz w:val="20"/>
          <w:szCs w:val="20"/>
          <w:lang w:val="es-ES"/>
        </w:rPr>
        <w:t>fue</w:t>
      </w:r>
      <w:r w:rsidR="00192DAB" w:rsidRPr="00FA2D31">
        <w:rPr>
          <w:rFonts w:asciiTheme="majorHAnsi" w:hAnsiTheme="majorHAnsi"/>
          <w:sz w:val="20"/>
          <w:szCs w:val="20"/>
          <w:lang w:val="es-ES"/>
        </w:rPr>
        <w:t xml:space="preserve"> Oficial Auxiliar del Departamento de Informaciones de la Policía de Córdoba, desde 1976 hasta 1984</w:t>
      </w:r>
      <w:r w:rsidR="005965D9" w:rsidRPr="00FA2D31">
        <w:rPr>
          <w:rFonts w:asciiTheme="majorHAnsi" w:hAnsiTheme="majorHAnsi"/>
          <w:sz w:val="20"/>
          <w:szCs w:val="20"/>
          <w:lang w:val="es-ES"/>
        </w:rPr>
        <w:t>,</w:t>
      </w:r>
      <w:r w:rsidR="000F6820" w:rsidRPr="00FA2D31">
        <w:rPr>
          <w:rFonts w:asciiTheme="majorHAnsi" w:hAnsiTheme="majorHAnsi"/>
          <w:sz w:val="20"/>
          <w:szCs w:val="20"/>
          <w:lang w:val="es-ES"/>
        </w:rPr>
        <w:t xml:space="preserve"> y Director de Inteligencia Criminal de la Policía de </w:t>
      </w:r>
      <w:r w:rsidR="009377C8" w:rsidRPr="00FA2D31">
        <w:rPr>
          <w:rFonts w:asciiTheme="majorHAnsi" w:hAnsiTheme="majorHAnsi"/>
          <w:sz w:val="20"/>
          <w:szCs w:val="20"/>
          <w:lang w:val="es-ES"/>
        </w:rPr>
        <w:t>esa</w:t>
      </w:r>
      <w:r w:rsidR="000F6820" w:rsidRPr="00FA2D31">
        <w:rPr>
          <w:rFonts w:asciiTheme="majorHAnsi" w:hAnsiTheme="majorHAnsi"/>
          <w:sz w:val="20"/>
          <w:szCs w:val="20"/>
          <w:lang w:val="es-ES"/>
        </w:rPr>
        <w:t xml:space="preserve"> provincia desde 1984 hasta 1997. </w:t>
      </w:r>
      <w:r w:rsidR="000B5B16" w:rsidRPr="00FA2D31">
        <w:rPr>
          <w:rFonts w:asciiTheme="majorHAnsi" w:hAnsiTheme="majorHAnsi"/>
          <w:sz w:val="20"/>
          <w:szCs w:val="20"/>
          <w:lang w:val="es-ES"/>
        </w:rPr>
        <w:t xml:space="preserve"> </w:t>
      </w:r>
    </w:p>
    <w:p w14:paraId="39AC9EF8" w14:textId="0C80BAF7" w:rsidR="000B5B16" w:rsidRPr="00FA2D31" w:rsidRDefault="005965D9" w:rsidP="00183A22">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2</w:t>
      </w:r>
      <w:r w:rsidR="000C20B0" w:rsidRPr="00FA2D31">
        <w:rPr>
          <w:rFonts w:asciiTheme="majorHAnsi" w:hAnsiTheme="majorHAnsi"/>
          <w:sz w:val="20"/>
          <w:szCs w:val="20"/>
          <w:lang w:val="es-ES"/>
        </w:rPr>
        <w:t>.</w:t>
      </w:r>
      <w:r w:rsidR="000C20B0" w:rsidRPr="00FA2D31">
        <w:rPr>
          <w:rFonts w:asciiTheme="majorHAnsi" w:hAnsiTheme="majorHAnsi"/>
          <w:sz w:val="20"/>
          <w:szCs w:val="20"/>
          <w:lang w:val="es-ES"/>
        </w:rPr>
        <w:tab/>
      </w:r>
      <w:r w:rsidR="00143ECD" w:rsidRPr="00FA2D31">
        <w:rPr>
          <w:rFonts w:asciiTheme="majorHAnsi" w:hAnsiTheme="majorHAnsi"/>
          <w:sz w:val="20"/>
          <w:szCs w:val="20"/>
          <w:lang w:val="es-ES"/>
        </w:rPr>
        <w:t>E</w:t>
      </w:r>
      <w:r w:rsidR="005A7D7F" w:rsidRPr="00FA2D31">
        <w:rPr>
          <w:rFonts w:asciiTheme="majorHAnsi" w:hAnsiTheme="majorHAnsi"/>
          <w:sz w:val="20"/>
          <w:szCs w:val="20"/>
          <w:lang w:val="es-ES"/>
        </w:rPr>
        <w:t xml:space="preserve">l Sr. </w:t>
      </w:r>
      <w:proofErr w:type="spellStart"/>
      <w:r w:rsidR="005A7D7F" w:rsidRPr="00FA2D31">
        <w:rPr>
          <w:rFonts w:asciiTheme="majorHAnsi" w:hAnsiTheme="majorHAnsi"/>
          <w:sz w:val="20"/>
          <w:szCs w:val="20"/>
          <w:lang w:val="es-ES"/>
        </w:rPr>
        <w:t>Yanicelli</w:t>
      </w:r>
      <w:proofErr w:type="spellEnd"/>
      <w:r w:rsidR="005A7D7F" w:rsidRPr="00FA2D31">
        <w:rPr>
          <w:rFonts w:asciiTheme="majorHAnsi" w:hAnsiTheme="majorHAnsi"/>
          <w:sz w:val="20"/>
          <w:szCs w:val="20"/>
          <w:lang w:val="es-ES"/>
        </w:rPr>
        <w:t xml:space="preserve"> </w:t>
      </w:r>
      <w:r w:rsidR="000B5B16" w:rsidRPr="00FA2D31">
        <w:rPr>
          <w:rFonts w:asciiTheme="majorHAnsi" w:hAnsiTheme="majorHAnsi"/>
          <w:sz w:val="20"/>
          <w:szCs w:val="20"/>
          <w:lang w:val="es-ES"/>
        </w:rPr>
        <w:t xml:space="preserve">fue </w:t>
      </w:r>
      <w:r w:rsidR="00601DB4" w:rsidRPr="00FA2D31">
        <w:rPr>
          <w:rFonts w:asciiTheme="majorHAnsi" w:hAnsiTheme="majorHAnsi"/>
          <w:sz w:val="20"/>
          <w:szCs w:val="20"/>
          <w:lang w:val="es-ES"/>
        </w:rPr>
        <w:t>detenido el 13 de marzo de 2007</w:t>
      </w:r>
      <w:r w:rsidR="000B5B16" w:rsidRPr="00FA2D31">
        <w:rPr>
          <w:rFonts w:asciiTheme="majorHAnsi" w:hAnsiTheme="majorHAnsi"/>
          <w:sz w:val="20"/>
          <w:szCs w:val="20"/>
          <w:lang w:val="es-ES"/>
        </w:rPr>
        <w:t xml:space="preserve"> </w:t>
      </w:r>
      <w:r w:rsidR="005C0D3E" w:rsidRPr="00FA2D31">
        <w:rPr>
          <w:rFonts w:asciiTheme="majorHAnsi" w:hAnsiTheme="majorHAnsi"/>
          <w:sz w:val="20"/>
          <w:szCs w:val="20"/>
          <w:lang w:val="es-ES"/>
        </w:rPr>
        <w:t>mediante</w:t>
      </w:r>
      <w:r w:rsidR="000B5B16" w:rsidRPr="00FA2D31">
        <w:rPr>
          <w:rFonts w:asciiTheme="majorHAnsi" w:hAnsiTheme="majorHAnsi"/>
          <w:sz w:val="20"/>
          <w:szCs w:val="20"/>
          <w:lang w:val="es-ES"/>
        </w:rPr>
        <w:t xml:space="preserve"> orden de prisión preventiva dictada en </w:t>
      </w:r>
      <w:r w:rsidR="008F5AF2" w:rsidRPr="00FA2D31">
        <w:rPr>
          <w:rFonts w:asciiTheme="majorHAnsi" w:hAnsiTheme="majorHAnsi"/>
          <w:sz w:val="20"/>
          <w:szCs w:val="20"/>
          <w:lang w:val="es-ES"/>
        </w:rPr>
        <w:t xml:space="preserve">el marco de </w:t>
      </w:r>
      <w:r w:rsidR="005C0D3E" w:rsidRPr="00FA2D31">
        <w:rPr>
          <w:rFonts w:asciiTheme="majorHAnsi" w:hAnsiTheme="majorHAnsi"/>
          <w:sz w:val="20"/>
          <w:szCs w:val="20"/>
          <w:lang w:val="es-ES"/>
        </w:rPr>
        <w:t>la causa</w:t>
      </w:r>
      <w:r w:rsidR="000B5B16" w:rsidRPr="00FA2D31">
        <w:rPr>
          <w:rFonts w:asciiTheme="majorHAnsi" w:hAnsiTheme="majorHAnsi"/>
          <w:sz w:val="20"/>
          <w:szCs w:val="20"/>
          <w:lang w:val="es-ES"/>
        </w:rPr>
        <w:t xml:space="preserve"> penal</w:t>
      </w:r>
      <w:r w:rsidR="00821784" w:rsidRPr="00FA2D31">
        <w:rPr>
          <w:rFonts w:asciiTheme="majorHAnsi" w:hAnsiTheme="majorHAnsi"/>
          <w:sz w:val="20"/>
          <w:szCs w:val="20"/>
          <w:lang w:val="es-ES"/>
        </w:rPr>
        <w:t xml:space="preserve"> </w:t>
      </w:r>
      <w:r w:rsidR="00FA2D31" w:rsidRPr="00FA2D31">
        <w:rPr>
          <w:rFonts w:asciiTheme="majorHAnsi" w:hAnsiTheme="majorHAnsi"/>
          <w:sz w:val="20"/>
          <w:szCs w:val="20"/>
          <w:lang w:val="es-ES"/>
        </w:rPr>
        <w:t>re caratulada</w:t>
      </w:r>
      <w:r w:rsidR="00A20002" w:rsidRPr="00FA2D31">
        <w:rPr>
          <w:rFonts w:asciiTheme="majorHAnsi" w:hAnsiTheme="majorHAnsi"/>
          <w:sz w:val="20"/>
          <w:szCs w:val="20"/>
          <w:lang w:val="es-ES"/>
        </w:rPr>
        <w:t xml:space="preserve"> </w:t>
      </w:r>
      <w:r w:rsidR="00821784" w:rsidRPr="00FA2D31">
        <w:rPr>
          <w:rFonts w:asciiTheme="majorHAnsi" w:hAnsiTheme="majorHAnsi"/>
          <w:sz w:val="20"/>
          <w:szCs w:val="20"/>
          <w:lang w:val="es-ES"/>
        </w:rPr>
        <w:t xml:space="preserve">como </w:t>
      </w:r>
      <w:r w:rsidR="008F5AF2" w:rsidRPr="00FA2D31">
        <w:rPr>
          <w:rFonts w:asciiTheme="majorHAnsi" w:hAnsiTheme="majorHAnsi"/>
          <w:sz w:val="20"/>
          <w:szCs w:val="20"/>
          <w:lang w:val="es-ES"/>
        </w:rPr>
        <w:t>“Videla”</w:t>
      </w:r>
      <w:r w:rsidR="00D42A27" w:rsidRPr="00FA2D31">
        <w:rPr>
          <w:rFonts w:asciiTheme="majorHAnsi" w:hAnsiTheme="majorHAnsi"/>
          <w:sz w:val="20"/>
          <w:szCs w:val="20"/>
          <w:lang w:val="es-ES"/>
        </w:rPr>
        <w:t xml:space="preserve"> (que acumula los procesos </w:t>
      </w:r>
      <w:r w:rsidR="00F3163B" w:rsidRPr="00FA2D31">
        <w:rPr>
          <w:rFonts w:asciiTheme="majorHAnsi" w:hAnsiTheme="majorHAnsi"/>
          <w:sz w:val="20"/>
          <w:szCs w:val="20"/>
          <w:lang w:val="es-ES"/>
        </w:rPr>
        <w:t>“</w:t>
      </w:r>
      <w:proofErr w:type="spellStart"/>
      <w:r w:rsidR="00F3163B" w:rsidRPr="00FA2D31">
        <w:rPr>
          <w:rFonts w:asciiTheme="majorHAnsi" w:hAnsiTheme="majorHAnsi"/>
          <w:sz w:val="20"/>
          <w:szCs w:val="20"/>
          <w:lang w:val="es-ES"/>
        </w:rPr>
        <w:t>Gontero</w:t>
      </w:r>
      <w:proofErr w:type="spellEnd"/>
      <w:r w:rsidR="00F3163B" w:rsidRPr="00FA2D31">
        <w:rPr>
          <w:rFonts w:asciiTheme="majorHAnsi" w:hAnsiTheme="majorHAnsi"/>
          <w:sz w:val="20"/>
          <w:szCs w:val="20"/>
          <w:lang w:val="es-ES"/>
        </w:rPr>
        <w:t>” y “Alsina”)</w:t>
      </w:r>
      <w:r w:rsidR="00690223" w:rsidRPr="00FA2D31">
        <w:rPr>
          <w:rFonts w:asciiTheme="majorHAnsi" w:hAnsiTheme="majorHAnsi"/>
          <w:sz w:val="20"/>
          <w:szCs w:val="20"/>
          <w:lang w:val="es-ES"/>
        </w:rPr>
        <w:t xml:space="preserve"> por </w:t>
      </w:r>
      <w:r w:rsidR="00CE4251" w:rsidRPr="00FA2D31">
        <w:rPr>
          <w:rFonts w:asciiTheme="majorHAnsi" w:hAnsiTheme="majorHAnsi"/>
          <w:sz w:val="20"/>
          <w:szCs w:val="20"/>
          <w:lang w:val="es-ES"/>
        </w:rPr>
        <w:t>el Juzgado Federal de Primera Instancia No 3 de Córdoba</w:t>
      </w:r>
      <w:r w:rsidR="000B5B16" w:rsidRPr="00FA2D31">
        <w:rPr>
          <w:rFonts w:asciiTheme="majorHAnsi" w:hAnsiTheme="majorHAnsi"/>
          <w:sz w:val="20"/>
          <w:szCs w:val="20"/>
          <w:lang w:val="es-ES"/>
        </w:rPr>
        <w:t xml:space="preserve">. </w:t>
      </w:r>
      <w:r w:rsidR="005C0D3E" w:rsidRPr="00FA2D31">
        <w:rPr>
          <w:rFonts w:asciiTheme="majorHAnsi" w:hAnsiTheme="majorHAnsi"/>
          <w:sz w:val="20"/>
          <w:szCs w:val="20"/>
          <w:lang w:val="es-ES"/>
        </w:rPr>
        <w:t>E</w:t>
      </w:r>
      <w:r w:rsidR="00651A0C" w:rsidRPr="00FA2D31">
        <w:rPr>
          <w:rFonts w:asciiTheme="majorHAnsi" w:hAnsiTheme="majorHAnsi"/>
          <w:sz w:val="20"/>
          <w:szCs w:val="20"/>
          <w:lang w:val="es-ES"/>
        </w:rPr>
        <w:t xml:space="preserve">sta </w:t>
      </w:r>
      <w:r w:rsidR="000B5B16" w:rsidRPr="00FA2D31">
        <w:rPr>
          <w:rFonts w:asciiTheme="majorHAnsi" w:hAnsiTheme="majorHAnsi"/>
          <w:sz w:val="20"/>
          <w:szCs w:val="20"/>
          <w:lang w:val="es-ES"/>
        </w:rPr>
        <w:t>orden</w:t>
      </w:r>
      <w:r w:rsidR="005C0D3E" w:rsidRPr="00FA2D31">
        <w:rPr>
          <w:rFonts w:asciiTheme="majorHAnsi" w:hAnsiTheme="majorHAnsi"/>
          <w:sz w:val="20"/>
          <w:szCs w:val="20"/>
          <w:lang w:val="es-ES"/>
        </w:rPr>
        <w:t xml:space="preserve"> de detención</w:t>
      </w:r>
      <w:r w:rsidR="000B5B16" w:rsidRPr="00FA2D31">
        <w:rPr>
          <w:rFonts w:asciiTheme="majorHAnsi" w:hAnsiTheme="majorHAnsi"/>
          <w:sz w:val="20"/>
          <w:szCs w:val="20"/>
          <w:lang w:val="es-ES"/>
        </w:rPr>
        <w:t xml:space="preserve"> fue extendida por Resolución N° 189/2009</w:t>
      </w:r>
      <w:r w:rsidR="005C0D3E" w:rsidRPr="00FA2D31">
        <w:rPr>
          <w:rFonts w:asciiTheme="majorHAnsi" w:hAnsiTheme="majorHAnsi"/>
          <w:sz w:val="20"/>
          <w:szCs w:val="20"/>
          <w:lang w:val="es-ES"/>
        </w:rPr>
        <w:t xml:space="preserve"> </w:t>
      </w:r>
      <w:r w:rsidR="00E656C4" w:rsidRPr="00FA2D31">
        <w:rPr>
          <w:rFonts w:asciiTheme="majorHAnsi" w:hAnsiTheme="majorHAnsi"/>
          <w:sz w:val="20"/>
          <w:szCs w:val="20"/>
          <w:lang w:val="es-ES"/>
        </w:rPr>
        <w:t xml:space="preserve">de ese juzgado </w:t>
      </w:r>
      <w:r w:rsidR="005C0D3E" w:rsidRPr="00FA2D31">
        <w:rPr>
          <w:rFonts w:asciiTheme="majorHAnsi" w:hAnsiTheme="majorHAnsi"/>
          <w:sz w:val="20"/>
          <w:szCs w:val="20"/>
          <w:lang w:val="es-ES"/>
        </w:rPr>
        <w:t xml:space="preserve">hasta el 10 de octubre de 2010. Contra esta resolución el peticionario interpuso </w:t>
      </w:r>
      <w:r w:rsidR="00E656C4" w:rsidRPr="00FA2D31">
        <w:rPr>
          <w:rFonts w:asciiTheme="majorHAnsi" w:hAnsiTheme="majorHAnsi"/>
          <w:sz w:val="20"/>
          <w:szCs w:val="20"/>
          <w:lang w:val="es-ES"/>
        </w:rPr>
        <w:t xml:space="preserve">el 24 de agosto de 2010 </w:t>
      </w:r>
      <w:r w:rsidR="005C0D3E" w:rsidRPr="00FA2D31">
        <w:rPr>
          <w:rFonts w:asciiTheme="majorHAnsi" w:hAnsiTheme="majorHAnsi"/>
          <w:sz w:val="20"/>
          <w:szCs w:val="20"/>
          <w:lang w:val="es-ES"/>
        </w:rPr>
        <w:t>una solicitud de cese de la medida ante el Tribunal Oral en lo Criminal Federal N° 1 de Córdoba (en adelante TOCF1)</w:t>
      </w:r>
      <w:r w:rsidR="00526A62" w:rsidRPr="00FA2D31">
        <w:rPr>
          <w:rFonts w:asciiTheme="majorHAnsi" w:hAnsiTheme="majorHAnsi"/>
          <w:sz w:val="20"/>
          <w:szCs w:val="20"/>
          <w:lang w:val="es-ES"/>
        </w:rPr>
        <w:t>.</w:t>
      </w:r>
      <w:r w:rsidR="005C0D3E" w:rsidRPr="00FA2D31">
        <w:rPr>
          <w:rFonts w:asciiTheme="majorHAnsi" w:hAnsiTheme="majorHAnsi"/>
          <w:sz w:val="20"/>
          <w:szCs w:val="20"/>
          <w:lang w:val="es-ES"/>
        </w:rPr>
        <w:t xml:space="preserve"> </w:t>
      </w:r>
      <w:r w:rsidR="00526A62" w:rsidRPr="00FA2D31">
        <w:rPr>
          <w:rFonts w:asciiTheme="majorHAnsi" w:hAnsiTheme="majorHAnsi"/>
          <w:sz w:val="20"/>
          <w:szCs w:val="20"/>
          <w:lang w:val="es-ES"/>
        </w:rPr>
        <w:t>E</w:t>
      </w:r>
      <w:r w:rsidR="005C0D3E" w:rsidRPr="00FA2D31">
        <w:rPr>
          <w:rFonts w:asciiTheme="majorHAnsi" w:hAnsiTheme="majorHAnsi"/>
          <w:sz w:val="20"/>
          <w:szCs w:val="20"/>
          <w:lang w:val="es-ES"/>
        </w:rPr>
        <w:t xml:space="preserve">n </w:t>
      </w:r>
      <w:r w:rsidR="00526A62" w:rsidRPr="00FA2D31">
        <w:rPr>
          <w:rFonts w:asciiTheme="majorHAnsi" w:hAnsiTheme="majorHAnsi"/>
          <w:sz w:val="20"/>
          <w:szCs w:val="20"/>
          <w:lang w:val="es-ES"/>
        </w:rPr>
        <w:t>la</w:t>
      </w:r>
      <w:r w:rsidR="005C0D3E" w:rsidRPr="00FA2D31">
        <w:rPr>
          <w:rFonts w:asciiTheme="majorHAnsi" w:hAnsiTheme="majorHAnsi"/>
          <w:sz w:val="20"/>
          <w:szCs w:val="20"/>
          <w:lang w:val="es-ES"/>
        </w:rPr>
        <w:t xml:space="preserve"> solicitud </w:t>
      </w:r>
      <w:r w:rsidR="00526A62" w:rsidRPr="00FA2D31">
        <w:rPr>
          <w:rFonts w:asciiTheme="majorHAnsi" w:hAnsiTheme="majorHAnsi"/>
          <w:sz w:val="20"/>
          <w:szCs w:val="20"/>
          <w:lang w:val="es-ES"/>
        </w:rPr>
        <w:t xml:space="preserve">Sr. </w:t>
      </w:r>
      <w:proofErr w:type="spellStart"/>
      <w:r w:rsidR="005C0D3E" w:rsidRPr="00FA2D31">
        <w:rPr>
          <w:rFonts w:asciiTheme="majorHAnsi" w:hAnsiTheme="majorHAnsi"/>
          <w:sz w:val="20"/>
          <w:szCs w:val="20"/>
          <w:lang w:val="es-ES"/>
        </w:rPr>
        <w:t>Yanicelli</w:t>
      </w:r>
      <w:proofErr w:type="spellEnd"/>
      <w:r w:rsidR="005C0D3E" w:rsidRPr="00FA2D31">
        <w:rPr>
          <w:rFonts w:asciiTheme="majorHAnsi" w:hAnsiTheme="majorHAnsi"/>
          <w:sz w:val="20"/>
          <w:szCs w:val="20"/>
          <w:lang w:val="es-ES"/>
        </w:rPr>
        <w:t xml:space="preserve"> adujo la</w:t>
      </w:r>
      <w:r w:rsidR="000B5B16" w:rsidRPr="00FA2D31">
        <w:rPr>
          <w:rFonts w:asciiTheme="majorHAnsi" w:hAnsiTheme="majorHAnsi"/>
          <w:sz w:val="20"/>
          <w:szCs w:val="20"/>
          <w:lang w:val="es-ES"/>
        </w:rPr>
        <w:t xml:space="preserve"> ausencia de sentencia, </w:t>
      </w:r>
      <w:r w:rsidR="005C0D3E" w:rsidRPr="00FA2D31">
        <w:rPr>
          <w:rFonts w:asciiTheme="majorHAnsi" w:hAnsiTheme="majorHAnsi"/>
          <w:sz w:val="20"/>
          <w:szCs w:val="20"/>
          <w:lang w:val="es-ES"/>
        </w:rPr>
        <w:t xml:space="preserve">la </w:t>
      </w:r>
      <w:r w:rsidR="000B5B16" w:rsidRPr="00FA2D31">
        <w:rPr>
          <w:rFonts w:asciiTheme="majorHAnsi" w:hAnsiTheme="majorHAnsi"/>
          <w:sz w:val="20"/>
          <w:szCs w:val="20"/>
          <w:lang w:val="es-ES"/>
        </w:rPr>
        <w:t xml:space="preserve">desproporcionalidad </w:t>
      </w:r>
      <w:r w:rsidR="005C0D3E" w:rsidRPr="00FA2D31">
        <w:rPr>
          <w:rFonts w:asciiTheme="majorHAnsi" w:hAnsiTheme="majorHAnsi"/>
          <w:sz w:val="20"/>
          <w:szCs w:val="20"/>
          <w:lang w:val="es-ES"/>
        </w:rPr>
        <w:t>en la duración de la detención</w:t>
      </w:r>
      <w:r w:rsidR="007F0D90" w:rsidRPr="00FA2D31">
        <w:rPr>
          <w:rFonts w:asciiTheme="majorHAnsi" w:hAnsiTheme="majorHAnsi"/>
          <w:sz w:val="20"/>
          <w:szCs w:val="20"/>
          <w:lang w:val="es-ES"/>
        </w:rPr>
        <w:t>,</w:t>
      </w:r>
      <w:r w:rsidR="000B5B16" w:rsidRPr="00FA2D31">
        <w:rPr>
          <w:rFonts w:asciiTheme="majorHAnsi" w:hAnsiTheme="majorHAnsi"/>
          <w:sz w:val="20"/>
          <w:szCs w:val="20"/>
          <w:lang w:val="es-ES"/>
        </w:rPr>
        <w:t xml:space="preserve"> y </w:t>
      </w:r>
      <w:r w:rsidR="005C0D3E" w:rsidRPr="00FA2D31">
        <w:rPr>
          <w:rFonts w:asciiTheme="majorHAnsi" w:hAnsiTheme="majorHAnsi"/>
          <w:sz w:val="20"/>
          <w:szCs w:val="20"/>
          <w:lang w:val="es-ES"/>
        </w:rPr>
        <w:t>la violación de su</w:t>
      </w:r>
      <w:r w:rsidR="000B5B16" w:rsidRPr="00FA2D31">
        <w:rPr>
          <w:rFonts w:asciiTheme="majorHAnsi" w:hAnsiTheme="majorHAnsi"/>
          <w:sz w:val="20"/>
          <w:szCs w:val="20"/>
          <w:lang w:val="es-ES"/>
        </w:rPr>
        <w:t xml:space="preserve"> derecho a ser oído con </w:t>
      </w:r>
      <w:r w:rsidR="005C0D3E" w:rsidRPr="00FA2D31">
        <w:rPr>
          <w:rFonts w:asciiTheme="majorHAnsi" w:hAnsiTheme="majorHAnsi"/>
          <w:sz w:val="20"/>
          <w:szCs w:val="20"/>
          <w:lang w:val="es-ES"/>
        </w:rPr>
        <w:t xml:space="preserve">las </w:t>
      </w:r>
      <w:r w:rsidR="000B5B16" w:rsidRPr="00FA2D31">
        <w:rPr>
          <w:rFonts w:asciiTheme="majorHAnsi" w:hAnsiTheme="majorHAnsi"/>
          <w:sz w:val="20"/>
          <w:szCs w:val="20"/>
          <w:lang w:val="es-ES"/>
        </w:rPr>
        <w:t>debidas garantía</w:t>
      </w:r>
      <w:r w:rsidR="005C0D3E" w:rsidRPr="00FA2D31">
        <w:rPr>
          <w:rFonts w:asciiTheme="majorHAnsi" w:hAnsiTheme="majorHAnsi"/>
          <w:sz w:val="20"/>
          <w:szCs w:val="20"/>
          <w:lang w:val="es-ES"/>
        </w:rPr>
        <w:t>s dentro de un plazo razonable.</w:t>
      </w:r>
      <w:r w:rsidR="000B5B16" w:rsidRPr="00FA2D31">
        <w:rPr>
          <w:rFonts w:asciiTheme="majorHAnsi" w:hAnsiTheme="majorHAnsi"/>
          <w:sz w:val="20"/>
          <w:szCs w:val="20"/>
          <w:lang w:val="es-ES"/>
        </w:rPr>
        <w:t xml:space="preserve"> Sin embargo, el 1 de septiembre de 2010 el </w:t>
      </w:r>
      <w:r w:rsidR="005C0D3E" w:rsidRPr="00FA2D31">
        <w:rPr>
          <w:rFonts w:asciiTheme="majorHAnsi" w:hAnsiTheme="majorHAnsi"/>
          <w:sz w:val="20"/>
          <w:szCs w:val="20"/>
          <w:lang w:val="es-ES"/>
        </w:rPr>
        <w:t>TOCF</w:t>
      </w:r>
      <w:r w:rsidR="009E56C3" w:rsidRPr="00FA2D31">
        <w:rPr>
          <w:rFonts w:asciiTheme="majorHAnsi" w:hAnsiTheme="majorHAnsi"/>
          <w:sz w:val="20"/>
          <w:szCs w:val="20"/>
          <w:lang w:val="es-ES"/>
        </w:rPr>
        <w:t>1</w:t>
      </w:r>
      <w:r w:rsidR="000B5B16" w:rsidRPr="00FA2D31">
        <w:rPr>
          <w:rFonts w:asciiTheme="majorHAnsi" w:hAnsiTheme="majorHAnsi"/>
          <w:sz w:val="20"/>
          <w:szCs w:val="20"/>
          <w:lang w:val="es-ES"/>
        </w:rPr>
        <w:t xml:space="preserve"> rechazó </w:t>
      </w:r>
      <w:r w:rsidR="004B2F1A" w:rsidRPr="00FA2D31">
        <w:rPr>
          <w:rFonts w:asciiTheme="majorHAnsi" w:hAnsiTheme="majorHAnsi"/>
          <w:sz w:val="20"/>
          <w:szCs w:val="20"/>
          <w:lang w:val="es-ES"/>
        </w:rPr>
        <w:t>la petición</w:t>
      </w:r>
      <w:r w:rsidR="000441D7" w:rsidRPr="00FA2D31">
        <w:rPr>
          <w:rFonts w:asciiTheme="majorHAnsi" w:hAnsiTheme="majorHAnsi"/>
          <w:sz w:val="20"/>
          <w:szCs w:val="20"/>
          <w:lang w:val="es-ES"/>
        </w:rPr>
        <w:t xml:space="preserve"> al sostener que no se </w:t>
      </w:r>
      <w:r w:rsidR="003A245E" w:rsidRPr="00FA2D31">
        <w:rPr>
          <w:rFonts w:asciiTheme="majorHAnsi" w:hAnsiTheme="majorHAnsi"/>
          <w:sz w:val="20"/>
          <w:szCs w:val="20"/>
          <w:lang w:val="es-ES"/>
        </w:rPr>
        <w:t>advertían</w:t>
      </w:r>
      <w:r w:rsidR="000441D7" w:rsidRPr="00FA2D31">
        <w:rPr>
          <w:rFonts w:asciiTheme="majorHAnsi" w:hAnsiTheme="majorHAnsi"/>
          <w:sz w:val="20"/>
          <w:szCs w:val="20"/>
          <w:lang w:val="es-ES"/>
        </w:rPr>
        <w:t xml:space="preserve"> nuevos argumentos que ameritaran la revisión de la resolución</w:t>
      </w:r>
      <w:r w:rsidR="000B5B16" w:rsidRPr="00FA2D31">
        <w:rPr>
          <w:rFonts w:asciiTheme="majorHAnsi" w:hAnsiTheme="majorHAnsi"/>
          <w:sz w:val="20"/>
          <w:szCs w:val="20"/>
          <w:lang w:val="es-ES"/>
        </w:rPr>
        <w:t>.</w:t>
      </w:r>
    </w:p>
    <w:p w14:paraId="2E5B5B79" w14:textId="77777777" w:rsidR="005C2FD7" w:rsidRPr="00FA2D31" w:rsidRDefault="00472B5C" w:rsidP="009A5F6A">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3</w:t>
      </w:r>
      <w:r w:rsidR="00C10704" w:rsidRPr="00FA2D31">
        <w:rPr>
          <w:rFonts w:asciiTheme="majorHAnsi" w:hAnsiTheme="majorHAnsi"/>
          <w:sz w:val="20"/>
          <w:szCs w:val="20"/>
          <w:lang w:val="es-ES"/>
        </w:rPr>
        <w:t>.</w:t>
      </w:r>
      <w:r w:rsidR="00C10704" w:rsidRPr="00FA2D31">
        <w:rPr>
          <w:rFonts w:asciiTheme="majorHAnsi" w:hAnsiTheme="majorHAnsi"/>
          <w:sz w:val="20"/>
          <w:szCs w:val="20"/>
          <w:lang w:val="es-ES"/>
        </w:rPr>
        <w:tab/>
      </w:r>
      <w:r w:rsidR="003A245E" w:rsidRPr="00FA2D31">
        <w:rPr>
          <w:rFonts w:asciiTheme="majorHAnsi" w:hAnsiTheme="majorHAnsi"/>
          <w:sz w:val="20"/>
          <w:szCs w:val="20"/>
          <w:lang w:val="es-ES"/>
        </w:rPr>
        <w:t>E</w:t>
      </w:r>
      <w:r w:rsidR="00C10704" w:rsidRPr="00FA2D31">
        <w:rPr>
          <w:rFonts w:asciiTheme="majorHAnsi" w:hAnsiTheme="majorHAnsi"/>
          <w:sz w:val="20"/>
          <w:szCs w:val="20"/>
          <w:lang w:val="es-ES"/>
        </w:rPr>
        <w:t>l peticionario alega que no se ha computado el plazo de la detención preventiva desde su det</w:t>
      </w:r>
      <w:r w:rsidRPr="00FA2D31">
        <w:rPr>
          <w:rFonts w:asciiTheme="majorHAnsi" w:hAnsiTheme="majorHAnsi"/>
          <w:sz w:val="20"/>
          <w:szCs w:val="20"/>
          <w:lang w:val="es-ES"/>
        </w:rPr>
        <w:t>ención original, sino que cada juez f</w:t>
      </w:r>
      <w:r w:rsidR="00C10704" w:rsidRPr="00FA2D31">
        <w:rPr>
          <w:rFonts w:asciiTheme="majorHAnsi" w:hAnsiTheme="majorHAnsi"/>
          <w:sz w:val="20"/>
          <w:szCs w:val="20"/>
          <w:lang w:val="es-ES"/>
        </w:rPr>
        <w:t xml:space="preserve">ederal lo ha hecho desde la fecha que </w:t>
      </w:r>
      <w:r w:rsidR="009E56C3" w:rsidRPr="00FA2D31">
        <w:rPr>
          <w:rFonts w:asciiTheme="majorHAnsi" w:hAnsiTheme="majorHAnsi"/>
          <w:sz w:val="20"/>
          <w:szCs w:val="20"/>
          <w:lang w:val="es-ES"/>
        </w:rPr>
        <w:t xml:space="preserve">se avoca </w:t>
      </w:r>
      <w:r w:rsidR="00C10704" w:rsidRPr="00FA2D31">
        <w:rPr>
          <w:rFonts w:asciiTheme="majorHAnsi" w:hAnsiTheme="majorHAnsi"/>
          <w:sz w:val="20"/>
          <w:szCs w:val="20"/>
          <w:lang w:val="es-ES"/>
        </w:rPr>
        <w:t>al conocimiento de una nueva causa</w:t>
      </w:r>
      <w:r w:rsidR="008D53E1" w:rsidRPr="00FA2D31">
        <w:rPr>
          <w:rFonts w:asciiTheme="majorHAnsi" w:hAnsiTheme="majorHAnsi"/>
          <w:sz w:val="20"/>
          <w:szCs w:val="20"/>
          <w:lang w:val="es-ES"/>
        </w:rPr>
        <w:t>.</w:t>
      </w:r>
      <w:r w:rsidR="00F3163B" w:rsidRPr="00FA2D31">
        <w:rPr>
          <w:rFonts w:asciiTheme="majorHAnsi" w:hAnsiTheme="majorHAnsi"/>
          <w:sz w:val="20"/>
          <w:szCs w:val="20"/>
          <w:lang w:val="es-ES"/>
        </w:rPr>
        <w:t xml:space="preserve"> </w:t>
      </w:r>
      <w:r w:rsidR="008D53E1" w:rsidRPr="00FA2D31">
        <w:rPr>
          <w:rFonts w:asciiTheme="majorHAnsi" w:hAnsiTheme="majorHAnsi"/>
          <w:sz w:val="20"/>
          <w:szCs w:val="20"/>
          <w:lang w:val="es-ES"/>
        </w:rPr>
        <w:t>–F</w:t>
      </w:r>
      <w:r w:rsidR="000520A5" w:rsidRPr="00FA2D31">
        <w:rPr>
          <w:rFonts w:asciiTheme="majorHAnsi" w:hAnsiTheme="majorHAnsi"/>
          <w:sz w:val="20"/>
          <w:szCs w:val="20"/>
          <w:lang w:val="es-ES"/>
        </w:rPr>
        <w:t>ueron</w:t>
      </w:r>
      <w:r w:rsidR="00183A22" w:rsidRPr="00FA2D31">
        <w:rPr>
          <w:rFonts w:asciiTheme="majorHAnsi" w:hAnsiTheme="majorHAnsi"/>
          <w:sz w:val="20"/>
          <w:szCs w:val="20"/>
          <w:lang w:val="es-ES"/>
        </w:rPr>
        <w:t xml:space="preserve"> treinta cuatro causas en contra del Sr. </w:t>
      </w:r>
      <w:proofErr w:type="spellStart"/>
      <w:r w:rsidR="00183A22" w:rsidRPr="00FA2D31">
        <w:rPr>
          <w:rFonts w:asciiTheme="majorHAnsi" w:hAnsiTheme="majorHAnsi"/>
          <w:sz w:val="20"/>
          <w:szCs w:val="20"/>
          <w:lang w:val="es-ES"/>
        </w:rPr>
        <w:t>Yanicelli</w:t>
      </w:r>
      <w:proofErr w:type="spellEnd"/>
      <w:r w:rsidR="00183A22" w:rsidRPr="00FA2D31">
        <w:rPr>
          <w:rFonts w:asciiTheme="majorHAnsi" w:hAnsiTheme="majorHAnsi"/>
          <w:sz w:val="20"/>
          <w:szCs w:val="20"/>
          <w:lang w:val="es-ES"/>
        </w:rPr>
        <w:t xml:space="preserve">, que </w:t>
      </w:r>
      <w:r w:rsidR="00BD32A2" w:rsidRPr="00FA2D31">
        <w:rPr>
          <w:rFonts w:asciiTheme="majorHAnsi" w:hAnsiTheme="majorHAnsi"/>
          <w:sz w:val="20"/>
          <w:szCs w:val="20"/>
          <w:lang w:val="es-ES"/>
        </w:rPr>
        <w:t xml:space="preserve">se </w:t>
      </w:r>
      <w:r w:rsidR="00F3163B" w:rsidRPr="00FA2D31">
        <w:rPr>
          <w:rFonts w:asciiTheme="majorHAnsi" w:hAnsiTheme="majorHAnsi"/>
          <w:sz w:val="20"/>
          <w:szCs w:val="20"/>
          <w:lang w:val="es-ES"/>
        </w:rPr>
        <w:t>despliegan</w:t>
      </w:r>
      <w:r w:rsidR="00BD32A2" w:rsidRPr="00FA2D31">
        <w:rPr>
          <w:rFonts w:asciiTheme="majorHAnsi" w:hAnsiTheme="majorHAnsi"/>
          <w:sz w:val="20"/>
          <w:szCs w:val="20"/>
          <w:lang w:val="es-ES"/>
        </w:rPr>
        <w:t xml:space="preserve"> de tres procesos acumulados en uno. Los procesos fueron “Alsina Gustavo Adolfo y otros s/ imposición de tormentos agravados y homicidios calificados (</w:t>
      </w:r>
      <w:proofErr w:type="spellStart"/>
      <w:r w:rsidR="00BD32A2" w:rsidRPr="00FA2D31">
        <w:rPr>
          <w:rFonts w:asciiTheme="majorHAnsi" w:hAnsiTheme="majorHAnsi"/>
          <w:sz w:val="20"/>
          <w:szCs w:val="20"/>
          <w:lang w:val="es-ES"/>
        </w:rPr>
        <w:t>Exp</w:t>
      </w:r>
      <w:proofErr w:type="spellEnd"/>
      <w:r w:rsidR="00BD32A2" w:rsidRPr="00FA2D31">
        <w:rPr>
          <w:rFonts w:asciiTheme="majorHAnsi" w:hAnsiTheme="majorHAnsi"/>
          <w:sz w:val="20"/>
          <w:szCs w:val="20"/>
          <w:lang w:val="es-ES"/>
        </w:rPr>
        <w:t xml:space="preserve">. 17.468)”, y sus acumuladas “Videla, Jorge Rafael y otros s/ imposición de tormentos agravados, etc. </w:t>
      </w:r>
      <w:proofErr w:type="spellStart"/>
      <w:r w:rsidR="00BD32A2" w:rsidRPr="00FA2D31">
        <w:rPr>
          <w:rFonts w:asciiTheme="majorHAnsi" w:hAnsiTheme="majorHAnsi"/>
          <w:sz w:val="20"/>
          <w:szCs w:val="20"/>
          <w:lang w:val="es-ES"/>
        </w:rPr>
        <w:t>p.ss.aa</w:t>
      </w:r>
      <w:proofErr w:type="spellEnd"/>
      <w:r w:rsidR="00BD32A2" w:rsidRPr="00FA2D31">
        <w:rPr>
          <w:rFonts w:asciiTheme="majorHAnsi" w:hAnsiTheme="majorHAnsi"/>
          <w:sz w:val="20"/>
          <w:szCs w:val="20"/>
          <w:lang w:val="es-ES"/>
        </w:rPr>
        <w:t xml:space="preserve"> (</w:t>
      </w:r>
      <w:proofErr w:type="spellStart"/>
      <w:r w:rsidR="00BD32A2" w:rsidRPr="00FA2D31">
        <w:rPr>
          <w:rFonts w:asciiTheme="majorHAnsi" w:hAnsiTheme="majorHAnsi"/>
          <w:sz w:val="20"/>
          <w:szCs w:val="20"/>
          <w:lang w:val="es-ES"/>
        </w:rPr>
        <w:t>Exp</w:t>
      </w:r>
      <w:proofErr w:type="spellEnd"/>
      <w:r w:rsidR="004A5373" w:rsidRPr="00FA2D31">
        <w:rPr>
          <w:rFonts w:asciiTheme="majorHAnsi" w:hAnsiTheme="majorHAnsi"/>
          <w:sz w:val="20"/>
          <w:szCs w:val="20"/>
          <w:lang w:val="es-ES"/>
        </w:rPr>
        <w:t>.</w:t>
      </w:r>
      <w:r w:rsidR="00BD32A2" w:rsidRPr="00FA2D31">
        <w:rPr>
          <w:rFonts w:asciiTheme="majorHAnsi" w:hAnsiTheme="majorHAnsi"/>
          <w:sz w:val="20"/>
          <w:szCs w:val="20"/>
          <w:lang w:val="es-ES"/>
        </w:rPr>
        <w:t xml:space="preserve"> 172/2009)” </w:t>
      </w:r>
      <w:proofErr w:type="gramStart"/>
      <w:r w:rsidR="00BD32A2" w:rsidRPr="00FA2D31">
        <w:rPr>
          <w:rFonts w:asciiTheme="majorHAnsi" w:hAnsiTheme="majorHAnsi"/>
          <w:sz w:val="20"/>
          <w:szCs w:val="20"/>
          <w:lang w:val="es-ES"/>
        </w:rPr>
        <w:t>y</w:t>
      </w:r>
      <w:proofErr w:type="gramEnd"/>
      <w:r w:rsidR="00BD32A2" w:rsidRPr="00FA2D31">
        <w:rPr>
          <w:rFonts w:asciiTheme="majorHAnsi" w:hAnsiTheme="majorHAnsi"/>
          <w:sz w:val="20"/>
          <w:szCs w:val="20"/>
          <w:lang w:val="es-ES"/>
        </w:rPr>
        <w:t xml:space="preserve"> “</w:t>
      </w:r>
      <w:proofErr w:type="spellStart"/>
      <w:r w:rsidR="00BD32A2" w:rsidRPr="00FA2D31">
        <w:rPr>
          <w:rFonts w:asciiTheme="majorHAnsi" w:hAnsiTheme="majorHAnsi"/>
          <w:sz w:val="20"/>
          <w:szCs w:val="20"/>
          <w:lang w:val="es-ES"/>
        </w:rPr>
        <w:t>Gontero</w:t>
      </w:r>
      <w:proofErr w:type="spellEnd"/>
      <w:r w:rsidR="00BD32A2" w:rsidRPr="00FA2D31">
        <w:rPr>
          <w:rFonts w:asciiTheme="majorHAnsi" w:hAnsiTheme="majorHAnsi"/>
          <w:sz w:val="20"/>
          <w:szCs w:val="20"/>
          <w:lang w:val="es-ES"/>
        </w:rPr>
        <w:t>, Oscar Francisco y otros s/ privación ilegítima de la libertad agravada y tormentos agravados en perjuicio de Urquiza, Luis Alberto y otros</w:t>
      </w:r>
      <w:r w:rsidR="004A5373" w:rsidRPr="00FA2D31">
        <w:rPr>
          <w:rFonts w:asciiTheme="majorHAnsi" w:hAnsiTheme="majorHAnsi"/>
          <w:sz w:val="20"/>
          <w:szCs w:val="20"/>
          <w:lang w:val="es-ES"/>
        </w:rPr>
        <w:t xml:space="preserve"> (</w:t>
      </w:r>
      <w:proofErr w:type="spellStart"/>
      <w:r w:rsidR="004A5373" w:rsidRPr="00FA2D31">
        <w:rPr>
          <w:rFonts w:asciiTheme="majorHAnsi" w:hAnsiTheme="majorHAnsi"/>
          <w:sz w:val="20"/>
          <w:szCs w:val="20"/>
          <w:lang w:val="es-ES"/>
        </w:rPr>
        <w:t>Exp</w:t>
      </w:r>
      <w:proofErr w:type="spellEnd"/>
      <w:r w:rsidR="004A5373" w:rsidRPr="00FA2D31">
        <w:rPr>
          <w:rFonts w:asciiTheme="majorHAnsi" w:hAnsiTheme="majorHAnsi"/>
          <w:sz w:val="20"/>
          <w:szCs w:val="20"/>
          <w:lang w:val="es-ES"/>
        </w:rPr>
        <w:t>. 16.656</w:t>
      </w:r>
      <w:r w:rsidR="00BD32A2" w:rsidRPr="00FA2D31">
        <w:rPr>
          <w:rFonts w:asciiTheme="majorHAnsi" w:hAnsiTheme="majorHAnsi"/>
          <w:sz w:val="20"/>
          <w:szCs w:val="20"/>
          <w:lang w:val="es-ES"/>
        </w:rPr>
        <w:t>”</w:t>
      </w:r>
      <w:proofErr w:type="gramStart"/>
      <w:r w:rsidR="000520A5" w:rsidRPr="00FA2D31">
        <w:rPr>
          <w:rFonts w:asciiTheme="majorHAnsi" w:hAnsiTheme="majorHAnsi"/>
          <w:sz w:val="20"/>
          <w:szCs w:val="20"/>
          <w:lang w:val="es-ES"/>
        </w:rPr>
        <w:t>)</w:t>
      </w:r>
      <w:r w:rsidR="008D53E1" w:rsidRPr="00FA2D31">
        <w:rPr>
          <w:rFonts w:asciiTheme="majorHAnsi" w:hAnsiTheme="majorHAnsi"/>
          <w:sz w:val="20"/>
          <w:szCs w:val="20"/>
          <w:lang w:val="es-ES"/>
        </w:rPr>
        <w:t>–</w:t>
      </w:r>
      <w:proofErr w:type="gramEnd"/>
      <w:r w:rsidR="00AE07FA" w:rsidRPr="00FA2D31">
        <w:rPr>
          <w:rFonts w:asciiTheme="majorHAnsi" w:hAnsiTheme="majorHAnsi"/>
          <w:sz w:val="20"/>
          <w:szCs w:val="20"/>
          <w:lang w:val="es-ES"/>
        </w:rPr>
        <w:t xml:space="preserve">. </w:t>
      </w:r>
      <w:r w:rsidR="00C10704" w:rsidRPr="00FA2D31">
        <w:rPr>
          <w:rFonts w:asciiTheme="majorHAnsi" w:hAnsiTheme="majorHAnsi"/>
          <w:sz w:val="20"/>
          <w:szCs w:val="20"/>
          <w:lang w:val="es-ES"/>
        </w:rPr>
        <w:t>Consecuentemente, considera que se excedió el plazo de la prisión preventiva</w:t>
      </w:r>
      <w:r w:rsidR="004B2F1A" w:rsidRPr="00FA2D31">
        <w:rPr>
          <w:rFonts w:asciiTheme="majorHAnsi" w:hAnsiTheme="majorHAnsi"/>
          <w:sz w:val="20"/>
          <w:szCs w:val="20"/>
          <w:lang w:val="es-ES"/>
        </w:rPr>
        <w:t xml:space="preserve"> porque lleva en prisión preventiva más de tres años sin contar con sentencia</w:t>
      </w:r>
      <w:r w:rsidRPr="00FA2D31">
        <w:rPr>
          <w:rFonts w:asciiTheme="majorHAnsi" w:hAnsiTheme="majorHAnsi"/>
          <w:sz w:val="20"/>
          <w:szCs w:val="20"/>
          <w:lang w:val="es-ES"/>
        </w:rPr>
        <w:t>,</w:t>
      </w:r>
      <w:r w:rsidR="004B2F1A" w:rsidRPr="00FA2D31">
        <w:rPr>
          <w:rFonts w:asciiTheme="majorHAnsi" w:hAnsiTheme="majorHAnsi"/>
          <w:sz w:val="20"/>
          <w:szCs w:val="20"/>
          <w:lang w:val="es-ES"/>
        </w:rPr>
        <w:t xml:space="preserve"> </w:t>
      </w:r>
      <w:r w:rsidRPr="00FA2D31">
        <w:rPr>
          <w:rFonts w:asciiTheme="majorHAnsi" w:hAnsiTheme="majorHAnsi"/>
          <w:sz w:val="20"/>
          <w:szCs w:val="20"/>
          <w:lang w:val="es-ES"/>
        </w:rPr>
        <w:t xml:space="preserve">indica que </w:t>
      </w:r>
      <w:r w:rsidR="00C10704" w:rsidRPr="00FA2D31">
        <w:rPr>
          <w:rFonts w:asciiTheme="majorHAnsi" w:hAnsiTheme="majorHAnsi"/>
          <w:sz w:val="20"/>
          <w:szCs w:val="20"/>
          <w:lang w:val="es-ES"/>
        </w:rPr>
        <w:t xml:space="preserve">de acuerdo con la Ley 24.390 de 1994 </w:t>
      </w:r>
      <w:r w:rsidR="00DC71C0" w:rsidRPr="00FA2D31">
        <w:rPr>
          <w:rFonts w:asciiTheme="majorHAnsi" w:hAnsiTheme="majorHAnsi"/>
          <w:sz w:val="20"/>
          <w:szCs w:val="20"/>
          <w:lang w:val="es-ES"/>
        </w:rPr>
        <w:t xml:space="preserve">cuyo el límite es dos años </w:t>
      </w:r>
      <w:r w:rsidR="009924F8" w:rsidRPr="00FA2D31">
        <w:rPr>
          <w:rFonts w:asciiTheme="majorHAnsi" w:hAnsiTheme="majorHAnsi"/>
          <w:sz w:val="20"/>
          <w:szCs w:val="20"/>
          <w:lang w:val="es-ES"/>
        </w:rPr>
        <w:t>(modificada</w:t>
      </w:r>
      <w:r w:rsidR="00C10704" w:rsidRPr="00FA2D31">
        <w:rPr>
          <w:rFonts w:asciiTheme="majorHAnsi" w:hAnsiTheme="majorHAnsi"/>
          <w:sz w:val="20"/>
          <w:szCs w:val="20"/>
          <w:lang w:val="es-ES"/>
        </w:rPr>
        <w:t xml:space="preserve"> por la Ley 25.430 de 2001). </w:t>
      </w:r>
    </w:p>
    <w:p w14:paraId="01D10076" w14:textId="77777777" w:rsidR="006E3E90" w:rsidRPr="00FA2D31" w:rsidRDefault="00472B5C" w:rsidP="001E3EBA">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4</w:t>
      </w:r>
      <w:r w:rsidR="001F0EDF" w:rsidRPr="00FA2D31">
        <w:rPr>
          <w:rFonts w:asciiTheme="majorHAnsi" w:hAnsiTheme="majorHAnsi"/>
          <w:sz w:val="20"/>
          <w:szCs w:val="20"/>
          <w:lang w:val="es-ES"/>
        </w:rPr>
        <w:t xml:space="preserve">. </w:t>
      </w:r>
      <w:r w:rsidR="001F0EDF" w:rsidRPr="00FA2D31">
        <w:rPr>
          <w:rFonts w:asciiTheme="majorHAnsi" w:hAnsiTheme="majorHAnsi"/>
          <w:sz w:val="20"/>
          <w:szCs w:val="20"/>
          <w:lang w:val="es-ES"/>
        </w:rPr>
        <w:tab/>
      </w:r>
      <w:r w:rsidR="00B209A1" w:rsidRPr="00FA2D31">
        <w:rPr>
          <w:rFonts w:asciiTheme="majorHAnsi" w:hAnsiTheme="majorHAnsi"/>
          <w:sz w:val="20"/>
          <w:szCs w:val="20"/>
          <w:lang w:val="es-ES"/>
        </w:rPr>
        <w:t>Asi</w:t>
      </w:r>
      <w:r w:rsidR="00A54CA4" w:rsidRPr="00FA2D31">
        <w:rPr>
          <w:rFonts w:asciiTheme="majorHAnsi" w:hAnsiTheme="majorHAnsi"/>
          <w:sz w:val="20"/>
          <w:szCs w:val="20"/>
          <w:lang w:val="es-ES"/>
        </w:rPr>
        <w:t xml:space="preserve">mismo, </w:t>
      </w:r>
      <w:r w:rsidR="00B209A1" w:rsidRPr="00FA2D31">
        <w:rPr>
          <w:rFonts w:asciiTheme="majorHAnsi" w:hAnsiTheme="majorHAnsi"/>
          <w:sz w:val="20"/>
          <w:szCs w:val="20"/>
          <w:lang w:val="es-ES"/>
        </w:rPr>
        <w:t>aduce</w:t>
      </w:r>
      <w:r w:rsidR="00A54CA4" w:rsidRPr="00FA2D31">
        <w:rPr>
          <w:rFonts w:asciiTheme="majorHAnsi" w:hAnsiTheme="majorHAnsi"/>
          <w:sz w:val="20"/>
          <w:szCs w:val="20"/>
          <w:lang w:val="es-ES"/>
        </w:rPr>
        <w:t xml:space="preserve"> </w:t>
      </w:r>
      <w:r w:rsidR="001F0EDF" w:rsidRPr="00FA2D31">
        <w:rPr>
          <w:rFonts w:asciiTheme="majorHAnsi" w:hAnsiTheme="majorHAnsi"/>
          <w:sz w:val="20"/>
          <w:szCs w:val="20"/>
          <w:lang w:val="es-ES"/>
        </w:rPr>
        <w:t>que se violó el principio penal de</w:t>
      </w:r>
      <w:r w:rsidR="00B209A1" w:rsidRPr="00FA2D31">
        <w:rPr>
          <w:rFonts w:asciiTheme="majorHAnsi" w:hAnsiTheme="majorHAnsi"/>
          <w:sz w:val="20"/>
          <w:szCs w:val="20"/>
          <w:lang w:val="es-ES"/>
        </w:rPr>
        <w:t xml:space="preserve"> la</w:t>
      </w:r>
      <w:r w:rsidR="001F0EDF" w:rsidRPr="00FA2D31">
        <w:rPr>
          <w:rFonts w:asciiTheme="majorHAnsi" w:hAnsiTheme="majorHAnsi"/>
          <w:sz w:val="20"/>
          <w:szCs w:val="20"/>
          <w:lang w:val="es-ES"/>
        </w:rPr>
        <w:t xml:space="preserve"> ley más benigna. Sostiene que los hechos calificados el </w:t>
      </w:r>
      <w:r w:rsidR="00CD5FDB" w:rsidRPr="00FA2D31">
        <w:rPr>
          <w:rFonts w:asciiTheme="majorHAnsi" w:hAnsiTheme="majorHAnsi"/>
          <w:sz w:val="20"/>
          <w:szCs w:val="20"/>
          <w:lang w:val="es-ES"/>
        </w:rPr>
        <w:t xml:space="preserve">28 de julio de 2009, en el </w:t>
      </w:r>
      <w:r w:rsidR="001F0EDF" w:rsidRPr="00FA2D31">
        <w:rPr>
          <w:rFonts w:asciiTheme="majorHAnsi" w:hAnsiTheme="majorHAnsi"/>
          <w:sz w:val="20"/>
          <w:szCs w:val="20"/>
          <w:lang w:val="es-ES"/>
        </w:rPr>
        <w:t>requerimiento fiscal de elevación a juicio como “privación ilegal de libertad” debieron valorarse según la Ley 23.077 de 1984 (</w:t>
      </w:r>
      <w:r w:rsidR="005656DD" w:rsidRPr="00FA2D31">
        <w:rPr>
          <w:rFonts w:asciiTheme="majorHAnsi" w:hAnsiTheme="majorHAnsi"/>
          <w:sz w:val="20"/>
          <w:szCs w:val="20"/>
          <w:lang w:val="es-ES"/>
        </w:rPr>
        <w:t xml:space="preserve">que </w:t>
      </w:r>
      <w:r w:rsidR="001F0EDF" w:rsidRPr="00FA2D31">
        <w:rPr>
          <w:rFonts w:asciiTheme="majorHAnsi" w:hAnsiTheme="majorHAnsi"/>
          <w:sz w:val="20"/>
          <w:szCs w:val="20"/>
          <w:lang w:val="es-ES"/>
        </w:rPr>
        <w:t xml:space="preserve">restableció la vigencia de la Ley 14.616 de 1958), y no de acuerdo con la Ley 21.338 de 1976. Argumenta </w:t>
      </w:r>
      <w:r w:rsidR="00A54CA4" w:rsidRPr="00FA2D31">
        <w:rPr>
          <w:rFonts w:asciiTheme="majorHAnsi" w:hAnsiTheme="majorHAnsi"/>
          <w:sz w:val="20"/>
          <w:szCs w:val="20"/>
          <w:lang w:val="es-ES"/>
        </w:rPr>
        <w:t>sufrió</w:t>
      </w:r>
      <w:r w:rsidR="001F0EDF" w:rsidRPr="00FA2D31">
        <w:rPr>
          <w:rFonts w:asciiTheme="majorHAnsi" w:hAnsiTheme="majorHAnsi"/>
          <w:sz w:val="20"/>
          <w:szCs w:val="20"/>
          <w:lang w:val="es-ES"/>
        </w:rPr>
        <w:t xml:space="preserve"> dos perjuicios</w:t>
      </w:r>
      <w:r w:rsidR="004F70C2" w:rsidRPr="00FA2D31">
        <w:rPr>
          <w:rFonts w:asciiTheme="majorHAnsi" w:hAnsiTheme="majorHAnsi"/>
          <w:sz w:val="20"/>
          <w:szCs w:val="20"/>
          <w:lang w:val="es-ES"/>
        </w:rPr>
        <w:t xml:space="preserve"> porque</w:t>
      </w:r>
      <w:r w:rsidR="006E3E90" w:rsidRPr="00FA2D31">
        <w:rPr>
          <w:rFonts w:asciiTheme="majorHAnsi" w:hAnsiTheme="majorHAnsi"/>
          <w:sz w:val="20"/>
          <w:szCs w:val="20"/>
          <w:lang w:val="es-ES"/>
        </w:rPr>
        <w:t>: (</w:t>
      </w:r>
      <w:r w:rsidR="0073722C" w:rsidRPr="00FA2D31">
        <w:rPr>
          <w:rFonts w:asciiTheme="majorHAnsi" w:hAnsiTheme="majorHAnsi"/>
          <w:sz w:val="20"/>
          <w:szCs w:val="20"/>
          <w:lang w:val="es-ES"/>
        </w:rPr>
        <w:t>i</w:t>
      </w:r>
      <w:r w:rsidR="004F70C2" w:rsidRPr="00FA2D31">
        <w:rPr>
          <w:rFonts w:asciiTheme="majorHAnsi" w:hAnsiTheme="majorHAnsi"/>
          <w:sz w:val="20"/>
          <w:szCs w:val="20"/>
          <w:lang w:val="es-ES"/>
        </w:rPr>
        <w:t>)</w:t>
      </w:r>
      <w:r w:rsidR="001F0EDF" w:rsidRPr="00FA2D31">
        <w:rPr>
          <w:rFonts w:asciiTheme="majorHAnsi" w:hAnsiTheme="majorHAnsi"/>
          <w:sz w:val="20"/>
          <w:szCs w:val="20"/>
          <w:lang w:val="es-ES"/>
        </w:rPr>
        <w:t xml:space="preserve"> </w:t>
      </w:r>
      <w:r w:rsidR="0073722C" w:rsidRPr="00FA2D31">
        <w:rPr>
          <w:rFonts w:asciiTheme="majorHAnsi" w:hAnsiTheme="majorHAnsi"/>
          <w:sz w:val="20"/>
          <w:szCs w:val="20"/>
          <w:lang w:val="es-ES"/>
        </w:rPr>
        <w:t>l</w:t>
      </w:r>
      <w:r w:rsidR="001F0EDF" w:rsidRPr="00FA2D31">
        <w:rPr>
          <w:rFonts w:asciiTheme="majorHAnsi" w:hAnsiTheme="majorHAnsi"/>
          <w:sz w:val="20"/>
          <w:szCs w:val="20"/>
          <w:lang w:val="es-ES"/>
        </w:rPr>
        <w:t>a Ley 14.616 de 1958 prev</w:t>
      </w:r>
      <w:r w:rsidR="00690223" w:rsidRPr="00FA2D31">
        <w:rPr>
          <w:rFonts w:asciiTheme="majorHAnsi" w:hAnsiTheme="majorHAnsi"/>
          <w:sz w:val="20"/>
          <w:szCs w:val="20"/>
          <w:lang w:val="es-ES"/>
        </w:rPr>
        <w:t>é</w:t>
      </w:r>
      <w:r w:rsidR="001F0EDF" w:rsidRPr="00FA2D31">
        <w:rPr>
          <w:rFonts w:asciiTheme="majorHAnsi" w:hAnsiTheme="majorHAnsi"/>
          <w:sz w:val="20"/>
          <w:szCs w:val="20"/>
          <w:lang w:val="es-ES"/>
        </w:rPr>
        <w:t xml:space="preserve"> una pena más benigna</w:t>
      </w:r>
      <w:r w:rsidR="004F70C2" w:rsidRPr="00FA2D31">
        <w:rPr>
          <w:rFonts w:asciiTheme="majorHAnsi" w:hAnsiTheme="majorHAnsi"/>
          <w:sz w:val="20"/>
          <w:szCs w:val="20"/>
          <w:lang w:val="es-ES"/>
        </w:rPr>
        <w:t>; y</w:t>
      </w:r>
      <w:r w:rsidR="00061F4B" w:rsidRPr="00FA2D31">
        <w:rPr>
          <w:rFonts w:asciiTheme="majorHAnsi" w:hAnsiTheme="majorHAnsi"/>
          <w:sz w:val="20"/>
          <w:szCs w:val="20"/>
          <w:lang w:val="es-ES"/>
        </w:rPr>
        <w:t xml:space="preserve"> </w:t>
      </w:r>
      <w:r w:rsidR="004F70C2" w:rsidRPr="00FA2D31">
        <w:rPr>
          <w:rFonts w:asciiTheme="majorHAnsi" w:hAnsiTheme="majorHAnsi"/>
          <w:sz w:val="20"/>
          <w:szCs w:val="20"/>
          <w:lang w:val="es-ES"/>
        </w:rPr>
        <w:t>(</w:t>
      </w:r>
      <w:r w:rsidR="0073722C" w:rsidRPr="00FA2D31">
        <w:rPr>
          <w:rFonts w:asciiTheme="majorHAnsi" w:hAnsiTheme="majorHAnsi"/>
          <w:sz w:val="20"/>
          <w:szCs w:val="20"/>
          <w:lang w:val="es-ES"/>
        </w:rPr>
        <w:t>ii</w:t>
      </w:r>
      <w:r w:rsidR="004F70C2" w:rsidRPr="00FA2D31">
        <w:rPr>
          <w:rFonts w:asciiTheme="majorHAnsi" w:hAnsiTheme="majorHAnsi"/>
          <w:sz w:val="20"/>
          <w:szCs w:val="20"/>
          <w:lang w:val="es-ES"/>
        </w:rPr>
        <w:t>)</w:t>
      </w:r>
      <w:r w:rsidR="001F0EDF" w:rsidRPr="00FA2D31">
        <w:rPr>
          <w:rFonts w:asciiTheme="majorHAnsi" w:hAnsiTheme="majorHAnsi"/>
          <w:sz w:val="20"/>
          <w:szCs w:val="20"/>
          <w:lang w:val="es-ES"/>
        </w:rPr>
        <w:t xml:space="preserve"> </w:t>
      </w:r>
      <w:r w:rsidR="0073722C" w:rsidRPr="00FA2D31">
        <w:rPr>
          <w:rFonts w:asciiTheme="majorHAnsi" w:hAnsiTheme="majorHAnsi"/>
          <w:sz w:val="20"/>
          <w:szCs w:val="20"/>
          <w:lang w:val="es-ES"/>
        </w:rPr>
        <w:t>l</w:t>
      </w:r>
      <w:r w:rsidR="001F0EDF" w:rsidRPr="00FA2D31">
        <w:rPr>
          <w:rFonts w:asciiTheme="majorHAnsi" w:hAnsiTheme="majorHAnsi"/>
          <w:sz w:val="20"/>
          <w:szCs w:val="20"/>
          <w:lang w:val="es-ES"/>
        </w:rPr>
        <w:t>as conductas imputadas no pueden juzgarse</w:t>
      </w:r>
      <w:r w:rsidR="00061F4B" w:rsidRPr="00FA2D31">
        <w:rPr>
          <w:rFonts w:asciiTheme="majorHAnsi" w:hAnsiTheme="majorHAnsi"/>
          <w:sz w:val="20"/>
          <w:szCs w:val="20"/>
          <w:lang w:val="es-ES"/>
        </w:rPr>
        <w:t>,</w:t>
      </w:r>
      <w:r w:rsidR="001F0EDF" w:rsidRPr="00FA2D31">
        <w:rPr>
          <w:rFonts w:asciiTheme="majorHAnsi" w:hAnsiTheme="majorHAnsi"/>
          <w:sz w:val="20"/>
          <w:szCs w:val="20"/>
          <w:lang w:val="es-ES"/>
        </w:rPr>
        <w:t xml:space="preserve"> </w:t>
      </w:r>
      <w:r w:rsidR="00061F4B" w:rsidRPr="00FA2D31">
        <w:rPr>
          <w:rFonts w:asciiTheme="majorHAnsi" w:hAnsiTheme="majorHAnsi"/>
          <w:sz w:val="20"/>
          <w:szCs w:val="20"/>
          <w:lang w:val="es-ES"/>
        </w:rPr>
        <w:t>porque</w:t>
      </w:r>
      <w:r w:rsidR="001F0EDF" w:rsidRPr="00FA2D31">
        <w:rPr>
          <w:rFonts w:asciiTheme="majorHAnsi" w:hAnsiTheme="majorHAnsi"/>
          <w:sz w:val="20"/>
          <w:szCs w:val="20"/>
          <w:lang w:val="es-ES"/>
        </w:rPr>
        <w:t xml:space="preserve"> para la imputación del delito de “privación ilegal de libertad agravada por calidad de funcionario público del agente”</w:t>
      </w:r>
      <w:r w:rsidR="00544297" w:rsidRPr="00FA2D31">
        <w:rPr>
          <w:rFonts w:asciiTheme="majorHAnsi" w:hAnsiTheme="majorHAnsi"/>
          <w:sz w:val="20"/>
          <w:szCs w:val="20"/>
          <w:lang w:val="es-ES"/>
        </w:rPr>
        <w:t xml:space="preserve"> </w:t>
      </w:r>
      <w:r w:rsidR="005656DD" w:rsidRPr="00FA2D31">
        <w:rPr>
          <w:rFonts w:asciiTheme="majorHAnsi" w:hAnsiTheme="majorHAnsi"/>
          <w:sz w:val="20"/>
          <w:szCs w:val="20"/>
          <w:lang w:val="es-ES"/>
        </w:rPr>
        <w:t>debe aplicarse</w:t>
      </w:r>
      <w:r w:rsidR="001F0EDF" w:rsidRPr="00FA2D31">
        <w:rPr>
          <w:rFonts w:asciiTheme="majorHAnsi" w:hAnsiTheme="majorHAnsi"/>
          <w:sz w:val="20"/>
          <w:szCs w:val="20"/>
          <w:lang w:val="es-ES"/>
        </w:rPr>
        <w:t xml:space="preserve"> la ley procesal actual</w:t>
      </w:r>
      <w:r w:rsidR="006E3E90" w:rsidRPr="00FA2D31">
        <w:rPr>
          <w:rFonts w:asciiTheme="majorHAnsi" w:hAnsiTheme="majorHAnsi"/>
          <w:sz w:val="20"/>
          <w:szCs w:val="20"/>
          <w:lang w:val="es-ES"/>
        </w:rPr>
        <w:t xml:space="preserve"> que </w:t>
      </w:r>
      <w:r w:rsidR="00F14AAC" w:rsidRPr="00FA2D31">
        <w:rPr>
          <w:rFonts w:asciiTheme="majorHAnsi" w:hAnsiTheme="majorHAnsi"/>
          <w:sz w:val="20"/>
          <w:szCs w:val="20"/>
          <w:lang w:val="es-ES"/>
        </w:rPr>
        <w:t>sería</w:t>
      </w:r>
      <w:r w:rsidR="005656DD" w:rsidRPr="00FA2D31">
        <w:rPr>
          <w:rFonts w:asciiTheme="majorHAnsi" w:hAnsiTheme="majorHAnsi"/>
          <w:sz w:val="20"/>
          <w:szCs w:val="20"/>
          <w:lang w:val="es-ES"/>
        </w:rPr>
        <w:t xml:space="preserve"> </w:t>
      </w:r>
      <w:r w:rsidR="001F0EDF" w:rsidRPr="00FA2D31">
        <w:rPr>
          <w:rFonts w:asciiTheme="majorHAnsi" w:hAnsiTheme="majorHAnsi"/>
          <w:sz w:val="20"/>
          <w:szCs w:val="20"/>
          <w:lang w:val="es-ES"/>
        </w:rPr>
        <w:t>derogad</w:t>
      </w:r>
      <w:r w:rsidR="00F14AAC" w:rsidRPr="00FA2D31">
        <w:rPr>
          <w:rFonts w:asciiTheme="majorHAnsi" w:hAnsiTheme="majorHAnsi"/>
          <w:sz w:val="20"/>
          <w:szCs w:val="20"/>
          <w:lang w:val="es-ES"/>
        </w:rPr>
        <w:t>a cuando se tiene en cuenta la ley penal</w:t>
      </w:r>
      <w:r w:rsidR="00564471" w:rsidRPr="00FA2D31">
        <w:rPr>
          <w:rFonts w:asciiTheme="majorHAnsi" w:hAnsiTheme="majorHAnsi"/>
          <w:sz w:val="20"/>
          <w:szCs w:val="20"/>
          <w:lang w:val="es-ES"/>
        </w:rPr>
        <w:t xml:space="preserve"> </w:t>
      </w:r>
      <w:r w:rsidR="001F0EDF" w:rsidRPr="00FA2D31">
        <w:rPr>
          <w:rFonts w:asciiTheme="majorHAnsi" w:hAnsiTheme="majorHAnsi"/>
          <w:sz w:val="20"/>
          <w:szCs w:val="20"/>
          <w:lang w:val="es-ES"/>
        </w:rPr>
        <w:t xml:space="preserve">más benigna.   </w:t>
      </w:r>
    </w:p>
    <w:p w14:paraId="4A0B57A1" w14:textId="77777777" w:rsidR="001E3EBA" w:rsidRPr="00FA2D31" w:rsidRDefault="005656DD" w:rsidP="001E3EBA">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5</w:t>
      </w:r>
      <w:r w:rsidR="006E3E90" w:rsidRPr="00FA2D31">
        <w:rPr>
          <w:rFonts w:asciiTheme="majorHAnsi" w:hAnsiTheme="majorHAnsi"/>
          <w:sz w:val="20"/>
          <w:szCs w:val="20"/>
          <w:lang w:val="es-ES"/>
        </w:rPr>
        <w:t>.</w:t>
      </w:r>
      <w:r w:rsidR="006E3E90" w:rsidRPr="00FA2D31">
        <w:rPr>
          <w:rFonts w:asciiTheme="majorHAnsi" w:hAnsiTheme="majorHAnsi"/>
          <w:sz w:val="20"/>
          <w:szCs w:val="20"/>
          <w:lang w:val="es-ES"/>
        </w:rPr>
        <w:tab/>
        <w:t>E</w:t>
      </w:r>
      <w:r w:rsidR="00784943" w:rsidRPr="00FA2D31">
        <w:rPr>
          <w:rFonts w:asciiTheme="majorHAnsi" w:hAnsiTheme="majorHAnsi"/>
          <w:sz w:val="20"/>
          <w:szCs w:val="20"/>
          <w:lang w:val="es-ES"/>
        </w:rPr>
        <w:t xml:space="preserve">l peticionario </w:t>
      </w:r>
      <w:r w:rsidR="006E3E90" w:rsidRPr="00FA2D31">
        <w:rPr>
          <w:rFonts w:asciiTheme="majorHAnsi" w:hAnsiTheme="majorHAnsi"/>
          <w:sz w:val="20"/>
          <w:szCs w:val="20"/>
          <w:lang w:val="es-ES"/>
        </w:rPr>
        <w:t>pla</w:t>
      </w:r>
      <w:r w:rsidR="000627AF" w:rsidRPr="00FA2D31">
        <w:rPr>
          <w:rFonts w:asciiTheme="majorHAnsi" w:hAnsiTheme="majorHAnsi"/>
          <w:sz w:val="20"/>
          <w:szCs w:val="20"/>
          <w:lang w:val="es-ES"/>
        </w:rPr>
        <w:t>n</w:t>
      </w:r>
      <w:r w:rsidR="006E3E90" w:rsidRPr="00FA2D31">
        <w:rPr>
          <w:rFonts w:asciiTheme="majorHAnsi" w:hAnsiTheme="majorHAnsi"/>
          <w:sz w:val="20"/>
          <w:szCs w:val="20"/>
          <w:lang w:val="es-ES"/>
        </w:rPr>
        <w:t xml:space="preserve">tea </w:t>
      </w:r>
      <w:r w:rsidR="00784943" w:rsidRPr="00FA2D31">
        <w:rPr>
          <w:rFonts w:asciiTheme="majorHAnsi" w:hAnsiTheme="majorHAnsi"/>
          <w:sz w:val="20"/>
          <w:szCs w:val="20"/>
          <w:lang w:val="es-ES"/>
        </w:rPr>
        <w:t>que interpuso el 2 de junio de 2010 ante el TOFC1 una demanda de sobreseimiento parcial y relativo contra el requeri</w:t>
      </w:r>
      <w:r w:rsidR="005C4CDD" w:rsidRPr="00FA2D31">
        <w:rPr>
          <w:rFonts w:asciiTheme="majorHAnsi" w:hAnsiTheme="majorHAnsi"/>
          <w:sz w:val="20"/>
          <w:szCs w:val="20"/>
          <w:lang w:val="es-ES"/>
        </w:rPr>
        <w:t>miento del 28 de julio de 2009.</w:t>
      </w:r>
      <w:r w:rsidR="001E3EBA" w:rsidRPr="00FA2D31">
        <w:rPr>
          <w:rFonts w:asciiTheme="majorHAnsi" w:hAnsiTheme="majorHAnsi"/>
          <w:sz w:val="20"/>
          <w:szCs w:val="20"/>
          <w:lang w:val="es-ES"/>
        </w:rPr>
        <w:t xml:space="preserve"> Sin embargo, el 18 de junio de 2010 en Resolución N° 184/2010, el TOFC1 consideró improcedente la petición, argumentando que la materia es motivo de tratamiento en la audiencia de debate y no en la instancia preparatoria del juicio. </w:t>
      </w:r>
    </w:p>
    <w:p w14:paraId="302D8E23" w14:textId="77777777" w:rsidR="00AD78F8" w:rsidRPr="00FA2D31" w:rsidRDefault="00FA1ADA" w:rsidP="00AD78F8">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6</w:t>
      </w:r>
      <w:r w:rsidR="00AD78F8" w:rsidRPr="00FA2D31">
        <w:rPr>
          <w:rFonts w:asciiTheme="majorHAnsi" w:hAnsiTheme="majorHAnsi"/>
          <w:sz w:val="20"/>
          <w:szCs w:val="20"/>
          <w:lang w:val="es-ES"/>
        </w:rPr>
        <w:t>.</w:t>
      </w:r>
      <w:r w:rsidR="00AD78F8" w:rsidRPr="00FA2D31">
        <w:rPr>
          <w:rFonts w:asciiTheme="majorHAnsi" w:hAnsiTheme="majorHAnsi"/>
          <w:sz w:val="20"/>
          <w:szCs w:val="20"/>
          <w:lang w:val="es-ES"/>
        </w:rPr>
        <w:tab/>
      </w:r>
      <w:r w:rsidR="005C4CDD" w:rsidRPr="00FA2D31">
        <w:rPr>
          <w:rFonts w:asciiTheme="majorHAnsi" w:hAnsiTheme="majorHAnsi"/>
          <w:sz w:val="20"/>
          <w:szCs w:val="20"/>
          <w:lang w:val="es-ES"/>
        </w:rPr>
        <w:t>Asi</w:t>
      </w:r>
      <w:r w:rsidR="000627AF" w:rsidRPr="00FA2D31">
        <w:rPr>
          <w:rFonts w:asciiTheme="majorHAnsi" w:hAnsiTheme="majorHAnsi"/>
          <w:sz w:val="20"/>
          <w:szCs w:val="20"/>
          <w:lang w:val="es-ES"/>
        </w:rPr>
        <w:t>mismo, e</w:t>
      </w:r>
      <w:r w:rsidR="001D7856" w:rsidRPr="00FA2D31">
        <w:rPr>
          <w:rFonts w:asciiTheme="majorHAnsi" w:hAnsiTheme="majorHAnsi"/>
          <w:sz w:val="20"/>
          <w:szCs w:val="20"/>
          <w:lang w:val="es-ES"/>
        </w:rPr>
        <w:t>l 25 de junio de 2010 el peticionario</w:t>
      </w:r>
      <w:r w:rsidR="00AD78F8" w:rsidRPr="00FA2D31">
        <w:rPr>
          <w:rFonts w:asciiTheme="majorHAnsi" w:hAnsiTheme="majorHAnsi"/>
          <w:sz w:val="20"/>
          <w:szCs w:val="20"/>
          <w:lang w:val="es-ES"/>
        </w:rPr>
        <w:t xml:space="preserve"> </w:t>
      </w:r>
      <w:r w:rsidR="00046991" w:rsidRPr="00FA2D31">
        <w:rPr>
          <w:rFonts w:asciiTheme="majorHAnsi" w:hAnsiTheme="majorHAnsi"/>
          <w:sz w:val="20"/>
          <w:szCs w:val="20"/>
          <w:lang w:val="es-ES"/>
        </w:rPr>
        <w:t>presentó</w:t>
      </w:r>
      <w:r w:rsidR="00AD78F8" w:rsidRPr="00FA2D31">
        <w:rPr>
          <w:rFonts w:asciiTheme="majorHAnsi" w:hAnsiTheme="majorHAnsi"/>
          <w:sz w:val="20"/>
          <w:szCs w:val="20"/>
          <w:lang w:val="es-ES"/>
        </w:rPr>
        <w:t xml:space="preserve"> al TOFC1 </w:t>
      </w:r>
      <w:r w:rsidR="00046991" w:rsidRPr="00FA2D31">
        <w:rPr>
          <w:rFonts w:asciiTheme="majorHAnsi" w:hAnsiTheme="majorHAnsi"/>
          <w:sz w:val="20"/>
          <w:szCs w:val="20"/>
          <w:lang w:val="es-ES"/>
        </w:rPr>
        <w:t xml:space="preserve">una </w:t>
      </w:r>
      <w:r w:rsidR="00AD78F8" w:rsidRPr="00FA2D31">
        <w:rPr>
          <w:rFonts w:asciiTheme="majorHAnsi" w:hAnsiTheme="majorHAnsi"/>
          <w:sz w:val="20"/>
          <w:szCs w:val="20"/>
          <w:lang w:val="es-ES"/>
        </w:rPr>
        <w:t xml:space="preserve">solicitud de nulidad absoluta, insubsanable e </w:t>
      </w:r>
      <w:proofErr w:type="spellStart"/>
      <w:r w:rsidR="00AD78F8" w:rsidRPr="00FA2D31">
        <w:rPr>
          <w:rFonts w:asciiTheme="majorHAnsi" w:hAnsiTheme="majorHAnsi"/>
          <w:sz w:val="20"/>
          <w:szCs w:val="20"/>
          <w:lang w:val="es-ES"/>
        </w:rPr>
        <w:t>inconfirmable</w:t>
      </w:r>
      <w:proofErr w:type="spellEnd"/>
      <w:r w:rsidR="00AD78F8" w:rsidRPr="00FA2D31">
        <w:rPr>
          <w:rFonts w:asciiTheme="majorHAnsi" w:hAnsiTheme="majorHAnsi"/>
          <w:sz w:val="20"/>
          <w:szCs w:val="20"/>
          <w:lang w:val="es-ES"/>
        </w:rPr>
        <w:t xml:space="preserve"> de la requisitoria fiscal de elevación de la causa a juicio formulada el 15 de junio de 2009</w:t>
      </w:r>
      <w:r w:rsidR="004E398F" w:rsidRPr="00FA2D31">
        <w:rPr>
          <w:rFonts w:asciiTheme="majorHAnsi" w:hAnsiTheme="majorHAnsi"/>
          <w:sz w:val="20"/>
          <w:szCs w:val="20"/>
          <w:lang w:val="es-ES"/>
        </w:rPr>
        <w:t>;</w:t>
      </w:r>
      <w:r w:rsidR="00AD78F8" w:rsidRPr="00FA2D31">
        <w:rPr>
          <w:rFonts w:asciiTheme="majorHAnsi" w:hAnsiTheme="majorHAnsi"/>
          <w:sz w:val="20"/>
          <w:szCs w:val="20"/>
          <w:lang w:val="es-ES"/>
        </w:rPr>
        <w:t xml:space="preserve"> y el sobreseimiento parcial y relativo en la eta</w:t>
      </w:r>
      <w:r w:rsidR="00046991" w:rsidRPr="00FA2D31">
        <w:rPr>
          <w:rFonts w:asciiTheme="majorHAnsi" w:hAnsiTheme="majorHAnsi"/>
          <w:sz w:val="20"/>
          <w:szCs w:val="20"/>
          <w:lang w:val="es-ES"/>
        </w:rPr>
        <w:t>pa de juicio</w:t>
      </w:r>
      <w:r w:rsidR="00AD78F8" w:rsidRPr="00FA2D31">
        <w:rPr>
          <w:rFonts w:asciiTheme="majorHAnsi" w:hAnsiTheme="majorHAnsi"/>
          <w:sz w:val="20"/>
          <w:szCs w:val="20"/>
          <w:lang w:val="es-ES"/>
        </w:rPr>
        <w:t xml:space="preserve">. </w:t>
      </w:r>
      <w:r w:rsidR="00046991" w:rsidRPr="00FA2D31">
        <w:rPr>
          <w:rFonts w:asciiTheme="majorHAnsi" w:hAnsiTheme="majorHAnsi"/>
          <w:sz w:val="20"/>
          <w:szCs w:val="20"/>
          <w:lang w:val="es-ES"/>
        </w:rPr>
        <w:t>No obstante, el t</w:t>
      </w:r>
      <w:r w:rsidR="00AD78F8" w:rsidRPr="00FA2D31">
        <w:rPr>
          <w:rFonts w:asciiTheme="majorHAnsi" w:hAnsiTheme="majorHAnsi"/>
          <w:sz w:val="20"/>
          <w:szCs w:val="20"/>
          <w:lang w:val="es-ES"/>
        </w:rPr>
        <w:t xml:space="preserve">ribunal rechazó la petición el 28 de junio de 2010 mediante </w:t>
      </w:r>
      <w:r w:rsidR="001D7856" w:rsidRPr="00FA2D31">
        <w:rPr>
          <w:rFonts w:asciiTheme="majorHAnsi" w:hAnsiTheme="majorHAnsi"/>
          <w:sz w:val="20"/>
          <w:szCs w:val="20"/>
          <w:lang w:val="es-ES"/>
        </w:rPr>
        <w:t xml:space="preserve">Resolución N°202/2010. </w:t>
      </w:r>
      <w:r w:rsidR="000627AF" w:rsidRPr="00FA2D31">
        <w:rPr>
          <w:rFonts w:asciiTheme="majorHAnsi" w:hAnsiTheme="majorHAnsi"/>
          <w:sz w:val="20"/>
          <w:szCs w:val="20"/>
          <w:lang w:val="es-ES"/>
        </w:rPr>
        <w:t>Adicionalmente,</w:t>
      </w:r>
      <w:r w:rsidR="00AD78F8" w:rsidRPr="00FA2D31">
        <w:rPr>
          <w:rFonts w:asciiTheme="majorHAnsi" w:hAnsiTheme="majorHAnsi"/>
          <w:sz w:val="20"/>
          <w:szCs w:val="20"/>
          <w:lang w:val="es-ES"/>
        </w:rPr>
        <w:t xml:space="preserve"> </w:t>
      </w:r>
      <w:r w:rsidR="004E398F" w:rsidRPr="00FA2D31">
        <w:rPr>
          <w:rFonts w:asciiTheme="majorHAnsi" w:hAnsiTheme="majorHAnsi"/>
          <w:sz w:val="20"/>
          <w:szCs w:val="20"/>
          <w:lang w:val="es-ES"/>
        </w:rPr>
        <w:t>indica</w:t>
      </w:r>
      <w:r w:rsidR="001D7856" w:rsidRPr="00FA2D31">
        <w:rPr>
          <w:rFonts w:asciiTheme="majorHAnsi" w:hAnsiTheme="majorHAnsi"/>
          <w:sz w:val="20"/>
          <w:szCs w:val="20"/>
          <w:lang w:val="es-ES"/>
        </w:rPr>
        <w:t xml:space="preserve"> que presentó</w:t>
      </w:r>
      <w:r w:rsidR="00AD78F8" w:rsidRPr="00FA2D31">
        <w:rPr>
          <w:rFonts w:asciiTheme="majorHAnsi" w:hAnsiTheme="majorHAnsi"/>
          <w:sz w:val="20"/>
          <w:szCs w:val="20"/>
          <w:lang w:val="es-ES"/>
        </w:rPr>
        <w:t xml:space="preserve"> ante el </w:t>
      </w:r>
      <w:r w:rsidR="002A2E61" w:rsidRPr="00FA2D31">
        <w:rPr>
          <w:rFonts w:asciiTheme="majorHAnsi" w:hAnsiTheme="majorHAnsi"/>
          <w:sz w:val="20"/>
          <w:szCs w:val="20"/>
          <w:lang w:val="es-ES"/>
        </w:rPr>
        <w:t>TOFC</w:t>
      </w:r>
      <w:r w:rsidR="001D7856" w:rsidRPr="00FA2D31">
        <w:rPr>
          <w:rFonts w:asciiTheme="majorHAnsi" w:hAnsiTheme="majorHAnsi"/>
          <w:sz w:val="20"/>
          <w:szCs w:val="20"/>
          <w:lang w:val="es-ES"/>
        </w:rPr>
        <w:t>1</w:t>
      </w:r>
      <w:r w:rsidR="00AD78F8" w:rsidRPr="00FA2D31">
        <w:rPr>
          <w:rFonts w:asciiTheme="majorHAnsi" w:hAnsiTheme="majorHAnsi"/>
          <w:sz w:val="20"/>
          <w:szCs w:val="20"/>
          <w:lang w:val="es-ES"/>
        </w:rPr>
        <w:t xml:space="preserve"> </w:t>
      </w:r>
      <w:r w:rsidR="000627AF" w:rsidRPr="00FA2D31">
        <w:rPr>
          <w:rFonts w:asciiTheme="majorHAnsi" w:hAnsiTheme="majorHAnsi"/>
          <w:sz w:val="20"/>
          <w:szCs w:val="20"/>
          <w:lang w:val="es-ES"/>
        </w:rPr>
        <w:t xml:space="preserve">una </w:t>
      </w:r>
      <w:r w:rsidR="00AD78F8" w:rsidRPr="00FA2D31">
        <w:rPr>
          <w:rFonts w:asciiTheme="majorHAnsi" w:hAnsiTheme="majorHAnsi"/>
          <w:sz w:val="20"/>
          <w:szCs w:val="20"/>
          <w:lang w:val="es-ES"/>
        </w:rPr>
        <w:t xml:space="preserve">solicitud de nulidad absoluta, insubsanable e </w:t>
      </w:r>
      <w:proofErr w:type="spellStart"/>
      <w:r w:rsidR="00AD78F8" w:rsidRPr="00FA2D31">
        <w:rPr>
          <w:rFonts w:asciiTheme="majorHAnsi" w:hAnsiTheme="majorHAnsi"/>
          <w:sz w:val="20"/>
          <w:szCs w:val="20"/>
          <w:lang w:val="es-ES"/>
        </w:rPr>
        <w:t>inconfirmable</w:t>
      </w:r>
      <w:proofErr w:type="spellEnd"/>
      <w:r w:rsidR="00AD78F8" w:rsidRPr="00FA2D31">
        <w:rPr>
          <w:rFonts w:asciiTheme="majorHAnsi" w:hAnsiTheme="majorHAnsi"/>
          <w:sz w:val="20"/>
          <w:szCs w:val="20"/>
          <w:lang w:val="es-ES"/>
        </w:rPr>
        <w:t xml:space="preserve"> de la requisitoria fiscal de elevación de la causa a juicio del 1 de junio de 2009. </w:t>
      </w:r>
      <w:r w:rsidR="001D7856" w:rsidRPr="00FA2D31">
        <w:rPr>
          <w:rFonts w:asciiTheme="majorHAnsi" w:hAnsiTheme="majorHAnsi"/>
          <w:sz w:val="20"/>
          <w:szCs w:val="20"/>
          <w:lang w:val="es-ES"/>
        </w:rPr>
        <w:t>Aduce</w:t>
      </w:r>
      <w:r w:rsidR="00AD78F8" w:rsidRPr="00FA2D31">
        <w:rPr>
          <w:rFonts w:asciiTheme="majorHAnsi" w:hAnsiTheme="majorHAnsi"/>
          <w:sz w:val="20"/>
          <w:szCs w:val="20"/>
          <w:lang w:val="es-ES"/>
        </w:rPr>
        <w:t xml:space="preserve"> que la requisitoria tiene deficiencias jurídicas porque la ley correspondiente al momento de la presunta comisión de los delitos devino ley temporal y debe ser aplicada prioritariamente, </w:t>
      </w:r>
      <w:r w:rsidR="001D7856" w:rsidRPr="00FA2D31">
        <w:rPr>
          <w:rFonts w:asciiTheme="majorHAnsi" w:hAnsiTheme="majorHAnsi"/>
          <w:sz w:val="20"/>
          <w:szCs w:val="20"/>
          <w:lang w:val="es-ES"/>
        </w:rPr>
        <w:t>con preferencia a otras normas.</w:t>
      </w:r>
      <w:r w:rsidR="00AD78F8" w:rsidRPr="00FA2D31">
        <w:rPr>
          <w:rFonts w:asciiTheme="majorHAnsi" w:hAnsiTheme="majorHAnsi"/>
          <w:sz w:val="20"/>
          <w:szCs w:val="20"/>
          <w:lang w:val="es-ES"/>
        </w:rPr>
        <w:t xml:space="preserve"> Sin embargo, el </w:t>
      </w:r>
      <w:r w:rsidR="004E398F" w:rsidRPr="00FA2D31">
        <w:rPr>
          <w:rFonts w:asciiTheme="majorHAnsi" w:hAnsiTheme="majorHAnsi"/>
          <w:sz w:val="20"/>
          <w:szCs w:val="20"/>
          <w:lang w:val="es-ES"/>
        </w:rPr>
        <w:t>TOFC1</w:t>
      </w:r>
      <w:r w:rsidR="00AD78F8" w:rsidRPr="00FA2D31">
        <w:rPr>
          <w:rFonts w:asciiTheme="majorHAnsi" w:hAnsiTheme="majorHAnsi"/>
          <w:sz w:val="20"/>
          <w:szCs w:val="20"/>
          <w:lang w:val="es-ES"/>
        </w:rPr>
        <w:t xml:space="preserve"> rechazó</w:t>
      </w:r>
      <w:r w:rsidR="005A10BF" w:rsidRPr="00FA2D31">
        <w:rPr>
          <w:rFonts w:asciiTheme="majorHAnsi" w:hAnsiTheme="majorHAnsi"/>
          <w:sz w:val="20"/>
          <w:szCs w:val="20"/>
          <w:lang w:val="es-ES"/>
        </w:rPr>
        <w:t xml:space="preserve"> </w:t>
      </w:r>
      <w:r w:rsidR="00AD78F8" w:rsidRPr="00FA2D31">
        <w:rPr>
          <w:rFonts w:asciiTheme="majorHAnsi" w:hAnsiTheme="majorHAnsi"/>
          <w:sz w:val="20"/>
          <w:szCs w:val="20"/>
          <w:lang w:val="es-ES"/>
        </w:rPr>
        <w:t>mediante Resolución N° 212/2010</w:t>
      </w:r>
      <w:r w:rsidR="002A2E61" w:rsidRPr="00FA2D31">
        <w:rPr>
          <w:rFonts w:asciiTheme="majorHAnsi" w:hAnsiTheme="majorHAnsi"/>
          <w:sz w:val="20"/>
          <w:szCs w:val="20"/>
          <w:lang w:val="es-ES"/>
        </w:rPr>
        <w:t xml:space="preserve"> </w:t>
      </w:r>
      <w:r w:rsidR="00AD78F8" w:rsidRPr="00FA2D31">
        <w:rPr>
          <w:rFonts w:asciiTheme="majorHAnsi" w:hAnsiTheme="majorHAnsi"/>
          <w:sz w:val="20"/>
          <w:szCs w:val="20"/>
          <w:lang w:val="es-ES"/>
        </w:rPr>
        <w:t xml:space="preserve">la </w:t>
      </w:r>
      <w:r w:rsidR="005A10BF" w:rsidRPr="00FA2D31">
        <w:rPr>
          <w:rFonts w:asciiTheme="majorHAnsi" w:hAnsiTheme="majorHAnsi"/>
          <w:sz w:val="20"/>
          <w:szCs w:val="20"/>
          <w:lang w:val="es-ES"/>
        </w:rPr>
        <w:t>solicitud de nulidad</w:t>
      </w:r>
      <w:r w:rsidR="00AD78F8" w:rsidRPr="00FA2D31">
        <w:rPr>
          <w:rFonts w:asciiTheme="majorHAnsi" w:hAnsiTheme="majorHAnsi"/>
          <w:sz w:val="20"/>
          <w:szCs w:val="20"/>
          <w:lang w:val="es-ES"/>
        </w:rPr>
        <w:t xml:space="preserve">. </w:t>
      </w:r>
    </w:p>
    <w:p w14:paraId="5EB2AC9B" w14:textId="77777777" w:rsidR="002A2E61" w:rsidRPr="00FA2D31" w:rsidRDefault="001D7856" w:rsidP="002A2E61">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7</w:t>
      </w:r>
      <w:r w:rsidR="002A2E61" w:rsidRPr="00FA2D31">
        <w:rPr>
          <w:rFonts w:asciiTheme="majorHAnsi" w:hAnsiTheme="majorHAnsi"/>
          <w:sz w:val="20"/>
          <w:szCs w:val="20"/>
          <w:lang w:val="es-ES"/>
        </w:rPr>
        <w:t xml:space="preserve">. </w:t>
      </w:r>
      <w:r w:rsidR="002A2E61" w:rsidRPr="00FA2D31">
        <w:rPr>
          <w:rFonts w:asciiTheme="majorHAnsi" w:hAnsiTheme="majorHAnsi"/>
          <w:sz w:val="20"/>
          <w:szCs w:val="20"/>
          <w:lang w:val="es-ES"/>
        </w:rPr>
        <w:tab/>
        <w:t>El 1 de julio de 2010</w:t>
      </w:r>
      <w:r w:rsidRPr="00FA2D31">
        <w:rPr>
          <w:rFonts w:asciiTheme="majorHAnsi" w:hAnsiTheme="majorHAnsi"/>
          <w:sz w:val="20"/>
          <w:szCs w:val="20"/>
          <w:lang w:val="es-ES"/>
        </w:rPr>
        <w:t xml:space="preserve"> </w:t>
      </w:r>
      <w:r w:rsidR="005A10BF" w:rsidRPr="00FA2D31">
        <w:rPr>
          <w:rFonts w:asciiTheme="majorHAnsi" w:hAnsiTheme="majorHAnsi"/>
          <w:sz w:val="20"/>
          <w:szCs w:val="20"/>
          <w:lang w:val="es-ES"/>
        </w:rPr>
        <w:t xml:space="preserve">el peticionario sostiene que </w:t>
      </w:r>
      <w:r w:rsidRPr="00FA2D31">
        <w:rPr>
          <w:rFonts w:asciiTheme="majorHAnsi" w:hAnsiTheme="majorHAnsi"/>
          <w:sz w:val="20"/>
          <w:szCs w:val="20"/>
          <w:lang w:val="es-ES"/>
        </w:rPr>
        <w:t xml:space="preserve">presentó </w:t>
      </w:r>
      <w:r w:rsidR="002A2E61" w:rsidRPr="00FA2D31">
        <w:rPr>
          <w:rFonts w:asciiTheme="majorHAnsi" w:hAnsiTheme="majorHAnsi"/>
          <w:sz w:val="20"/>
          <w:szCs w:val="20"/>
          <w:lang w:val="es-ES"/>
        </w:rPr>
        <w:t xml:space="preserve">al </w:t>
      </w:r>
      <w:r w:rsidR="003B77CE" w:rsidRPr="00FA2D31">
        <w:rPr>
          <w:rFonts w:asciiTheme="majorHAnsi" w:hAnsiTheme="majorHAnsi"/>
          <w:sz w:val="20"/>
          <w:szCs w:val="20"/>
          <w:lang w:val="es-ES"/>
        </w:rPr>
        <w:t>TOFC</w:t>
      </w:r>
      <w:r w:rsidR="002A2E61" w:rsidRPr="00FA2D31">
        <w:rPr>
          <w:rFonts w:asciiTheme="majorHAnsi" w:hAnsiTheme="majorHAnsi"/>
          <w:sz w:val="20"/>
          <w:szCs w:val="20"/>
          <w:lang w:val="es-ES"/>
        </w:rPr>
        <w:t xml:space="preserve">1 un recurso </w:t>
      </w:r>
      <w:proofErr w:type="spellStart"/>
      <w:r w:rsidR="002A2E61" w:rsidRPr="00FA2D31">
        <w:rPr>
          <w:rFonts w:asciiTheme="majorHAnsi" w:hAnsiTheme="majorHAnsi"/>
          <w:sz w:val="20"/>
          <w:szCs w:val="20"/>
          <w:lang w:val="es-ES"/>
        </w:rPr>
        <w:t>extraodinario</w:t>
      </w:r>
      <w:proofErr w:type="spellEnd"/>
      <w:r w:rsidR="002A2E61" w:rsidRPr="00FA2D31">
        <w:rPr>
          <w:rFonts w:asciiTheme="majorHAnsi" w:hAnsiTheme="majorHAnsi"/>
          <w:sz w:val="20"/>
          <w:szCs w:val="20"/>
          <w:lang w:val="es-ES"/>
        </w:rPr>
        <w:t xml:space="preserve"> de casación penal en contra de la Resolución </w:t>
      </w:r>
      <w:r w:rsidRPr="00FA2D31">
        <w:rPr>
          <w:rFonts w:asciiTheme="majorHAnsi" w:hAnsiTheme="majorHAnsi"/>
          <w:sz w:val="20"/>
          <w:szCs w:val="20"/>
          <w:lang w:val="es-ES"/>
        </w:rPr>
        <w:t xml:space="preserve">No. </w:t>
      </w:r>
      <w:r w:rsidR="002A2E61" w:rsidRPr="00FA2D31">
        <w:rPr>
          <w:rFonts w:asciiTheme="majorHAnsi" w:hAnsiTheme="majorHAnsi"/>
          <w:sz w:val="20"/>
          <w:szCs w:val="20"/>
          <w:lang w:val="es-ES"/>
        </w:rPr>
        <w:t>184/10</w:t>
      </w:r>
      <w:r w:rsidRPr="00FA2D31">
        <w:rPr>
          <w:rFonts w:asciiTheme="majorHAnsi" w:hAnsiTheme="majorHAnsi"/>
          <w:sz w:val="20"/>
          <w:szCs w:val="20"/>
          <w:lang w:val="es-ES"/>
        </w:rPr>
        <w:t xml:space="preserve"> por medio de la cual </w:t>
      </w:r>
      <w:r w:rsidR="005A10BF" w:rsidRPr="00FA2D31">
        <w:rPr>
          <w:rFonts w:asciiTheme="majorHAnsi" w:hAnsiTheme="majorHAnsi"/>
          <w:sz w:val="20"/>
          <w:szCs w:val="20"/>
          <w:lang w:val="es-ES"/>
        </w:rPr>
        <w:t xml:space="preserve">el TOFC1 consideró improcedente </w:t>
      </w:r>
      <w:r w:rsidR="005A10BF" w:rsidRPr="00FA2D31">
        <w:rPr>
          <w:rFonts w:asciiTheme="majorHAnsi" w:hAnsiTheme="majorHAnsi"/>
          <w:sz w:val="20"/>
          <w:szCs w:val="20"/>
          <w:lang w:val="es-ES"/>
        </w:rPr>
        <w:lastRenderedPageBreak/>
        <w:t xml:space="preserve">la </w:t>
      </w:r>
      <w:r w:rsidR="00B36FA3" w:rsidRPr="00FA2D31">
        <w:rPr>
          <w:rFonts w:asciiTheme="majorHAnsi" w:hAnsiTheme="majorHAnsi"/>
          <w:sz w:val="20"/>
          <w:szCs w:val="20"/>
          <w:lang w:val="es-ES"/>
        </w:rPr>
        <w:t>demanda de sobreseimiento parcial y relativo contra el requerimiento del 28 de julio de 2009</w:t>
      </w:r>
      <w:r w:rsidR="00A971E5" w:rsidRPr="00FA2D31">
        <w:rPr>
          <w:rFonts w:asciiTheme="majorHAnsi" w:hAnsiTheme="majorHAnsi"/>
          <w:sz w:val="20"/>
          <w:szCs w:val="20"/>
          <w:lang w:val="es-ES"/>
        </w:rPr>
        <w:t xml:space="preserve">. </w:t>
      </w:r>
      <w:r w:rsidR="00B36FA3" w:rsidRPr="00FA2D31">
        <w:rPr>
          <w:rFonts w:asciiTheme="majorHAnsi" w:hAnsiTheme="majorHAnsi"/>
          <w:sz w:val="20"/>
          <w:szCs w:val="20"/>
          <w:lang w:val="es-ES"/>
        </w:rPr>
        <w:t>Sostuvo</w:t>
      </w:r>
      <w:r w:rsidR="002A2E61" w:rsidRPr="00FA2D31">
        <w:rPr>
          <w:rFonts w:asciiTheme="majorHAnsi" w:hAnsiTheme="majorHAnsi"/>
          <w:sz w:val="20"/>
          <w:szCs w:val="20"/>
          <w:lang w:val="es-ES"/>
        </w:rPr>
        <w:t xml:space="preserve"> que el Tribunal aplicó erróneamente la ley sustantiva, y </w:t>
      </w:r>
      <w:r w:rsidR="00B36FA3" w:rsidRPr="00FA2D31">
        <w:rPr>
          <w:rFonts w:asciiTheme="majorHAnsi" w:hAnsiTheme="majorHAnsi"/>
          <w:sz w:val="20"/>
          <w:szCs w:val="20"/>
          <w:lang w:val="es-ES"/>
        </w:rPr>
        <w:t>argumentó</w:t>
      </w:r>
      <w:r w:rsidR="002A2E61" w:rsidRPr="00FA2D31">
        <w:rPr>
          <w:rFonts w:asciiTheme="majorHAnsi" w:hAnsiTheme="majorHAnsi"/>
          <w:sz w:val="20"/>
          <w:szCs w:val="20"/>
          <w:lang w:val="es-ES"/>
        </w:rPr>
        <w:t xml:space="preserve"> que el fallo debió </w:t>
      </w:r>
      <w:r w:rsidRPr="00FA2D31">
        <w:rPr>
          <w:rFonts w:asciiTheme="majorHAnsi" w:hAnsiTheme="majorHAnsi"/>
          <w:sz w:val="20"/>
          <w:szCs w:val="20"/>
          <w:lang w:val="es-ES"/>
        </w:rPr>
        <w:t xml:space="preserve">estar debidamente </w:t>
      </w:r>
      <w:r w:rsidR="00B36FA3" w:rsidRPr="00FA2D31">
        <w:rPr>
          <w:rFonts w:asciiTheme="majorHAnsi" w:hAnsiTheme="majorHAnsi"/>
          <w:sz w:val="20"/>
          <w:szCs w:val="20"/>
          <w:lang w:val="es-ES"/>
        </w:rPr>
        <w:t>motivado</w:t>
      </w:r>
      <w:r w:rsidRPr="00FA2D31">
        <w:rPr>
          <w:rFonts w:asciiTheme="majorHAnsi" w:hAnsiTheme="majorHAnsi"/>
          <w:sz w:val="20"/>
          <w:szCs w:val="20"/>
          <w:lang w:val="es-ES"/>
        </w:rPr>
        <w:t>.</w:t>
      </w:r>
      <w:r w:rsidR="002A2E61" w:rsidRPr="00FA2D31">
        <w:rPr>
          <w:rFonts w:asciiTheme="majorHAnsi" w:hAnsiTheme="majorHAnsi"/>
          <w:sz w:val="20"/>
          <w:szCs w:val="20"/>
          <w:lang w:val="es-ES"/>
        </w:rPr>
        <w:t xml:space="preserve"> Sin embargo, el 1 de julio de 2010, mediante Resolución 213/2010</w:t>
      </w:r>
      <w:r w:rsidR="003B77CE" w:rsidRPr="00FA2D31">
        <w:rPr>
          <w:rFonts w:asciiTheme="majorHAnsi" w:hAnsiTheme="majorHAnsi"/>
          <w:sz w:val="20"/>
          <w:szCs w:val="20"/>
          <w:lang w:val="es-ES"/>
        </w:rPr>
        <w:t xml:space="preserve"> </w:t>
      </w:r>
      <w:r w:rsidRPr="00FA2D31">
        <w:rPr>
          <w:rFonts w:asciiTheme="majorHAnsi" w:hAnsiTheme="majorHAnsi"/>
          <w:sz w:val="20"/>
          <w:szCs w:val="20"/>
          <w:lang w:val="es-ES"/>
        </w:rPr>
        <w:t>el t</w:t>
      </w:r>
      <w:r w:rsidR="002A2E61" w:rsidRPr="00FA2D31">
        <w:rPr>
          <w:rFonts w:asciiTheme="majorHAnsi" w:hAnsiTheme="majorHAnsi"/>
          <w:sz w:val="20"/>
          <w:szCs w:val="20"/>
          <w:lang w:val="es-ES"/>
        </w:rPr>
        <w:t>ribunal rechazó el recurso argumentando que el impugnante utilizó una vía formalmente improcedente.</w:t>
      </w:r>
    </w:p>
    <w:p w14:paraId="079492A0" w14:textId="77777777" w:rsidR="002A2E61" w:rsidRPr="00FA2D31" w:rsidRDefault="001D7856" w:rsidP="002A2E61">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8</w:t>
      </w:r>
      <w:r w:rsidR="002A2E61" w:rsidRPr="00FA2D31">
        <w:rPr>
          <w:rFonts w:asciiTheme="majorHAnsi" w:hAnsiTheme="majorHAnsi"/>
          <w:sz w:val="20"/>
          <w:szCs w:val="20"/>
          <w:lang w:val="es-ES"/>
        </w:rPr>
        <w:t xml:space="preserve">. </w:t>
      </w:r>
      <w:r w:rsidR="002A2E61" w:rsidRPr="00FA2D31">
        <w:rPr>
          <w:rFonts w:asciiTheme="majorHAnsi" w:hAnsiTheme="majorHAnsi"/>
          <w:sz w:val="20"/>
          <w:szCs w:val="20"/>
          <w:lang w:val="es-ES"/>
        </w:rPr>
        <w:tab/>
      </w:r>
      <w:r w:rsidRPr="00FA2D31">
        <w:rPr>
          <w:rFonts w:asciiTheme="majorHAnsi" w:hAnsiTheme="majorHAnsi"/>
          <w:sz w:val="20"/>
          <w:szCs w:val="20"/>
          <w:lang w:val="es-ES"/>
        </w:rPr>
        <w:t>Posteriormente, e</w:t>
      </w:r>
      <w:r w:rsidR="002A2E61" w:rsidRPr="00FA2D31">
        <w:rPr>
          <w:rFonts w:asciiTheme="majorHAnsi" w:hAnsiTheme="majorHAnsi"/>
          <w:sz w:val="20"/>
          <w:szCs w:val="20"/>
          <w:lang w:val="es-ES"/>
        </w:rPr>
        <w:t>l 5 de julio de 2010</w:t>
      </w:r>
      <w:r w:rsidRPr="00FA2D31">
        <w:rPr>
          <w:rFonts w:asciiTheme="majorHAnsi" w:hAnsiTheme="majorHAnsi"/>
          <w:sz w:val="20"/>
          <w:szCs w:val="20"/>
          <w:lang w:val="es-ES"/>
        </w:rPr>
        <w:t xml:space="preserve"> el señor </w:t>
      </w:r>
      <w:proofErr w:type="spellStart"/>
      <w:r w:rsidRPr="00FA2D31">
        <w:rPr>
          <w:rFonts w:asciiTheme="majorHAnsi" w:hAnsiTheme="majorHAnsi"/>
          <w:sz w:val="20"/>
          <w:szCs w:val="20"/>
          <w:lang w:val="es-ES"/>
        </w:rPr>
        <w:t>Yanicelli</w:t>
      </w:r>
      <w:proofErr w:type="spellEnd"/>
      <w:r w:rsidRPr="00FA2D31">
        <w:rPr>
          <w:rFonts w:asciiTheme="majorHAnsi" w:hAnsiTheme="majorHAnsi"/>
          <w:sz w:val="20"/>
          <w:szCs w:val="20"/>
          <w:lang w:val="es-ES"/>
        </w:rPr>
        <w:t xml:space="preserve"> presentó</w:t>
      </w:r>
      <w:r w:rsidR="002A2E61" w:rsidRPr="00FA2D31">
        <w:rPr>
          <w:rFonts w:asciiTheme="majorHAnsi" w:hAnsiTheme="majorHAnsi"/>
          <w:sz w:val="20"/>
          <w:szCs w:val="20"/>
          <w:lang w:val="es-ES"/>
        </w:rPr>
        <w:t xml:space="preserve"> un recurso extraordinario de inconstitucionalidad contra la Resolución N° 184/2010 del 18 de junio de 2010, </w:t>
      </w:r>
      <w:r w:rsidRPr="00FA2D31">
        <w:rPr>
          <w:rFonts w:asciiTheme="majorHAnsi" w:hAnsiTheme="majorHAnsi"/>
          <w:sz w:val="20"/>
          <w:szCs w:val="20"/>
          <w:lang w:val="es-ES"/>
        </w:rPr>
        <w:t>alegando</w:t>
      </w:r>
      <w:r w:rsidR="002A2E61" w:rsidRPr="00FA2D31">
        <w:rPr>
          <w:rFonts w:asciiTheme="majorHAnsi" w:hAnsiTheme="majorHAnsi"/>
          <w:sz w:val="20"/>
          <w:szCs w:val="20"/>
          <w:lang w:val="es-ES"/>
        </w:rPr>
        <w:t xml:space="preserve"> la inobservancia procesal y sustancial, la falta de consideración de la norma en condición jerárquica constitucional, y la violación de las reservas hechas po</w:t>
      </w:r>
      <w:r w:rsidRPr="00FA2D31">
        <w:rPr>
          <w:rFonts w:asciiTheme="majorHAnsi" w:hAnsiTheme="majorHAnsi"/>
          <w:sz w:val="20"/>
          <w:szCs w:val="20"/>
          <w:lang w:val="es-ES"/>
        </w:rPr>
        <w:t>r el Estado en los tratados de derecho internacional p</w:t>
      </w:r>
      <w:r w:rsidR="002A2E61" w:rsidRPr="00FA2D31">
        <w:rPr>
          <w:rFonts w:asciiTheme="majorHAnsi" w:hAnsiTheme="majorHAnsi"/>
          <w:sz w:val="20"/>
          <w:szCs w:val="20"/>
          <w:lang w:val="es-ES"/>
        </w:rPr>
        <w:t>úblico</w:t>
      </w:r>
      <w:r w:rsidR="003B77CE" w:rsidRPr="00FA2D31">
        <w:rPr>
          <w:rFonts w:asciiTheme="majorHAnsi" w:hAnsiTheme="majorHAnsi"/>
          <w:sz w:val="20"/>
          <w:szCs w:val="20"/>
          <w:lang w:val="es-ES"/>
        </w:rPr>
        <w:t xml:space="preserve"> </w:t>
      </w:r>
      <w:r w:rsidR="002A2E61" w:rsidRPr="00FA2D31">
        <w:rPr>
          <w:rFonts w:asciiTheme="majorHAnsi" w:hAnsiTheme="majorHAnsi"/>
          <w:sz w:val="20"/>
          <w:szCs w:val="20"/>
          <w:lang w:val="es-ES"/>
        </w:rPr>
        <w:t>al realizar una inexacta valoración jurídica de la instancia</w:t>
      </w:r>
      <w:r w:rsidR="00777A2C" w:rsidRPr="00FA2D31">
        <w:rPr>
          <w:rFonts w:asciiTheme="majorHAnsi" w:hAnsiTheme="majorHAnsi"/>
          <w:sz w:val="20"/>
          <w:szCs w:val="20"/>
          <w:lang w:val="es-ES"/>
        </w:rPr>
        <w:t xml:space="preserve">. </w:t>
      </w:r>
      <w:r w:rsidR="00B36FA3" w:rsidRPr="00FA2D31">
        <w:rPr>
          <w:rFonts w:asciiTheme="majorHAnsi" w:hAnsiTheme="majorHAnsi"/>
          <w:sz w:val="20"/>
          <w:szCs w:val="20"/>
          <w:lang w:val="es-ES"/>
        </w:rPr>
        <w:t>Sin embargo</w:t>
      </w:r>
      <w:r w:rsidR="002A2E61" w:rsidRPr="00FA2D31">
        <w:rPr>
          <w:rFonts w:asciiTheme="majorHAnsi" w:hAnsiTheme="majorHAnsi"/>
          <w:sz w:val="20"/>
          <w:szCs w:val="20"/>
          <w:lang w:val="es-ES"/>
        </w:rPr>
        <w:t>, el</w:t>
      </w:r>
      <w:r w:rsidR="00444D12" w:rsidRPr="00FA2D31">
        <w:rPr>
          <w:rFonts w:asciiTheme="majorHAnsi" w:hAnsiTheme="majorHAnsi"/>
          <w:sz w:val="20"/>
          <w:szCs w:val="20"/>
          <w:lang w:val="es-ES"/>
        </w:rPr>
        <w:t xml:space="preserve"> 8 de julio de 2010</w:t>
      </w:r>
      <w:r w:rsidR="00524BC1" w:rsidRPr="00FA2D31">
        <w:rPr>
          <w:rFonts w:asciiTheme="majorHAnsi" w:hAnsiTheme="majorHAnsi"/>
          <w:sz w:val="20"/>
          <w:szCs w:val="20"/>
          <w:lang w:val="es-ES"/>
        </w:rPr>
        <w:t xml:space="preserve"> el t</w:t>
      </w:r>
      <w:r w:rsidR="002A2E61" w:rsidRPr="00FA2D31">
        <w:rPr>
          <w:rFonts w:asciiTheme="majorHAnsi" w:hAnsiTheme="majorHAnsi"/>
          <w:sz w:val="20"/>
          <w:szCs w:val="20"/>
          <w:lang w:val="es-ES"/>
        </w:rPr>
        <w:t xml:space="preserve">ribunal rechazó el recurso </w:t>
      </w:r>
      <w:r w:rsidR="00376B43" w:rsidRPr="00FA2D31">
        <w:rPr>
          <w:rFonts w:asciiTheme="majorHAnsi" w:hAnsiTheme="majorHAnsi"/>
          <w:sz w:val="20"/>
          <w:szCs w:val="20"/>
          <w:lang w:val="es-ES"/>
        </w:rPr>
        <w:t xml:space="preserve">de inconstitucionalidad </w:t>
      </w:r>
      <w:r w:rsidR="002A2E61" w:rsidRPr="00FA2D31">
        <w:rPr>
          <w:rFonts w:asciiTheme="majorHAnsi" w:hAnsiTheme="majorHAnsi"/>
          <w:sz w:val="20"/>
          <w:szCs w:val="20"/>
          <w:lang w:val="es-ES"/>
        </w:rPr>
        <w:t xml:space="preserve">mediante Resolución 220/2010, argumentado que el órgano competente para realizar la impugnación </w:t>
      </w:r>
      <w:r w:rsidR="00524BC1" w:rsidRPr="00FA2D31">
        <w:rPr>
          <w:rFonts w:asciiTheme="majorHAnsi" w:hAnsiTheme="majorHAnsi"/>
          <w:sz w:val="20"/>
          <w:szCs w:val="20"/>
          <w:lang w:val="es-ES"/>
        </w:rPr>
        <w:t>era</w:t>
      </w:r>
      <w:r w:rsidR="002A2E61" w:rsidRPr="00FA2D31">
        <w:rPr>
          <w:rFonts w:asciiTheme="majorHAnsi" w:hAnsiTheme="majorHAnsi"/>
          <w:sz w:val="20"/>
          <w:szCs w:val="20"/>
          <w:lang w:val="es-ES"/>
        </w:rPr>
        <w:t xml:space="preserve"> la Cámara Nacional de Casación Penal. </w:t>
      </w:r>
      <w:r w:rsidR="00376B43" w:rsidRPr="00FA2D31">
        <w:rPr>
          <w:rFonts w:asciiTheme="majorHAnsi" w:hAnsiTheme="majorHAnsi"/>
          <w:sz w:val="20"/>
          <w:szCs w:val="20"/>
          <w:lang w:val="es-ES"/>
        </w:rPr>
        <w:t>Adicionalmente</w:t>
      </w:r>
      <w:r w:rsidR="002A2E61" w:rsidRPr="00FA2D31">
        <w:rPr>
          <w:rFonts w:asciiTheme="majorHAnsi" w:hAnsiTheme="majorHAnsi"/>
          <w:sz w:val="20"/>
          <w:szCs w:val="20"/>
          <w:lang w:val="es-ES"/>
        </w:rPr>
        <w:t>, el peticionario interpuso recurso extraordinario de queja ante la Cámara Nacional de Casación Penal contra Resolución 220/2010, argumentando que el fallo es erróneo porque confunde la actividad recursiva e impugnativa procesal</w:t>
      </w:r>
      <w:r w:rsidR="004B660C" w:rsidRPr="00FA2D31">
        <w:rPr>
          <w:rFonts w:asciiTheme="majorHAnsi" w:hAnsiTheme="majorHAnsi"/>
          <w:sz w:val="20"/>
          <w:szCs w:val="20"/>
          <w:lang w:val="es-ES"/>
        </w:rPr>
        <w:t xml:space="preserve"> al tratarse de </w:t>
      </w:r>
      <w:r w:rsidR="002A2E61" w:rsidRPr="00FA2D31">
        <w:rPr>
          <w:rFonts w:asciiTheme="majorHAnsi" w:hAnsiTheme="majorHAnsi"/>
          <w:sz w:val="20"/>
          <w:szCs w:val="20"/>
          <w:lang w:val="es-ES"/>
        </w:rPr>
        <w:t xml:space="preserve">una causa constitucional.  Sin embargo, el 12 de agosto de 2010 el recurso de queja fue desestimado. </w:t>
      </w:r>
    </w:p>
    <w:p w14:paraId="69C9AF35" w14:textId="77777777" w:rsidR="001F0EDF" w:rsidRPr="00FA2D31" w:rsidRDefault="00524BC1" w:rsidP="004B660C">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9</w:t>
      </w:r>
      <w:r w:rsidR="002A2E61" w:rsidRPr="00FA2D31">
        <w:rPr>
          <w:rFonts w:asciiTheme="majorHAnsi" w:hAnsiTheme="majorHAnsi"/>
          <w:sz w:val="20"/>
          <w:szCs w:val="20"/>
          <w:lang w:val="es-ES"/>
        </w:rPr>
        <w:t xml:space="preserve">. </w:t>
      </w:r>
      <w:r w:rsidR="002A2E61" w:rsidRPr="00FA2D31">
        <w:rPr>
          <w:rFonts w:asciiTheme="majorHAnsi" w:hAnsiTheme="majorHAnsi"/>
          <w:sz w:val="20"/>
          <w:szCs w:val="20"/>
          <w:lang w:val="es-ES"/>
        </w:rPr>
        <w:tab/>
      </w:r>
      <w:r w:rsidR="00444D12" w:rsidRPr="00FA2D31">
        <w:rPr>
          <w:rFonts w:asciiTheme="majorHAnsi" w:hAnsiTheme="majorHAnsi"/>
          <w:sz w:val="20"/>
          <w:szCs w:val="20"/>
          <w:lang w:val="es-ES"/>
        </w:rPr>
        <w:t xml:space="preserve">En comunicación dirigida a la CIDH el </w:t>
      </w:r>
      <w:r w:rsidR="002A2E61" w:rsidRPr="00FA2D31">
        <w:rPr>
          <w:rFonts w:asciiTheme="majorHAnsi" w:hAnsiTheme="majorHAnsi"/>
          <w:sz w:val="20"/>
          <w:szCs w:val="20"/>
          <w:lang w:val="es-ES"/>
        </w:rPr>
        <w:t xml:space="preserve">9 de enero de 2020, el peticionario </w:t>
      </w:r>
      <w:r w:rsidR="00863B0C" w:rsidRPr="00FA2D31">
        <w:rPr>
          <w:rFonts w:asciiTheme="majorHAnsi" w:hAnsiTheme="majorHAnsi"/>
          <w:sz w:val="20"/>
          <w:szCs w:val="20"/>
          <w:lang w:val="es-ES"/>
        </w:rPr>
        <w:t>sostiene</w:t>
      </w:r>
      <w:r w:rsidR="002A2E61" w:rsidRPr="00FA2D31">
        <w:rPr>
          <w:rFonts w:asciiTheme="majorHAnsi" w:hAnsiTheme="majorHAnsi"/>
          <w:sz w:val="20"/>
          <w:szCs w:val="20"/>
          <w:lang w:val="es-ES"/>
        </w:rPr>
        <w:t xml:space="preserve"> que lleva casi trece años en prisión preventiva sin que se haya dictado sentencia en firme por las </w:t>
      </w:r>
      <w:r w:rsidR="005426EC" w:rsidRPr="00FA2D31">
        <w:rPr>
          <w:rFonts w:asciiTheme="majorHAnsi" w:hAnsiTheme="majorHAnsi"/>
          <w:sz w:val="20"/>
          <w:szCs w:val="20"/>
          <w:lang w:val="es-ES"/>
        </w:rPr>
        <w:t xml:space="preserve">causas </w:t>
      </w:r>
      <w:r w:rsidR="00444D12" w:rsidRPr="00FA2D31">
        <w:rPr>
          <w:rFonts w:asciiTheme="majorHAnsi" w:hAnsiTheme="majorHAnsi"/>
          <w:sz w:val="20"/>
          <w:szCs w:val="20"/>
          <w:lang w:val="es-ES"/>
        </w:rPr>
        <w:t>que se le siguen</w:t>
      </w:r>
      <w:r w:rsidR="00F103D5" w:rsidRPr="00FA2D31">
        <w:rPr>
          <w:rFonts w:asciiTheme="majorHAnsi" w:hAnsiTheme="majorHAnsi"/>
          <w:sz w:val="20"/>
          <w:szCs w:val="20"/>
          <w:lang w:val="es-ES"/>
        </w:rPr>
        <w:t xml:space="preserve"> e insiste que cada juez federal computó el plazo de la prisión preventiv</w:t>
      </w:r>
      <w:r w:rsidR="00444D12" w:rsidRPr="00FA2D31">
        <w:rPr>
          <w:rFonts w:asciiTheme="majorHAnsi" w:hAnsiTheme="majorHAnsi"/>
          <w:sz w:val="20"/>
          <w:szCs w:val="20"/>
          <w:lang w:val="es-ES"/>
        </w:rPr>
        <w:t xml:space="preserve">a desde la fecha en que se avocó </w:t>
      </w:r>
      <w:r w:rsidR="00F103D5" w:rsidRPr="00FA2D31">
        <w:rPr>
          <w:rFonts w:asciiTheme="majorHAnsi" w:hAnsiTheme="majorHAnsi"/>
          <w:sz w:val="20"/>
          <w:szCs w:val="20"/>
          <w:lang w:val="es-ES"/>
        </w:rPr>
        <w:t xml:space="preserve">al conocimiento </w:t>
      </w:r>
      <w:r w:rsidR="00444D12" w:rsidRPr="00FA2D31">
        <w:rPr>
          <w:rFonts w:asciiTheme="majorHAnsi" w:hAnsiTheme="majorHAnsi"/>
          <w:sz w:val="20"/>
          <w:szCs w:val="20"/>
          <w:lang w:val="es-ES"/>
        </w:rPr>
        <w:t>de</w:t>
      </w:r>
      <w:r w:rsidR="00F103D5" w:rsidRPr="00FA2D31">
        <w:rPr>
          <w:rFonts w:asciiTheme="majorHAnsi" w:hAnsiTheme="majorHAnsi"/>
          <w:sz w:val="20"/>
          <w:szCs w:val="20"/>
          <w:lang w:val="es-ES"/>
        </w:rPr>
        <w:t xml:space="preserve"> un</w:t>
      </w:r>
      <w:r w:rsidR="00444D12" w:rsidRPr="00FA2D31">
        <w:rPr>
          <w:rFonts w:asciiTheme="majorHAnsi" w:hAnsiTheme="majorHAnsi"/>
          <w:sz w:val="20"/>
          <w:szCs w:val="20"/>
          <w:lang w:val="es-ES"/>
        </w:rPr>
        <w:t>a</w:t>
      </w:r>
      <w:r w:rsidR="00F103D5" w:rsidRPr="00FA2D31">
        <w:rPr>
          <w:rFonts w:asciiTheme="majorHAnsi" w:hAnsiTheme="majorHAnsi"/>
          <w:sz w:val="20"/>
          <w:szCs w:val="20"/>
          <w:lang w:val="es-ES"/>
        </w:rPr>
        <w:t xml:space="preserve"> nueva causa, por lo cada causa (treinta y cuatro </w:t>
      </w:r>
      <w:r w:rsidR="003C5258" w:rsidRPr="00FA2D31">
        <w:rPr>
          <w:rFonts w:asciiTheme="majorHAnsi" w:hAnsiTheme="majorHAnsi"/>
          <w:sz w:val="20"/>
          <w:szCs w:val="20"/>
          <w:lang w:val="es-ES"/>
        </w:rPr>
        <w:t xml:space="preserve">en total) es tomada de manera independiente a pesar de que conforman </w:t>
      </w:r>
      <w:r w:rsidR="00444D12" w:rsidRPr="00FA2D31">
        <w:rPr>
          <w:rFonts w:asciiTheme="majorHAnsi" w:hAnsiTheme="majorHAnsi"/>
          <w:sz w:val="20"/>
          <w:szCs w:val="20"/>
          <w:lang w:val="es-ES"/>
        </w:rPr>
        <w:t>un</w:t>
      </w:r>
      <w:r w:rsidR="003C5258" w:rsidRPr="00FA2D31">
        <w:rPr>
          <w:rFonts w:asciiTheme="majorHAnsi" w:hAnsiTheme="majorHAnsi"/>
          <w:sz w:val="20"/>
          <w:szCs w:val="20"/>
          <w:lang w:val="es-ES"/>
        </w:rPr>
        <w:t xml:space="preserve"> </w:t>
      </w:r>
      <w:r w:rsidR="00444D12" w:rsidRPr="00FA2D31">
        <w:rPr>
          <w:rFonts w:asciiTheme="majorHAnsi" w:hAnsiTheme="majorHAnsi"/>
          <w:sz w:val="20"/>
          <w:szCs w:val="20"/>
          <w:lang w:val="es-ES"/>
        </w:rPr>
        <w:t>proceso</w:t>
      </w:r>
      <w:r w:rsidR="003C5258" w:rsidRPr="00FA2D31">
        <w:rPr>
          <w:rFonts w:asciiTheme="majorHAnsi" w:hAnsiTheme="majorHAnsi"/>
          <w:sz w:val="20"/>
          <w:szCs w:val="20"/>
          <w:lang w:val="es-ES"/>
        </w:rPr>
        <w:t xml:space="preserve"> principal</w:t>
      </w:r>
      <w:r w:rsidR="005426EC" w:rsidRPr="00FA2D31">
        <w:rPr>
          <w:rFonts w:asciiTheme="majorHAnsi" w:hAnsiTheme="majorHAnsi"/>
          <w:sz w:val="20"/>
          <w:szCs w:val="20"/>
          <w:lang w:val="es-ES"/>
        </w:rPr>
        <w:t>.</w:t>
      </w:r>
      <w:r w:rsidR="00863B0C" w:rsidRPr="00FA2D31">
        <w:rPr>
          <w:rFonts w:asciiTheme="majorHAnsi" w:hAnsiTheme="majorHAnsi"/>
          <w:sz w:val="20"/>
          <w:szCs w:val="20"/>
          <w:lang w:val="es-ES"/>
        </w:rPr>
        <w:t xml:space="preserve"> </w:t>
      </w:r>
      <w:r w:rsidR="00444D12" w:rsidRPr="00FA2D31">
        <w:rPr>
          <w:rFonts w:asciiTheme="majorHAnsi" w:hAnsiTheme="majorHAnsi"/>
          <w:sz w:val="20"/>
          <w:szCs w:val="20"/>
          <w:lang w:val="es-ES"/>
        </w:rPr>
        <w:t xml:space="preserve">Por otro lado, informa en comunicación de mayo de este año que </w:t>
      </w:r>
      <w:r w:rsidR="00CA184A" w:rsidRPr="00FA2D31">
        <w:rPr>
          <w:rFonts w:asciiTheme="majorHAnsi" w:hAnsiTheme="majorHAnsi"/>
          <w:sz w:val="20"/>
          <w:szCs w:val="20"/>
          <w:lang w:val="es-ES"/>
        </w:rPr>
        <w:t xml:space="preserve">se le concedió un </w:t>
      </w:r>
      <w:r w:rsidR="002A2E61" w:rsidRPr="00FA2D31">
        <w:rPr>
          <w:rFonts w:asciiTheme="majorHAnsi" w:hAnsiTheme="majorHAnsi"/>
          <w:sz w:val="20"/>
          <w:szCs w:val="20"/>
          <w:lang w:val="es-ES"/>
        </w:rPr>
        <w:t xml:space="preserve">pedido de prisión </w:t>
      </w:r>
      <w:r w:rsidR="00376B43" w:rsidRPr="00FA2D31">
        <w:rPr>
          <w:rFonts w:asciiTheme="majorHAnsi" w:hAnsiTheme="majorHAnsi"/>
          <w:sz w:val="20"/>
          <w:szCs w:val="20"/>
          <w:lang w:val="es-ES"/>
        </w:rPr>
        <w:t>domiciliaria</w:t>
      </w:r>
      <w:r w:rsidR="002A2E61" w:rsidRPr="00FA2D31">
        <w:rPr>
          <w:rFonts w:asciiTheme="majorHAnsi" w:hAnsiTheme="majorHAnsi"/>
          <w:sz w:val="20"/>
          <w:szCs w:val="20"/>
          <w:lang w:val="es-ES"/>
        </w:rPr>
        <w:t xml:space="preserve"> al </w:t>
      </w:r>
      <w:r w:rsidR="00863B0C" w:rsidRPr="00FA2D31">
        <w:rPr>
          <w:rFonts w:asciiTheme="majorHAnsi" w:hAnsiTheme="majorHAnsi"/>
          <w:sz w:val="20"/>
          <w:szCs w:val="20"/>
          <w:lang w:val="es-ES"/>
        </w:rPr>
        <w:t>ser</w:t>
      </w:r>
      <w:r w:rsidRPr="00FA2D31">
        <w:rPr>
          <w:rFonts w:asciiTheme="majorHAnsi" w:hAnsiTheme="majorHAnsi"/>
          <w:sz w:val="20"/>
          <w:szCs w:val="20"/>
          <w:lang w:val="es-ES"/>
        </w:rPr>
        <w:t xml:space="preserve"> diagnosticado </w:t>
      </w:r>
      <w:r w:rsidR="00CD4957" w:rsidRPr="00FA2D31">
        <w:rPr>
          <w:rFonts w:asciiTheme="majorHAnsi" w:hAnsiTheme="majorHAnsi"/>
          <w:sz w:val="20"/>
          <w:szCs w:val="20"/>
          <w:lang w:val="es-ES"/>
        </w:rPr>
        <w:t xml:space="preserve">con una </w:t>
      </w:r>
      <w:r w:rsidR="002A2E61" w:rsidRPr="00FA2D31">
        <w:rPr>
          <w:rFonts w:asciiTheme="majorHAnsi" w:hAnsiTheme="majorHAnsi"/>
          <w:sz w:val="20"/>
          <w:szCs w:val="20"/>
          <w:lang w:val="es-ES"/>
        </w:rPr>
        <w:t>falla cardíaca</w:t>
      </w:r>
      <w:r w:rsidR="00CD4957" w:rsidRPr="00FA2D31">
        <w:rPr>
          <w:rFonts w:asciiTheme="majorHAnsi" w:hAnsiTheme="majorHAnsi"/>
          <w:sz w:val="20"/>
          <w:szCs w:val="20"/>
          <w:lang w:val="es-ES"/>
        </w:rPr>
        <w:t xml:space="preserve"> </w:t>
      </w:r>
      <w:r w:rsidR="002A2E61" w:rsidRPr="00FA2D31">
        <w:rPr>
          <w:rFonts w:asciiTheme="majorHAnsi" w:hAnsiTheme="majorHAnsi"/>
          <w:sz w:val="20"/>
          <w:szCs w:val="20"/>
          <w:lang w:val="es-ES"/>
        </w:rPr>
        <w:t xml:space="preserve">y </w:t>
      </w:r>
      <w:r w:rsidR="00444D12" w:rsidRPr="00FA2D31">
        <w:rPr>
          <w:rFonts w:asciiTheme="majorHAnsi" w:hAnsiTheme="majorHAnsi"/>
          <w:sz w:val="20"/>
          <w:szCs w:val="20"/>
          <w:lang w:val="es-ES"/>
        </w:rPr>
        <w:t xml:space="preserve">ante la </w:t>
      </w:r>
      <w:r w:rsidR="00863B0C" w:rsidRPr="00FA2D31">
        <w:rPr>
          <w:rFonts w:asciiTheme="majorHAnsi" w:hAnsiTheme="majorHAnsi"/>
          <w:sz w:val="20"/>
          <w:szCs w:val="20"/>
          <w:lang w:val="es-ES"/>
        </w:rPr>
        <w:t>necesidad</w:t>
      </w:r>
      <w:r w:rsidR="002A2E61" w:rsidRPr="00FA2D31">
        <w:rPr>
          <w:rFonts w:asciiTheme="majorHAnsi" w:hAnsiTheme="majorHAnsi"/>
          <w:sz w:val="20"/>
          <w:szCs w:val="20"/>
          <w:lang w:val="es-ES"/>
        </w:rPr>
        <w:t xml:space="preserve"> </w:t>
      </w:r>
      <w:r w:rsidR="00863B0C" w:rsidRPr="00FA2D31">
        <w:rPr>
          <w:rFonts w:asciiTheme="majorHAnsi" w:hAnsiTheme="majorHAnsi"/>
          <w:sz w:val="20"/>
          <w:szCs w:val="20"/>
          <w:lang w:val="es-ES"/>
        </w:rPr>
        <w:t xml:space="preserve">de una </w:t>
      </w:r>
      <w:r w:rsidR="00444D12" w:rsidRPr="00FA2D31">
        <w:rPr>
          <w:rFonts w:asciiTheme="majorHAnsi" w:hAnsiTheme="majorHAnsi"/>
          <w:sz w:val="20"/>
          <w:szCs w:val="20"/>
          <w:lang w:val="es-ES"/>
        </w:rPr>
        <w:t>angioplastia</w:t>
      </w:r>
      <w:r w:rsidR="00586988" w:rsidRPr="00FA2D31">
        <w:rPr>
          <w:rFonts w:asciiTheme="majorHAnsi" w:hAnsiTheme="majorHAnsi"/>
          <w:sz w:val="20"/>
          <w:szCs w:val="20"/>
          <w:lang w:val="es-ES"/>
        </w:rPr>
        <w:t xml:space="preserve">, </w:t>
      </w:r>
      <w:r w:rsidR="00444D12" w:rsidRPr="00FA2D31">
        <w:rPr>
          <w:rFonts w:asciiTheme="majorHAnsi" w:hAnsiTheme="majorHAnsi"/>
          <w:sz w:val="20"/>
          <w:szCs w:val="20"/>
          <w:lang w:val="es-ES"/>
        </w:rPr>
        <w:t xml:space="preserve">este pedido de prisión domiciliaria de hizo efectivo el </w:t>
      </w:r>
      <w:r w:rsidR="007E3791" w:rsidRPr="00FA2D31">
        <w:rPr>
          <w:rFonts w:asciiTheme="majorHAnsi" w:hAnsiTheme="majorHAnsi"/>
          <w:sz w:val="20"/>
          <w:szCs w:val="20"/>
          <w:lang w:val="es-ES"/>
        </w:rPr>
        <w:t xml:space="preserve">21 de abril de 2020, luego de que su esposa fijara el domicilio más cerca del hospital donde se realizaría la cirugía. </w:t>
      </w:r>
    </w:p>
    <w:p w14:paraId="79536F19" w14:textId="77777777" w:rsidR="00DA1471" w:rsidRPr="00FA2D31" w:rsidRDefault="006D4733" w:rsidP="001505D4">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524BC1" w:rsidRPr="00FA2D31">
        <w:rPr>
          <w:rFonts w:asciiTheme="majorHAnsi" w:hAnsiTheme="majorHAnsi"/>
          <w:sz w:val="20"/>
          <w:szCs w:val="20"/>
          <w:lang w:val="es-ES"/>
        </w:rPr>
        <w:t>0</w:t>
      </w:r>
      <w:r w:rsidR="005C2FD7" w:rsidRPr="00FA2D31">
        <w:rPr>
          <w:rFonts w:asciiTheme="majorHAnsi" w:hAnsiTheme="majorHAnsi"/>
          <w:sz w:val="20"/>
          <w:szCs w:val="20"/>
          <w:lang w:val="es-ES"/>
        </w:rPr>
        <w:t xml:space="preserve">. </w:t>
      </w:r>
      <w:r w:rsidR="000F6820" w:rsidRPr="00FA2D31">
        <w:rPr>
          <w:rFonts w:asciiTheme="majorHAnsi" w:hAnsiTheme="majorHAnsi"/>
          <w:sz w:val="20"/>
          <w:szCs w:val="20"/>
          <w:lang w:val="es-ES"/>
        </w:rPr>
        <w:t xml:space="preserve"> </w:t>
      </w:r>
      <w:r w:rsidR="000316C4" w:rsidRPr="00FA2D31">
        <w:rPr>
          <w:rFonts w:asciiTheme="majorHAnsi" w:hAnsiTheme="majorHAnsi"/>
          <w:sz w:val="20"/>
          <w:szCs w:val="20"/>
          <w:lang w:val="es-ES"/>
        </w:rPr>
        <w:tab/>
      </w:r>
      <w:r w:rsidR="000C511A" w:rsidRPr="00FA2D31">
        <w:rPr>
          <w:rFonts w:asciiTheme="majorHAnsi" w:hAnsiTheme="majorHAnsi"/>
          <w:sz w:val="20"/>
          <w:szCs w:val="20"/>
          <w:lang w:val="es-ES"/>
        </w:rPr>
        <w:t>Por su parte, e</w:t>
      </w:r>
      <w:r w:rsidR="000F6820" w:rsidRPr="00FA2D31">
        <w:rPr>
          <w:rFonts w:asciiTheme="majorHAnsi" w:hAnsiTheme="majorHAnsi"/>
          <w:sz w:val="20"/>
          <w:szCs w:val="20"/>
          <w:lang w:val="es-ES"/>
        </w:rPr>
        <w:t xml:space="preserve">l Estado sostiene </w:t>
      </w:r>
      <w:r w:rsidR="008C742C" w:rsidRPr="00FA2D31">
        <w:rPr>
          <w:rFonts w:asciiTheme="majorHAnsi" w:hAnsiTheme="majorHAnsi"/>
          <w:sz w:val="20"/>
          <w:szCs w:val="20"/>
          <w:lang w:val="es-ES"/>
        </w:rPr>
        <w:t>frente al primer caso</w:t>
      </w:r>
      <w:r w:rsidR="004E3A40" w:rsidRPr="00FA2D31">
        <w:rPr>
          <w:rFonts w:asciiTheme="majorHAnsi" w:hAnsiTheme="majorHAnsi"/>
          <w:sz w:val="20"/>
          <w:szCs w:val="20"/>
          <w:lang w:val="es-ES"/>
        </w:rPr>
        <w:t xml:space="preserve"> </w:t>
      </w:r>
      <w:r w:rsidR="000F6820" w:rsidRPr="00FA2D31">
        <w:rPr>
          <w:rFonts w:asciiTheme="majorHAnsi" w:hAnsiTheme="majorHAnsi"/>
          <w:sz w:val="20"/>
          <w:szCs w:val="20"/>
          <w:lang w:val="es-ES"/>
        </w:rPr>
        <w:t xml:space="preserve">que </w:t>
      </w:r>
      <w:r w:rsidR="000316C4" w:rsidRPr="00FA2D31">
        <w:rPr>
          <w:rFonts w:asciiTheme="majorHAnsi" w:hAnsiTheme="majorHAnsi"/>
          <w:sz w:val="20"/>
          <w:szCs w:val="20"/>
          <w:lang w:val="es-ES"/>
        </w:rPr>
        <w:t xml:space="preserve">el señor </w:t>
      </w:r>
      <w:proofErr w:type="spellStart"/>
      <w:r w:rsidR="000316C4" w:rsidRPr="00FA2D31">
        <w:rPr>
          <w:rFonts w:asciiTheme="majorHAnsi" w:hAnsiTheme="majorHAnsi"/>
          <w:sz w:val="20"/>
          <w:szCs w:val="20"/>
          <w:lang w:val="es-ES"/>
        </w:rPr>
        <w:t>Yanicelli</w:t>
      </w:r>
      <w:proofErr w:type="spellEnd"/>
      <w:r w:rsidR="000316C4" w:rsidRPr="00FA2D31">
        <w:rPr>
          <w:rFonts w:asciiTheme="majorHAnsi" w:hAnsiTheme="majorHAnsi"/>
          <w:sz w:val="20"/>
          <w:szCs w:val="20"/>
          <w:lang w:val="es-ES"/>
        </w:rPr>
        <w:t xml:space="preserve"> </w:t>
      </w:r>
      <w:r w:rsidR="000220E4" w:rsidRPr="00FA2D31">
        <w:rPr>
          <w:rFonts w:asciiTheme="majorHAnsi" w:hAnsiTheme="majorHAnsi"/>
          <w:sz w:val="20"/>
          <w:szCs w:val="20"/>
          <w:lang w:val="es-ES"/>
        </w:rPr>
        <w:t>fue imputado y condenado en diversas causas</w:t>
      </w:r>
      <w:r w:rsidR="008C742C" w:rsidRPr="00FA2D31">
        <w:rPr>
          <w:rFonts w:asciiTheme="majorHAnsi" w:hAnsiTheme="majorHAnsi"/>
          <w:sz w:val="20"/>
          <w:szCs w:val="20"/>
          <w:lang w:val="es-ES"/>
        </w:rPr>
        <w:t>,</w:t>
      </w:r>
      <w:r w:rsidR="000220E4" w:rsidRPr="00FA2D31">
        <w:rPr>
          <w:rFonts w:asciiTheme="majorHAnsi" w:hAnsiTheme="majorHAnsi"/>
          <w:sz w:val="20"/>
          <w:szCs w:val="20"/>
          <w:lang w:val="es-ES"/>
        </w:rPr>
        <w:t xml:space="preserve"> actualmente en trámite, que investigan su responsabilidad por presunta comisión</w:t>
      </w:r>
      <w:r w:rsidR="00524BC1" w:rsidRPr="00FA2D31">
        <w:rPr>
          <w:rFonts w:asciiTheme="majorHAnsi" w:hAnsiTheme="majorHAnsi"/>
          <w:sz w:val="20"/>
          <w:szCs w:val="20"/>
          <w:lang w:val="es-ES"/>
        </w:rPr>
        <w:t xml:space="preserve"> de crímenes de lesa humanidad</w:t>
      </w:r>
      <w:r w:rsidR="008C742C" w:rsidRPr="00FA2D31">
        <w:rPr>
          <w:rFonts w:asciiTheme="majorHAnsi" w:hAnsiTheme="majorHAnsi"/>
          <w:sz w:val="20"/>
          <w:szCs w:val="20"/>
          <w:lang w:val="es-ES"/>
        </w:rPr>
        <w:t xml:space="preserve"> durante la dictadura</w:t>
      </w:r>
      <w:r w:rsidR="00524BC1" w:rsidRPr="00FA2D31">
        <w:rPr>
          <w:rFonts w:asciiTheme="majorHAnsi" w:hAnsiTheme="majorHAnsi"/>
          <w:sz w:val="20"/>
          <w:szCs w:val="20"/>
          <w:lang w:val="es-ES"/>
        </w:rPr>
        <w:t>.</w:t>
      </w:r>
      <w:r w:rsidR="002B2006" w:rsidRPr="00FA2D31">
        <w:rPr>
          <w:rFonts w:asciiTheme="majorHAnsi" w:hAnsiTheme="majorHAnsi"/>
          <w:sz w:val="20"/>
          <w:szCs w:val="20"/>
          <w:lang w:val="es-ES"/>
        </w:rPr>
        <w:t xml:space="preserve"> </w:t>
      </w:r>
      <w:r w:rsidR="008C742C" w:rsidRPr="00FA2D31">
        <w:rPr>
          <w:rFonts w:asciiTheme="majorHAnsi" w:hAnsiTheme="majorHAnsi"/>
          <w:sz w:val="20"/>
          <w:szCs w:val="20"/>
          <w:lang w:val="es-ES"/>
        </w:rPr>
        <w:t>Indica</w:t>
      </w:r>
      <w:r w:rsidR="00F61608" w:rsidRPr="00FA2D31">
        <w:rPr>
          <w:rFonts w:asciiTheme="majorHAnsi" w:hAnsiTheme="majorHAnsi"/>
          <w:sz w:val="20"/>
          <w:szCs w:val="20"/>
          <w:lang w:val="es-ES"/>
        </w:rPr>
        <w:t xml:space="preserve"> que el peticionario </w:t>
      </w:r>
      <w:r w:rsidR="00E30AFF" w:rsidRPr="00FA2D31">
        <w:rPr>
          <w:rFonts w:asciiTheme="majorHAnsi" w:hAnsiTheme="majorHAnsi"/>
          <w:sz w:val="20"/>
          <w:szCs w:val="20"/>
          <w:lang w:val="es-ES"/>
        </w:rPr>
        <w:t>presentó</w:t>
      </w:r>
      <w:r w:rsidR="00687AD5" w:rsidRPr="00FA2D31">
        <w:rPr>
          <w:rFonts w:asciiTheme="majorHAnsi" w:hAnsiTheme="majorHAnsi"/>
          <w:sz w:val="20"/>
          <w:szCs w:val="20"/>
          <w:lang w:val="es-ES"/>
        </w:rPr>
        <w:t xml:space="preserve"> </w:t>
      </w:r>
      <w:r w:rsidR="00E30AFF" w:rsidRPr="00FA2D31">
        <w:rPr>
          <w:rFonts w:asciiTheme="majorHAnsi" w:hAnsiTheme="majorHAnsi"/>
          <w:sz w:val="20"/>
          <w:szCs w:val="20"/>
          <w:lang w:val="es-ES"/>
        </w:rPr>
        <w:t xml:space="preserve">un escrito de reiteración del cese de la prisión preventiva </w:t>
      </w:r>
      <w:r w:rsidR="00875555" w:rsidRPr="00FA2D31">
        <w:rPr>
          <w:rFonts w:asciiTheme="majorHAnsi" w:hAnsiTheme="majorHAnsi"/>
          <w:sz w:val="20"/>
          <w:szCs w:val="20"/>
          <w:lang w:val="es-ES"/>
        </w:rPr>
        <w:t>con relación a</w:t>
      </w:r>
      <w:r w:rsidR="00E30AFF" w:rsidRPr="00FA2D31">
        <w:rPr>
          <w:rFonts w:asciiTheme="majorHAnsi" w:hAnsiTheme="majorHAnsi"/>
          <w:sz w:val="20"/>
          <w:szCs w:val="20"/>
          <w:lang w:val="es-ES"/>
        </w:rPr>
        <w:t xml:space="preserve"> </w:t>
      </w:r>
      <w:r w:rsidR="00687AD5" w:rsidRPr="00FA2D31">
        <w:rPr>
          <w:rFonts w:asciiTheme="majorHAnsi" w:hAnsiTheme="majorHAnsi"/>
          <w:sz w:val="20"/>
          <w:szCs w:val="20"/>
          <w:lang w:val="es-ES"/>
        </w:rPr>
        <w:t>la Resolución N° 189/2009</w:t>
      </w:r>
      <w:r w:rsidR="001505D4" w:rsidRPr="00FA2D31">
        <w:rPr>
          <w:rFonts w:asciiTheme="majorHAnsi" w:hAnsiTheme="majorHAnsi"/>
          <w:sz w:val="20"/>
          <w:szCs w:val="20"/>
          <w:lang w:val="es-ES"/>
        </w:rPr>
        <w:t>,</w:t>
      </w:r>
      <w:r w:rsidR="00687AD5" w:rsidRPr="00FA2D31">
        <w:rPr>
          <w:rFonts w:asciiTheme="majorHAnsi" w:hAnsiTheme="majorHAnsi"/>
          <w:sz w:val="20"/>
          <w:szCs w:val="20"/>
          <w:lang w:val="es-ES"/>
        </w:rPr>
        <w:t xml:space="preserve"> </w:t>
      </w:r>
      <w:r w:rsidR="002E004D" w:rsidRPr="00FA2D31">
        <w:rPr>
          <w:rFonts w:asciiTheme="majorHAnsi" w:hAnsiTheme="majorHAnsi"/>
          <w:sz w:val="20"/>
          <w:szCs w:val="20"/>
          <w:lang w:val="es-ES"/>
        </w:rPr>
        <w:t xml:space="preserve">pero </w:t>
      </w:r>
      <w:r w:rsidR="00875555" w:rsidRPr="00FA2D31">
        <w:rPr>
          <w:rFonts w:asciiTheme="majorHAnsi" w:hAnsiTheme="majorHAnsi"/>
          <w:sz w:val="20"/>
          <w:szCs w:val="20"/>
          <w:lang w:val="es-ES"/>
        </w:rPr>
        <w:t>que no interpuso</w:t>
      </w:r>
      <w:r w:rsidR="00E30AFF" w:rsidRPr="00FA2D31">
        <w:rPr>
          <w:rFonts w:asciiTheme="majorHAnsi" w:hAnsiTheme="majorHAnsi"/>
          <w:sz w:val="20"/>
          <w:szCs w:val="20"/>
          <w:lang w:val="es-ES"/>
        </w:rPr>
        <w:t xml:space="preserve"> </w:t>
      </w:r>
      <w:r w:rsidR="008C742C" w:rsidRPr="00FA2D31">
        <w:rPr>
          <w:rFonts w:asciiTheme="majorHAnsi" w:hAnsiTheme="majorHAnsi"/>
          <w:sz w:val="20"/>
          <w:szCs w:val="20"/>
          <w:lang w:val="es-ES"/>
        </w:rPr>
        <w:t>ningún</w:t>
      </w:r>
      <w:r w:rsidR="00687AD5" w:rsidRPr="00FA2D31">
        <w:rPr>
          <w:rFonts w:asciiTheme="majorHAnsi" w:hAnsiTheme="majorHAnsi"/>
          <w:sz w:val="20"/>
          <w:szCs w:val="20"/>
          <w:lang w:val="es-ES"/>
        </w:rPr>
        <w:t xml:space="preserve"> recurso en particular.</w:t>
      </w:r>
      <w:r w:rsidR="00267C3E" w:rsidRPr="00FA2D31">
        <w:rPr>
          <w:rFonts w:asciiTheme="majorHAnsi" w:hAnsiTheme="majorHAnsi"/>
          <w:sz w:val="20"/>
          <w:szCs w:val="20"/>
          <w:lang w:val="es-ES"/>
        </w:rPr>
        <w:t xml:space="preserve"> </w:t>
      </w:r>
      <w:r w:rsidR="008C742C" w:rsidRPr="00FA2D31">
        <w:rPr>
          <w:rFonts w:asciiTheme="majorHAnsi" w:hAnsiTheme="majorHAnsi"/>
          <w:sz w:val="20"/>
          <w:szCs w:val="20"/>
          <w:lang w:val="es-ES"/>
        </w:rPr>
        <w:t>Informa además</w:t>
      </w:r>
      <w:r w:rsidR="004E3A40" w:rsidRPr="00FA2D31">
        <w:rPr>
          <w:rFonts w:asciiTheme="majorHAnsi" w:hAnsiTheme="majorHAnsi"/>
          <w:sz w:val="20"/>
          <w:szCs w:val="20"/>
          <w:lang w:val="es-ES"/>
        </w:rPr>
        <w:t xml:space="preserve"> </w:t>
      </w:r>
      <w:r w:rsidR="00524BC1" w:rsidRPr="00FA2D31">
        <w:rPr>
          <w:rFonts w:asciiTheme="majorHAnsi" w:hAnsiTheme="majorHAnsi"/>
          <w:sz w:val="20"/>
          <w:szCs w:val="20"/>
          <w:lang w:val="es-ES"/>
        </w:rPr>
        <w:t xml:space="preserve">que mediante </w:t>
      </w:r>
      <w:r w:rsidR="002557CA" w:rsidRPr="00FA2D31">
        <w:rPr>
          <w:rFonts w:asciiTheme="majorHAnsi" w:hAnsiTheme="majorHAnsi"/>
          <w:sz w:val="20"/>
          <w:szCs w:val="20"/>
          <w:lang w:val="es-ES"/>
        </w:rPr>
        <w:t>sentencia del 22 de diciembre de 2010</w:t>
      </w:r>
      <w:r w:rsidR="00524BC1" w:rsidRPr="00FA2D31">
        <w:rPr>
          <w:rFonts w:asciiTheme="majorHAnsi" w:hAnsiTheme="majorHAnsi"/>
          <w:sz w:val="20"/>
          <w:szCs w:val="20"/>
          <w:lang w:val="es-ES"/>
        </w:rPr>
        <w:t xml:space="preserve"> </w:t>
      </w:r>
      <w:r w:rsidR="003A2B75" w:rsidRPr="00FA2D31">
        <w:rPr>
          <w:rFonts w:asciiTheme="majorHAnsi" w:hAnsiTheme="majorHAnsi"/>
          <w:sz w:val="20"/>
          <w:szCs w:val="20"/>
          <w:lang w:val="es-ES"/>
        </w:rPr>
        <w:t>el TOFC1</w:t>
      </w:r>
      <w:r w:rsidR="008C742C" w:rsidRPr="00FA2D31">
        <w:rPr>
          <w:rFonts w:asciiTheme="majorHAnsi" w:hAnsiTheme="majorHAnsi"/>
          <w:sz w:val="20"/>
          <w:szCs w:val="20"/>
          <w:lang w:val="es-ES"/>
        </w:rPr>
        <w:t xml:space="preserve"> condenó</w:t>
      </w:r>
      <w:r w:rsidR="002557CA" w:rsidRPr="00FA2D31">
        <w:rPr>
          <w:rFonts w:asciiTheme="majorHAnsi" w:hAnsiTheme="majorHAnsi"/>
          <w:sz w:val="20"/>
          <w:szCs w:val="20"/>
          <w:lang w:val="es-ES"/>
        </w:rPr>
        <w:t xml:space="preserve"> el señor </w:t>
      </w:r>
      <w:proofErr w:type="spellStart"/>
      <w:r w:rsidR="002557CA" w:rsidRPr="00FA2D31">
        <w:rPr>
          <w:rFonts w:asciiTheme="majorHAnsi" w:hAnsiTheme="majorHAnsi"/>
          <w:sz w:val="20"/>
          <w:szCs w:val="20"/>
          <w:lang w:val="es-ES"/>
        </w:rPr>
        <w:t>Yanicelli</w:t>
      </w:r>
      <w:proofErr w:type="spellEnd"/>
      <w:r w:rsidR="002557CA" w:rsidRPr="00FA2D31">
        <w:rPr>
          <w:rFonts w:asciiTheme="majorHAnsi" w:hAnsiTheme="majorHAnsi"/>
          <w:sz w:val="20"/>
          <w:szCs w:val="20"/>
          <w:lang w:val="es-ES"/>
        </w:rPr>
        <w:t xml:space="preserve"> a la pena de prisión perpetua e inhabilitación absoluta perpetua por los delitos de privación ilegal de libertad calificada por tratarse de </w:t>
      </w:r>
      <w:r w:rsidR="00C03C3C" w:rsidRPr="00FA2D31">
        <w:rPr>
          <w:rFonts w:asciiTheme="majorHAnsi" w:hAnsiTheme="majorHAnsi"/>
          <w:sz w:val="20"/>
          <w:szCs w:val="20"/>
          <w:lang w:val="es-ES"/>
        </w:rPr>
        <w:t xml:space="preserve">funcionario público, agravada por el uso de violencia y por </w:t>
      </w:r>
      <w:r w:rsidR="00D32C80" w:rsidRPr="00FA2D31">
        <w:rPr>
          <w:rFonts w:asciiTheme="majorHAnsi" w:hAnsiTheme="majorHAnsi"/>
          <w:sz w:val="20"/>
          <w:szCs w:val="20"/>
          <w:lang w:val="es-ES"/>
        </w:rPr>
        <w:t>haber obligado</w:t>
      </w:r>
      <w:r w:rsidR="00C03C3C" w:rsidRPr="00FA2D31">
        <w:rPr>
          <w:rFonts w:asciiTheme="majorHAnsi" w:hAnsiTheme="majorHAnsi"/>
          <w:sz w:val="20"/>
          <w:szCs w:val="20"/>
          <w:lang w:val="es-ES"/>
        </w:rPr>
        <w:t xml:space="preserve"> a la víctima a hacer, no hacer o tolerar algo a lo que no estuviese obligada</w:t>
      </w:r>
      <w:r w:rsidR="00D32C80" w:rsidRPr="00FA2D31">
        <w:rPr>
          <w:rFonts w:asciiTheme="majorHAnsi" w:hAnsiTheme="majorHAnsi"/>
          <w:sz w:val="20"/>
          <w:szCs w:val="20"/>
          <w:lang w:val="es-ES"/>
        </w:rPr>
        <w:t xml:space="preserve">; como también por los delitos de </w:t>
      </w:r>
      <w:r w:rsidR="00C03C3C" w:rsidRPr="00FA2D31">
        <w:rPr>
          <w:rFonts w:asciiTheme="majorHAnsi" w:hAnsiTheme="majorHAnsi"/>
          <w:sz w:val="20"/>
          <w:szCs w:val="20"/>
          <w:lang w:val="es-ES"/>
        </w:rPr>
        <w:t>imposición de tormentos agravada por la condición de perseguido político de la víctima</w:t>
      </w:r>
      <w:r w:rsidR="00D32C80" w:rsidRPr="00FA2D31">
        <w:rPr>
          <w:rFonts w:asciiTheme="majorHAnsi" w:hAnsiTheme="majorHAnsi"/>
          <w:sz w:val="20"/>
          <w:szCs w:val="20"/>
          <w:lang w:val="es-ES"/>
        </w:rPr>
        <w:t>,</w:t>
      </w:r>
      <w:r w:rsidR="00C03C3C" w:rsidRPr="00FA2D31">
        <w:rPr>
          <w:rFonts w:asciiTheme="majorHAnsi" w:hAnsiTheme="majorHAnsi"/>
          <w:sz w:val="20"/>
          <w:szCs w:val="20"/>
          <w:lang w:val="es-ES"/>
        </w:rPr>
        <w:t xml:space="preserve"> y coau</w:t>
      </w:r>
      <w:r w:rsidR="0079249D" w:rsidRPr="00FA2D31">
        <w:rPr>
          <w:rFonts w:asciiTheme="majorHAnsi" w:hAnsiTheme="majorHAnsi"/>
          <w:sz w:val="20"/>
          <w:szCs w:val="20"/>
          <w:lang w:val="es-ES"/>
        </w:rPr>
        <w:t>tor por dominio funcional del delito de homicidio calificado por alevosía</w:t>
      </w:r>
      <w:r w:rsidR="00D32C80" w:rsidRPr="00FA2D31">
        <w:rPr>
          <w:rFonts w:asciiTheme="majorHAnsi" w:hAnsiTheme="majorHAnsi"/>
          <w:sz w:val="20"/>
          <w:szCs w:val="20"/>
          <w:lang w:val="es-ES"/>
        </w:rPr>
        <w:t xml:space="preserve">; así como por </w:t>
      </w:r>
      <w:r w:rsidR="0079249D" w:rsidRPr="00FA2D31">
        <w:rPr>
          <w:rFonts w:asciiTheme="majorHAnsi" w:hAnsiTheme="majorHAnsi"/>
          <w:sz w:val="20"/>
          <w:szCs w:val="20"/>
          <w:lang w:val="es-ES"/>
        </w:rPr>
        <w:t xml:space="preserve">el concurso de pluralidad de partícipes, calificados como delitos de lesa humanidad en la causa </w:t>
      </w:r>
      <w:r w:rsidR="004E3A40" w:rsidRPr="00FA2D31">
        <w:rPr>
          <w:rFonts w:asciiTheme="majorHAnsi" w:hAnsiTheme="majorHAnsi"/>
          <w:sz w:val="20"/>
          <w:szCs w:val="20"/>
          <w:lang w:val="es-ES"/>
        </w:rPr>
        <w:t xml:space="preserve">“Videla, Jorge Rafael y otros s/ imposición de tormentos agravados, etc. </w:t>
      </w:r>
      <w:proofErr w:type="spellStart"/>
      <w:r w:rsidR="004E3A40" w:rsidRPr="00FA2D31">
        <w:rPr>
          <w:rFonts w:asciiTheme="majorHAnsi" w:hAnsiTheme="majorHAnsi"/>
          <w:sz w:val="20"/>
          <w:szCs w:val="20"/>
          <w:lang w:val="es-ES"/>
        </w:rPr>
        <w:t>p.ss.aa</w:t>
      </w:r>
      <w:proofErr w:type="spellEnd"/>
      <w:r w:rsidR="004E3A40" w:rsidRPr="00FA2D31">
        <w:rPr>
          <w:rFonts w:asciiTheme="majorHAnsi" w:hAnsiTheme="majorHAnsi"/>
          <w:sz w:val="20"/>
          <w:szCs w:val="20"/>
          <w:lang w:val="es-ES"/>
        </w:rPr>
        <w:t xml:space="preserve"> (</w:t>
      </w:r>
      <w:proofErr w:type="spellStart"/>
      <w:r w:rsidR="004E3A40" w:rsidRPr="00FA2D31">
        <w:rPr>
          <w:rFonts w:asciiTheme="majorHAnsi" w:hAnsiTheme="majorHAnsi"/>
          <w:sz w:val="20"/>
          <w:szCs w:val="20"/>
          <w:lang w:val="es-ES"/>
        </w:rPr>
        <w:t>Exp</w:t>
      </w:r>
      <w:proofErr w:type="spellEnd"/>
      <w:r w:rsidR="004E3A40" w:rsidRPr="00FA2D31">
        <w:rPr>
          <w:rFonts w:asciiTheme="majorHAnsi" w:hAnsiTheme="majorHAnsi"/>
          <w:sz w:val="20"/>
          <w:szCs w:val="20"/>
          <w:lang w:val="es-ES"/>
        </w:rPr>
        <w:t xml:space="preserve"> 172/2009)”</w:t>
      </w:r>
      <w:r w:rsidR="002557CA" w:rsidRPr="00FA2D31">
        <w:rPr>
          <w:rFonts w:asciiTheme="majorHAnsi" w:hAnsiTheme="majorHAnsi"/>
          <w:sz w:val="20"/>
          <w:szCs w:val="20"/>
          <w:lang w:val="es-ES"/>
        </w:rPr>
        <w:t xml:space="preserve">. </w:t>
      </w:r>
    </w:p>
    <w:p w14:paraId="10DA1309" w14:textId="77777777" w:rsidR="00F61608" w:rsidRPr="00FA2D31" w:rsidRDefault="006D4733" w:rsidP="006D4733">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731AD8" w:rsidRPr="00FA2D31">
        <w:rPr>
          <w:rFonts w:asciiTheme="majorHAnsi" w:hAnsiTheme="majorHAnsi"/>
          <w:sz w:val="20"/>
          <w:szCs w:val="20"/>
          <w:lang w:val="es-ES"/>
        </w:rPr>
        <w:t>1.</w:t>
      </w:r>
      <w:r w:rsidRPr="00FA2D31">
        <w:rPr>
          <w:rFonts w:asciiTheme="majorHAnsi" w:hAnsiTheme="majorHAnsi"/>
          <w:sz w:val="20"/>
          <w:szCs w:val="20"/>
          <w:lang w:val="es-ES"/>
        </w:rPr>
        <w:tab/>
      </w:r>
      <w:r w:rsidR="00D64610" w:rsidRPr="00FA2D31">
        <w:rPr>
          <w:rFonts w:asciiTheme="majorHAnsi" w:hAnsiTheme="majorHAnsi"/>
          <w:sz w:val="20"/>
          <w:szCs w:val="20"/>
          <w:lang w:val="es-ES"/>
        </w:rPr>
        <w:t>E</w:t>
      </w:r>
      <w:r w:rsidR="007D7870" w:rsidRPr="00FA2D31">
        <w:rPr>
          <w:rFonts w:asciiTheme="majorHAnsi" w:hAnsiTheme="majorHAnsi"/>
          <w:sz w:val="20"/>
          <w:szCs w:val="20"/>
          <w:lang w:val="es-ES"/>
        </w:rPr>
        <w:t>l Estado</w:t>
      </w:r>
      <w:r w:rsidR="00D64610" w:rsidRPr="00FA2D31">
        <w:rPr>
          <w:rFonts w:asciiTheme="majorHAnsi" w:hAnsiTheme="majorHAnsi"/>
          <w:sz w:val="20"/>
          <w:szCs w:val="20"/>
          <w:lang w:val="es-ES"/>
        </w:rPr>
        <w:t xml:space="preserve"> añade</w:t>
      </w:r>
      <w:r w:rsidR="007D7870" w:rsidRPr="00FA2D31">
        <w:rPr>
          <w:rFonts w:asciiTheme="majorHAnsi" w:hAnsiTheme="majorHAnsi"/>
          <w:sz w:val="20"/>
          <w:szCs w:val="20"/>
          <w:lang w:val="es-ES"/>
        </w:rPr>
        <w:t xml:space="preserve">, </w:t>
      </w:r>
      <w:r w:rsidR="00E271AB" w:rsidRPr="00FA2D31">
        <w:rPr>
          <w:rFonts w:asciiTheme="majorHAnsi" w:hAnsiTheme="majorHAnsi"/>
          <w:sz w:val="20"/>
          <w:szCs w:val="20"/>
          <w:lang w:val="es-ES"/>
        </w:rPr>
        <w:t xml:space="preserve">que el peticionario presentó recurso de casación contra la </w:t>
      </w:r>
      <w:r w:rsidR="00DA1471" w:rsidRPr="00FA2D31">
        <w:rPr>
          <w:rFonts w:asciiTheme="majorHAnsi" w:hAnsiTheme="majorHAnsi"/>
          <w:sz w:val="20"/>
          <w:szCs w:val="20"/>
          <w:lang w:val="es-ES"/>
        </w:rPr>
        <w:t xml:space="preserve">segunda </w:t>
      </w:r>
      <w:r w:rsidR="00E271AB" w:rsidRPr="00FA2D31">
        <w:rPr>
          <w:rFonts w:asciiTheme="majorHAnsi" w:hAnsiTheme="majorHAnsi"/>
          <w:sz w:val="20"/>
          <w:szCs w:val="20"/>
          <w:lang w:val="es-ES"/>
        </w:rPr>
        <w:t xml:space="preserve">prórroga </w:t>
      </w:r>
      <w:r w:rsidR="007D7870" w:rsidRPr="00FA2D31">
        <w:rPr>
          <w:rFonts w:asciiTheme="majorHAnsi" w:hAnsiTheme="majorHAnsi"/>
          <w:sz w:val="20"/>
          <w:szCs w:val="20"/>
          <w:lang w:val="es-ES"/>
        </w:rPr>
        <w:t xml:space="preserve">de prisión preventiva ante </w:t>
      </w:r>
      <w:r w:rsidR="00E271AB" w:rsidRPr="00FA2D31">
        <w:rPr>
          <w:rFonts w:asciiTheme="majorHAnsi" w:hAnsiTheme="majorHAnsi"/>
          <w:sz w:val="20"/>
          <w:szCs w:val="20"/>
          <w:lang w:val="es-ES"/>
        </w:rPr>
        <w:t xml:space="preserve">el </w:t>
      </w:r>
      <w:r w:rsidR="007E3791" w:rsidRPr="00FA2D31">
        <w:rPr>
          <w:rFonts w:asciiTheme="majorHAnsi" w:hAnsiTheme="majorHAnsi"/>
          <w:sz w:val="20"/>
          <w:szCs w:val="20"/>
          <w:lang w:val="es-ES"/>
        </w:rPr>
        <w:t>TOFC1</w:t>
      </w:r>
      <w:r w:rsidR="00E271AB" w:rsidRPr="00FA2D31">
        <w:rPr>
          <w:rFonts w:asciiTheme="majorHAnsi" w:hAnsiTheme="majorHAnsi"/>
          <w:sz w:val="20"/>
          <w:szCs w:val="20"/>
          <w:lang w:val="es-ES"/>
        </w:rPr>
        <w:t xml:space="preserve">, </w:t>
      </w:r>
      <w:r w:rsidR="00892BE7" w:rsidRPr="00FA2D31">
        <w:rPr>
          <w:rFonts w:asciiTheme="majorHAnsi" w:hAnsiTheme="majorHAnsi"/>
          <w:sz w:val="20"/>
          <w:szCs w:val="20"/>
          <w:lang w:val="es-ES"/>
        </w:rPr>
        <w:t>el cual</w:t>
      </w:r>
      <w:r w:rsidR="00DA1471" w:rsidRPr="00FA2D31">
        <w:rPr>
          <w:rFonts w:asciiTheme="majorHAnsi" w:hAnsiTheme="majorHAnsi"/>
          <w:sz w:val="20"/>
          <w:szCs w:val="20"/>
          <w:lang w:val="es-ES"/>
        </w:rPr>
        <w:t xml:space="preserve"> que</w:t>
      </w:r>
      <w:r w:rsidR="00E271AB" w:rsidRPr="00FA2D31">
        <w:rPr>
          <w:rFonts w:asciiTheme="majorHAnsi" w:hAnsiTheme="majorHAnsi"/>
          <w:sz w:val="20"/>
          <w:szCs w:val="20"/>
          <w:lang w:val="es-ES"/>
        </w:rPr>
        <w:t xml:space="preserve"> fue declarado inadmisible por la Cámara </w:t>
      </w:r>
      <w:r w:rsidR="00A61D3F" w:rsidRPr="00FA2D31">
        <w:rPr>
          <w:rFonts w:asciiTheme="majorHAnsi" w:hAnsiTheme="majorHAnsi"/>
          <w:sz w:val="20"/>
          <w:szCs w:val="20"/>
          <w:lang w:val="es-ES"/>
        </w:rPr>
        <w:t xml:space="preserve">Federal de </w:t>
      </w:r>
      <w:r w:rsidR="00E271AB" w:rsidRPr="00FA2D31">
        <w:rPr>
          <w:rFonts w:asciiTheme="majorHAnsi" w:hAnsiTheme="majorHAnsi"/>
          <w:sz w:val="20"/>
          <w:szCs w:val="20"/>
          <w:lang w:val="es-ES"/>
        </w:rPr>
        <w:t>Casaci</w:t>
      </w:r>
      <w:r w:rsidR="00A61D3F" w:rsidRPr="00FA2D31">
        <w:rPr>
          <w:rFonts w:asciiTheme="majorHAnsi" w:hAnsiTheme="majorHAnsi"/>
          <w:sz w:val="20"/>
          <w:szCs w:val="20"/>
          <w:lang w:val="es-ES"/>
        </w:rPr>
        <w:t>ón Penal</w:t>
      </w:r>
      <w:r w:rsidR="00A72D00" w:rsidRPr="00FA2D31">
        <w:rPr>
          <w:rFonts w:asciiTheme="majorHAnsi" w:hAnsiTheme="majorHAnsi"/>
          <w:sz w:val="20"/>
          <w:szCs w:val="20"/>
          <w:lang w:val="es-ES"/>
        </w:rPr>
        <w:t xml:space="preserve"> </w:t>
      </w:r>
      <w:r w:rsidR="00A61D3F" w:rsidRPr="00FA2D31">
        <w:rPr>
          <w:rFonts w:asciiTheme="majorHAnsi" w:hAnsiTheme="majorHAnsi"/>
          <w:sz w:val="20"/>
          <w:szCs w:val="20"/>
          <w:lang w:val="es-ES"/>
        </w:rPr>
        <w:t>porque ya se había dictado la sentencia condenatoria el 22 de diciembre de 2010</w:t>
      </w:r>
      <w:r w:rsidR="00A72D00" w:rsidRPr="00FA2D31">
        <w:rPr>
          <w:rFonts w:asciiTheme="majorHAnsi" w:hAnsiTheme="majorHAnsi"/>
          <w:sz w:val="20"/>
          <w:szCs w:val="20"/>
          <w:lang w:val="es-ES"/>
        </w:rPr>
        <w:t xml:space="preserve">. Agrega que otra de las razones fue </w:t>
      </w:r>
      <w:r w:rsidR="00A61D3F" w:rsidRPr="00FA2D31">
        <w:rPr>
          <w:rFonts w:asciiTheme="majorHAnsi" w:hAnsiTheme="majorHAnsi"/>
          <w:sz w:val="20"/>
          <w:szCs w:val="20"/>
          <w:lang w:val="es-ES"/>
        </w:rPr>
        <w:t>porque constituía un</w:t>
      </w:r>
      <w:r w:rsidR="00475C04" w:rsidRPr="00FA2D31">
        <w:rPr>
          <w:rFonts w:asciiTheme="majorHAnsi" w:hAnsiTheme="majorHAnsi"/>
          <w:sz w:val="20"/>
          <w:szCs w:val="20"/>
          <w:lang w:val="es-ES"/>
        </w:rPr>
        <w:t>a</w:t>
      </w:r>
      <w:r w:rsidR="00A61D3F" w:rsidRPr="00FA2D31">
        <w:rPr>
          <w:rFonts w:asciiTheme="majorHAnsi" w:hAnsiTheme="majorHAnsi"/>
          <w:sz w:val="20"/>
          <w:szCs w:val="20"/>
          <w:lang w:val="es-ES"/>
        </w:rPr>
        <w:t xml:space="preserve"> excepción al cómputo de los plazos de </w:t>
      </w:r>
      <w:r w:rsidR="00A72D00" w:rsidRPr="00FA2D31">
        <w:rPr>
          <w:rFonts w:asciiTheme="majorHAnsi" w:hAnsiTheme="majorHAnsi"/>
          <w:sz w:val="20"/>
          <w:szCs w:val="20"/>
          <w:lang w:val="es-ES"/>
        </w:rPr>
        <w:t xml:space="preserve">la </w:t>
      </w:r>
      <w:r w:rsidR="00A61D3F" w:rsidRPr="00FA2D31">
        <w:rPr>
          <w:rFonts w:asciiTheme="majorHAnsi" w:hAnsiTheme="majorHAnsi"/>
          <w:sz w:val="20"/>
          <w:szCs w:val="20"/>
          <w:lang w:val="es-ES"/>
        </w:rPr>
        <w:t xml:space="preserve">prisión preventiva conforme a </w:t>
      </w:r>
      <w:r w:rsidR="00475C04" w:rsidRPr="00FA2D31">
        <w:rPr>
          <w:rFonts w:asciiTheme="majorHAnsi" w:hAnsiTheme="majorHAnsi"/>
          <w:sz w:val="20"/>
          <w:szCs w:val="20"/>
          <w:lang w:val="es-ES"/>
        </w:rPr>
        <w:t>la Ley 24.390 de 1994 (modificada por la Ley 25.430 de 2001)</w:t>
      </w:r>
      <w:r w:rsidR="00604101" w:rsidRPr="00FA2D31">
        <w:rPr>
          <w:rFonts w:asciiTheme="majorHAnsi" w:hAnsiTheme="majorHAnsi"/>
          <w:sz w:val="20"/>
          <w:szCs w:val="20"/>
          <w:lang w:val="es-ES"/>
        </w:rPr>
        <w:t xml:space="preserve"> </w:t>
      </w:r>
      <w:r w:rsidR="007D7870" w:rsidRPr="00FA2D31">
        <w:rPr>
          <w:rFonts w:asciiTheme="majorHAnsi" w:hAnsiTheme="majorHAnsi"/>
          <w:sz w:val="20"/>
          <w:szCs w:val="20"/>
          <w:lang w:val="es-ES"/>
        </w:rPr>
        <w:t>por</w:t>
      </w:r>
      <w:r w:rsidR="00A72D00" w:rsidRPr="00FA2D31">
        <w:rPr>
          <w:rFonts w:asciiTheme="majorHAnsi" w:hAnsiTheme="majorHAnsi"/>
          <w:sz w:val="20"/>
          <w:szCs w:val="20"/>
          <w:lang w:val="es-ES"/>
        </w:rPr>
        <w:t xml:space="preserve"> </w:t>
      </w:r>
      <w:r w:rsidR="007D7870" w:rsidRPr="00FA2D31">
        <w:rPr>
          <w:rFonts w:asciiTheme="majorHAnsi" w:hAnsiTheme="majorHAnsi"/>
          <w:sz w:val="20"/>
          <w:szCs w:val="20"/>
          <w:lang w:val="es-ES"/>
        </w:rPr>
        <w:t>la cantidad de delitos y la complejidad de la</w:t>
      </w:r>
      <w:r w:rsidR="004F6C3E" w:rsidRPr="00FA2D31">
        <w:rPr>
          <w:rFonts w:asciiTheme="majorHAnsi" w:hAnsiTheme="majorHAnsi"/>
          <w:sz w:val="20"/>
          <w:szCs w:val="20"/>
          <w:lang w:val="es-ES"/>
        </w:rPr>
        <w:t>s</w:t>
      </w:r>
      <w:r w:rsidR="007D7870" w:rsidRPr="00FA2D31">
        <w:rPr>
          <w:rFonts w:asciiTheme="majorHAnsi" w:hAnsiTheme="majorHAnsi"/>
          <w:sz w:val="20"/>
          <w:szCs w:val="20"/>
          <w:lang w:val="es-ES"/>
        </w:rPr>
        <w:t xml:space="preserve"> causa</w:t>
      </w:r>
      <w:r w:rsidR="004F6C3E" w:rsidRPr="00FA2D31">
        <w:rPr>
          <w:rFonts w:asciiTheme="majorHAnsi" w:hAnsiTheme="majorHAnsi"/>
          <w:sz w:val="20"/>
          <w:szCs w:val="20"/>
          <w:lang w:val="es-ES"/>
        </w:rPr>
        <w:t>s; pues</w:t>
      </w:r>
      <w:r w:rsidR="00257144" w:rsidRPr="00FA2D31">
        <w:rPr>
          <w:rFonts w:asciiTheme="majorHAnsi" w:hAnsiTheme="majorHAnsi"/>
          <w:sz w:val="20"/>
          <w:szCs w:val="20"/>
          <w:lang w:val="es-ES"/>
        </w:rPr>
        <w:t xml:space="preserve"> la investigación judicial </w:t>
      </w:r>
      <w:r w:rsidR="004F6C3E" w:rsidRPr="00FA2D31">
        <w:rPr>
          <w:rFonts w:asciiTheme="majorHAnsi" w:hAnsiTheme="majorHAnsi"/>
          <w:sz w:val="20"/>
          <w:szCs w:val="20"/>
          <w:lang w:val="es-ES"/>
        </w:rPr>
        <w:t>dirigida a</w:t>
      </w:r>
      <w:r w:rsidR="00257144" w:rsidRPr="00FA2D31">
        <w:rPr>
          <w:rFonts w:asciiTheme="majorHAnsi" w:hAnsiTheme="majorHAnsi"/>
          <w:sz w:val="20"/>
          <w:szCs w:val="20"/>
          <w:lang w:val="es-ES"/>
        </w:rPr>
        <w:t xml:space="preserve"> acreditar la comisión de crímenes de lesa humanidad debe sortear </w:t>
      </w:r>
      <w:r w:rsidR="00AC0990" w:rsidRPr="00FA2D31">
        <w:rPr>
          <w:rFonts w:asciiTheme="majorHAnsi" w:hAnsiTheme="majorHAnsi"/>
          <w:sz w:val="20"/>
          <w:szCs w:val="20"/>
          <w:lang w:val="es-ES"/>
        </w:rPr>
        <w:t xml:space="preserve">desde el punto de vista procesal </w:t>
      </w:r>
      <w:r w:rsidR="00257144" w:rsidRPr="00FA2D31">
        <w:rPr>
          <w:rFonts w:asciiTheme="majorHAnsi" w:hAnsiTheme="majorHAnsi"/>
          <w:sz w:val="20"/>
          <w:szCs w:val="20"/>
          <w:lang w:val="es-ES"/>
        </w:rPr>
        <w:t>un sinnúmero de obstáculos propi</w:t>
      </w:r>
      <w:r w:rsidR="00AC0990" w:rsidRPr="00FA2D31">
        <w:rPr>
          <w:rFonts w:asciiTheme="majorHAnsi" w:hAnsiTheme="majorHAnsi"/>
          <w:sz w:val="20"/>
          <w:szCs w:val="20"/>
          <w:lang w:val="es-ES"/>
        </w:rPr>
        <w:t>o</w:t>
      </w:r>
      <w:r w:rsidR="00257144" w:rsidRPr="00FA2D31">
        <w:rPr>
          <w:rFonts w:asciiTheme="majorHAnsi" w:hAnsiTheme="majorHAnsi"/>
          <w:sz w:val="20"/>
          <w:szCs w:val="20"/>
          <w:lang w:val="es-ES"/>
        </w:rPr>
        <w:t xml:space="preserve">s de las características del </w:t>
      </w:r>
      <w:r w:rsidR="00AC0990" w:rsidRPr="00FA2D31">
        <w:rPr>
          <w:rFonts w:asciiTheme="majorHAnsi" w:hAnsiTheme="majorHAnsi"/>
          <w:sz w:val="20"/>
          <w:szCs w:val="20"/>
          <w:lang w:val="es-ES"/>
        </w:rPr>
        <w:t>plan político criminal que subyace a la comisión de estos delitos</w:t>
      </w:r>
      <w:r w:rsidR="00326A21" w:rsidRPr="00FA2D31">
        <w:rPr>
          <w:rFonts w:asciiTheme="majorHAnsi" w:hAnsiTheme="majorHAnsi"/>
          <w:sz w:val="20"/>
          <w:szCs w:val="20"/>
          <w:lang w:val="es-ES"/>
        </w:rPr>
        <w:t xml:space="preserve">. </w:t>
      </w:r>
    </w:p>
    <w:p w14:paraId="19190AFA" w14:textId="16B99665" w:rsidR="00B41DE9" w:rsidRPr="00FA2D31" w:rsidRDefault="003F0494" w:rsidP="003F0494">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5E6BF4" w:rsidRPr="00FA2D31">
        <w:rPr>
          <w:rFonts w:asciiTheme="majorHAnsi" w:hAnsiTheme="majorHAnsi"/>
          <w:sz w:val="20"/>
          <w:szCs w:val="20"/>
          <w:lang w:val="es-ES"/>
        </w:rPr>
        <w:t>2</w:t>
      </w:r>
      <w:r w:rsidR="00604101" w:rsidRPr="00FA2D31">
        <w:rPr>
          <w:rFonts w:asciiTheme="majorHAnsi" w:hAnsiTheme="majorHAnsi"/>
          <w:sz w:val="20"/>
          <w:szCs w:val="20"/>
          <w:lang w:val="es-ES"/>
        </w:rPr>
        <w:t>.</w:t>
      </w:r>
      <w:r w:rsidR="00604101" w:rsidRPr="00FA2D31">
        <w:rPr>
          <w:rFonts w:asciiTheme="majorHAnsi" w:hAnsiTheme="majorHAnsi"/>
          <w:sz w:val="20"/>
          <w:szCs w:val="20"/>
          <w:lang w:val="es-ES"/>
        </w:rPr>
        <w:tab/>
        <w:t>Frente al segundo caso, e</w:t>
      </w:r>
      <w:r w:rsidR="00B54E6A" w:rsidRPr="00FA2D31">
        <w:rPr>
          <w:rFonts w:asciiTheme="majorHAnsi" w:hAnsiTheme="majorHAnsi"/>
          <w:sz w:val="20"/>
          <w:szCs w:val="20"/>
          <w:lang w:val="es-ES"/>
        </w:rPr>
        <w:t xml:space="preserve">l Estado sostiene que </w:t>
      </w:r>
      <w:r w:rsidR="00DF1BFC" w:rsidRPr="00FA2D31">
        <w:rPr>
          <w:rFonts w:asciiTheme="majorHAnsi" w:hAnsiTheme="majorHAnsi"/>
          <w:sz w:val="20"/>
          <w:szCs w:val="20"/>
          <w:lang w:val="es-ES"/>
        </w:rPr>
        <w:t xml:space="preserve">en relación </w:t>
      </w:r>
      <w:r w:rsidR="00BC1F4C" w:rsidRPr="00FA2D31">
        <w:rPr>
          <w:rFonts w:asciiTheme="majorHAnsi" w:hAnsiTheme="majorHAnsi"/>
          <w:sz w:val="20"/>
          <w:szCs w:val="20"/>
          <w:lang w:val="es-ES"/>
        </w:rPr>
        <w:t>los supuestos perjuicios causados por falta de aplicación</w:t>
      </w:r>
      <w:r w:rsidR="00DF1BFC" w:rsidRPr="00FA2D31">
        <w:rPr>
          <w:rFonts w:asciiTheme="majorHAnsi" w:hAnsiTheme="majorHAnsi"/>
          <w:sz w:val="20"/>
          <w:szCs w:val="20"/>
          <w:lang w:val="es-ES"/>
        </w:rPr>
        <w:t xml:space="preserve"> del principio penal de ley más benigna, </w:t>
      </w:r>
      <w:r w:rsidR="00BC1F4C" w:rsidRPr="00FA2D31">
        <w:rPr>
          <w:rFonts w:asciiTheme="majorHAnsi" w:hAnsiTheme="majorHAnsi"/>
          <w:sz w:val="20"/>
          <w:szCs w:val="20"/>
          <w:lang w:val="es-ES"/>
        </w:rPr>
        <w:t xml:space="preserve">por una parte </w:t>
      </w:r>
      <w:r w:rsidR="00F36F28" w:rsidRPr="00FA2D31">
        <w:rPr>
          <w:rFonts w:asciiTheme="majorHAnsi" w:hAnsiTheme="majorHAnsi"/>
          <w:sz w:val="20"/>
          <w:szCs w:val="20"/>
          <w:lang w:val="es-ES"/>
        </w:rPr>
        <w:t>el t</w:t>
      </w:r>
      <w:r w:rsidR="00B54E6A" w:rsidRPr="00FA2D31">
        <w:rPr>
          <w:rFonts w:asciiTheme="majorHAnsi" w:hAnsiTheme="majorHAnsi"/>
          <w:sz w:val="20"/>
          <w:szCs w:val="20"/>
          <w:lang w:val="es-ES"/>
        </w:rPr>
        <w:t xml:space="preserve">ribunal calificó los hechos imputados </w:t>
      </w:r>
      <w:r w:rsidR="009542F5" w:rsidRPr="00FA2D31">
        <w:rPr>
          <w:rFonts w:asciiTheme="majorHAnsi" w:hAnsiTheme="majorHAnsi"/>
          <w:sz w:val="20"/>
          <w:szCs w:val="20"/>
          <w:lang w:val="es-ES"/>
        </w:rPr>
        <w:t xml:space="preserve">al señor </w:t>
      </w:r>
      <w:proofErr w:type="spellStart"/>
      <w:r w:rsidR="009542F5" w:rsidRPr="00FA2D31">
        <w:rPr>
          <w:rFonts w:asciiTheme="majorHAnsi" w:hAnsiTheme="majorHAnsi"/>
          <w:sz w:val="20"/>
          <w:szCs w:val="20"/>
          <w:lang w:val="es-ES"/>
        </w:rPr>
        <w:t>Yanicelli</w:t>
      </w:r>
      <w:proofErr w:type="spellEnd"/>
      <w:r w:rsidR="009542F5" w:rsidRPr="00FA2D31">
        <w:rPr>
          <w:rFonts w:asciiTheme="majorHAnsi" w:hAnsiTheme="majorHAnsi"/>
          <w:sz w:val="20"/>
          <w:szCs w:val="20"/>
          <w:lang w:val="es-ES"/>
        </w:rPr>
        <w:t xml:space="preserve"> como la “privación ilegal de libertad” </w:t>
      </w:r>
      <w:r w:rsidR="0083616D" w:rsidRPr="00FA2D31">
        <w:rPr>
          <w:rFonts w:asciiTheme="majorHAnsi" w:hAnsiTheme="majorHAnsi"/>
          <w:sz w:val="20"/>
          <w:szCs w:val="20"/>
          <w:lang w:val="es-ES"/>
        </w:rPr>
        <w:t>con base</w:t>
      </w:r>
      <w:r w:rsidR="00741CED" w:rsidRPr="00FA2D31">
        <w:rPr>
          <w:rFonts w:asciiTheme="majorHAnsi" w:hAnsiTheme="majorHAnsi"/>
          <w:sz w:val="20"/>
          <w:szCs w:val="20"/>
          <w:lang w:val="es-ES"/>
        </w:rPr>
        <w:t xml:space="preserve"> en el artículo 144</w:t>
      </w:r>
      <w:r w:rsidR="00741CED" w:rsidRPr="00FA2D31">
        <w:rPr>
          <w:rFonts w:asciiTheme="majorHAnsi" w:hAnsiTheme="majorHAnsi"/>
          <w:i/>
          <w:iCs/>
          <w:sz w:val="20"/>
          <w:szCs w:val="20"/>
          <w:lang w:val="es-ES"/>
        </w:rPr>
        <w:t>bis</w:t>
      </w:r>
      <w:r w:rsidR="00741CED" w:rsidRPr="00FA2D31">
        <w:rPr>
          <w:rFonts w:asciiTheme="majorHAnsi" w:hAnsiTheme="majorHAnsi"/>
          <w:sz w:val="20"/>
          <w:szCs w:val="20"/>
          <w:lang w:val="es-ES"/>
        </w:rPr>
        <w:t>, inciso 1, del</w:t>
      </w:r>
      <w:r w:rsidR="0083616D" w:rsidRPr="00FA2D31">
        <w:rPr>
          <w:rFonts w:asciiTheme="majorHAnsi" w:hAnsiTheme="majorHAnsi"/>
          <w:sz w:val="20"/>
          <w:szCs w:val="20"/>
          <w:lang w:val="es-ES"/>
        </w:rPr>
        <w:t xml:space="preserve"> </w:t>
      </w:r>
      <w:r w:rsidR="00741CED" w:rsidRPr="00FA2D31">
        <w:rPr>
          <w:rFonts w:asciiTheme="majorHAnsi" w:hAnsiTheme="majorHAnsi"/>
          <w:sz w:val="20"/>
          <w:szCs w:val="20"/>
          <w:lang w:val="es-ES"/>
        </w:rPr>
        <w:t xml:space="preserve">Código Penal, con las circunstancias agravantes en los incisos 1 y 6 del </w:t>
      </w:r>
      <w:r w:rsidR="00FA2D31" w:rsidRPr="00FA2D31">
        <w:rPr>
          <w:rFonts w:asciiTheme="majorHAnsi" w:hAnsiTheme="majorHAnsi"/>
          <w:sz w:val="20"/>
          <w:szCs w:val="20"/>
          <w:lang w:val="es-ES"/>
        </w:rPr>
        <w:t>artículo</w:t>
      </w:r>
      <w:r w:rsidR="00741CED" w:rsidRPr="00FA2D31">
        <w:rPr>
          <w:rFonts w:asciiTheme="majorHAnsi" w:hAnsiTheme="majorHAnsi"/>
          <w:sz w:val="20"/>
          <w:szCs w:val="20"/>
          <w:lang w:val="es-ES"/>
        </w:rPr>
        <w:t xml:space="preserve"> 142</w:t>
      </w:r>
      <w:r w:rsidR="000E5E11" w:rsidRPr="00FA2D31">
        <w:rPr>
          <w:rFonts w:asciiTheme="majorHAnsi" w:hAnsiTheme="majorHAnsi"/>
          <w:sz w:val="20"/>
          <w:szCs w:val="20"/>
          <w:lang w:val="es-ES"/>
        </w:rPr>
        <w:t xml:space="preserve"> con relación </w:t>
      </w:r>
      <w:r w:rsidR="0083616D" w:rsidRPr="00FA2D31">
        <w:rPr>
          <w:rFonts w:asciiTheme="majorHAnsi" w:hAnsiTheme="majorHAnsi"/>
          <w:sz w:val="20"/>
          <w:szCs w:val="20"/>
          <w:lang w:val="es-ES"/>
        </w:rPr>
        <w:t>a</w:t>
      </w:r>
      <w:r w:rsidR="009542F5" w:rsidRPr="00FA2D31">
        <w:rPr>
          <w:rFonts w:asciiTheme="majorHAnsi" w:hAnsiTheme="majorHAnsi"/>
          <w:sz w:val="20"/>
          <w:szCs w:val="20"/>
          <w:lang w:val="es-ES"/>
        </w:rPr>
        <w:t xml:space="preserve"> la Ley 21.338 de 1976</w:t>
      </w:r>
      <w:r w:rsidR="00E119DC" w:rsidRPr="00FA2D31">
        <w:rPr>
          <w:rFonts w:asciiTheme="majorHAnsi" w:hAnsiTheme="majorHAnsi"/>
          <w:sz w:val="20"/>
          <w:szCs w:val="20"/>
          <w:lang w:val="es-ES"/>
        </w:rPr>
        <w:t xml:space="preserve">, </w:t>
      </w:r>
      <w:r w:rsidR="00EE637A" w:rsidRPr="00FA2D31">
        <w:rPr>
          <w:rFonts w:asciiTheme="majorHAnsi" w:hAnsiTheme="majorHAnsi"/>
          <w:sz w:val="20"/>
          <w:szCs w:val="20"/>
          <w:lang w:val="es-ES"/>
        </w:rPr>
        <w:t xml:space="preserve">y </w:t>
      </w:r>
      <w:r w:rsidR="00DF1BFC" w:rsidRPr="00FA2D31">
        <w:rPr>
          <w:rFonts w:asciiTheme="majorHAnsi" w:hAnsiTheme="majorHAnsi"/>
          <w:sz w:val="20"/>
          <w:szCs w:val="20"/>
          <w:lang w:val="es-ES"/>
        </w:rPr>
        <w:t xml:space="preserve">que </w:t>
      </w:r>
      <w:r w:rsidR="00EE637A" w:rsidRPr="00FA2D31">
        <w:rPr>
          <w:rFonts w:asciiTheme="majorHAnsi" w:hAnsiTheme="majorHAnsi"/>
          <w:sz w:val="20"/>
          <w:szCs w:val="20"/>
          <w:lang w:val="es-ES"/>
        </w:rPr>
        <w:t xml:space="preserve">a pesar </w:t>
      </w:r>
      <w:r w:rsidR="00DF1BFC" w:rsidRPr="00FA2D31">
        <w:rPr>
          <w:rFonts w:asciiTheme="majorHAnsi" w:hAnsiTheme="majorHAnsi"/>
          <w:sz w:val="20"/>
          <w:szCs w:val="20"/>
          <w:lang w:val="es-ES"/>
        </w:rPr>
        <w:t xml:space="preserve">de </w:t>
      </w:r>
      <w:r w:rsidR="00EE637A" w:rsidRPr="00FA2D31">
        <w:rPr>
          <w:rFonts w:asciiTheme="majorHAnsi" w:hAnsiTheme="majorHAnsi"/>
          <w:sz w:val="20"/>
          <w:szCs w:val="20"/>
          <w:lang w:val="es-ES"/>
        </w:rPr>
        <w:t xml:space="preserve">que el peticionario </w:t>
      </w:r>
      <w:r w:rsidR="00DF1BFC" w:rsidRPr="00FA2D31">
        <w:rPr>
          <w:rFonts w:asciiTheme="majorHAnsi" w:hAnsiTheme="majorHAnsi"/>
          <w:sz w:val="20"/>
          <w:szCs w:val="20"/>
          <w:lang w:val="es-ES"/>
        </w:rPr>
        <w:t>haya argumentado</w:t>
      </w:r>
      <w:r w:rsidR="00EE637A" w:rsidRPr="00FA2D31">
        <w:rPr>
          <w:rFonts w:asciiTheme="majorHAnsi" w:hAnsiTheme="majorHAnsi"/>
          <w:sz w:val="20"/>
          <w:szCs w:val="20"/>
          <w:lang w:val="es-ES"/>
        </w:rPr>
        <w:t xml:space="preserve"> lo contrario,</w:t>
      </w:r>
      <w:r w:rsidR="009542F5" w:rsidRPr="00FA2D31">
        <w:rPr>
          <w:rFonts w:asciiTheme="majorHAnsi" w:hAnsiTheme="majorHAnsi"/>
          <w:sz w:val="20"/>
          <w:szCs w:val="20"/>
          <w:lang w:val="es-ES"/>
        </w:rPr>
        <w:t xml:space="preserve"> </w:t>
      </w:r>
      <w:r w:rsidR="0083616D" w:rsidRPr="00FA2D31">
        <w:rPr>
          <w:rFonts w:asciiTheme="majorHAnsi" w:hAnsiTheme="majorHAnsi"/>
          <w:sz w:val="20"/>
          <w:szCs w:val="20"/>
          <w:lang w:val="es-ES"/>
        </w:rPr>
        <w:t>la ley no modificó la escala penal</w:t>
      </w:r>
      <w:r w:rsidR="00933A1B" w:rsidRPr="00FA2D31">
        <w:rPr>
          <w:rFonts w:asciiTheme="majorHAnsi" w:hAnsiTheme="majorHAnsi"/>
          <w:sz w:val="20"/>
          <w:szCs w:val="20"/>
          <w:lang w:val="es-ES"/>
        </w:rPr>
        <w:t xml:space="preserve"> (</w:t>
      </w:r>
      <w:r w:rsidR="009146A1" w:rsidRPr="00FA2D31">
        <w:rPr>
          <w:rFonts w:asciiTheme="majorHAnsi" w:hAnsiTheme="majorHAnsi"/>
          <w:sz w:val="20"/>
          <w:szCs w:val="20"/>
          <w:lang w:val="es-ES"/>
        </w:rPr>
        <w:t>dos a seis años</w:t>
      </w:r>
      <w:r w:rsidR="00933A1B" w:rsidRPr="00FA2D31">
        <w:rPr>
          <w:rFonts w:asciiTheme="majorHAnsi" w:hAnsiTheme="majorHAnsi"/>
          <w:sz w:val="20"/>
          <w:szCs w:val="20"/>
          <w:lang w:val="es-ES"/>
        </w:rPr>
        <w:t xml:space="preserve">) </w:t>
      </w:r>
      <w:r w:rsidR="0083616D" w:rsidRPr="00FA2D31">
        <w:rPr>
          <w:rFonts w:asciiTheme="majorHAnsi" w:hAnsiTheme="majorHAnsi"/>
          <w:sz w:val="20"/>
          <w:szCs w:val="20"/>
          <w:lang w:val="es-ES"/>
        </w:rPr>
        <w:t xml:space="preserve">establecida para el tipo en cuestión en la Ley 14.616 de </w:t>
      </w:r>
      <w:r w:rsidR="009146A1" w:rsidRPr="00FA2D31">
        <w:rPr>
          <w:rFonts w:asciiTheme="majorHAnsi" w:hAnsiTheme="majorHAnsi"/>
          <w:sz w:val="20"/>
          <w:szCs w:val="20"/>
          <w:lang w:val="es-ES"/>
        </w:rPr>
        <w:t xml:space="preserve">1958. </w:t>
      </w:r>
    </w:p>
    <w:p w14:paraId="70C6CFF7" w14:textId="77777777" w:rsidR="00EE637A" w:rsidRPr="00FA2D31" w:rsidRDefault="003F0494" w:rsidP="00401F98">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lastRenderedPageBreak/>
        <w:t>1</w:t>
      </w:r>
      <w:r w:rsidR="00F36F28" w:rsidRPr="00FA2D31">
        <w:rPr>
          <w:rFonts w:asciiTheme="majorHAnsi" w:hAnsiTheme="majorHAnsi"/>
          <w:sz w:val="20"/>
          <w:szCs w:val="20"/>
          <w:lang w:val="es-ES"/>
        </w:rPr>
        <w:t>3</w:t>
      </w:r>
      <w:r w:rsidR="00EE637A" w:rsidRPr="00FA2D31">
        <w:rPr>
          <w:rFonts w:asciiTheme="majorHAnsi" w:hAnsiTheme="majorHAnsi"/>
          <w:sz w:val="20"/>
          <w:szCs w:val="20"/>
          <w:lang w:val="es-ES"/>
        </w:rPr>
        <w:t xml:space="preserve">. </w:t>
      </w:r>
      <w:r w:rsidR="00EE637A" w:rsidRPr="00FA2D31">
        <w:rPr>
          <w:rFonts w:asciiTheme="majorHAnsi" w:hAnsiTheme="majorHAnsi"/>
          <w:sz w:val="20"/>
          <w:szCs w:val="20"/>
          <w:lang w:val="es-ES"/>
        </w:rPr>
        <w:tab/>
      </w:r>
      <w:r w:rsidR="00FD7FE9" w:rsidRPr="00FA2D31">
        <w:rPr>
          <w:rFonts w:asciiTheme="majorHAnsi" w:hAnsiTheme="majorHAnsi"/>
          <w:sz w:val="20"/>
          <w:szCs w:val="20"/>
          <w:lang w:val="es-ES"/>
        </w:rPr>
        <w:t>Por otra parte, e</w:t>
      </w:r>
      <w:r w:rsidR="00EE637A" w:rsidRPr="00FA2D31">
        <w:rPr>
          <w:rFonts w:asciiTheme="majorHAnsi" w:hAnsiTheme="majorHAnsi"/>
          <w:sz w:val="20"/>
          <w:szCs w:val="20"/>
          <w:lang w:val="es-ES"/>
        </w:rPr>
        <w:t xml:space="preserve">l Estado aclara que las conductas de </w:t>
      </w:r>
      <w:proofErr w:type="spellStart"/>
      <w:r w:rsidR="00EE637A" w:rsidRPr="00FA2D31">
        <w:rPr>
          <w:rFonts w:asciiTheme="majorHAnsi" w:hAnsiTheme="majorHAnsi"/>
          <w:sz w:val="20"/>
          <w:szCs w:val="20"/>
          <w:lang w:val="es-ES"/>
        </w:rPr>
        <w:t>Yanicelli</w:t>
      </w:r>
      <w:proofErr w:type="spellEnd"/>
      <w:r w:rsidR="00EE637A" w:rsidRPr="00FA2D31">
        <w:rPr>
          <w:rFonts w:asciiTheme="majorHAnsi" w:hAnsiTheme="majorHAnsi"/>
          <w:sz w:val="20"/>
          <w:szCs w:val="20"/>
          <w:lang w:val="es-ES"/>
        </w:rPr>
        <w:t xml:space="preserve"> fueron subsumidas en el tipo penal artículo 144</w:t>
      </w:r>
      <w:r w:rsidR="00EE637A" w:rsidRPr="00FA2D31">
        <w:rPr>
          <w:rFonts w:asciiTheme="majorHAnsi" w:hAnsiTheme="majorHAnsi"/>
          <w:i/>
          <w:iCs/>
          <w:sz w:val="20"/>
          <w:szCs w:val="20"/>
          <w:lang w:val="es-ES"/>
        </w:rPr>
        <w:t xml:space="preserve">ter </w:t>
      </w:r>
      <w:r w:rsidR="00EE637A" w:rsidRPr="00FA2D31">
        <w:rPr>
          <w:rFonts w:asciiTheme="majorHAnsi" w:hAnsiTheme="majorHAnsi"/>
          <w:sz w:val="20"/>
          <w:szCs w:val="20"/>
          <w:lang w:val="es-ES"/>
        </w:rPr>
        <w:t>segundo párrafo del Código Penal, según la Ley 14.616 de 1958, por lo que no se aplicó la Ley 21.338 de 1976 como sostiene el peticionario. Además, al confrontar la Ley 14.616 de 1958 con la Ley 23.097 de 1984, es evidente que no puede ser considerada más benigna la Ley 23.097 de 1984, inclusive si esta no contempla el agravante determinado por la calidad de “perseguido político de la víctima”, porque la escala penal (ocho a veinticinco años) de la conducta es superior a la establecida en la Ley 14.6</w:t>
      </w:r>
      <w:r w:rsidR="00F36F28" w:rsidRPr="00FA2D31">
        <w:rPr>
          <w:rFonts w:asciiTheme="majorHAnsi" w:hAnsiTheme="majorHAnsi"/>
          <w:sz w:val="20"/>
          <w:szCs w:val="20"/>
          <w:lang w:val="es-ES"/>
        </w:rPr>
        <w:t>16 de 1958 (tres a quince años).</w:t>
      </w:r>
      <w:r w:rsidR="00EE637A" w:rsidRPr="00FA2D31">
        <w:rPr>
          <w:rFonts w:asciiTheme="majorHAnsi" w:hAnsiTheme="majorHAnsi"/>
          <w:sz w:val="20"/>
          <w:szCs w:val="20"/>
          <w:lang w:val="es-ES"/>
        </w:rPr>
        <w:t xml:space="preserve"> </w:t>
      </w:r>
    </w:p>
    <w:p w14:paraId="16252AF2" w14:textId="77777777" w:rsidR="00395CC4" w:rsidRPr="00FA2D31" w:rsidRDefault="003239B8" w:rsidP="000C511A">
      <w:pPr>
        <w:spacing w:before="240" w:after="240"/>
        <w:ind w:firstLine="720"/>
        <w:jc w:val="both"/>
        <w:rPr>
          <w:rFonts w:asciiTheme="majorHAnsi" w:eastAsia="Arial Unicode MS" w:hAnsiTheme="majorHAnsi"/>
          <w:sz w:val="20"/>
          <w:szCs w:val="20"/>
          <w:bdr w:val="nil"/>
          <w:lang w:val="es-ES"/>
        </w:rPr>
      </w:pPr>
      <w:r w:rsidRPr="00FA2D31">
        <w:rPr>
          <w:rFonts w:asciiTheme="majorHAnsi" w:eastAsia="Cambria" w:hAnsiTheme="majorHAnsi" w:cs="Cambria"/>
          <w:b/>
          <w:bCs/>
          <w:color w:val="000000"/>
          <w:sz w:val="20"/>
          <w:szCs w:val="20"/>
          <w:u w:color="000000"/>
          <w:lang w:val="es-ES" w:eastAsia="es-ES"/>
        </w:rPr>
        <w:t>VI.</w:t>
      </w:r>
      <w:r w:rsidRPr="00FA2D31">
        <w:rPr>
          <w:rFonts w:asciiTheme="majorHAnsi" w:eastAsia="Cambria" w:hAnsiTheme="majorHAnsi" w:cs="Cambria"/>
          <w:b/>
          <w:bCs/>
          <w:color w:val="000000"/>
          <w:sz w:val="20"/>
          <w:szCs w:val="20"/>
          <w:u w:color="000000"/>
          <w:lang w:val="es-ES" w:eastAsia="es-ES"/>
        </w:rPr>
        <w:tab/>
      </w:r>
      <w:r w:rsidR="004A6A54" w:rsidRPr="00FA2D31">
        <w:rPr>
          <w:rFonts w:asciiTheme="majorHAnsi" w:hAnsiTheme="majorHAnsi"/>
          <w:b/>
          <w:bCs/>
          <w:sz w:val="20"/>
          <w:szCs w:val="20"/>
          <w:lang w:val="es-ES"/>
        </w:rPr>
        <w:t xml:space="preserve">ANÁLISIS DE </w:t>
      </w:r>
      <w:r w:rsidR="00C21FEF" w:rsidRPr="00FA2D31">
        <w:rPr>
          <w:rFonts w:asciiTheme="majorHAnsi" w:hAnsiTheme="majorHAnsi"/>
          <w:b/>
          <w:sz w:val="20"/>
          <w:szCs w:val="20"/>
          <w:lang w:val="es-ES"/>
        </w:rPr>
        <w:t>AGOTAMIENTO DE LOS RECURSOS INTERNOS Y PLAZO DE PRESENTACIÓN</w:t>
      </w:r>
      <w:r w:rsidR="00C21FEF" w:rsidRPr="00FA2D31">
        <w:rPr>
          <w:rFonts w:asciiTheme="majorHAnsi" w:eastAsia="Cambria" w:hAnsiTheme="majorHAnsi" w:cs="Cambria"/>
          <w:b/>
          <w:bCs/>
          <w:color w:val="000000"/>
          <w:sz w:val="20"/>
          <w:szCs w:val="20"/>
          <w:u w:color="000000"/>
          <w:lang w:val="es-ES" w:eastAsia="es-ES"/>
        </w:rPr>
        <w:t xml:space="preserve"> </w:t>
      </w:r>
    </w:p>
    <w:p w14:paraId="2AED5544" w14:textId="77777777" w:rsidR="00734C64" w:rsidRPr="00FA2D31" w:rsidRDefault="003F0494" w:rsidP="004F171A">
      <w:pPr>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961129" w:rsidRPr="00FA2D31">
        <w:rPr>
          <w:rFonts w:asciiTheme="majorHAnsi" w:hAnsiTheme="majorHAnsi"/>
          <w:sz w:val="20"/>
          <w:szCs w:val="20"/>
          <w:lang w:val="es-ES"/>
        </w:rPr>
        <w:t>4</w:t>
      </w:r>
      <w:r w:rsidRPr="00FA2D31">
        <w:rPr>
          <w:rFonts w:asciiTheme="majorHAnsi" w:hAnsiTheme="majorHAnsi"/>
          <w:sz w:val="20"/>
          <w:szCs w:val="20"/>
          <w:lang w:val="es-ES"/>
        </w:rPr>
        <w:t>.</w:t>
      </w:r>
      <w:r w:rsidR="00395CC4" w:rsidRPr="00FA2D31">
        <w:rPr>
          <w:rFonts w:asciiTheme="majorHAnsi" w:hAnsiTheme="majorHAnsi"/>
          <w:sz w:val="20"/>
          <w:szCs w:val="20"/>
          <w:lang w:val="es-ES"/>
        </w:rPr>
        <w:t xml:space="preserve"> </w:t>
      </w:r>
      <w:r w:rsidR="00C0328C" w:rsidRPr="00FA2D31">
        <w:rPr>
          <w:rFonts w:asciiTheme="majorHAnsi" w:hAnsiTheme="majorHAnsi"/>
          <w:sz w:val="20"/>
          <w:szCs w:val="20"/>
          <w:lang w:val="es-ES"/>
        </w:rPr>
        <w:tab/>
      </w:r>
      <w:r w:rsidR="00395CC4" w:rsidRPr="00FA2D31">
        <w:rPr>
          <w:rFonts w:asciiTheme="majorHAnsi" w:hAnsiTheme="majorHAnsi"/>
          <w:sz w:val="20"/>
          <w:szCs w:val="20"/>
          <w:lang w:val="es-ES"/>
        </w:rPr>
        <w:t xml:space="preserve">En el presente caso, </w:t>
      </w:r>
      <w:r w:rsidR="00DE03F2" w:rsidRPr="00FA2D31">
        <w:rPr>
          <w:rFonts w:asciiTheme="majorHAnsi" w:hAnsiTheme="majorHAnsi"/>
          <w:sz w:val="20"/>
          <w:szCs w:val="20"/>
          <w:lang w:val="es-ES"/>
        </w:rPr>
        <w:t>el peticionario</w:t>
      </w:r>
      <w:r w:rsidR="00395CC4" w:rsidRPr="00FA2D31">
        <w:rPr>
          <w:rFonts w:asciiTheme="majorHAnsi" w:hAnsiTheme="majorHAnsi"/>
          <w:sz w:val="20"/>
          <w:szCs w:val="20"/>
          <w:lang w:val="es-ES"/>
        </w:rPr>
        <w:t xml:space="preserve"> </w:t>
      </w:r>
      <w:r w:rsidR="00DE03F2" w:rsidRPr="00FA2D31">
        <w:rPr>
          <w:rFonts w:asciiTheme="majorHAnsi" w:hAnsiTheme="majorHAnsi"/>
          <w:sz w:val="20"/>
          <w:szCs w:val="20"/>
          <w:lang w:val="es-ES"/>
        </w:rPr>
        <w:t xml:space="preserve">alega </w:t>
      </w:r>
      <w:r w:rsidR="00395CC4" w:rsidRPr="00FA2D31">
        <w:rPr>
          <w:rFonts w:asciiTheme="majorHAnsi" w:hAnsiTheme="majorHAnsi"/>
          <w:sz w:val="20"/>
          <w:szCs w:val="20"/>
          <w:lang w:val="es-ES"/>
        </w:rPr>
        <w:t>la aplicación de la excepci</w:t>
      </w:r>
      <w:r w:rsidR="00BD06EF" w:rsidRPr="00FA2D31">
        <w:rPr>
          <w:rFonts w:asciiTheme="majorHAnsi" w:hAnsiTheme="majorHAnsi"/>
          <w:sz w:val="20"/>
          <w:szCs w:val="20"/>
          <w:lang w:val="es-ES"/>
        </w:rPr>
        <w:t xml:space="preserve">ón </w:t>
      </w:r>
      <w:r w:rsidR="00D9054D" w:rsidRPr="00FA2D31">
        <w:rPr>
          <w:rFonts w:asciiTheme="majorHAnsi" w:hAnsiTheme="majorHAnsi"/>
          <w:sz w:val="20"/>
          <w:szCs w:val="20"/>
          <w:lang w:val="es-ES"/>
        </w:rPr>
        <w:t>al previo agotamiento a los recursos internos del artículo 46.2</w:t>
      </w:r>
      <w:r w:rsidR="00F36F28" w:rsidRPr="00FA2D31">
        <w:rPr>
          <w:rFonts w:asciiTheme="majorHAnsi" w:hAnsiTheme="majorHAnsi"/>
          <w:sz w:val="20"/>
          <w:szCs w:val="20"/>
          <w:lang w:val="es-ES"/>
        </w:rPr>
        <w:t>.</w:t>
      </w:r>
      <w:r w:rsidR="00D9054D" w:rsidRPr="00FA2D31">
        <w:rPr>
          <w:rFonts w:asciiTheme="majorHAnsi" w:hAnsiTheme="majorHAnsi"/>
          <w:sz w:val="20"/>
          <w:szCs w:val="20"/>
          <w:lang w:val="es-ES"/>
        </w:rPr>
        <w:t xml:space="preserve">c) </w:t>
      </w:r>
      <w:r w:rsidR="00BD06EF" w:rsidRPr="00FA2D31">
        <w:rPr>
          <w:rFonts w:asciiTheme="majorHAnsi" w:hAnsiTheme="majorHAnsi"/>
          <w:sz w:val="20"/>
          <w:szCs w:val="20"/>
          <w:lang w:val="es-ES"/>
        </w:rPr>
        <w:t>de la Convención</w:t>
      </w:r>
      <w:r w:rsidR="00542FE9" w:rsidRPr="00FA2D31">
        <w:rPr>
          <w:rFonts w:asciiTheme="majorHAnsi" w:hAnsiTheme="majorHAnsi"/>
          <w:sz w:val="20"/>
          <w:szCs w:val="20"/>
          <w:lang w:val="es-ES"/>
        </w:rPr>
        <w:t xml:space="preserve"> por el </w:t>
      </w:r>
      <w:r w:rsidR="003315A7" w:rsidRPr="00FA2D31">
        <w:rPr>
          <w:rFonts w:asciiTheme="majorHAnsi" w:hAnsiTheme="majorHAnsi"/>
          <w:sz w:val="20"/>
          <w:szCs w:val="20"/>
          <w:lang w:val="es-ES"/>
        </w:rPr>
        <w:t xml:space="preserve">retardo injustificado </w:t>
      </w:r>
      <w:r w:rsidR="005F5447" w:rsidRPr="00FA2D31">
        <w:rPr>
          <w:rFonts w:asciiTheme="majorHAnsi" w:hAnsiTheme="majorHAnsi"/>
          <w:sz w:val="20"/>
          <w:szCs w:val="20"/>
          <w:lang w:val="es-ES"/>
        </w:rPr>
        <w:t xml:space="preserve">de la sentencia. </w:t>
      </w:r>
      <w:r w:rsidR="00E57D79" w:rsidRPr="00FA2D31">
        <w:rPr>
          <w:rFonts w:asciiTheme="majorHAnsi" w:hAnsiTheme="majorHAnsi"/>
          <w:sz w:val="20"/>
          <w:szCs w:val="20"/>
          <w:lang w:val="es-ES"/>
        </w:rPr>
        <w:t xml:space="preserve">Argumenta, frente al primer proceso, que no optó por agotar el </w:t>
      </w:r>
      <w:r w:rsidR="00D9054D" w:rsidRPr="00FA2D31">
        <w:rPr>
          <w:rFonts w:asciiTheme="majorHAnsi" w:hAnsiTheme="majorHAnsi"/>
          <w:sz w:val="20"/>
          <w:szCs w:val="20"/>
          <w:lang w:val="es-ES"/>
        </w:rPr>
        <w:t>r</w:t>
      </w:r>
      <w:r w:rsidR="00E57D79" w:rsidRPr="00FA2D31">
        <w:rPr>
          <w:rFonts w:asciiTheme="majorHAnsi" w:hAnsiTheme="majorHAnsi"/>
          <w:sz w:val="20"/>
          <w:szCs w:val="20"/>
          <w:lang w:val="es-ES"/>
        </w:rPr>
        <w:t xml:space="preserve">ecurso </w:t>
      </w:r>
      <w:r w:rsidR="00D9054D" w:rsidRPr="00FA2D31">
        <w:rPr>
          <w:rFonts w:asciiTheme="majorHAnsi" w:hAnsiTheme="majorHAnsi"/>
          <w:sz w:val="20"/>
          <w:szCs w:val="20"/>
          <w:lang w:val="es-ES"/>
        </w:rPr>
        <w:t>e</w:t>
      </w:r>
      <w:r w:rsidR="00E57D79" w:rsidRPr="00FA2D31">
        <w:rPr>
          <w:rFonts w:asciiTheme="majorHAnsi" w:hAnsiTheme="majorHAnsi"/>
          <w:sz w:val="20"/>
          <w:szCs w:val="20"/>
          <w:lang w:val="es-ES"/>
        </w:rPr>
        <w:t xml:space="preserve">xtraordinario de </w:t>
      </w:r>
      <w:r w:rsidR="00D9054D" w:rsidRPr="00FA2D31">
        <w:rPr>
          <w:rFonts w:asciiTheme="majorHAnsi" w:hAnsiTheme="majorHAnsi"/>
          <w:sz w:val="20"/>
          <w:szCs w:val="20"/>
          <w:lang w:val="es-ES"/>
        </w:rPr>
        <w:t>c</w:t>
      </w:r>
      <w:r w:rsidR="00E57D79" w:rsidRPr="00FA2D31">
        <w:rPr>
          <w:rFonts w:asciiTheme="majorHAnsi" w:hAnsiTheme="majorHAnsi"/>
          <w:sz w:val="20"/>
          <w:szCs w:val="20"/>
          <w:lang w:val="es-ES"/>
        </w:rPr>
        <w:t xml:space="preserve">asación e </w:t>
      </w:r>
      <w:r w:rsidR="00D9054D" w:rsidRPr="00FA2D31">
        <w:rPr>
          <w:rFonts w:asciiTheme="majorHAnsi" w:hAnsiTheme="majorHAnsi"/>
          <w:sz w:val="20"/>
          <w:szCs w:val="20"/>
          <w:lang w:val="es-ES"/>
        </w:rPr>
        <w:t>i</w:t>
      </w:r>
      <w:r w:rsidR="00E57D79" w:rsidRPr="00FA2D31">
        <w:rPr>
          <w:rFonts w:asciiTheme="majorHAnsi" w:hAnsiTheme="majorHAnsi"/>
          <w:sz w:val="20"/>
          <w:szCs w:val="20"/>
          <w:lang w:val="es-ES"/>
        </w:rPr>
        <w:t>nconstitucionalidad ante la Corte Suprema de Justicia porque transformaba “</w:t>
      </w:r>
      <w:r w:rsidR="00E57D79" w:rsidRPr="00FA2D31">
        <w:rPr>
          <w:rFonts w:asciiTheme="majorHAnsi" w:hAnsiTheme="majorHAnsi"/>
          <w:i/>
          <w:sz w:val="20"/>
          <w:szCs w:val="20"/>
          <w:lang w:val="es-ES"/>
        </w:rPr>
        <w:t>la expectativa recursiva en ilusoria</w:t>
      </w:r>
      <w:r w:rsidR="00E57D79" w:rsidRPr="00FA2D31">
        <w:rPr>
          <w:rFonts w:asciiTheme="majorHAnsi" w:hAnsiTheme="majorHAnsi"/>
          <w:sz w:val="20"/>
          <w:szCs w:val="20"/>
          <w:lang w:val="es-ES"/>
        </w:rPr>
        <w:t>”</w:t>
      </w:r>
      <w:r w:rsidR="00F36F28" w:rsidRPr="00FA2D31">
        <w:rPr>
          <w:rFonts w:asciiTheme="majorHAnsi" w:hAnsiTheme="majorHAnsi"/>
          <w:sz w:val="20"/>
          <w:szCs w:val="20"/>
          <w:lang w:val="es-ES"/>
        </w:rPr>
        <w:t>,</w:t>
      </w:r>
      <w:r w:rsidR="00E57D79" w:rsidRPr="00FA2D31">
        <w:rPr>
          <w:rFonts w:asciiTheme="majorHAnsi" w:hAnsiTheme="majorHAnsi"/>
          <w:sz w:val="20"/>
          <w:szCs w:val="20"/>
          <w:lang w:val="es-ES"/>
        </w:rPr>
        <w:t xml:space="preserve"> </w:t>
      </w:r>
      <w:r w:rsidR="00BD06EF" w:rsidRPr="00FA2D31">
        <w:rPr>
          <w:rFonts w:asciiTheme="majorHAnsi" w:hAnsiTheme="majorHAnsi"/>
          <w:sz w:val="20"/>
          <w:szCs w:val="20"/>
          <w:lang w:val="es-ES"/>
        </w:rPr>
        <w:t xml:space="preserve">ya </w:t>
      </w:r>
      <w:r w:rsidR="00E57D79" w:rsidRPr="00FA2D31">
        <w:rPr>
          <w:rFonts w:asciiTheme="majorHAnsi" w:hAnsiTheme="majorHAnsi"/>
          <w:sz w:val="20"/>
          <w:szCs w:val="20"/>
          <w:lang w:val="es-ES"/>
        </w:rPr>
        <w:t xml:space="preserve">que </w:t>
      </w:r>
      <w:r w:rsidR="00F652D9" w:rsidRPr="00FA2D31">
        <w:rPr>
          <w:rFonts w:asciiTheme="majorHAnsi" w:hAnsiTheme="majorHAnsi"/>
          <w:sz w:val="20"/>
          <w:szCs w:val="20"/>
          <w:lang w:val="es-ES"/>
        </w:rPr>
        <w:t xml:space="preserve">debido </w:t>
      </w:r>
      <w:r w:rsidR="00552637" w:rsidRPr="00FA2D31">
        <w:rPr>
          <w:rFonts w:asciiTheme="majorHAnsi" w:hAnsiTheme="majorHAnsi"/>
          <w:sz w:val="20"/>
          <w:szCs w:val="20"/>
          <w:lang w:val="es-ES"/>
        </w:rPr>
        <w:t>a</w:t>
      </w:r>
      <w:r w:rsidR="00E57D79" w:rsidRPr="00FA2D31">
        <w:rPr>
          <w:rFonts w:asciiTheme="majorHAnsi" w:hAnsiTheme="majorHAnsi"/>
          <w:sz w:val="20"/>
          <w:szCs w:val="20"/>
          <w:lang w:val="es-ES"/>
        </w:rPr>
        <w:t xml:space="preserve">l tiempo de tramitación no es el medio adecuado para salvaguardar la lesión a la libertad personal ambulatoria. </w:t>
      </w:r>
      <w:r w:rsidR="00BD06EF" w:rsidRPr="00FA2D31">
        <w:rPr>
          <w:rFonts w:asciiTheme="majorHAnsi" w:hAnsiTheme="majorHAnsi"/>
          <w:sz w:val="20"/>
          <w:szCs w:val="20"/>
          <w:lang w:val="es-ES"/>
        </w:rPr>
        <w:t>Adicionalmente, f</w:t>
      </w:r>
      <w:r w:rsidR="00E57D79" w:rsidRPr="00FA2D31">
        <w:rPr>
          <w:rFonts w:asciiTheme="majorHAnsi" w:hAnsiTheme="majorHAnsi"/>
          <w:sz w:val="20"/>
          <w:szCs w:val="20"/>
          <w:lang w:val="es-ES"/>
        </w:rPr>
        <w:t xml:space="preserve">rente al segundo proceso, el peticionario sostiene que los recursos disponibles carecen de la eficacia y efectividad que requiere la celeridad y economía procesal en atención al peligro cierto de llegar a una sentencia desfavorable sobre la base leyes penales más gravosas. </w:t>
      </w:r>
    </w:p>
    <w:p w14:paraId="6DECD2E3" w14:textId="77777777" w:rsidR="00734C64" w:rsidRPr="00FA2D31" w:rsidRDefault="00734C64" w:rsidP="003025E6">
      <w:pPr>
        <w:ind w:left="720"/>
        <w:jc w:val="both"/>
        <w:rPr>
          <w:rFonts w:asciiTheme="majorHAnsi" w:hAnsiTheme="majorHAnsi"/>
          <w:sz w:val="20"/>
          <w:szCs w:val="20"/>
          <w:lang w:val="es-ES"/>
        </w:rPr>
      </w:pPr>
    </w:p>
    <w:p w14:paraId="31634FB8" w14:textId="77777777" w:rsidR="003025E6" w:rsidRPr="00FA2D31" w:rsidRDefault="003F0494" w:rsidP="00185B36">
      <w:pPr>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961129" w:rsidRPr="00FA2D31">
        <w:rPr>
          <w:rFonts w:asciiTheme="majorHAnsi" w:hAnsiTheme="majorHAnsi"/>
          <w:sz w:val="20"/>
          <w:szCs w:val="20"/>
          <w:lang w:val="es-ES"/>
        </w:rPr>
        <w:t>5</w:t>
      </w:r>
      <w:r w:rsidRPr="00FA2D31">
        <w:rPr>
          <w:rFonts w:asciiTheme="majorHAnsi" w:hAnsiTheme="majorHAnsi"/>
          <w:sz w:val="20"/>
          <w:szCs w:val="20"/>
          <w:lang w:val="es-ES"/>
        </w:rPr>
        <w:t>.</w:t>
      </w:r>
      <w:r w:rsidR="00734C64" w:rsidRPr="00FA2D31">
        <w:rPr>
          <w:rFonts w:asciiTheme="majorHAnsi" w:hAnsiTheme="majorHAnsi"/>
          <w:sz w:val="20"/>
          <w:szCs w:val="20"/>
          <w:lang w:val="es-ES"/>
        </w:rPr>
        <w:tab/>
      </w:r>
      <w:r w:rsidR="003025E6" w:rsidRPr="00FA2D31">
        <w:rPr>
          <w:rFonts w:asciiTheme="majorHAnsi" w:hAnsiTheme="majorHAnsi"/>
          <w:sz w:val="20"/>
          <w:szCs w:val="20"/>
          <w:lang w:val="es-ES"/>
        </w:rPr>
        <w:t xml:space="preserve">Por su parte, el Estado argumenta, frente al primer caso, que el Señor </w:t>
      </w:r>
      <w:proofErr w:type="spellStart"/>
      <w:r w:rsidR="003025E6" w:rsidRPr="00FA2D31">
        <w:rPr>
          <w:rFonts w:asciiTheme="majorHAnsi" w:hAnsiTheme="majorHAnsi"/>
          <w:sz w:val="20"/>
          <w:szCs w:val="20"/>
          <w:lang w:val="es-ES"/>
        </w:rPr>
        <w:t>Yanicelli</w:t>
      </w:r>
      <w:proofErr w:type="spellEnd"/>
      <w:r w:rsidR="003025E6" w:rsidRPr="00FA2D31">
        <w:rPr>
          <w:rFonts w:asciiTheme="majorHAnsi" w:hAnsiTheme="majorHAnsi"/>
          <w:sz w:val="20"/>
          <w:szCs w:val="20"/>
          <w:lang w:val="es-ES"/>
        </w:rPr>
        <w:t xml:space="preserve"> no impugnó ante la Corte Suprema de Justicia la resolución de no hacer cese a la prisión preventiva a través de</w:t>
      </w:r>
      <w:r w:rsidR="00FD7AF8" w:rsidRPr="00FA2D31">
        <w:rPr>
          <w:rFonts w:asciiTheme="majorHAnsi" w:hAnsiTheme="majorHAnsi"/>
          <w:sz w:val="20"/>
          <w:szCs w:val="20"/>
          <w:lang w:val="es-ES"/>
        </w:rPr>
        <w:t>l</w:t>
      </w:r>
      <w:r w:rsidR="003025E6" w:rsidRPr="00FA2D31">
        <w:rPr>
          <w:rFonts w:asciiTheme="majorHAnsi" w:hAnsiTheme="majorHAnsi"/>
          <w:sz w:val="20"/>
          <w:szCs w:val="20"/>
          <w:lang w:val="es-ES"/>
        </w:rPr>
        <w:t xml:space="preserve"> recurso extraordinario fiscal, y frente al segundo caso que la presunta víctima fue condenada el 22 de diciembre de 2010</w:t>
      </w:r>
      <w:r w:rsidR="00F36F28" w:rsidRPr="00FA2D31">
        <w:rPr>
          <w:rFonts w:asciiTheme="majorHAnsi" w:hAnsiTheme="majorHAnsi"/>
          <w:sz w:val="20"/>
          <w:szCs w:val="20"/>
          <w:lang w:val="es-ES"/>
        </w:rPr>
        <w:t xml:space="preserve"> –</w:t>
      </w:r>
      <w:r w:rsidR="002B786F" w:rsidRPr="00FA2D31">
        <w:rPr>
          <w:rFonts w:asciiTheme="majorHAnsi" w:hAnsiTheme="majorHAnsi"/>
          <w:sz w:val="20"/>
          <w:szCs w:val="20"/>
          <w:lang w:val="es-ES"/>
        </w:rPr>
        <w:t xml:space="preserve">decisión posterior a la presentación </w:t>
      </w:r>
      <w:r w:rsidR="00F36F28" w:rsidRPr="00FA2D31">
        <w:rPr>
          <w:rFonts w:asciiTheme="majorHAnsi" w:hAnsiTheme="majorHAnsi"/>
          <w:sz w:val="20"/>
          <w:szCs w:val="20"/>
          <w:lang w:val="es-ES"/>
        </w:rPr>
        <w:t>de la denuncia ante la Comisión–</w:t>
      </w:r>
      <w:r w:rsidR="003025E6" w:rsidRPr="00FA2D31">
        <w:rPr>
          <w:rFonts w:asciiTheme="majorHAnsi" w:hAnsiTheme="majorHAnsi"/>
          <w:sz w:val="20"/>
          <w:szCs w:val="20"/>
          <w:lang w:val="es-ES"/>
        </w:rPr>
        <w:t xml:space="preserve"> por</w:t>
      </w:r>
      <w:r w:rsidR="001E4A2A" w:rsidRPr="00FA2D31">
        <w:rPr>
          <w:rFonts w:asciiTheme="majorHAnsi" w:hAnsiTheme="majorHAnsi"/>
          <w:sz w:val="20"/>
          <w:szCs w:val="20"/>
          <w:lang w:val="es-ES"/>
        </w:rPr>
        <w:t xml:space="preserve"> algunos de los</w:t>
      </w:r>
      <w:r w:rsidR="003025E6" w:rsidRPr="00FA2D31">
        <w:rPr>
          <w:rFonts w:asciiTheme="majorHAnsi" w:hAnsiTheme="majorHAnsi"/>
          <w:sz w:val="20"/>
          <w:szCs w:val="20"/>
          <w:lang w:val="es-ES"/>
        </w:rPr>
        <w:t xml:space="preserve"> delitos</w:t>
      </w:r>
      <w:r w:rsidR="00EE49A6" w:rsidRPr="00FA2D31">
        <w:rPr>
          <w:rFonts w:asciiTheme="majorHAnsi" w:hAnsiTheme="majorHAnsi"/>
          <w:sz w:val="20"/>
          <w:szCs w:val="20"/>
          <w:lang w:val="es-ES"/>
        </w:rPr>
        <w:t xml:space="preserve"> en los que estaba </w:t>
      </w:r>
      <w:r w:rsidR="001E4A2A" w:rsidRPr="00FA2D31">
        <w:rPr>
          <w:rFonts w:asciiTheme="majorHAnsi" w:hAnsiTheme="majorHAnsi"/>
          <w:sz w:val="20"/>
          <w:szCs w:val="20"/>
          <w:lang w:val="es-ES"/>
        </w:rPr>
        <w:t xml:space="preserve">siendo </w:t>
      </w:r>
      <w:r w:rsidR="00EE49A6" w:rsidRPr="00FA2D31">
        <w:rPr>
          <w:rFonts w:asciiTheme="majorHAnsi" w:hAnsiTheme="majorHAnsi"/>
          <w:sz w:val="20"/>
          <w:szCs w:val="20"/>
          <w:lang w:val="es-ES"/>
        </w:rPr>
        <w:t>investigado</w:t>
      </w:r>
      <w:r w:rsidR="00F36F28" w:rsidRPr="00FA2D31">
        <w:rPr>
          <w:rFonts w:asciiTheme="majorHAnsi" w:hAnsiTheme="majorHAnsi"/>
          <w:sz w:val="20"/>
          <w:szCs w:val="20"/>
          <w:lang w:val="es-ES"/>
        </w:rPr>
        <w:t xml:space="preserve"> en la causa “Videla”;</w:t>
      </w:r>
      <w:r w:rsidR="001E4A2A" w:rsidRPr="00FA2D31">
        <w:rPr>
          <w:rFonts w:asciiTheme="majorHAnsi" w:hAnsiTheme="majorHAnsi"/>
          <w:sz w:val="20"/>
          <w:szCs w:val="20"/>
          <w:lang w:val="es-ES"/>
        </w:rPr>
        <w:t xml:space="preserve"> </w:t>
      </w:r>
      <w:r w:rsidR="00F83786" w:rsidRPr="00FA2D31">
        <w:rPr>
          <w:rFonts w:asciiTheme="majorHAnsi" w:hAnsiTheme="majorHAnsi"/>
          <w:sz w:val="20"/>
          <w:szCs w:val="20"/>
          <w:lang w:val="es-ES"/>
        </w:rPr>
        <w:t>sin embargo</w:t>
      </w:r>
      <w:r w:rsidR="00F36F28" w:rsidRPr="00FA2D31">
        <w:rPr>
          <w:rFonts w:asciiTheme="majorHAnsi" w:hAnsiTheme="majorHAnsi"/>
          <w:sz w:val="20"/>
          <w:szCs w:val="20"/>
          <w:lang w:val="es-ES"/>
        </w:rPr>
        <w:t>,</w:t>
      </w:r>
      <w:r w:rsidR="00F83786" w:rsidRPr="00FA2D31">
        <w:rPr>
          <w:rFonts w:asciiTheme="majorHAnsi" w:hAnsiTheme="majorHAnsi"/>
          <w:sz w:val="20"/>
          <w:szCs w:val="20"/>
          <w:lang w:val="es-ES"/>
        </w:rPr>
        <w:t xml:space="preserve"> </w:t>
      </w:r>
      <w:r w:rsidR="003025E6" w:rsidRPr="00FA2D31">
        <w:rPr>
          <w:rFonts w:asciiTheme="majorHAnsi" w:hAnsiTheme="majorHAnsi"/>
          <w:sz w:val="20"/>
          <w:szCs w:val="20"/>
          <w:lang w:val="es-ES"/>
        </w:rPr>
        <w:t>quedó absuelt</w:t>
      </w:r>
      <w:r w:rsidR="00EE49A6" w:rsidRPr="00FA2D31">
        <w:rPr>
          <w:rFonts w:asciiTheme="majorHAnsi" w:hAnsiTheme="majorHAnsi"/>
          <w:sz w:val="20"/>
          <w:szCs w:val="20"/>
          <w:lang w:val="es-ES"/>
        </w:rPr>
        <w:t>o</w:t>
      </w:r>
      <w:r w:rsidR="003025E6" w:rsidRPr="00FA2D31">
        <w:rPr>
          <w:rFonts w:asciiTheme="majorHAnsi" w:hAnsiTheme="majorHAnsi"/>
          <w:sz w:val="20"/>
          <w:szCs w:val="20"/>
          <w:lang w:val="es-ES"/>
        </w:rPr>
        <w:t xml:space="preserve"> del delito tipificado en la norma que </w:t>
      </w:r>
      <w:r w:rsidR="00F36F28" w:rsidRPr="00FA2D31">
        <w:rPr>
          <w:rFonts w:asciiTheme="majorHAnsi" w:hAnsiTheme="majorHAnsi"/>
          <w:sz w:val="20"/>
          <w:szCs w:val="20"/>
          <w:lang w:val="es-ES"/>
        </w:rPr>
        <w:t>la parte peticionaria</w:t>
      </w:r>
      <w:r w:rsidR="00CE1BE6" w:rsidRPr="00FA2D31">
        <w:rPr>
          <w:rFonts w:asciiTheme="majorHAnsi" w:hAnsiTheme="majorHAnsi"/>
          <w:sz w:val="20"/>
          <w:szCs w:val="20"/>
          <w:lang w:val="es-ES"/>
        </w:rPr>
        <w:t xml:space="preserve"> </w:t>
      </w:r>
      <w:r w:rsidR="00F36F28" w:rsidRPr="00FA2D31">
        <w:rPr>
          <w:rFonts w:asciiTheme="majorHAnsi" w:hAnsiTheme="majorHAnsi"/>
          <w:sz w:val="20"/>
          <w:szCs w:val="20"/>
          <w:lang w:val="es-ES"/>
        </w:rPr>
        <w:t>argumenta</w:t>
      </w:r>
      <w:r w:rsidR="00CE1BE6" w:rsidRPr="00FA2D31">
        <w:rPr>
          <w:rFonts w:asciiTheme="majorHAnsi" w:hAnsiTheme="majorHAnsi"/>
          <w:sz w:val="20"/>
          <w:szCs w:val="20"/>
          <w:lang w:val="es-ES"/>
        </w:rPr>
        <w:t xml:space="preserve"> </w:t>
      </w:r>
      <w:r w:rsidR="00F83786" w:rsidRPr="00FA2D31">
        <w:rPr>
          <w:rFonts w:asciiTheme="majorHAnsi" w:hAnsiTheme="majorHAnsi"/>
          <w:sz w:val="20"/>
          <w:szCs w:val="20"/>
          <w:lang w:val="es-ES"/>
        </w:rPr>
        <w:t xml:space="preserve">era la </w:t>
      </w:r>
      <w:r w:rsidR="003025E6" w:rsidRPr="00FA2D31">
        <w:rPr>
          <w:rFonts w:asciiTheme="majorHAnsi" w:hAnsiTheme="majorHAnsi"/>
          <w:sz w:val="20"/>
          <w:szCs w:val="20"/>
          <w:lang w:val="es-ES"/>
        </w:rPr>
        <w:t xml:space="preserve">más </w:t>
      </w:r>
      <w:r w:rsidR="00F36F28" w:rsidRPr="00FA2D31">
        <w:rPr>
          <w:rFonts w:asciiTheme="majorHAnsi" w:hAnsiTheme="majorHAnsi"/>
          <w:sz w:val="20"/>
          <w:szCs w:val="20"/>
          <w:lang w:val="es-ES"/>
        </w:rPr>
        <w:t>gravosa</w:t>
      </w:r>
      <w:r w:rsidR="00FD7AF8" w:rsidRPr="00FA2D31">
        <w:rPr>
          <w:rFonts w:asciiTheme="majorHAnsi" w:hAnsiTheme="majorHAnsi"/>
          <w:sz w:val="20"/>
          <w:szCs w:val="20"/>
          <w:lang w:val="es-ES"/>
        </w:rPr>
        <w:t>.</w:t>
      </w:r>
      <w:r w:rsidR="002B786F" w:rsidRPr="00FA2D31">
        <w:rPr>
          <w:rFonts w:asciiTheme="majorHAnsi" w:hAnsiTheme="majorHAnsi"/>
          <w:sz w:val="20"/>
          <w:szCs w:val="20"/>
          <w:lang w:val="es-ES"/>
        </w:rPr>
        <w:t xml:space="preserve"> </w:t>
      </w:r>
      <w:r w:rsidR="003025E6" w:rsidRPr="00FA2D31">
        <w:rPr>
          <w:rFonts w:asciiTheme="majorHAnsi" w:hAnsiTheme="majorHAnsi"/>
          <w:sz w:val="20"/>
          <w:szCs w:val="20"/>
          <w:lang w:val="es-ES"/>
        </w:rPr>
        <w:t xml:space="preserve">Adicionalmente, añade que se encuentra pendiente de resolución el recurso extraordinario </w:t>
      </w:r>
      <w:r w:rsidR="00E05171" w:rsidRPr="00FA2D31">
        <w:rPr>
          <w:rFonts w:asciiTheme="majorHAnsi" w:hAnsiTheme="majorHAnsi"/>
          <w:sz w:val="20"/>
          <w:szCs w:val="20"/>
          <w:lang w:val="es-ES"/>
        </w:rPr>
        <w:t xml:space="preserve">federal </w:t>
      </w:r>
      <w:r w:rsidR="003025E6" w:rsidRPr="00FA2D31">
        <w:rPr>
          <w:rFonts w:asciiTheme="majorHAnsi" w:hAnsiTheme="majorHAnsi"/>
          <w:sz w:val="20"/>
          <w:szCs w:val="20"/>
          <w:lang w:val="es-ES"/>
        </w:rPr>
        <w:t>presentado ante la Corte Suprema de Justicia</w:t>
      </w:r>
      <w:r w:rsidR="00185B36" w:rsidRPr="00FA2D31">
        <w:rPr>
          <w:rFonts w:asciiTheme="majorHAnsi" w:hAnsiTheme="majorHAnsi"/>
          <w:sz w:val="20"/>
          <w:szCs w:val="20"/>
          <w:lang w:val="es-ES"/>
        </w:rPr>
        <w:t xml:space="preserve">. Por estas </w:t>
      </w:r>
      <w:r w:rsidR="00F8268B" w:rsidRPr="00FA2D31">
        <w:rPr>
          <w:rFonts w:asciiTheme="majorHAnsi" w:hAnsiTheme="majorHAnsi"/>
          <w:sz w:val="20"/>
          <w:szCs w:val="20"/>
          <w:lang w:val="es-ES"/>
        </w:rPr>
        <w:t>raz</w:t>
      </w:r>
      <w:r w:rsidR="00185B36" w:rsidRPr="00FA2D31">
        <w:rPr>
          <w:rFonts w:asciiTheme="majorHAnsi" w:hAnsiTheme="majorHAnsi"/>
          <w:sz w:val="20"/>
          <w:szCs w:val="20"/>
          <w:lang w:val="es-ES"/>
        </w:rPr>
        <w:t>ones</w:t>
      </w:r>
      <w:r w:rsidR="00F8268B" w:rsidRPr="00FA2D31">
        <w:rPr>
          <w:rFonts w:asciiTheme="majorHAnsi" w:hAnsiTheme="majorHAnsi"/>
          <w:sz w:val="20"/>
          <w:szCs w:val="20"/>
          <w:lang w:val="es-ES"/>
        </w:rPr>
        <w:t xml:space="preserve"> </w:t>
      </w:r>
      <w:r w:rsidR="00185B36" w:rsidRPr="00FA2D31">
        <w:rPr>
          <w:rFonts w:asciiTheme="majorHAnsi" w:hAnsiTheme="majorHAnsi"/>
          <w:sz w:val="20"/>
          <w:szCs w:val="20"/>
          <w:lang w:val="es-ES"/>
        </w:rPr>
        <w:t xml:space="preserve">el Estado argumenta </w:t>
      </w:r>
      <w:r w:rsidR="00F8268B" w:rsidRPr="00FA2D31">
        <w:rPr>
          <w:rFonts w:asciiTheme="majorHAnsi" w:hAnsiTheme="majorHAnsi"/>
          <w:sz w:val="20"/>
          <w:szCs w:val="20"/>
          <w:lang w:val="es-ES"/>
        </w:rPr>
        <w:t xml:space="preserve">que </w:t>
      </w:r>
      <w:r w:rsidR="00185B36" w:rsidRPr="00FA2D31">
        <w:rPr>
          <w:rFonts w:asciiTheme="majorHAnsi" w:hAnsiTheme="majorHAnsi"/>
          <w:sz w:val="20"/>
          <w:szCs w:val="20"/>
          <w:lang w:val="es-ES"/>
        </w:rPr>
        <w:t xml:space="preserve">el peticionario </w:t>
      </w:r>
      <w:r w:rsidR="00F8268B" w:rsidRPr="00FA2D31">
        <w:rPr>
          <w:rFonts w:asciiTheme="majorHAnsi" w:hAnsiTheme="majorHAnsi"/>
          <w:sz w:val="20"/>
          <w:szCs w:val="20"/>
          <w:lang w:val="es-ES"/>
        </w:rPr>
        <w:t>no cumple con el requisito de</w:t>
      </w:r>
      <w:r w:rsidR="00F36F28" w:rsidRPr="00FA2D31">
        <w:rPr>
          <w:rFonts w:asciiTheme="majorHAnsi" w:hAnsiTheme="majorHAnsi"/>
          <w:sz w:val="20"/>
          <w:szCs w:val="20"/>
          <w:lang w:val="es-ES"/>
        </w:rPr>
        <w:t xml:space="preserve"> admisibilidad del artículo 46.1.</w:t>
      </w:r>
      <w:r w:rsidR="00F8268B" w:rsidRPr="00FA2D31">
        <w:rPr>
          <w:rFonts w:asciiTheme="majorHAnsi" w:hAnsiTheme="majorHAnsi"/>
          <w:sz w:val="20"/>
          <w:szCs w:val="20"/>
          <w:lang w:val="es-ES"/>
        </w:rPr>
        <w:t>a</w:t>
      </w:r>
      <w:r w:rsidR="00FC5AA8" w:rsidRPr="00FA2D31">
        <w:rPr>
          <w:rFonts w:asciiTheme="majorHAnsi" w:hAnsiTheme="majorHAnsi"/>
          <w:sz w:val="20"/>
          <w:szCs w:val="20"/>
          <w:lang w:val="es-ES"/>
        </w:rPr>
        <w:t>)</w:t>
      </w:r>
      <w:r w:rsidR="00E919B6" w:rsidRPr="00FA2D31">
        <w:rPr>
          <w:rFonts w:asciiTheme="majorHAnsi" w:hAnsiTheme="majorHAnsi"/>
          <w:sz w:val="20"/>
          <w:szCs w:val="20"/>
          <w:lang w:val="es-ES"/>
        </w:rPr>
        <w:t xml:space="preserve"> de la Convención</w:t>
      </w:r>
      <w:r w:rsidR="00F8268B" w:rsidRPr="00FA2D31">
        <w:rPr>
          <w:rFonts w:asciiTheme="majorHAnsi" w:hAnsiTheme="majorHAnsi"/>
          <w:sz w:val="20"/>
          <w:szCs w:val="20"/>
          <w:lang w:val="es-ES"/>
        </w:rPr>
        <w:t xml:space="preserve">. </w:t>
      </w:r>
    </w:p>
    <w:p w14:paraId="49F6060F" w14:textId="77777777" w:rsidR="00185B36" w:rsidRPr="00FA2D31" w:rsidRDefault="00185B36" w:rsidP="00185B36">
      <w:pPr>
        <w:pBdr>
          <w:top w:val="nil"/>
          <w:left w:val="nil"/>
          <w:bottom w:val="nil"/>
          <w:right w:val="nil"/>
          <w:between w:val="nil"/>
          <w:bar w:val="nil"/>
        </w:pBdr>
        <w:ind w:firstLine="720"/>
        <w:jc w:val="both"/>
        <w:rPr>
          <w:rFonts w:asciiTheme="majorHAnsi" w:hAnsiTheme="majorHAnsi"/>
          <w:sz w:val="20"/>
          <w:szCs w:val="20"/>
          <w:lang w:val="es-ES"/>
        </w:rPr>
      </w:pPr>
    </w:p>
    <w:p w14:paraId="7E533A79" w14:textId="77777777" w:rsidR="001F6BE8" w:rsidRPr="00FA2D31" w:rsidRDefault="003F0494" w:rsidP="00CA1805">
      <w:pPr>
        <w:ind w:firstLine="720"/>
        <w:jc w:val="both"/>
        <w:rPr>
          <w:rFonts w:asciiTheme="majorHAnsi" w:eastAsia="Arial Unicode MS" w:hAnsiTheme="majorHAnsi" w:cs="Calibri"/>
          <w:sz w:val="20"/>
          <w:szCs w:val="20"/>
          <w:bdr w:val="nil"/>
          <w:lang w:val="es-ES"/>
        </w:rPr>
      </w:pPr>
      <w:r w:rsidRPr="00FA2D31">
        <w:rPr>
          <w:rFonts w:asciiTheme="majorHAnsi" w:hAnsiTheme="majorHAnsi"/>
          <w:sz w:val="20"/>
          <w:szCs w:val="20"/>
          <w:lang w:val="es-ES"/>
        </w:rPr>
        <w:t>1</w:t>
      </w:r>
      <w:r w:rsidR="00961129" w:rsidRPr="00FA2D31">
        <w:rPr>
          <w:rFonts w:asciiTheme="majorHAnsi" w:hAnsiTheme="majorHAnsi"/>
          <w:sz w:val="20"/>
          <w:szCs w:val="20"/>
          <w:lang w:val="es-ES"/>
        </w:rPr>
        <w:t>6</w:t>
      </w:r>
      <w:r w:rsidRPr="00FA2D31">
        <w:rPr>
          <w:rFonts w:asciiTheme="majorHAnsi" w:hAnsiTheme="majorHAnsi"/>
          <w:sz w:val="20"/>
          <w:szCs w:val="20"/>
          <w:lang w:val="es-ES"/>
        </w:rPr>
        <w:t>.</w:t>
      </w:r>
      <w:r w:rsidR="00C0328C" w:rsidRPr="00FA2D31">
        <w:rPr>
          <w:rFonts w:asciiTheme="majorHAnsi" w:hAnsiTheme="majorHAnsi"/>
          <w:sz w:val="20"/>
          <w:szCs w:val="20"/>
          <w:lang w:val="es-ES"/>
        </w:rPr>
        <w:t xml:space="preserve"> </w:t>
      </w:r>
      <w:r w:rsidR="00C0328C" w:rsidRPr="00FA2D31">
        <w:rPr>
          <w:rFonts w:asciiTheme="majorHAnsi" w:hAnsiTheme="majorHAnsi"/>
          <w:sz w:val="20"/>
          <w:szCs w:val="20"/>
          <w:lang w:val="es-ES"/>
        </w:rPr>
        <w:tab/>
        <w:t>En vista de la posición de las partes, y según consta en el expediente, la Comisión observa que el objeto de la presente petición se refiere a dos procesos penales</w:t>
      </w:r>
      <w:r w:rsidR="00954D43" w:rsidRPr="00FA2D31">
        <w:rPr>
          <w:rFonts w:asciiTheme="majorHAnsi" w:hAnsiTheme="majorHAnsi"/>
          <w:sz w:val="20"/>
          <w:szCs w:val="20"/>
          <w:lang w:val="es-ES"/>
        </w:rPr>
        <w:t>,</w:t>
      </w:r>
      <w:r w:rsidR="00C0328C" w:rsidRPr="00FA2D31">
        <w:rPr>
          <w:rFonts w:asciiTheme="majorHAnsi" w:hAnsiTheme="majorHAnsi"/>
          <w:sz w:val="20"/>
          <w:szCs w:val="20"/>
          <w:lang w:val="es-ES"/>
        </w:rPr>
        <w:t xml:space="preserve"> </w:t>
      </w:r>
      <w:r w:rsidR="00E919B6" w:rsidRPr="00FA2D31">
        <w:rPr>
          <w:rFonts w:asciiTheme="majorHAnsi" w:hAnsiTheme="majorHAnsi"/>
          <w:sz w:val="20"/>
          <w:szCs w:val="20"/>
          <w:lang w:val="es-ES"/>
        </w:rPr>
        <w:t xml:space="preserve">relativos al cese de prisión preventiva y a la </w:t>
      </w:r>
      <w:r w:rsidR="00806F5E" w:rsidRPr="00FA2D31">
        <w:rPr>
          <w:rFonts w:asciiTheme="majorHAnsi" w:hAnsiTheme="majorHAnsi"/>
          <w:sz w:val="20"/>
          <w:szCs w:val="20"/>
          <w:lang w:val="es-ES"/>
        </w:rPr>
        <w:t xml:space="preserve">solicitud de </w:t>
      </w:r>
      <w:r w:rsidR="00E919B6" w:rsidRPr="00FA2D31">
        <w:rPr>
          <w:rFonts w:asciiTheme="majorHAnsi" w:hAnsiTheme="majorHAnsi"/>
          <w:sz w:val="20"/>
          <w:szCs w:val="20"/>
          <w:lang w:val="es-ES"/>
        </w:rPr>
        <w:t xml:space="preserve">aplicación de la ley más benigna. </w:t>
      </w:r>
      <w:r w:rsidR="00E4753E" w:rsidRPr="00FA2D31">
        <w:rPr>
          <w:rFonts w:asciiTheme="majorHAnsi" w:hAnsiTheme="majorHAnsi"/>
          <w:sz w:val="20"/>
          <w:szCs w:val="20"/>
          <w:lang w:val="es-ES"/>
        </w:rPr>
        <w:t>Con relación al</w:t>
      </w:r>
      <w:r w:rsidR="006D30CE" w:rsidRPr="00FA2D31">
        <w:rPr>
          <w:rFonts w:asciiTheme="majorHAnsi" w:hAnsiTheme="majorHAnsi"/>
          <w:sz w:val="20"/>
          <w:szCs w:val="20"/>
          <w:lang w:val="es-ES"/>
        </w:rPr>
        <w:t xml:space="preserve"> primer caso</w:t>
      </w:r>
      <w:r w:rsidR="00E919B6" w:rsidRPr="00FA2D31">
        <w:rPr>
          <w:rFonts w:asciiTheme="majorHAnsi" w:hAnsiTheme="majorHAnsi"/>
          <w:sz w:val="20"/>
          <w:szCs w:val="20"/>
          <w:lang w:val="es-ES"/>
        </w:rPr>
        <w:t xml:space="preserve">, </w:t>
      </w:r>
      <w:r w:rsidR="005D0198" w:rsidRPr="00FA2D31">
        <w:rPr>
          <w:rFonts w:asciiTheme="majorHAnsi" w:hAnsiTheme="majorHAnsi"/>
          <w:sz w:val="20"/>
          <w:szCs w:val="20"/>
          <w:lang w:val="es-ES"/>
        </w:rPr>
        <w:t xml:space="preserve">la Comisión </w:t>
      </w:r>
      <w:r w:rsidR="00C57B79" w:rsidRPr="00FA2D31">
        <w:rPr>
          <w:rFonts w:asciiTheme="majorHAnsi" w:hAnsiTheme="majorHAnsi"/>
          <w:sz w:val="20"/>
          <w:szCs w:val="20"/>
          <w:lang w:val="es-ES"/>
        </w:rPr>
        <w:t>observa que</w:t>
      </w:r>
      <w:r w:rsidR="00E4753E" w:rsidRPr="00FA2D31">
        <w:rPr>
          <w:rFonts w:asciiTheme="majorHAnsi" w:hAnsiTheme="majorHAnsi"/>
          <w:sz w:val="20"/>
          <w:szCs w:val="20"/>
          <w:lang w:val="es-ES"/>
        </w:rPr>
        <w:t xml:space="preserve"> el </w:t>
      </w:r>
      <w:r w:rsidR="00C817FB" w:rsidRPr="00FA2D31">
        <w:rPr>
          <w:rFonts w:asciiTheme="majorHAnsi" w:hAnsiTheme="majorHAnsi"/>
          <w:sz w:val="20"/>
          <w:szCs w:val="20"/>
          <w:lang w:val="es-ES"/>
        </w:rPr>
        <w:t xml:space="preserve">recurso </w:t>
      </w:r>
      <w:r w:rsidR="00133CF1" w:rsidRPr="00FA2D31">
        <w:rPr>
          <w:rFonts w:asciiTheme="majorHAnsi" w:hAnsiTheme="majorHAnsi"/>
          <w:sz w:val="20"/>
          <w:szCs w:val="20"/>
          <w:lang w:val="es-ES"/>
        </w:rPr>
        <w:t xml:space="preserve">que </w:t>
      </w:r>
      <w:r w:rsidR="00542F9F" w:rsidRPr="00FA2D31">
        <w:rPr>
          <w:rFonts w:asciiTheme="majorHAnsi" w:hAnsiTheme="majorHAnsi"/>
          <w:sz w:val="20"/>
          <w:szCs w:val="20"/>
          <w:lang w:val="es-ES"/>
        </w:rPr>
        <w:t>interpuso</w:t>
      </w:r>
      <w:r w:rsidR="00133CF1" w:rsidRPr="00FA2D31">
        <w:rPr>
          <w:rFonts w:asciiTheme="majorHAnsi" w:hAnsiTheme="majorHAnsi"/>
          <w:sz w:val="20"/>
          <w:szCs w:val="20"/>
          <w:lang w:val="es-ES"/>
        </w:rPr>
        <w:t xml:space="preserve"> el peticionario</w:t>
      </w:r>
      <w:r w:rsidR="00086E70" w:rsidRPr="00FA2D31">
        <w:rPr>
          <w:rFonts w:asciiTheme="majorHAnsi" w:hAnsiTheme="majorHAnsi"/>
          <w:sz w:val="20"/>
          <w:szCs w:val="20"/>
          <w:lang w:val="es-ES"/>
        </w:rPr>
        <w:t xml:space="preserve"> </w:t>
      </w:r>
      <w:r w:rsidR="006174D4" w:rsidRPr="00FA2D31">
        <w:rPr>
          <w:rFonts w:asciiTheme="majorHAnsi" w:hAnsiTheme="majorHAnsi"/>
          <w:sz w:val="20"/>
          <w:szCs w:val="20"/>
          <w:lang w:val="es-ES"/>
        </w:rPr>
        <w:t>contra la resolución que extiende el plazo de prisión preventiva,</w:t>
      </w:r>
      <w:r w:rsidR="00504F48" w:rsidRPr="00FA2D31">
        <w:rPr>
          <w:rFonts w:asciiTheme="majorHAnsi" w:hAnsiTheme="majorHAnsi"/>
          <w:sz w:val="20"/>
          <w:szCs w:val="20"/>
          <w:lang w:val="es-ES"/>
        </w:rPr>
        <w:t xml:space="preserve"> </w:t>
      </w:r>
      <w:r w:rsidR="00133CF1" w:rsidRPr="00FA2D31">
        <w:rPr>
          <w:rFonts w:asciiTheme="majorHAnsi" w:hAnsiTheme="majorHAnsi"/>
          <w:sz w:val="20"/>
          <w:szCs w:val="20"/>
          <w:lang w:val="es-ES"/>
        </w:rPr>
        <w:t>es suficiente para agotar el requisito del artículo 46.1</w:t>
      </w:r>
      <w:r w:rsidR="00542F9F" w:rsidRPr="00FA2D31">
        <w:rPr>
          <w:rFonts w:asciiTheme="majorHAnsi" w:hAnsiTheme="majorHAnsi"/>
          <w:sz w:val="20"/>
          <w:szCs w:val="20"/>
          <w:lang w:val="es-ES"/>
        </w:rPr>
        <w:t>.</w:t>
      </w:r>
      <w:r w:rsidR="00133CF1" w:rsidRPr="00FA2D31">
        <w:rPr>
          <w:rFonts w:asciiTheme="majorHAnsi" w:hAnsiTheme="majorHAnsi"/>
          <w:sz w:val="20"/>
          <w:szCs w:val="20"/>
          <w:lang w:val="es-ES"/>
        </w:rPr>
        <w:t>a</w:t>
      </w:r>
      <w:r w:rsidR="00086E70" w:rsidRPr="00FA2D31">
        <w:rPr>
          <w:rFonts w:asciiTheme="majorHAnsi" w:hAnsiTheme="majorHAnsi"/>
          <w:sz w:val="20"/>
          <w:szCs w:val="20"/>
          <w:lang w:val="es-ES"/>
        </w:rPr>
        <w:t>)</w:t>
      </w:r>
      <w:r w:rsidR="00133CF1" w:rsidRPr="00FA2D31">
        <w:rPr>
          <w:rFonts w:asciiTheme="majorHAnsi" w:hAnsiTheme="majorHAnsi"/>
          <w:sz w:val="20"/>
          <w:szCs w:val="20"/>
          <w:lang w:val="es-ES"/>
        </w:rPr>
        <w:t xml:space="preserve"> de la Convención</w:t>
      </w:r>
      <w:r w:rsidR="00711C47" w:rsidRPr="00FA2D31">
        <w:rPr>
          <w:rStyle w:val="FootnoteReference"/>
          <w:rFonts w:asciiTheme="majorHAnsi" w:hAnsiTheme="majorHAnsi" w:cs="Calibri"/>
          <w:sz w:val="20"/>
          <w:szCs w:val="20"/>
          <w:lang w:val="es-ES"/>
        </w:rPr>
        <w:footnoteReference w:id="6"/>
      </w:r>
      <w:r w:rsidR="003E5E10" w:rsidRPr="00FA2D31">
        <w:rPr>
          <w:rFonts w:asciiTheme="majorHAnsi" w:hAnsiTheme="majorHAnsi" w:cs="Calibri"/>
          <w:sz w:val="20"/>
          <w:szCs w:val="20"/>
          <w:lang w:val="es-ES"/>
        </w:rPr>
        <w:t>. Por lo tanto,</w:t>
      </w:r>
      <w:r w:rsidR="006174D4" w:rsidRPr="00FA2D31">
        <w:rPr>
          <w:rFonts w:asciiTheme="majorHAnsi" w:hAnsiTheme="majorHAnsi" w:cs="Calibri"/>
          <w:sz w:val="20"/>
          <w:szCs w:val="20"/>
          <w:lang w:val="es-ES"/>
        </w:rPr>
        <w:t xml:space="preserve"> no es necesario </w:t>
      </w:r>
      <w:r w:rsidR="00FF0118" w:rsidRPr="00FA2D31">
        <w:rPr>
          <w:rFonts w:asciiTheme="majorHAnsi" w:hAnsiTheme="majorHAnsi" w:cs="Calibri"/>
          <w:sz w:val="20"/>
          <w:szCs w:val="20"/>
          <w:lang w:val="es-ES"/>
        </w:rPr>
        <w:t>impugnar la resolución a través de recurso extraordinario ante la Corte Suprema de Justicia</w:t>
      </w:r>
      <w:r w:rsidR="00776191" w:rsidRPr="00FA2D31">
        <w:rPr>
          <w:rFonts w:asciiTheme="majorHAnsi" w:hAnsiTheme="majorHAnsi" w:cs="Calibri"/>
          <w:sz w:val="20"/>
          <w:szCs w:val="20"/>
          <w:lang w:val="es-ES"/>
        </w:rPr>
        <w:t>, como menciona el Estado</w:t>
      </w:r>
      <w:r w:rsidR="00FF0118" w:rsidRPr="00FA2D31">
        <w:rPr>
          <w:rFonts w:asciiTheme="majorHAnsi" w:hAnsiTheme="majorHAnsi" w:cs="Calibri"/>
          <w:sz w:val="20"/>
          <w:szCs w:val="20"/>
          <w:lang w:val="es-ES"/>
        </w:rPr>
        <w:t xml:space="preserve">. </w:t>
      </w:r>
      <w:r w:rsidR="00734C64" w:rsidRPr="00FA2D31">
        <w:rPr>
          <w:rFonts w:asciiTheme="majorHAnsi" w:hAnsiTheme="majorHAnsi" w:cs="Calibri"/>
          <w:sz w:val="20"/>
          <w:szCs w:val="20"/>
          <w:lang w:val="es-ES"/>
        </w:rPr>
        <w:t xml:space="preserve">En cuanto al segundo caso, </w:t>
      </w:r>
      <w:r w:rsidR="00F62E7D" w:rsidRPr="00FA2D31">
        <w:rPr>
          <w:rFonts w:asciiTheme="majorHAnsi" w:hAnsiTheme="majorHAnsi" w:cs="Calibri"/>
          <w:sz w:val="20"/>
          <w:szCs w:val="20"/>
          <w:lang w:val="es-ES"/>
        </w:rPr>
        <w:t xml:space="preserve">la Comisión observa que </w:t>
      </w:r>
      <w:r w:rsidR="001F6BE8" w:rsidRPr="00FA2D31">
        <w:rPr>
          <w:rFonts w:asciiTheme="majorHAnsi" w:hAnsiTheme="majorHAnsi"/>
          <w:sz w:val="20"/>
          <w:szCs w:val="20"/>
          <w:lang w:val="es-ES"/>
        </w:rPr>
        <w:t>“</w:t>
      </w:r>
      <w:r w:rsidR="001F6BE8" w:rsidRPr="00FA2D31">
        <w:rPr>
          <w:rFonts w:asciiTheme="majorHAnsi" w:hAnsiTheme="majorHAnsi"/>
          <w:i/>
          <w:iCs/>
          <w:sz w:val="20"/>
          <w:szCs w:val="20"/>
          <w:lang w:val="es-ES"/>
        </w:rPr>
        <w:t>el análisis del agotamiento de los recursos internos corresponde a la situación de los mismos al momento de la adopción de la decisión sobre admisibilidad de una petición, y no al momento de su presentación</w:t>
      </w:r>
      <w:r w:rsidR="005A60EE" w:rsidRPr="00FA2D31">
        <w:rPr>
          <w:rFonts w:asciiTheme="majorHAnsi" w:hAnsiTheme="majorHAnsi"/>
          <w:sz w:val="20"/>
          <w:szCs w:val="20"/>
          <w:lang w:val="es-ES"/>
        </w:rPr>
        <w:t>”</w:t>
      </w:r>
      <w:r w:rsidR="005A60EE" w:rsidRPr="00FA2D31">
        <w:rPr>
          <w:rStyle w:val="FootnoteReference"/>
          <w:rFonts w:asciiTheme="majorHAnsi" w:hAnsiTheme="majorHAnsi"/>
          <w:sz w:val="20"/>
          <w:szCs w:val="20"/>
          <w:lang w:val="es-ES"/>
        </w:rPr>
        <w:footnoteReference w:id="7"/>
      </w:r>
      <w:r w:rsidR="005A60EE" w:rsidRPr="00FA2D31">
        <w:rPr>
          <w:rFonts w:asciiTheme="majorHAnsi" w:hAnsiTheme="majorHAnsi"/>
          <w:sz w:val="20"/>
          <w:szCs w:val="20"/>
          <w:lang w:val="es-ES"/>
        </w:rPr>
        <w:t>.</w:t>
      </w:r>
      <w:r w:rsidR="001F6BE8" w:rsidRPr="00FA2D31">
        <w:rPr>
          <w:rFonts w:asciiTheme="majorHAnsi" w:hAnsiTheme="majorHAnsi"/>
          <w:sz w:val="20"/>
          <w:szCs w:val="20"/>
          <w:lang w:val="es-ES"/>
        </w:rPr>
        <w:t xml:space="preserve"> </w:t>
      </w:r>
      <w:r w:rsidR="00776191" w:rsidRPr="00FA2D31">
        <w:rPr>
          <w:rFonts w:asciiTheme="majorHAnsi" w:hAnsiTheme="majorHAnsi"/>
          <w:sz w:val="20"/>
          <w:szCs w:val="20"/>
          <w:lang w:val="es-ES"/>
        </w:rPr>
        <w:t>En ese sentido</w:t>
      </w:r>
      <w:r w:rsidR="00A32296" w:rsidRPr="00FA2D31">
        <w:rPr>
          <w:rFonts w:asciiTheme="majorHAnsi" w:hAnsiTheme="majorHAnsi"/>
          <w:sz w:val="20"/>
          <w:szCs w:val="20"/>
          <w:lang w:val="es-ES"/>
        </w:rPr>
        <w:t xml:space="preserve">, </w:t>
      </w:r>
      <w:r w:rsidR="001F6BE8" w:rsidRPr="00FA2D31">
        <w:rPr>
          <w:rFonts w:asciiTheme="majorHAnsi" w:hAnsiTheme="majorHAnsi"/>
          <w:sz w:val="20"/>
          <w:szCs w:val="20"/>
          <w:lang w:val="es-ES"/>
        </w:rPr>
        <w:t xml:space="preserve">la decisión judicial </w:t>
      </w:r>
      <w:r w:rsidR="009642DF" w:rsidRPr="00FA2D31">
        <w:rPr>
          <w:rFonts w:asciiTheme="majorHAnsi" w:hAnsiTheme="majorHAnsi"/>
          <w:sz w:val="20"/>
          <w:szCs w:val="20"/>
          <w:lang w:val="es-ES"/>
        </w:rPr>
        <w:t xml:space="preserve">del 22 de diciembre de 2010 </w:t>
      </w:r>
      <w:r w:rsidR="001F6BE8" w:rsidRPr="00FA2D31">
        <w:rPr>
          <w:rFonts w:asciiTheme="majorHAnsi" w:hAnsiTheme="majorHAnsi"/>
          <w:sz w:val="20"/>
          <w:szCs w:val="20"/>
          <w:lang w:val="es-ES"/>
        </w:rPr>
        <w:t xml:space="preserve">que puso fin al </w:t>
      </w:r>
      <w:r w:rsidR="005C45D4" w:rsidRPr="00FA2D31">
        <w:rPr>
          <w:rFonts w:asciiTheme="majorHAnsi" w:hAnsiTheme="majorHAnsi"/>
          <w:sz w:val="20"/>
          <w:szCs w:val="20"/>
          <w:lang w:val="es-ES"/>
        </w:rPr>
        <w:t>proceso,</w:t>
      </w:r>
      <w:r w:rsidR="009642DF" w:rsidRPr="00FA2D31">
        <w:rPr>
          <w:rFonts w:asciiTheme="majorHAnsi" w:hAnsiTheme="majorHAnsi"/>
          <w:sz w:val="20"/>
          <w:szCs w:val="20"/>
          <w:lang w:val="es-ES"/>
        </w:rPr>
        <w:t xml:space="preserve"> es considerada como el recurso </w:t>
      </w:r>
      <w:r w:rsidR="00776191" w:rsidRPr="00FA2D31">
        <w:rPr>
          <w:rFonts w:asciiTheme="majorHAnsi" w:hAnsiTheme="majorHAnsi"/>
          <w:sz w:val="20"/>
          <w:szCs w:val="20"/>
          <w:lang w:val="es-ES"/>
        </w:rPr>
        <w:t xml:space="preserve">final </w:t>
      </w:r>
      <w:r w:rsidR="009642DF" w:rsidRPr="00FA2D31">
        <w:rPr>
          <w:rFonts w:asciiTheme="majorHAnsi" w:hAnsiTheme="majorHAnsi"/>
          <w:sz w:val="20"/>
          <w:szCs w:val="20"/>
          <w:lang w:val="es-ES"/>
        </w:rPr>
        <w:t xml:space="preserve">que debía </w:t>
      </w:r>
      <w:r w:rsidR="00CA1805" w:rsidRPr="00FA2D31">
        <w:rPr>
          <w:rFonts w:asciiTheme="majorHAnsi" w:hAnsiTheme="majorHAnsi"/>
          <w:sz w:val="20"/>
          <w:szCs w:val="20"/>
          <w:lang w:val="es-ES"/>
        </w:rPr>
        <w:t>agotarse, puesto que</w:t>
      </w:r>
      <w:r w:rsidR="00555FE6" w:rsidRPr="00FA2D31">
        <w:rPr>
          <w:rFonts w:asciiTheme="majorHAnsi" w:hAnsiTheme="majorHAnsi"/>
          <w:sz w:val="20"/>
          <w:szCs w:val="20"/>
          <w:lang w:val="es-ES"/>
        </w:rPr>
        <w:t xml:space="preserve"> la presente petición fue presentada el </w:t>
      </w:r>
      <w:r w:rsidR="005C45D4" w:rsidRPr="00FA2D31">
        <w:rPr>
          <w:rFonts w:asciiTheme="majorHAnsi" w:hAnsiTheme="majorHAnsi"/>
          <w:sz w:val="20"/>
          <w:szCs w:val="20"/>
          <w:lang w:val="es-ES"/>
        </w:rPr>
        <w:t>14</w:t>
      </w:r>
      <w:r w:rsidR="00555FE6" w:rsidRPr="00FA2D31">
        <w:rPr>
          <w:rFonts w:asciiTheme="majorHAnsi" w:hAnsiTheme="majorHAnsi"/>
          <w:sz w:val="20"/>
          <w:szCs w:val="20"/>
          <w:lang w:val="es-ES"/>
        </w:rPr>
        <w:t xml:space="preserve"> de </w:t>
      </w:r>
      <w:r w:rsidR="005C45D4" w:rsidRPr="00FA2D31">
        <w:rPr>
          <w:rFonts w:asciiTheme="majorHAnsi" w:hAnsiTheme="majorHAnsi"/>
          <w:sz w:val="20"/>
          <w:szCs w:val="20"/>
          <w:lang w:val="es-ES"/>
        </w:rPr>
        <w:t>octubre</w:t>
      </w:r>
      <w:r w:rsidR="00555FE6" w:rsidRPr="00FA2D31">
        <w:rPr>
          <w:rFonts w:asciiTheme="majorHAnsi" w:hAnsiTheme="majorHAnsi"/>
          <w:sz w:val="20"/>
          <w:szCs w:val="20"/>
          <w:lang w:val="es-ES"/>
        </w:rPr>
        <w:t xml:space="preserve"> de 2010</w:t>
      </w:r>
      <w:r w:rsidR="001F6BE8" w:rsidRPr="00FA2D31">
        <w:rPr>
          <w:rFonts w:asciiTheme="majorHAnsi" w:hAnsiTheme="majorHAnsi"/>
          <w:sz w:val="20"/>
          <w:szCs w:val="20"/>
          <w:lang w:val="es-ES"/>
        </w:rPr>
        <w:t xml:space="preserve">. </w:t>
      </w:r>
      <w:r w:rsidR="00CA1805" w:rsidRPr="00FA2D31">
        <w:rPr>
          <w:rFonts w:asciiTheme="majorHAnsi" w:hAnsiTheme="majorHAnsi"/>
          <w:sz w:val="20"/>
          <w:szCs w:val="20"/>
          <w:lang w:val="es-ES"/>
        </w:rPr>
        <w:t>Consecuentemente</w:t>
      </w:r>
      <w:r w:rsidR="001F6BE8" w:rsidRPr="00FA2D31">
        <w:rPr>
          <w:rFonts w:asciiTheme="majorHAnsi" w:hAnsiTheme="majorHAnsi"/>
          <w:sz w:val="20"/>
          <w:szCs w:val="20"/>
          <w:lang w:val="es-ES"/>
        </w:rPr>
        <w:t xml:space="preserve">, la </w:t>
      </w:r>
      <w:r w:rsidR="005C45D4" w:rsidRPr="00FA2D31">
        <w:rPr>
          <w:rFonts w:asciiTheme="majorHAnsi" w:hAnsiTheme="majorHAnsi"/>
          <w:sz w:val="20"/>
          <w:szCs w:val="20"/>
          <w:lang w:val="es-ES"/>
        </w:rPr>
        <w:t>CIDH</w:t>
      </w:r>
      <w:r w:rsidR="001F6BE8" w:rsidRPr="00FA2D31">
        <w:rPr>
          <w:rFonts w:asciiTheme="majorHAnsi" w:hAnsiTheme="majorHAnsi"/>
          <w:sz w:val="20"/>
          <w:szCs w:val="20"/>
          <w:lang w:val="es-ES"/>
        </w:rPr>
        <w:t xml:space="preserve"> considera que la presente petición cumple con los requisitos establecidos en los artículos 46.1.a</w:t>
      </w:r>
      <w:r w:rsidR="00C20DC2" w:rsidRPr="00FA2D31">
        <w:rPr>
          <w:rFonts w:asciiTheme="majorHAnsi" w:hAnsiTheme="majorHAnsi"/>
          <w:sz w:val="20"/>
          <w:szCs w:val="20"/>
          <w:lang w:val="es-ES"/>
        </w:rPr>
        <w:t>)</w:t>
      </w:r>
      <w:r w:rsidR="001F6BE8" w:rsidRPr="00FA2D31">
        <w:rPr>
          <w:rFonts w:asciiTheme="majorHAnsi" w:hAnsiTheme="majorHAnsi"/>
          <w:sz w:val="20"/>
          <w:szCs w:val="20"/>
          <w:lang w:val="es-ES"/>
        </w:rPr>
        <w:t xml:space="preserve"> </w:t>
      </w:r>
      <w:r w:rsidR="00542F9F" w:rsidRPr="00FA2D31">
        <w:rPr>
          <w:rFonts w:asciiTheme="majorHAnsi" w:hAnsiTheme="majorHAnsi"/>
          <w:sz w:val="20"/>
          <w:szCs w:val="20"/>
          <w:lang w:val="es-ES"/>
        </w:rPr>
        <w:t>y 46.1.</w:t>
      </w:r>
      <w:r w:rsidR="00954D43" w:rsidRPr="00FA2D31">
        <w:rPr>
          <w:rFonts w:asciiTheme="majorHAnsi" w:hAnsiTheme="majorHAnsi"/>
          <w:sz w:val="20"/>
          <w:szCs w:val="20"/>
          <w:lang w:val="es-ES"/>
        </w:rPr>
        <w:t>b)</w:t>
      </w:r>
      <w:r w:rsidR="004D09D0" w:rsidRPr="00FA2D31">
        <w:rPr>
          <w:rFonts w:asciiTheme="majorHAnsi" w:hAnsiTheme="majorHAnsi"/>
          <w:sz w:val="20"/>
          <w:szCs w:val="20"/>
          <w:lang w:val="es-ES"/>
        </w:rPr>
        <w:t xml:space="preserve"> </w:t>
      </w:r>
      <w:r w:rsidR="001F6BE8" w:rsidRPr="00FA2D31">
        <w:rPr>
          <w:rFonts w:asciiTheme="majorHAnsi" w:hAnsiTheme="majorHAnsi"/>
          <w:sz w:val="20"/>
          <w:szCs w:val="20"/>
          <w:lang w:val="es-ES"/>
        </w:rPr>
        <w:t>de la Convención Americana.</w:t>
      </w:r>
    </w:p>
    <w:p w14:paraId="59F729AB" w14:textId="77777777" w:rsidR="00E86BDD" w:rsidRPr="00FA2D31" w:rsidRDefault="00E86BDD" w:rsidP="00E86BDD">
      <w:pPr>
        <w:ind w:firstLine="720"/>
        <w:jc w:val="both"/>
        <w:rPr>
          <w:rFonts w:asciiTheme="majorHAnsi" w:hAnsiTheme="majorHAnsi"/>
          <w:sz w:val="20"/>
          <w:szCs w:val="20"/>
          <w:lang w:val="es-ES"/>
        </w:rPr>
      </w:pPr>
    </w:p>
    <w:p w14:paraId="7A066CBE" w14:textId="77777777" w:rsidR="00395CC4" w:rsidRPr="00FA2D31" w:rsidRDefault="003F0494" w:rsidP="004F171A">
      <w:pPr>
        <w:suppressAutoHyphens/>
        <w:spacing w:after="240"/>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961129" w:rsidRPr="00FA2D31">
        <w:rPr>
          <w:rFonts w:asciiTheme="majorHAnsi" w:hAnsiTheme="majorHAnsi"/>
          <w:sz w:val="20"/>
          <w:szCs w:val="20"/>
          <w:lang w:val="es-ES"/>
        </w:rPr>
        <w:t>7</w:t>
      </w:r>
      <w:r w:rsidRPr="00FA2D31">
        <w:rPr>
          <w:rFonts w:asciiTheme="majorHAnsi" w:hAnsiTheme="majorHAnsi"/>
          <w:sz w:val="20"/>
          <w:szCs w:val="20"/>
          <w:lang w:val="es-ES"/>
        </w:rPr>
        <w:t>.</w:t>
      </w:r>
      <w:r w:rsidR="00FC5AA8" w:rsidRPr="00FA2D31">
        <w:rPr>
          <w:rFonts w:asciiTheme="majorHAnsi" w:hAnsiTheme="majorHAnsi"/>
          <w:sz w:val="20"/>
          <w:szCs w:val="20"/>
          <w:lang w:val="es-ES"/>
        </w:rPr>
        <w:t xml:space="preserve"> </w:t>
      </w:r>
      <w:r w:rsidR="00FC5AA8" w:rsidRPr="00FA2D31">
        <w:rPr>
          <w:rFonts w:asciiTheme="majorHAnsi" w:hAnsiTheme="majorHAnsi"/>
          <w:sz w:val="20"/>
          <w:szCs w:val="20"/>
          <w:lang w:val="es-ES"/>
        </w:rPr>
        <w:tab/>
        <w:t>Por otro lado, 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están establecidos en el Reglamento y en la Convención para otras etapas del trámite no son aplicables por analogía</w:t>
      </w:r>
      <w:r w:rsidR="00927DC6" w:rsidRPr="00FA2D31">
        <w:rPr>
          <w:rFonts w:asciiTheme="majorHAnsi" w:hAnsiTheme="majorHAnsi"/>
          <w:sz w:val="20"/>
          <w:szCs w:val="20"/>
          <w:lang w:val="es-ES"/>
        </w:rPr>
        <w:t>.</w:t>
      </w:r>
    </w:p>
    <w:p w14:paraId="6386BD3E" w14:textId="77777777" w:rsidR="00961129" w:rsidRPr="00FA2D31" w:rsidRDefault="00961129" w:rsidP="00066342">
      <w:pPr>
        <w:pStyle w:val="ListParagraph"/>
        <w:spacing w:before="240" w:after="240"/>
        <w:jc w:val="both"/>
        <w:rPr>
          <w:rFonts w:asciiTheme="majorHAnsi" w:hAnsiTheme="majorHAnsi"/>
          <w:b/>
          <w:bCs/>
          <w:sz w:val="20"/>
          <w:szCs w:val="20"/>
          <w:lang w:val="es-ES"/>
        </w:rPr>
      </w:pPr>
    </w:p>
    <w:p w14:paraId="4316D60E" w14:textId="77777777" w:rsidR="009176C9" w:rsidRPr="00FA2D31" w:rsidRDefault="00066342" w:rsidP="00961129">
      <w:pPr>
        <w:pStyle w:val="ListParagraph"/>
        <w:spacing w:before="240" w:after="240"/>
        <w:jc w:val="both"/>
        <w:rPr>
          <w:rFonts w:asciiTheme="majorHAnsi" w:hAnsiTheme="majorHAnsi"/>
          <w:b/>
          <w:bCs/>
          <w:sz w:val="20"/>
          <w:szCs w:val="20"/>
          <w:lang w:val="es-ES"/>
        </w:rPr>
      </w:pPr>
      <w:r w:rsidRPr="00FA2D31">
        <w:rPr>
          <w:rFonts w:asciiTheme="majorHAnsi" w:hAnsiTheme="majorHAnsi"/>
          <w:b/>
          <w:bCs/>
          <w:sz w:val="20"/>
          <w:szCs w:val="20"/>
          <w:lang w:val="es-ES"/>
        </w:rPr>
        <w:lastRenderedPageBreak/>
        <w:t>VII.</w:t>
      </w:r>
      <w:r w:rsidRPr="00FA2D31">
        <w:rPr>
          <w:rFonts w:asciiTheme="majorHAnsi" w:hAnsiTheme="majorHAnsi"/>
          <w:b/>
          <w:bCs/>
          <w:sz w:val="20"/>
          <w:szCs w:val="20"/>
          <w:lang w:val="es-ES"/>
        </w:rPr>
        <w:tab/>
        <w:t>ANÁLISIS DE CARACTERIZACIÓN DE LOS HECHOS ALEGADOS</w:t>
      </w:r>
    </w:p>
    <w:p w14:paraId="5E1EAB74" w14:textId="0B1D9E1A" w:rsidR="00961129" w:rsidRPr="00FA2D31" w:rsidRDefault="00961129" w:rsidP="00961129">
      <w:pPr>
        <w:ind w:firstLine="720"/>
        <w:jc w:val="both"/>
        <w:rPr>
          <w:rFonts w:asciiTheme="majorHAnsi" w:hAnsiTheme="majorHAnsi"/>
          <w:sz w:val="20"/>
          <w:szCs w:val="20"/>
          <w:lang w:val="es-ES"/>
        </w:rPr>
      </w:pPr>
      <w:r w:rsidRPr="00FA2D31">
        <w:rPr>
          <w:rFonts w:asciiTheme="majorHAnsi" w:hAnsiTheme="majorHAnsi"/>
          <w:sz w:val="20"/>
          <w:szCs w:val="20"/>
          <w:lang w:val="es-ES"/>
        </w:rPr>
        <w:t>1</w:t>
      </w:r>
      <w:r w:rsidR="003672E0" w:rsidRPr="00FA2D31">
        <w:rPr>
          <w:rFonts w:asciiTheme="majorHAnsi" w:hAnsiTheme="majorHAnsi"/>
          <w:sz w:val="20"/>
          <w:szCs w:val="20"/>
          <w:lang w:val="es-ES"/>
        </w:rPr>
        <w:t>8</w:t>
      </w:r>
      <w:r w:rsidR="003B4A1F" w:rsidRPr="00FA2D31">
        <w:rPr>
          <w:rFonts w:asciiTheme="majorHAnsi" w:hAnsiTheme="majorHAnsi"/>
          <w:sz w:val="20"/>
          <w:szCs w:val="20"/>
          <w:lang w:val="es-ES"/>
        </w:rPr>
        <w:t>.</w:t>
      </w:r>
      <w:r w:rsidR="003B4A1F" w:rsidRPr="00FA2D31">
        <w:rPr>
          <w:rFonts w:asciiTheme="majorHAnsi" w:hAnsiTheme="majorHAnsi"/>
          <w:sz w:val="20"/>
          <w:szCs w:val="20"/>
          <w:lang w:val="es-ES"/>
        </w:rPr>
        <w:tab/>
      </w:r>
      <w:r w:rsidRPr="00FA2D31">
        <w:rPr>
          <w:rFonts w:asciiTheme="majorHAnsi" w:hAnsiTheme="majorHAnsi"/>
          <w:sz w:val="20"/>
          <w:szCs w:val="20"/>
          <w:lang w:val="es-ES"/>
        </w:rPr>
        <w:t>En el presente caso, y como ya se ha establecido en el presente informe, el peticionario plantea dos cuestiones fundamentales: por un lado, una serie de cuestionamientos a la aplicación de disposiciones penales que él considera más benignas y a la calificación penal de la</w:t>
      </w:r>
      <w:r w:rsidR="00D404C0" w:rsidRPr="00FA2D31">
        <w:rPr>
          <w:rFonts w:asciiTheme="majorHAnsi" w:hAnsiTheme="majorHAnsi"/>
          <w:sz w:val="20"/>
          <w:szCs w:val="20"/>
          <w:lang w:val="es-ES"/>
        </w:rPr>
        <w:t>s conductas que se le atribuyen; y por otro la alegada imposición abusiva de la med</w:t>
      </w:r>
      <w:r w:rsidR="00944159" w:rsidRPr="00FA2D31">
        <w:rPr>
          <w:rFonts w:asciiTheme="majorHAnsi" w:hAnsiTheme="majorHAnsi"/>
          <w:sz w:val="20"/>
          <w:szCs w:val="20"/>
          <w:lang w:val="es-ES"/>
        </w:rPr>
        <w:t>id</w:t>
      </w:r>
      <w:r w:rsidR="00D404C0" w:rsidRPr="00FA2D31">
        <w:rPr>
          <w:rFonts w:asciiTheme="majorHAnsi" w:hAnsiTheme="majorHAnsi"/>
          <w:sz w:val="20"/>
          <w:szCs w:val="20"/>
          <w:lang w:val="es-ES"/>
        </w:rPr>
        <w:t xml:space="preserve">a de prisión preventiva. </w:t>
      </w:r>
    </w:p>
    <w:p w14:paraId="59A46F36" w14:textId="77777777" w:rsidR="00D404C0" w:rsidRPr="00FA2D31" w:rsidRDefault="00D404C0" w:rsidP="00961129">
      <w:pPr>
        <w:ind w:firstLine="720"/>
        <w:jc w:val="both"/>
        <w:rPr>
          <w:rFonts w:asciiTheme="majorHAnsi" w:hAnsiTheme="majorHAnsi"/>
          <w:sz w:val="20"/>
          <w:szCs w:val="20"/>
          <w:lang w:val="es-ES"/>
        </w:rPr>
      </w:pPr>
    </w:p>
    <w:p w14:paraId="144B3DF1" w14:textId="77777777" w:rsidR="00D404C0" w:rsidRPr="00FA2D31" w:rsidRDefault="003672E0" w:rsidP="00961129">
      <w:pPr>
        <w:ind w:firstLine="720"/>
        <w:jc w:val="both"/>
        <w:rPr>
          <w:rFonts w:asciiTheme="majorHAnsi" w:hAnsiTheme="majorHAnsi"/>
          <w:sz w:val="20"/>
          <w:szCs w:val="20"/>
          <w:lang w:val="es-ES"/>
        </w:rPr>
      </w:pPr>
      <w:r w:rsidRPr="00FA2D31">
        <w:rPr>
          <w:rFonts w:asciiTheme="majorHAnsi" w:hAnsiTheme="majorHAnsi"/>
          <w:sz w:val="20"/>
          <w:szCs w:val="20"/>
          <w:lang w:val="es-ES"/>
        </w:rPr>
        <w:t>19</w:t>
      </w:r>
      <w:r w:rsidR="00D404C0" w:rsidRPr="00FA2D31">
        <w:rPr>
          <w:rFonts w:asciiTheme="majorHAnsi" w:hAnsiTheme="majorHAnsi"/>
          <w:sz w:val="20"/>
          <w:szCs w:val="20"/>
          <w:lang w:val="es-ES"/>
        </w:rPr>
        <w:t>.</w:t>
      </w:r>
      <w:r w:rsidR="00D404C0" w:rsidRPr="00FA2D31">
        <w:rPr>
          <w:rFonts w:asciiTheme="majorHAnsi" w:hAnsiTheme="majorHAnsi"/>
          <w:sz w:val="20"/>
          <w:szCs w:val="20"/>
          <w:lang w:val="es-ES"/>
        </w:rPr>
        <w:tab/>
        <w:t xml:space="preserve">Con respecto al primer alegato, la Comisión considera que la determinación de los tipos penales que de acuerdo con las normas procesales correspondía aplicar a los delitos perpetrados por el peticionario es, en primer lugar, una cuestión que corresponde enteramente a los tribunales internos. Pero, más allá de esta circunstancia, y tras considerar estos procesos como un todo, la Comisión no observa </w:t>
      </w:r>
      <w:r w:rsidR="00D404C0" w:rsidRPr="00FA2D31">
        <w:rPr>
          <w:rFonts w:asciiTheme="majorHAnsi" w:hAnsiTheme="majorHAnsi"/>
          <w:i/>
          <w:sz w:val="20"/>
          <w:szCs w:val="20"/>
          <w:lang w:val="es-ES"/>
        </w:rPr>
        <w:t>prima facie</w:t>
      </w:r>
      <w:r w:rsidR="00D404C0" w:rsidRPr="00FA2D31">
        <w:rPr>
          <w:rFonts w:asciiTheme="majorHAnsi" w:hAnsiTheme="majorHAnsi"/>
          <w:sz w:val="20"/>
          <w:szCs w:val="20"/>
          <w:lang w:val="es-ES"/>
        </w:rPr>
        <w:t xml:space="preserve"> la posible vulneración de alguno de los derechos protegidos en la Convención Americana en perjuicio del peticionario. </w:t>
      </w:r>
    </w:p>
    <w:p w14:paraId="2593F96E" w14:textId="77777777" w:rsidR="00D404C0" w:rsidRPr="00FA2D31" w:rsidRDefault="00D404C0" w:rsidP="00961129">
      <w:pPr>
        <w:ind w:firstLine="720"/>
        <w:jc w:val="both"/>
        <w:rPr>
          <w:rFonts w:asciiTheme="majorHAnsi" w:hAnsiTheme="majorHAnsi"/>
          <w:sz w:val="20"/>
          <w:szCs w:val="20"/>
          <w:lang w:val="es-ES"/>
        </w:rPr>
      </w:pPr>
    </w:p>
    <w:p w14:paraId="4DD2103C" w14:textId="799E4235" w:rsidR="00346105" w:rsidRPr="00FA2D31" w:rsidRDefault="003672E0" w:rsidP="00346105">
      <w:pPr>
        <w:ind w:firstLine="720"/>
        <w:jc w:val="both"/>
        <w:rPr>
          <w:rFonts w:asciiTheme="majorHAnsi" w:hAnsiTheme="majorHAnsi"/>
          <w:sz w:val="20"/>
          <w:szCs w:val="20"/>
          <w:lang w:val="es-ES"/>
        </w:rPr>
      </w:pPr>
      <w:r w:rsidRPr="00FA2D31">
        <w:rPr>
          <w:rFonts w:asciiTheme="majorHAnsi" w:hAnsiTheme="majorHAnsi"/>
          <w:sz w:val="20"/>
          <w:szCs w:val="20"/>
          <w:lang w:val="es-ES"/>
        </w:rPr>
        <w:t>20</w:t>
      </w:r>
      <w:r w:rsidR="00D404C0" w:rsidRPr="00FA2D31">
        <w:rPr>
          <w:rFonts w:asciiTheme="majorHAnsi" w:hAnsiTheme="majorHAnsi"/>
          <w:sz w:val="20"/>
          <w:szCs w:val="20"/>
          <w:lang w:val="es-ES"/>
        </w:rPr>
        <w:t>.</w:t>
      </w:r>
      <w:r w:rsidR="00D404C0" w:rsidRPr="00FA2D31">
        <w:rPr>
          <w:rFonts w:asciiTheme="majorHAnsi" w:hAnsiTheme="majorHAnsi"/>
          <w:sz w:val="20"/>
          <w:szCs w:val="20"/>
          <w:lang w:val="es-ES"/>
        </w:rPr>
        <w:tab/>
        <w:t xml:space="preserve">En </w:t>
      </w:r>
      <w:r w:rsidR="00DF3ADB" w:rsidRPr="00FA2D31">
        <w:rPr>
          <w:rFonts w:asciiTheme="majorHAnsi" w:hAnsiTheme="majorHAnsi"/>
          <w:sz w:val="20"/>
          <w:szCs w:val="20"/>
          <w:lang w:val="es-ES"/>
        </w:rPr>
        <w:t xml:space="preserve">relación con </w:t>
      </w:r>
      <w:r w:rsidR="00D404C0" w:rsidRPr="00FA2D31">
        <w:rPr>
          <w:rFonts w:asciiTheme="majorHAnsi" w:hAnsiTheme="majorHAnsi"/>
          <w:sz w:val="20"/>
          <w:szCs w:val="20"/>
          <w:lang w:val="es-ES"/>
        </w:rPr>
        <w:t xml:space="preserve">la alegada detención preventiva prolongada que habría sido aplicada al peticionario, la Comisión Interamericana no puede disociar de su análisis el contexto en el que se inscriben los hechos denunciados en el presente caso. En ese sentido, </w:t>
      </w:r>
      <w:r w:rsidR="00DF3ADB" w:rsidRPr="00FA2D31">
        <w:rPr>
          <w:rFonts w:asciiTheme="majorHAnsi" w:hAnsiTheme="majorHAnsi"/>
          <w:sz w:val="20"/>
          <w:szCs w:val="20"/>
          <w:lang w:val="es-ES"/>
        </w:rPr>
        <w:t>es evidente que las características del presente caso son ciertamente únicas en la amplia gama de situaciones que ha conocido la CIDH en el ejercicio de su mandato contencios</w:t>
      </w:r>
      <w:r w:rsidR="008E1A62" w:rsidRPr="00FA2D31">
        <w:rPr>
          <w:rFonts w:asciiTheme="majorHAnsi" w:hAnsiTheme="majorHAnsi"/>
          <w:sz w:val="20"/>
          <w:szCs w:val="20"/>
          <w:lang w:val="es-ES"/>
        </w:rPr>
        <w:t>o</w:t>
      </w:r>
      <w:r w:rsidR="00F61F5F" w:rsidRPr="00FA2D31">
        <w:rPr>
          <w:rFonts w:asciiTheme="majorHAnsi" w:hAnsiTheme="majorHAnsi"/>
          <w:sz w:val="20"/>
          <w:szCs w:val="20"/>
          <w:lang w:val="es-ES"/>
        </w:rPr>
        <w:t>.</w:t>
      </w:r>
      <w:r w:rsidR="008E1A62" w:rsidRPr="00FA2D31">
        <w:rPr>
          <w:rFonts w:asciiTheme="majorHAnsi" w:hAnsiTheme="majorHAnsi"/>
          <w:sz w:val="20"/>
          <w:szCs w:val="20"/>
          <w:lang w:val="es-ES"/>
        </w:rPr>
        <w:t xml:space="preserve"> </w:t>
      </w:r>
      <w:r w:rsidR="00346105" w:rsidRPr="00FA2D31">
        <w:rPr>
          <w:rFonts w:asciiTheme="majorHAnsi" w:hAnsiTheme="majorHAnsi"/>
          <w:sz w:val="20"/>
          <w:szCs w:val="20"/>
          <w:lang w:val="es-ES"/>
        </w:rPr>
        <w:t>La Comisión ha establecido que debe realizarse un análisis de tres pasos para evaluar la compatibilidad de la privación de libertad con la prohibición de la detención arbitraria.</w:t>
      </w:r>
    </w:p>
    <w:p w14:paraId="0EC5B307" w14:textId="77777777" w:rsidR="00346105" w:rsidRPr="00FA2D31" w:rsidRDefault="00346105" w:rsidP="00346105">
      <w:pPr>
        <w:ind w:firstLine="720"/>
        <w:jc w:val="both"/>
        <w:rPr>
          <w:rFonts w:asciiTheme="majorHAnsi" w:hAnsiTheme="majorHAnsi"/>
          <w:sz w:val="20"/>
          <w:szCs w:val="20"/>
          <w:lang w:val="es-ES"/>
        </w:rPr>
      </w:pPr>
    </w:p>
    <w:p w14:paraId="5171D63A" w14:textId="77777777" w:rsidR="00346105" w:rsidRPr="00FA2D31" w:rsidRDefault="00346105" w:rsidP="00346105">
      <w:pPr>
        <w:ind w:left="720" w:right="720"/>
        <w:jc w:val="both"/>
        <w:rPr>
          <w:rFonts w:asciiTheme="majorHAnsi" w:hAnsiTheme="majorHAnsi"/>
          <w:sz w:val="20"/>
          <w:szCs w:val="20"/>
          <w:lang w:val="es-ES"/>
        </w:rPr>
      </w:pPr>
      <w:r w:rsidRPr="00FA2D31">
        <w:rPr>
          <w:rFonts w:asciiTheme="majorHAnsi" w:hAnsiTheme="majorHAnsi"/>
          <w:sz w:val="20"/>
          <w:szCs w:val="20"/>
          <w:lang w:val="es-ES"/>
        </w:rPr>
        <w:t>El primero consiste en determinar la legalidad de la detención desde un punto de vista material y formal. Para ello, debe determinarse si la acción es compatible con las disposiciones internas del Estado en cuestión. El segundo paso conlleva el análisis de esas disposiciones internas dentro del contexto de las garantías establecidas por los instrumentos interamericanos de derechos humanos, a fin de determinar si son arbitrarias. Finalmente, aunque la detención cumpla los requisitos de una disposición jurídica interna compatible con dichos instrumentos, debe determinarse si la aplicación de la ley en el caso específico fue arbitraria</w:t>
      </w:r>
      <w:r w:rsidRPr="00FA2D31">
        <w:rPr>
          <w:rStyle w:val="FootnoteReference"/>
          <w:rFonts w:asciiTheme="majorHAnsi" w:hAnsiTheme="majorHAnsi"/>
          <w:sz w:val="20"/>
          <w:szCs w:val="20"/>
          <w:lang w:val="es-ES"/>
        </w:rPr>
        <w:footnoteReference w:id="8"/>
      </w:r>
    </w:p>
    <w:p w14:paraId="0E4A650F" w14:textId="0ACE155D" w:rsidR="00346105" w:rsidRPr="00FA2D31" w:rsidRDefault="00346105" w:rsidP="00FA2D31">
      <w:pPr>
        <w:jc w:val="both"/>
        <w:rPr>
          <w:rFonts w:asciiTheme="majorHAnsi" w:hAnsiTheme="majorHAnsi"/>
          <w:sz w:val="20"/>
          <w:szCs w:val="20"/>
          <w:lang w:val="es-ES"/>
        </w:rPr>
      </w:pPr>
    </w:p>
    <w:p w14:paraId="5A9FE1CD" w14:textId="52AC611B" w:rsidR="0076039D" w:rsidRPr="00FA2D31" w:rsidRDefault="00346105" w:rsidP="0076039D">
      <w:pPr>
        <w:ind w:firstLine="720"/>
        <w:jc w:val="both"/>
        <w:rPr>
          <w:rFonts w:asciiTheme="majorHAnsi" w:hAnsiTheme="majorHAnsi"/>
          <w:sz w:val="20"/>
          <w:szCs w:val="20"/>
          <w:lang w:val="es-ES"/>
        </w:rPr>
      </w:pPr>
      <w:r w:rsidRPr="00FA2D31">
        <w:rPr>
          <w:rFonts w:asciiTheme="majorHAnsi" w:hAnsiTheme="majorHAnsi"/>
          <w:sz w:val="20"/>
          <w:szCs w:val="20"/>
          <w:lang w:val="es-ES"/>
        </w:rPr>
        <w:t xml:space="preserve">21. </w:t>
      </w:r>
      <w:r w:rsidR="00FA2D31">
        <w:rPr>
          <w:rFonts w:asciiTheme="majorHAnsi" w:hAnsiTheme="majorHAnsi"/>
          <w:sz w:val="20"/>
          <w:szCs w:val="20"/>
          <w:lang w:val="es-ES"/>
        </w:rPr>
        <w:tab/>
      </w:r>
      <w:r w:rsidRPr="00FA2D31">
        <w:rPr>
          <w:rFonts w:asciiTheme="majorHAnsi" w:hAnsiTheme="majorHAnsi"/>
          <w:sz w:val="20"/>
          <w:szCs w:val="20"/>
          <w:lang w:val="es-ES"/>
        </w:rPr>
        <w:t>Así como e</w:t>
      </w:r>
      <w:r w:rsidR="00F61F5F" w:rsidRPr="00FA2D31">
        <w:rPr>
          <w:rFonts w:asciiTheme="majorHAnsi" w:hAnsiTheme="majorHAnsi"/>
          <w:sz w:val="20"/>
          <w:szCs w:val="20"/>
          <w:lang w:val="es-ES"/>
        </w:rPr>
        <w:t>n su</w:t>
      </w:r>
      <w:r w:rsidR="00DB4ABC" w:rsidRPr="00FA2D31">
        <w:rPr>
          <w:rFonts w:asciiTheme="majorHAnsi" w:hAnsiTheme="majorHAnsi"/>
          <w:sz w:val="20"/>
          <w:szCs w:val="20"/>
          <w:lang w:val="es-ES"/>
        </w:rPr>
        <w:t xml:space="preserve"> </w:t>
      </w:r>
      <w:r w:rsidR="00DB4ABC" w:rsidRPr="00FA2D31">
        <w:rPr>
          <w:rFonts w:asciiTheme="majorHAnsi" w:hAnsiTheme="majorHAnsi"/>
          <w:i/>
          <w:iCs/>
          <w:sz w:val="20"/>
          <w:szCs w:val="20"/>
          <w:lang w:val="es-ES"/>
        </w:rPr>
        <w:t xml:space="preserve">Informe sobre el uso de la prisión preventiva en las Américas </w:t>
      </w:r>
      <w:r w:rsidR="00F61F5F" w:rsidRPr="00FA2D31">
        <w:rPr>
          <w:rFonts w:asciiTheme="majorHAnsi" w:hAnsiTheme="majorHAnsi"/>
          <w:iCs/>
          <w:sz w:val="20"/>
          <w:szCs w:val="20"/>
          <w:lang w:val="es-ES"/>
        </w:rPr>
        <w:t xml:space="preserve">la CIDH </w:t>
      </w:r>
      <w:r w:rsidR="00DB4ABC" w:rsidRPr="00FA2D31">
        <w:rPr>
          <w:rFonts w:asciiTheme="majorHAnsi" w:hAnsiTheme="majorHAnsi"/>
          <w:sz w:val="20"/>
          <w:szCs w:val="20"/>
          <w:lang w:val="es-ES"/>
        </w:rPr>
        <w:t>indica que</w:t>
      </w:r>
      <w:r w:rsidR="008E1A62" w:rsidRPr="00FA2D31">
        <w:rPr>
          <w:rFonts w:asciiTheme="majorHAnsi" w:hAnsiTheme="majorHAnsi"/>
          <w:sz w:val="20"/>
          <w:szCs w:val="20"/>
          <w:lang w:val="es-ES"/>
        </w:rPr>
        <w:t xml:space="preserve"> la prisión preventiva es legítima siempre que cumpla con el fin de </w:t>
      </w:r>
      <w:r w:rsidR="008E1A62" w:rsidRPr="00FA2D31">
        <w:rPr>
          <w:rFonts w:asciiTheme="majorHAnsi" w:hAnsiTheme="majorHAnsi" w:cs="Calibri"/>
          <w:sz w:val="20"/>
          <w:szCs w:val="20"/>
          <w:lang w:val="es-ES"/>
        </w:rPr>
        <w:t>prevenir el riesgo de que el imputado eluda la acción de la justicia, para lo cual se podrá́ tener en cuenta la gravedad de la imputación y la eventual condena</w:t>
      </w:r>
      <w:r w:rsidR="00701109" w:rsidRPr="00FA2D31">
        <w:rPr>
          <w:rFonts w:asciiTheme="majorHAnsi" w:hAnsiTheme="majorHAnsi"/>
          <w:sz w:val="20"/>
          <w:szCs w:val="20"/>
          <w:lang w:val="es-ES"/>
        </w:rPr>
        <w:t>.</w:t>
      </w:r>
      <w:r w:rsidR="0064429A" w:rsidRPr="00FA2D31">
        <w:rPr>
          <w:rFonts w:asciiTheme="majorHAnsi" w:hAnsiTheme="majorHAnsi"/>
          <w:sz w:val="20"/>
          <w:szCs w:val="20"/>
          <w:lang w:val="es-ES"/>
        </w:rPr>
        <w:t xml:space="preserve"> Y que, la complejidad del caso se deber medir, especialmente, en relación con las características del hecho y su dificultad probatoria</w:t>
      </w:r>
      <w:r w:rsidR="0064429A" w:rsidRPr="00FA2D31">
        <w:rPr>
          <w:rStyle w:val="FootnoteReference"/>
          <w:rFonts w:asciiTheme="majorHAnsi" w:hAnsiTheme="majorHAnsi" w:cs="Calibri"/>
          <w:sz w:val="20"/>
          <w:szCs w:val="20"/>
          <w:lang w:val="es-ES"/>
        </w:rPr>
        <w:footnoteReference w:id="9"/>
      </w:r>
      <w:r w:rsidR="0064429A" w:rsidRPr="00FA2D31">
        <w:rPr>
          <w:rFonts w:asciiTheme="majorHAnsi" w:hAnsiTheme="majorHAnsi"/>
          <w:sz w:val="20"/>
          <w:szCs w:val="20"/>
          <w:lang w:val="es-ES"/>
        </w:rPr>
        <w:t>.</w:t>
      </w:r>
      <w:r w:rsidR="00843055" w:rsidRPr="00FA2D31">
        <w:rPr>
          <w:rFonts w:asciiTheme="majorHAnsi" w:hAnsiTheme="majorHAnsi"/>
          <w:sz w:val="20"/>
          <w:szCs w:val="20"/>
          <w:lang w:val="es-ES"/>
        </w:rPr>
        <w:t xml:space="preserve"> </w:t>
      </w:r>
      <w:r w:rsidR="00DF3ADB" w:rsidRPr="00FA2D31">
        <w:rPr>
          <w:rFonts w:asciiTheme="majorHAnsi" w:hAnsiTheme="majorHAnsi"/>
          <w:sz w:val="20"/>
          <w:szCs w:val="20"/>
          <w:lang w:val="es-ES"/>
        </w:rPr>
        <w:t>Es particularmente excepcional el hecho de que el peticionario sea, en efecto, una persona juzgada y condenada por crímenes de lesa humanidad; y es muy contundente la circunstancia de que sean treinta y cuatro causas penales las que se le hayan iniciado en su contra</w:t>
      </w:r>
      <w:r w:rsidR="003672E0" w:rsidRPr="00FA2D31">
        <w:rPr>
          <w:rFonts w:asciiTheme="majorHAnsi" w:hAnsiTheme="majorHAnsi"/>
          <w:sz w:val="20"/>
          <w:szCs w:val="20"/>
          <w:lang w:val="es-ES"/>
        </w:rPr>
        <w:t xml:space="preserve"> por hechos distintos</w:t>
      </w:r>
      <w:r w:rsidR="00DF3ADB" w:rsidRPr="00FA2D31">
        <w:rPr>
          <w:rFonts w:asciiTheme="majorHAnsi" w:hAnsiTheme="majorHAnsi"/>
          <w:sz w:val="20"/>
          <w:szCs w:val="20"/>
          <w:lang w:val="es-ES"/>
        </w:rPr>
        <w:t>. Es igualmente plausible –en este caso– el argumento esgrimido por el Estado según el cual el tipo de delitos atribuidos al peticionario ameritaban un ejercicio investigativo más complejo y una actividad judicial más intensa</w:t>
      </w:r>
      <w:r w:rsidR="005B264D" w:rsidRPr="00FA2D31">
        <w:rPr>
          <w:rStyle w:val="FootnoteReference"/>
          <w:rFonts w:asciiTheme="majorHAnsi" w:hAnsiTheme="majorHAnsi"/>
          <w:sz w:val="20"/>
          <w:szCs w:val="20"/>
          <w:lang w:val="es-ES"/>
        </w:rPr>
        <w:footnoteReference w:id="10"/>
      </w:r>
      <w:r w:rsidR="00B247A2" w:rsidRPr="00FA2D31">
        <w:rPr>
          <w:rFonts w:asciiTheme="majorHAnsi" w:hAnsiTheme="majorHAnsi"/>
          <w:sz w:val="20"/>
          <w:szCs w:val="20"/>
          <w:lang w:val="es-ES"/>
        </w:rPr>
        <w:t>. También se constata que (i) la detención fue legítima desde el punto de vista material y formal en Argentina; (ii) las disposiciones internas de Argentina, con relación a las garantías establecidas en los instrumentos del sistema interamericano, no fueron arbitrarias; y (iii) la aplicación de la ley en el caso específico no fue arbitraria.</w:t>
      </w:r>
    </w:p>
    <w:p w14:paraId="524399E4" w14:textId="77777777" w:rsidR="00843055" w:rsidRPr="00FA2D31" w:rsidRDefault="00843055" w:rsidP="00AD2085">
      <w:pPr>
        <w:jc w:val="both"/>
        <w:rPr>
          <w:rFonts w:asciiTheme="majorHAnsi" w:hAnsiTheme="majorHAnsi"/>
          <w:sz w:val="20"/>
          <w:szCs w:val="20"/>
          <w:lang w:val="es-ES"/>
        </w:rPr>
      </w:pPr>
    </w:p>
    <w:p w14:paraId="5CE956A7" w14:textId="133C7DF7" w:rsidR="00AA014B" w:rsidRPr="00FA2D31" w:rsidRDefault="00AD2085" w:rsidP="00AA014B">
      <w:pPr>
        <w:ind w:firstLine="720"/>
        <w:jc w:val="both"/>
        <w:rPr>
          <w:rFonts w:asciiTheme="majorHAnsi" w:hAnsiTheme="majorHAnsi"/>
          <w:sz w:val="20"/>
          <w:szCs w:val="20"/>
          <w:lang w:val="es-ES"/>
        </w:rPr>
      </w:pPr>
      <w:r w:rsidRPr="00FA2D31">
        <w:rPr>
          <w:rFonts w:asciiTheme="majorHAnsi" w:hAnsiTheme="majorHAnsi"/>
          <w:sz w:val="20"/>
          <w:szCs w:val="20"/>
          <w:lang w:val="es-ES"/>
        </w:rPr>
        <w:t>2</w:t>
      </w:r>
      <w:r w:rsidR="00B247A2" w:rsidRPr="00FA2D31">
        <w:rPr>
          <w:rFonts w:asciiTheme="majorHAnsi" w:hAnsiTheme="majorHAnsi"/>
          <w:sz w:val="20"/>
          <w:szCs w:val="20"/>
          <w:lang w:val="es-ES"/>
        </w:rPr>
        <w:t>2</w:t>
      </w:r>
      <w:r w:rsidRPr="00FA2D31">
        <w:rPr>
          <w:rFonts w:asciiTheme="majorHAnsi" w:hAnsiTheme="majorHAnsi"/>
          <w:sz w:val="20"/>
          <w:szCs w:val="20"/>
          <w:lang w:val="es-ES"/>
        </w:rPr>
        <w:t>.</w:t>
      </w:r>
      <w:r w:rsidR="00FA2D31">
        <w:rPr>
          <w:rFonts w:asciiTheme="majorHAnsi" w:hAnsiTheme="majorHAnsi"/>
          <w:sz w:val="20"/>
          <w:szCs w:val="20"/>
          <w:lang w:val="es-ES"/>
        </w:rPr>
        <w:tab/>
      </w:r>
      <w:r w:rsidR="00AA014B" w:rsidRPr="00FA2D31">
        <w:rPr>
          <w:rFonts w:asciiTheme="majorHAnsi" w:hAnsiTheme="majorHAnsi"/>
          <w:sz w:val="20"/>
          <w:szCs w:val="20"/>
          <w:lang w:val="es-ES"/>
        </w:rPr>
        <w:t xml:space="preserve">Desde esta perspectiva, y tomando en cuenta la posición constante de la CIDH según la cual la valoración de la aplicación de la prisión preventiva a una persona es un ejercicio de análisis que debe realizarse </w:t>
      </w:r>
      <w:r w:rsidR="00AA014B" w:rsidRPr="00FA2D31">
        <w:rPr>
          <w:rFonts w:asciiTheme="majorHAnsi" w:hAnsiTheme="majorHAnsi"/>
          <w:sz w:val="20"/>
          <w:szCs w:val="20"/>
          <w:lang w:val="es-ES"/>
        </w:rPr>
        <w:lastRenderedPageBreak/>
        <w:t xml:space="preserve">caso por caso, la CIDH concluye que en el presente no se ha vulnerado </w:t>
      </w:r>
      <w:r w:rsidR="00AA014B" w:rsidRPr="00FA2D31">
        <w:rPr>
          <w:rFonts w:asciiTheme="majorHAnsi" w:hAnsiTheme="majorHAnsi"/>
          <w:i/>
          <w:sz w:val="20"/>
          <w:szCs w:val="20"/>
          <w:lang w:val="es-ES"/>
        </w:rPr>
        <w:t>prima facie</w:t>
      </w:r>
      <w:r w:rsidR="00AA014B" w:rsidRPr="00FA2D31">
        <w:rPr>
          <w:rFonts w:asciiTheme="majorHAnsi" w:hAnsiTheme="majorHAnsi"/>
          <w:sz w:val="20"/>
          <w:szCs w:val="20"/>
          <w:lang w:val="es-ES"/>
        </w:rPr>
        <w:t xml:space="preserve"> el derecho a la libertad personal del Sr. Carlos Alfredo </w:t>
      </w:r>
      <w:proofErr w:type="spellStart"/>
      <w:r w:rsidR="00AA014B" w:rsidRPr="00FA2D31">
        <w:rPr>
          <w:rFonts w:asciiTheme="majorHAnsi" w:hAnsiTheme="majorHAnsi"/>
          <w:sz w:val="20"/>
          <w:szCs w:val="20"/>
          <w:lang w:val="es-ES"/>
        </w:rPr>
        <w:t>Yanicelli</w:t>
      </w:r>
      <w:proofErr w:type="spellEnd"/>
      <w:r w:rsidR="00AA014B" w:rsidRPr="00FA2D31">
        <w:rPr>
          <w:rFonts w:asciiTheme="majorHAnsi" w:hAnsiTheme="majorHAnsi"/>
          <w:sz w:val="20"/>
          <w:szCs w:val="20"/>
          <w:lang w:val="es-ES"/>
        </w:rPr>
        <w:t>, quien además se encuentra actualmente en prisión domiciliaria</w:t>
      </w:r>
    </w:p>
    <w:p w14:paraId="791580ED" w14:textId="19C7DE07" w:rsidR="00066342" w:rsidRPr="00FA2D31" w:rsidRDefault="00066342" w:rsidP="003672E0">
      <w:pPr>
        <w:spacing w:before="240" w:after="240"/>
        <w:ind w:firstLine="720"/>
        <w:jc w:val="both"/>
        <w:rPr>
          <w:rFonts w:asciiTheme="majorHAnsi" w:hAnsiTheme="majorHAnsi"/>
          <w:b/>
          <w:bCs/>
          <w:sz w:val="20"/>
          <w:szCs w:val="20"/>
          <w:lang w:val="es-ES"/>
        </w:rPr>
      </w:pPr>
      <w:r w:rsidRPr="00FA2D31">
        <w:rPr>
          <w:rFonts w:asciiTheme="majorHAnsi" w:hAnsiTheme="majorHAnsi"/>
          <w:b/>
          <w:bCs/>
          <w:sz w:val="20"/>
          <w:szCs w:val="20"/>
          <w:lang w:val="es-ES"/>
        </w:rPr>
        <w:t xml:space="preserve">VIII. </w:t>
      </w:r>
      <w:r w:rsidRPr="00FA2D31">
        <w:rPr>
          <w:rFonts w:asciiTheme="majorHAnsi" w:hAnsiTheme="majorHAnsi"/>
          <w:b/>
          <w:bCs/>
          <w:sz w:val="20"/>
          <w:szCs w:val="20"/>
          <w:lang w:val="es-ES"/>
        </w:rPr>
        <w:tab/>
        <w:t>DECISIÓN</w:t>
      </w:r>
    </w:p>
    <w:p w14:paraId="48FFF936" w14:textId="77777777" w:rsidR="00066342" w:rsidRPr="00FA2D31" w:rsidRDefault="00066342" w:rsidP="00360D18">
      <w:pPr>
        <w:pStyle w:val="ListParagraph"/>
        <w:numPr>
          <w:ilvl w:val="0"/>
          <w:numId w:val="55"/>
        </w:numPr>
        <w:jc w:val="both"/>
        <w:rPr>
          <w:rFonts w:asciiTheme="majorHAnsi" w:eastAsia="Arial Unicode MS" w:hAnsiTheme="majorHAnsi" w:cs="Times New Roman"/>
          <w:color w:val="auto"/>
          <w:sz w:val="20"/>
          <w:szCs w:val="20"/>
          <w:lang w:val="es-ES" w:eastAsia="en-US"/>
        </w:rPr>
      </w:pPr>
      <w:r w:rsidRPr="00FA2D31">
        <w:rPr>
          <w:rFonts w:asciiTheme="majorHAnsi" w:eastAsia="Arial Unicode MS" w:hAnsiTheme="majorHAnsi" w:cs="Times New Roman"/>
          <w:color w:val="auto"/>
          <w:sz w:val="20"/>
          <w:szCs w:val="20"/>
          <w:lang w:val="es-ES" w:eastAsia="en-US"/>
        </w:rPr>
        <w:t>Declarar inadmisible la presente petición</w:t>
      </w:r>
      <w:r w:rsidR="003672E0" w:rsidRPr="00FA2D31">
        <w:rPr>
          <w:rFonts w:asciiTheme="majorHAnsi" w:eastAsia="Arial Unicode MS" w:hAnsiTheme="majorHAnsi" w:cs="Times New Roman"/>
          <w:color w:val="auto"/>
          <w:sz w:val="20"/>
          <w:szCs w:val="20"/>
          <w:lang w:val="es-ES" w:eastAsia="en-US"/>
        </w:rPr>
        <w:t>;</w:t>
      </w:r>
      <w:r w:rsidRPr="00FA2D31">
        <w:rPr>
          <w:rFonts w:asciiTheme="majorHAnsi" w:eastAsia="Arial Unicode MS" w:hAnsiTheme="majorHAnsi" w:cs="Times New Roman"/>
          <w:color w:val="auto"/>
          <w:sz w:val="20"/>
          <w:szCs w:val="20"/>
          <w:lang w:val="es-ES" w:eastAsia="en-US"/>
        </w:rPr>
        <w:t xml:space="preserve"> </w:t>
      </w:r>
      <w:r w:rsidR="00360D18" w:rsidRPr="00FA2D31">
        <w:rPr>
          <w:rFonts w:asciiTheme="majorHAnsi" w:eastAsia="Arial Unicode MS" w:hAnsiTheme="majorHAnsi" w:cs="Times New Roman"/>
          <w:color w:val="auto"/>
          <w:sz w:val="20"/>
          <w:szCs w:val="20"/>
          <w:lang w:val="es-ES" w:eastAsia="en-US"/>
        </w:rPr>
        <w:t>y</w:t>
      </w:r>
    </w:p>
    <w:p w14:paraId="1F0862DD" w14:textId="77777777" w:rsidR="00066342" w:rsidRPr="00FA2D31" w:rsidRDefault="00066342" w:rsidP="00066342">
      <w:pPr>
        <w:pStyle w:val="ListParagraph"/>
        <w:rPr>
          <w:rFonts w:asciiTheme="majorHAnsi" w:eastAsia="Arial Unicode MS" w:hAnsiTheme="majorHAnsi" w:cs="Times New Roman"/>
          <w:color w:val="auto"/>
          <w:sz w:val="20"/>
          <w:szCs w:val="20"/>
          <w:lang w:val="es-ES" w:eastAsia="en-US"/>
        </w:rPr>
      </w:pPr>
    </w:p>
    <w:p w14:paraId="1FC56E63" w14:textId="0BE4A69C" w:rsidR="00066342" w:rsidRPr="00FA2D31" w:rsidRDefault="00066342" w:rsidP="00066342">
      <w:pPr>
        <w:numPr>
          <w:ilvl w:val="0"/>
          <w:numId w:val="55"/>
        </w:numPr>
        <w:suppressAutoHyphens/>
        <w:spacing w:after="240"/>
        <w:jc w:val="both"/>
        <w:rPr>
          <w:rFonts w:asciiTheme="majorHAnsi" w:hAnsiTheme="majorHAnsi"/>
          <w:sz w:val="20"/>
          <w:szCs w:val="20"/>
          <w:lang w:val="es-ES"/>
        </w:rPr>
      </w:pPr>
      <w:r w:rsidRPr="00FA2D31">
        <w:rPr>
          <w:rFonts w:asciiTheme="majorHAnsi" w:hAnsiTheme="majorHAnsi"/>
          <w:sz w:val="20"/>
          <w:szCs w:val="20"/>
          <w:lang w:val="es-ES"/>
        </w:rPr>
        <w:t>Notificar a l</w:t>
      </w:r>
      <w:r w:rsidR="00823BE2">
        <w:rPr>
          <w:rFonts w:asciiTheme="majorHAnsi" w:hAnsiTheme="majorHAnsi"/>
          <w:sz w:val="20"/>
          <w:szCs w:val="20"/>
          <w:lang w:val="es-ES"/>
        </w:rPr>
        <w:t>as partes la presente decisión;</w:t>
      </w:r>
      <w:r w:rsidRPr="00FA2D31">
        <w:rPr>
          <w:rFonts w:asciiTheme="majorHAnsi" w:hAnsiTheme="majorHAnsi"/>
          <w:sz w:val="20"/>
          <w:szCs w:val="20"/>
          <w:lang w:val="es-ES"/>
        </w:rPr>
        <w:t xml:space="preserve"> y publicar esta decisión e incluirla en su Informe Anual a la Asamblea General de la Organización de los Estados Americanos.</w:t>
      </w:r>
      <w:r w:rsidR="000F3A98">
        <w:rPr>
          <w:rStyle w:val="FootnoteReference"/>
          <w:rFonts w:asciiTheme="majorHAnsi" w:hAnsiTheme="majorHAnsi"/>
          <w:sz w:val="20"/>
          <w:szCs w:val="20"/>
          <w:lang w:val="es-ES"/>
        </w:rPr>
        <w:footnoteReference w:id="11"/>
      </w:r>
    </w:p>
    <w:p w14:paraId="6413481E" w14:textId="77777777" w:rsidR="00D01DD4" w:rsidRPr="00A37B82" w:rsidRDefault="00D01DD4" w:rsidP="00D01DD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2C29784" w14:textId="77777777" w:rsidR="00D01DD4" w:rsidRPr="00A37B82" w:rsidRDefault="00D01DD4" w:rsidP="00D01DD4">
      <w:pPr>
        <w:suppressAutoHyphens/>
        <w:ind w:firstLine="720"/>
        <w:jc w:val="both"/>
        <w:rPr>
          <w:rFonts w:asciiTheme="majorHAnsi" w:hAnsiTheme="majorHAnsi" w:cs="Arial"/>
          <w:noProof/>
          <w:spacing w:val="-2"/>
          <w:sz w:val="20"/>
          <w:szCs w:val="20"/>
          <w:lang w:val="es-CL"/>
        </w:rPr>
      </w:pPr>
    </w:p>
    <w:sectPr w:rsidR="00D01DD4" w:rsidRPr="00A37B82"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D7CA" w16cex:dateUtc="2020-11-12T20:48:00Z"/>
  <w16cex:commentExtensible w16cex:durableId="2359009B" w16cex:dateUtc="2020-11-13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58547" w16cid:durableId="2357D7CA"/>
  <w16cid:commentId w16cid:paraId="7BA32845" w16cid:durableId="235900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21BC" w14:textId="77777777" w:rsidR="00F635F7" w:rsidRDefault="00F635F7">
      <w:r>
        <w:separator/>
      </w:r>
    </w:p>
  </w:endnote>
  <w:endnote w:type="continuationSeparator" w:id="0">
    <w:p w14:paraId="32FE12C1" w14:textId="77777777" w:rsidR="00F635F7" w:rsidRDefault="00F6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D1CD" w14:textId="77777777" w:rsidR="00D608F3" w:rsidRDefault="00D60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DD905DF" w14:textId="1CE53CE5" w:rsidR="000F6820" w:rsidRPr="00934A2C" w:rsidRDefault="000F682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608F3">
          <w:rPr>
            <w:noProof/>
            <w:sz w:val="16"/>
            <w:szCs w:val="22"/>
          </w:rPr>
          <w:t>6</w:t>
        </w:r>
        <w:r w:rsidRPr="00934A2C">
          <w:rPr>
            <w:noProof/>
            <w:sz w:val="16"/>
            <w:szCs w:val="22"/>
          </w:rPr>
          <w:fldChar w:fldCharType="end"/>
        </w:r>
      </w:p>
    </w:sdtContent>
  </w:sdt>
  <w:p w14:paraId="69C32AC1" w14:textId="77777777" w:rsidR="000F6820" w:rsidRDefault="000F6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0E89" w14:textId="77777777" w:rsidR="000F6820" w:rsidRPr="00934A2C" w:rsidRDefault="000F6820">
    <w:pPr>
      <w:pStyle w:val="Footer"/>
      <w:jc w:val="center"/>
      <w:rPr>
        <w:sz w:val="16"/>
        <w:szCs w:val="22"/>
      </w:rPr>
    </w:pPr>
  </w:p>
  <w:p w14:paraId="22E8616F" w14:textId="77777777" w:rsidR="000F6820" w:rsidRDefault="000F6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8238" w14:textId="77777777" w:rsidR="00F635F7" w:rsidRPr="000F35ED" w:rsidRDefault="00F635F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98FA53" w14:textId="77777777" w:rsidR="00F635F7" w:rsidRPr="000F35ED" w:rsidRDefault="00F635F7" w:rsidP="000F35ED">
      <w:pPr>
        <w:rPr>
          <w:rFonts w:asciiTheme="majorHAnsi" w:hAnsiTheme="majorHAnsi"/>
          <w:sz w:val="16"/>
          <w:szCs w:val="16"/>
        </w:rPr>
      </w:pPr>
      <w:r w:rsidRPr="000F35ED">
        <w:rPr>
          <w:rFonts w:asciiTheme="majorHAnsi" w:hAnsiTheme="majorHAnsi"/>
          <w:sz w:val="16"/>
          <w:szCs w:val="16"/>
        </w:rPr>
        <w:separator/>
      </w:r>
    </w:p>
    <w:p w14:paraId="3BC8139A" w14:textId="77777777" w:rsidR="00F635F7" w:rsidRPr="000F35ED" w:rsidRDefault="00F635F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C50B98D" w14:textId="77777777" w:rsidR="00F635F7" w:rsidRPr="000F35ED" w:rsidRDefault="00F635F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3CB2FF6" w14:textId="77777777" w:rsidR="000F6820" w:rsidRPr="00823BE2" w:rsidRDefault="000F6820"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En adelante “la Convención Americana” o “la Convención”.</w:t>
      </w:r>
    </w:p>
  </w:footnote>
  <w:footnote w:id="3">
    <w:p w14:paraId="54FBE960" w14:textId="77777777" w:rsidR="000F6820" w:rsidRPr="00823BE2" w:rsidRDefault="000F6820"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En adelante “la Declaración Americana” o “la Declaración”.</w:t>
      </w:r>
    </w:p>
  </w:footnote>
  <w:footnote w:id="4">
    <w:p w14:paraId="5F34EF33" w14:textId="77777777" w:rsidR="000F6820" w:rsidRPr="00823BE2" w:rsidRDefault="000F6820" w:rsidP="00CA0A25">
      <w:pPr>
        <w:pStyle w:val="FootnoteText"/>
        <w:ind w:left="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Declaración Universal de los Derechos Humanos, artículos 2, 3, 8, 9, 29 y 30; Pacto Internacional de Derechos Civiles y Políticos artículos 2, 3, 4, 5, 9, 10, 26, 46, 47.</w:t>
      </w:r>
    </w:p>
  </w:footnote>
  <w:footnote w:id="5">
    <w:p w14:paraId="0CC963E1" w14:textId="77777777" w:rsidR="000F6820" w:rsidRPr="00823BE2" w:rsidRDefault="000F6820"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Las observaciones de cada parte fueron debidamente trasladadas a la parte contraria.</w:t>
      </w:r>
      <w:r w:rsidR="00F724FF" w:rsidRPr="00823BE2">
        <w:rPr>
          <w:rFonts w:asciiTheme="majorHAnsi" w:hAnsiTheme="majorHAnsi"/>
          <w:color w:val="auto"/>
          <w:sz w:val="16"/>
          <w:szCs w:val="16"/>
          <w:lang w:val="es-ES"/>
        </w:rPr>
        <w:t xml:space="preserve"> El 22 de mayo de 2020 el peticionario informó acerca de su cambio de domicilio y del hecho de que a partir de entonces se encuentra en régimen de prisión domiciliaria.</w:t>
      </w:r>
    </w:p>
  </w:footnote>
  <w:footnote w:id="6">
    <w:p w14:paraId="250954E1" w14:textId="77777777" w:rsidR="000F6820" w:rsidRPr="00823BE2" w:rsidRDefault="000F6820"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CIDH, Informe No. 49/18, Petición 1542-07. Admisibilidad. Juan Espinosa Romero. Ecuador. 5 de mayo de 2018, párr. 13.</w:t>
      </w:r>
    </w:p>
  </w:footnote>
  <w:footnote w:id="7">
    <w:p w14:paraId="720A00AB" w14:textId="77777777" w:rsidR="000F6820" w:rsidRPr="00823BE2" w:rsidRDefault="000F6820"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CIDH, Informe No. 81/17. Petición 980-07. Admisibilidad. Horacio Alejandro Martínez. Argentina. 7 de julio de 2017, párr.8. </w:t>
      </w:r>
    </w:p>
    <w:p w14:paraId="04C8A486" w14:textId="77777777" w:rsidR="000F6820" w:rsidRPr="00823BE2" w:rsidRDefault="000F6820" w:rsidP="00CA0A25">
      <w:pPr>
        <w:pStyle w:val="FootnoteText"/>
        <w:jc w:val="both"/>
        <w:rPr>
          <w:rFonts w:asciiTheme="majorHAnsi" w:hAnsiTheme="majorHAnsi"/>
          <w:color w:val="auto"/>
          <w:sz w:val="16"/>
          <w:szCs w:val="16"/>
          <w:lang w:val="es-ES"/>
        </w:rPr>
      </w:pPr>
    </w:p>
  </w:footnote>
  <w:footnote w:id="8">
    <w:p w14:paraId="33849FDC" w14:textId="2C99BF21" w:rsidR="00346105" w:rsidRPr="00823BE2" w:rsidRDefault="00346105" w:rsidP="00CA0A25">
      <w:pPr>
        <w:pStyle w:val="FootnoteText"/>
        <w:ind w:firstLine="720"/>
        <w:jc w:val="both"/>
        <w:rPr>
          <w:rFonts w:asciiTheme="majorHAnsi" w:hAnsiTheme="majorHAnsi"/>
          <w:color w:val="auto"/>
          <w:sz w:val="16"/>
          <w:szCs w:val="16"/>
          <w:lang w:val="es-US"/>
        </w:rPr>
      </w:pPr>
      <w:r w:rsidRPr="00823BE2">
        <w:rPr>
          <w:rStyle w:val="FootnoteReference"/>
          <w:rFonts w:asciiTheme="majorHAnsi" w:hAnsiTheme="majorHAnsi"/>
          <w:color w:val="auto"/>
          <w:sz w:val="16"/>
          <w:szCs w:val="16"/>
        </w:rPr>
        <w:footnoteRef/>
      </w:r>
      <w:r w:rsidR="00FA2D31" w:rsidRPr="00823BE2">
        <w:rPr>
          <w:rFonts w:asciiTheme="majorHAnsi" w:hAnsiTheme="majorHAnsi"/>
          <w:color w:val="auto"/>
          <w:sz w:val="16"/>
          <w:szCs w:val="16"/>
          <w:lang w:val="es-ES"/>
        </w:rPr>
        <w:t xml:space="preserve"> </w:t>
      </w:r>
      <w:r w:rsidRPr="00823BE2">
        <w:rPr>
          <w:rFonts w:asciiTheme="majorHAnsi" w:hAnsiTheme="majorHAnsi"/>
          <w:color w:val="auto"/>
          <w:sz w:val="16"/>
          <w:szCs w:val="16"/>
          <w:lang w:val="es-ES"/>
        </w:rPr>
        <w:t xml:space="preserve">CIDH, Informe No. 211/20. Caso 13.570. Admisibilidad y fondo (publicación). </w:t>
      </w:r>
      <w:proofErr w:type="spellStart"/>
      <w:r w:rsidRPr="00823BE2">
        <w:rPr>
          <w:rFonts w:asciiTheme="majorHAnsi" w:hAnsiTheme="majorHAnsi"/>
          <w:color w:val="auto"/>
          <w:sz w:val="16"/>
          <w:szCs w:val="16"/>
          <w:lang w:val="es-ES"/>
        </w:rPr>
        <w:t>Lezmond</w:t>
      </w:r>
      <w:proofErr w:type="spellEnd"/>
      <w:r w:rsidRPr="00823BE2">
        <w:rPr>
          <w:rFonts w:asciiTheme="majorHAnsi" w:hAnsiTheme="majorHAnsi"/>
          <w:color w:val="auto"/>
          <w:sz w:val="16"/>
          <w:szCs w:val="16"/>
          <w:lang w:val="es-ES"/>
        </w:rPr>
        <w:t xml:space="preserve"> C. Mitchell. Estados Unidos de América. 24 de agosto de 2020, par.79; CIDH, Solicitud ante la Corte Interamericana de Derechos Humanos en el caso de Juan Carlos Chaparro y Freddy Hernán Lapo. </w:t>
      </w:r>
      <w:r w:rsidRPr="00823BE2">
        <w:rPr>
          <w:rFonts w:asciiTheme="majorHAnsi" w:hAnsiTheme="majorHAnsi"/>
          <w:color w:val="auto"/>
          <w:sz w:val="16"/>
          <w:szCs w:val="16"/>
          <w:lang w:val="es-US"/>
        </w:rPr>
        <w:t>Caso 12.091. Ecuador. 23 de junio de 2006, párr. 72.</w:t>
      </w:r>
    </w:p>
  </w:footnote>
  <w:footnote w:id="9">
    <w:p w14:paraId="05982892" w14:textId="1A650F3C" w:rsidR="0064429A" w:rsidRPr="00823BE2" w:rsidRDefault="0064429A" w:rsidP="00CA0A25">
      <w:pPr>
        <w:pStyle w:val="FootnoteText"/>
        <w:ind w:firstLine="720"/>
        <w:jc w:val="both"/>
        <w:rPr>
          <w:rFonts w:asciiTheme="majorHAnsi" w:hAnsiTheme="majorHAnsi"/>
          <w:color w:val="auto"/>
          <w:sz w:val="16"/>
          <w:szCs w:val="16"/>
          <w:lang w:val="es-U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CIDH. </w:t>
      </w:r>
      <w:r w:rsidRPr="00823BE2">
        <w:rPr>
          <w:rFonts w:asciiTheme="majorHAnsi" w:hAnsiTheme="majorHAnsi"/>
          <w:i/>
          <w:iCs/>
          <w:color w:val="auto"/>
          <w:sz w:val="16"/>
          <w:szCs w:val="16"/>
          <w:lang w:val="es-ES"/>
        </w:rPr>
        <w:t>Informe sobre el uso de la prisión preventiva en las Américas</w:t>
      </w:r>
      <w:r w:rsidRPr="00823BE2">
        <w:rPr>
          <w:rFonts w:asciiTheme="majorHAnsi" w:hAnsiTheme="majorHAnsi"/>
          <w:color w:val="auto"/>
          <w:sz w:val="16"/>
          <w:szCs w:val="16"/>
          <w:lang w:val="es-ES"/>
        </w:rPr>
        <w:t>, OEA/</w:t>
      </w:r>
      <w:proofErr w:type="spellStart"/>
      <w:r w:rsidRPr="00823BE2">
        <w:rPr>
          <w:rFonts w:asciiTheme="majorHAnsi" w:hAnsiTheme="majorHAnsi"/>
          <w:color w:val="auto"/>
          <w:sz w:val="16"/>
          <w:szCs w:val="16"/>
          <w:lang w:val="es-ES"/>
        </w:rPr>
        <w:t>Ser.L</w:t>
      </w:r>
      <w:proofErr w:type="spellEnd"/>
      <w:r w:rsidRPr="00823BE2">
        <w:rPr>
          <w:rFonts w:asciiTheme="majorHAnsi" w:hAnsiTheme="majorHAnsi"/>
          <w:color w:val="auto"/>
          <w:sz w:val="16"/>
          <w:szCs w:val="16"/>
          <w:lang w:val="es-ES"/>
        </w:rPr>
        <w:t>/V/II. Doc. 46/13, adoptado el 30 diciembre 2013 (en adelante “</w:t>
      </w:r>
      <w:r w:rsidRPr="00823BE2">
        <w:rPr>
          <w:rFonts w:asciiTheme="majorHAnsi" w:hAnsiTheme="majorHAnsi"/>
          <w:i/>
          <w:iCs/>
          <w:color w:val="auto"/>
          <w:sz w:val="16"/>
          <w:szCs w:val="16"/>
          <w:lang w:val="es-ES"/>
        </w:rPr>
        <w:t>Informe sobre el uso de la prisión preventiva en las Américas</w:t>
      </w:r>
      <w:r w:rsidRPr="00823BE2">
        <w:rPr>
          <w:rFonts w:asciiTheme="majorHAnsi" w:hAnsiTheme="majorHAnsi"/>
          <w:color w:val="auto"/>
          <w:sz w:val="16"/>
          <w:szCs w:val="16"/>
          <w:lang w:val="es-ES"/>
        </w:rPr>
        <w:t xml:space="preserve">”), Cap. III, </w:t>
      </w:r>
      <w:proofErr w:type="spellStart"/>
      <w:r w:rsidRPr="00823BE2">
        <w:rPr>
          <w:rFonts w:asciiTheme="majorHAnsi" w:hAnsiTheme="majorHAnsi"/>
          <w:color w:val="auto"/>
          <w:sz w:val="16"/>
          <w:szCs w:val="16"/>
          <w:lang w:val="es-ES"/>
        </w:rPr>
        <w:t>párrs</w:t>
      </w:r>
      <w:proofErr w:type="spellEnd"/>
      <w:r w:rsidRPr="00823BE2">
        <w:rPr>
          <w:rFonts w:asciiTheme="majorHAnsi" w:hAnsiTheme="majorHAnsi"/>
          <w:color w:val="auto"/>
          <w:sz w:val="16"/>
          <w:szCs w:val="16"/>
          <w:lang w:val="es-ES"/>
        </w:rPr>
        <w:t>. 169</w:t>
      </w:r>
      <w:r w:rsidR="00A468FF" w:rsidRPr="00823BE2">
        <w:rPr>
          <w:rFonts w:asciiTheme="majorHAnsi" w:hAnsiTheme="majorHAnsi"/>
          <w:color w:val="auto"/>
          <w:sz w:val="16"/>
          <w:szCs w:val="16"/>
          <w:lang w:val="es-ES"/>
        </w:rPr>
        <w:t xml:space="preserve"> y 319</w:t>
      </w:r>
      <w:r w:rsidRPr="00823BE2">
        <w:rPr>
          <w:rFonts w:asciiTheme="majorHAnsi" w:hAnsiTheme="majorHAnsi"/>
          <w:color w:val="auto"/>
          <w:sz w:val="16"/>
          <w:szCs w:val="16"/>
          <w:lang w:val="es-ES"/>
        </w:rPr>
        <w:t>.</w:t>
      </w:r>
    </w:p>
  </w:footnote>
  <w:footnote w:id="10">
    <w:p w14:paraId="58462266" w14:textId="1D953ED7" w:rsidR="005B264D" w:rsidRPr="00823BE2" w:rsidRDefault="005B264D" w:rsidP="00CA0A25">
      <w:pPr>
        <w:pStyle w:val="FootnoteText"/>
        <w:ind w:firstLine="720"/>
        <w:jc w:val="both"/>
        <w:rPr>
          <w:rFonts w:asciiTheme="majorHAnsi" w:hAnsiTheme="majorHAnsi"/>
          <w:color w:val="auto"/>
          <w:sz w:val="16"/>
          <w:szCs w:val="16"/>
          <w:lang w:val="es-ES"/>
        </w:rPr>
      </w:pPr>
      <w:r w:rsidRPr="00823BE2">
        <w:rPr>
          <w:rStyle w:val="FootnoteReference"/>
          <w:rFonts w:asciiTheme="majorHAnsi" w:hAnsiTheme="majorHAnsi"/>
          <w:color w:val="auto"/>
          <w:sz w:val="16"/>
          <w:szCs w:val="16"/>
        </w:rPr>
        <w:footnoteRef/>
      </w:r>
      <w:r w:rsidRPr="00823BE2">
        <w:rPr>
          <w:rFonts w:asciiTheme="majorHAnsi" w:hAnsiTheme="majorHAnsi"/>
          <w:color w:val="auto"/>
          <w:sz w:val="16"/>
          <w:szCs w:val="16"/>
          <w:lang w:val="es-ES"/>
        </w:rPr>
        <w:t xml:space="preserve"> </w:t>
      </w:r>
      <w:r w:rsidRPr="00823BE2">
        <w:rPr>
          <w:rFonts w:asciiTheme="majorHAnsi" w:hAnsiTheme="majorHAnsi"/>
          <w:i/>
          <w:iCs/>
          <w:color w:val="auto"/>
          <w:sz w:val="16"/>
          <w:szCs w:val="16"/>
          <w:lang w:val="es-ES"/>
        </w:rPr>
        <w:t>Informe sobre el uso de la prisión preventiva en las Américas</w:t>
      </w:r>
      <w:r w:rsidRPr="00823BE2">
        <w:rPr>
          <w:rFonts w:asciiTheme="majorHAnsi" w:hAnsiTheme="majorHAnsi"/>
          <w:color w:val="auto"/>
          <w:sz w:val="16"/>
          <w:szCs w:val="16"/>
          <w:lang w:val="es-ES"/>
        </w:rPr>
        <w:t xml:space="preserve">, Cap. III, </w:t>
      </w:r>
      <w:proofErr w:type="spellStart"/>
      <w:r w:rsidRPr="00823BE2">
        <w:rPr>
          <w:rFonts w:asciiTheme="majorHAnsi" w:hAnsiTheme="majorHAnsi"/>
          <w:color w:val="auto"/>
          <w:sz w:val="16"/>
          <w:szCs w:val="16"/>
          <w:lang w:val="es-ES"/>
        </w:rPr>
        <w:t>párr</w:t>
      </w:r>
      <w:r w:rsidR="009848C1" w:rsidRPr="00823BE2">
        <w:rPr>
          <w:rFonts w:asciiTheme="majorHAnsi" w:hAnsiTheme="majorHAnsi"/>
          <w:color w:val="auto"/>
          <w:sz w:val="16"/>
          <w:szCs w:val="16"/>
          <w:lang w:val="es-ES"/>
        </w:rPr>
        <w:t>s</w:t>
      </w:r>
      <w:proofErr w:type="spellEnd"/>
      <w:r w:rsidRPr="00823BE2">
        <w:rPr>
          <w:rFonts w:asciiTheme="majorHAnsi" w:hAnsiTheme="majorHAnsi"/>
          <w:color w:val="auto"/>
          <w:sz w:val="16"/>
          <w:szCs w:val="16"/>
          <w:lang w:val="es-ES"/>
        </w:rPr>
        <w:t>. 143</w:t>
      </w:r>
      <w:r w:rsidR="009848C1" w:rsidRPr="00823BE2">
        <w:rPr>
          <w:rFonts w:asciiTheme="majorHAnsi" w:hAnsiTheme="majorHAnsi"/>
          <w:color w:val="auto"/>
          <w:sz w:val="16"/>
          <w:szCs w:val="16"/>
          <w:lang w:val="es-ES"/>
        </w:rPr>
        <w:t>-144</w:t>
      </w:r>
      <w:r w:rsidR="000B2844" w:rsidRPr="00823BE2">
        <w:rPr>
          <w:rFonts w:asciiTheme="majorHAnsi" w:hAnsiTheme="majorHAnsi"/>
          <w:color w:val="auto"/>
          <w:sz w:val="16"/>
          <w:szCs w:val="16"/>
          <w:lang w:val="es-ES"/>
        </w:rPr>
        <w:t xml:space="preserve">. Ver </w:t>
      </w:r>
      <w:r w:rsidR="001A2DD7" w:rsidRPr="00823BE2">
        <w:rPr>
          <w:rFonts w:asciiTheme="majorHAnsi" w:hAnsiTheme="majorHAnsi"/>
          <w:color w:val="auto"/>
          <w:sz w:val="16"/>
          <w:szCs w:val="16"/>
          <w:lang w:val="es-ES"/>
        </w:rPr>
        <w:t xml:space="preserve">también: </w:t>
      </w:r>
      <w:r w:rsidR="000B2844" w:rsidRPr="00823BE2">
        <w:rPr>
          <w:rFonts w:asciiTheme="majorHAnsi" w:hAnsiTheme="majorHAnsi"/>
          <w:color w:val="auto"/>
          <w:sz w:val="16"/>
          <w:szCs w:val="16"/>
          <w:lang w:val="es-ES"/>
        </w:rPr>
        <w:t>CIDH</w:t>
      </w:r>
      <w:r w:rsidR="00FA3626" w:rsidRPr="00823BE2">
        <w:rPr>
          <w:rFonts w:asciiTheme="majorHAnsi" w:hAnsiTheme="majorHAnsi"/>
          <w:color w:val="auto"/>
          <w:sz w:val="16"/>
          <w:szCs w:val="16"/>
          <w:lang w:val="es-ES"/>
        </w:rPr>
        <w:t xml:space="preserve">. </w:t>
      </w:r>
      <w:r w:rsidR="001A2DD7" w:rsidRPr="00823BE2">
        <w:rPr>
          <w:rFonts w:asciiTheme="majorHAnsi" w:hAnsiTheme="majorHAnsi"/>
          <w:i/>
          <w:iCs/>
          <w:color w:val="auto"/>
          <w:sz w:val="16"/>
          <w:szCs w:val="16"/>
          <w:lang w:val="es-ES"/>
        </w:rPr>
        <w:t>Informe</w:t>
      </w:r>
      <w:r w:rsidR="00FA3626" w:rsidRPr="00823BE2">
        <w:rPr>
          <w:rFonts w:asciiTheme="majorHAnsi" w:hAnsiTheme="majorHAnsi"/>
          <w:i/>
          <w:iCs/>
          <w:color w:val="auto"/>
          <w:sz w:val="16"/>
          <w:szCs w:val="16"/>
          <w:lang w:val="es-ES"/>
        </w:rPr>
        <w:t xml:space="preserve"> sobre medidas dirigidas a reducir el uso de la prisión preventiva en las Américas,</w:t>
      </w:r>
      <w:r w:rsidR="00FA3626" w:rsidRPr="00823BE2">
        <w:rPr>
          <w:rFonts w:asciiTheme="majorHAnsi" w:hAnsiTheme="majorHAnsi"/>
          <w:color w:val="auto"/>
          <w:sz w:val="16"/>
          <w:szCs w:val="16"/>
          <w:lang w:val="es-ES"/>
        </w:rPr>
        <w:t xml:space="preserve"> OEA/</w:t>
      </w:r>
      <w:proofErr w:type="spellStart"/>
      <w:r w:rsidR="00FA3626" w:rsidRPr="00823BE2">
        <w:rPr>
          <w:rFonts w:asciiTheme="majorHAnsi" w:hAnsiTheme="majorHAnsi"/>
          <w:color w:val="auto"/>
          <w:sz w:val="16"/>
          <w:szCs w:val="16"/>
          <w:lang w:val="es-ES"/>
        </w:rPr>
        <w:t>Ser.L</w:t>
      </w:r>
      <w:proofErr w:type="spellEnd"/>
      <w:r w:rsidR="00FA3626" w:rsidRPr="00823BE2">
        <w:rPr>
          <w:rFonts w:asciiTheme="majorHAnsi" w:hAnsiTheme="majorHAnsi"/>
          <w:color w:val="auto"/>
          <w:sz w:val="16"/>
          <w:szCs w:val="16"/>
          <w:lang w:val="es-ES"/>
        </w:rPr>
        <w:t>/V/II.163. Doc.105, adoptado el 3 de julio de 2017</w:t>
      </w:r>
      <w:r w:rsidR="00181910" w:rsidRPr="00823BE2">
        <w:rPr>
          <w:rFonts w:asciiTheme="majorHAnsi" w:hAnsiTheme="majorHAnsi"/>
          <w:color w:val="auto"/>
          <w:sz w:val="16"/>
          <w:szCs w:val="16"/>
          <w:lang w:val="es-ES"/>
        </w:rPr>
        <w:t xml:space="preserve">, Cap. </w:t>
      </w:r>
      <w:r w:rsidR="003B2C41" w:rsidRPr="00823BE2">
        <w:rPr>
          <w:rFonts w:asciiTheme="majorHAnsi" w:hAnsiTheme="majorHAnsi"/>
          <w:color w:val="auto"/>
          <w:sz w:val="16"/>
          <w:szCs w:val="16"/>
          <w:lang w:val="es-ES"/>
        </w:rPr>
        <w:t>II</w:t>
      </w:r>
      <w:r w:rsidR="00181910" w:rsidRPr="00823BE2">
        <w:rPr>
          <w:rFonts w:asciiTheme="majorHAnsi" w:hAnsiTheme="majorHAnsi"/>
          <w:color w:val="auto"/>
          <w:sz w:val="16"/>
          <w:szCs w:val="16"/>
          <w:lang w:val="es-ES"/>
        </w:rPr>
        <w:t>, párr. 75.</w:t>
      </w:r>
      <w:r w:rsidR="001A2DD7" w:rsidRPr="00823BE2">
        <w:rPr>
          <w:rFonts w:asciiTheme="majorHAnsi" w:hAnsiTheme="majorHAnsi"/>
          <w:color w:val="auto"/>
          <w:sz w:val="16"/>
          <w:szCs w:val="16"/>
          <w:lang w:val="es-ES"/>
        </w:rPr>
        <w:t xml:space="preserve"> </w:t>
      </w:r>
    </w:p>
  </w:footnote>
  <w:footnote w:id="11">
    <w:p w14:paraId="5DD877A7" w14:textId="3A20F70A" w:rsidR="000F3A98" w:rsidRPr="000F3A98" w:rsidRDefault="000F3A98">
      <w:pPr>
        <w:pStyle w:val="FootnoteText"/>
        <w:rPr>
          <w:lang w:val="es-419"/>
        </w:rPr>
      </w:pPr>
      <w:r w:rsidRPr="00A74687">
        <w:rPr>
          <w:lang w:val="es-US"/>
        </w:rPr>
        <w:tab/>
      </w:r>
      <w:r w:rsidRPr="00B96C4F">
        <w:rPr>
          <w:rStyle w:val="FootnoteReference"/>
          <w:sz w:val="16"/>
          <w:szCs w:val="16"/>
        </w:rPr>
        <w:footnoteRef/>
      </w:r>
      <w:r w:rsidRPr="00B96C4F">
        <w:rPr>
          <w:sz w:val="16"/>
          <w:szCs w:val="16"/>
          <w:lang w:val="es-419"/>
        </w:rPr>
        <w:t xml:space="preserve">  En</w:t>
      </w:r>
      <w:r w:rsidRPr="00823BE2">
        <w:rPr>
          <w:sz w:val="16"/>
          <w:szCs w:val="16"/>
          <w:lang w:val="es-419"/>
        </w:rPr>
        <w:t xml:space="preserve"> f</w:t>
      </w:r>
      <w:r>
        <w:rPr>
          <w:sz w:val="16"/>
          <w:szCs w:val="16"/>
          <w:lang w:val="es-419"/>
        </w:rPr>
        <w:t>echa 17 de febrero de 2021</w:t>
      </w:r>
      <w:r w:rsidRPr="00823BE2">
        <w:rPr>
          <w:sz w:val="16"/>
          <w:szCs w:val="16"/>
          <w:lang w:val="es-419"/>
        </w:rPr>
        <w:t>, la Secretaría Ejecutiva de la CIDH rectifica el error involuntario ad</w:t>
      </w:r>
      <w:r>
        <w:rPr>
          <w:sz w:val="16"/>
          <w:szCs w:val="16"/>
          <w:lang w:val="es-419"/>
        </w:rPr>
        <w:t xml:space="preserve">vertido en el presente informe, </w:t>
      </w:r>
      <w:r w:rsidRPr="000F3A98">
        <w:rPr>
          <w:sz w:val="16"/>
          <w:szCs w:val="16"/>
          <w:lang w:val="es-419"/>
        </w:rPr>
        <w:t>eliminando la expresión: “continuar con el análisis del fondo de la cuestión”, según consta ahora en el mismo, conforme a la decisión adoptada por la Comisión en su momento.</w:t>
      </w:r>
      <w:r>
        <w:rPr>
          <w:sz w:val="16"/>
          <w:szCs w:val="16"/>
          <w:lang w:val="es-41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F891" w14:textId="77777777" w:rsidR="000F6820" w:rsidRDefault="000F6820" w:rsidP="00B01DA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6ECD69" w14:textId="77777777" w:rsidR="000F6820" w:rsidRDefault="000F6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CA43" w14:textId="77777777" w:rsidR="000F6820" w:rsidRDefault="000F6820" w:rsidP="00A50FCF">
    <w:pPr>
      <w:pStyle w:val="Header"/>
      <w:tabs>
        <w:tab w:val="clear" w:pos="4320"/>
        <w:tab w:val="clear" w:pos="8640"/>
      </w:tabs>
      <w:jc w:val="center"/>
      <w:rPr>
        <w:sz w:val="22"/>
        <w:szCs w:val="22"/>
      </w:rPr>
    </w:pPr>
    <w:r>
      <w:rPr>
        <w:noProof/>
        <w:sz w:val="22"/>
        <w:szCs w:val="22"/>
      </w:rPr>
      <w:drawing>
        <wp:inline distT="0" distB="0" distL="0" distR="0" wp14:anchorId="3780B5A1" wp14:editId="5FC4B3D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5416F9" w14:textId="77777777" w:rsidR="000F6820" w:rsidRPr="00EC7D62" w:rsidRDefault="00F635F7" w:rsidP="00A50FCF">
    <w:pPr>
      <w:pStyle w:val="Header"/>
      <w:tabs>
        <w:tab w:val="clear" w:pos="4320"/>
        <w:tab w:val="clear" w:pos="8640"/>
      </w:tabs>
      <w:jc w:val="center"/>
      <w:rPr>
        <w:sz w:val="22"/>
        <w:szCs w:val="22"/>
      </w:rPr>
    </w:pPr>
    <w:r>
      <w:rPr>
        <w:noProof/>
        <w:sz w:val="22"/>
        <w:szCs w:val="22"/>
        <w:bdr w:val="nil"/>
      </w:rPr>
      <w:pict w14:anchorId="1833E41F">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EAAD" w14:textId="77777777" w:rsidR="00D608F3" w:rsidRDefault="00D60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E514C7"/>
    <w:multiLevelType w:val="hybridMultilevel"/>
    <w:tmpl w:val="E50C7B5C"/>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680" w:hanging="360"/>
      </w:pPr>
      <w:rPr>
        <w:rFonts w:hint="default"/>
        <w:b w:val="0"/>
        <w:color w:val="auto"/>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3259C8"/>
    <w:multiLevelType w:val="hybridMultilevel"/>
    <w:tmpl w:val="3A52CF40"/>
    <w:lvl w:ilvl="0" w:tplc="0B82E844">
      <w:start w:val="1"/>
      <w:numFmt w:val="decimal"/>
      <w:lvlText w:val="%1."/>
      <w:lvlJc w:val="left"/>
      <w:pPr>
        <w:tabs>
          <w:tab w:val="num" w:pos="720"/>
        </w:tabs>
        <w:ind w:left="0" w:firstLine="720"/>
      </w:pPr>
      <w:rPr>
        <w:rFonts w:hint="default"/>
        <w:sz w:val="20"/>
        <w:szCs w:val="20"/>
      </w:rPr>
    </w:lvl>
    <w:lvl w:ilvl="1" w:tplc="1C6E1E16">
      <w:start w:val="31"/>
      <w:numFmt w:val="decimal"/>
      <w:lvlText w:val="%2."/>
      <w:lvlJc w:val="left"/>
      <w:pPr>
        <w:tabs>
          <w:tab w:val="num" w:pos="2520"/>
        </w:tabs>
        <w:ind w:left="2520" w:hanging="1440"/>
      </w:pPr>
      <w:rPr>
        <w:rFonts w:hint="default"/>
      </w:rPr>
    </w:lvl>
    <w:lvl w:ilvl="2" w:tplc="8AB02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B20063"/>
    <w:multiLevelType w:val="hybridMultilevel"/>
    <w:tmpl w:val="41F84246"/>
    <w:lvl w:ilvl="0" w:tplc="72FEF652">
      <w:start w:val="10"/>
      <w:numFmt w:val="upp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19"/>
  </w:num>
  <w:num w:numId="5">
    <w:abstractNumId w:val="51"/>
  </w:num>
  <w:num w:numId="6">
    <w:abstractNumId w:val="26"/>
  </w:num>
  <w:num w:numId="7">
    <w:abstractNumId w:val="5"/>
  </w:num>
  <w:num w:numId="8">
    <w:abstractNumId w:val="15"/>
  </w:num>
  <w:num w:numId="9">
    <w:abstractNumId w:val="45"/>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1"/>
  </w:num>
  <w:num w:numId="35">
    <w:abstractNumId w:val="33"/>
  </w:num>
  <w:num w:numId="36">
    <w:abstractNumId w:val="34"/>
  </w:num>
  <w:num w:numId="37">
    <w:abstractNumId w:val="36"/>
  </w:num>
  <w:num w:numId="38">
    <w:abstractNumId w:val="37"/>
  </w:num>
  <w:num w:numId="39">
    <w:abstractNumId w:val="42"/>
  </w:num>
  <w:num w:numId="40">
    <w:abstractNumId w:val="43"/>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8"/>
  </w:num>
  <w:num w:numId="52">
    <w:abstractNumId w:val="44"/>
  </w:num>
  <w:num w:numId="53">
    <w:abstractNumId w:val="54"/>
  </w:num>
  <w:num w:numId="54">
    <w:abstractNumId w:val="49"/>
  </w:num>
  <w:num w:numId="55">
    <w:abstractNumId w:val="47"/>
  </w:num>
  <w:num w:numId="56">
    <w:abstractNumId w:val="25"/>
  </w:num>
  <w:num w:numId="57">
    <w:abstractNumId w:val="23"/>
  </w:num>
  <w:num w:numId="58">
    <w:abstractNumId w:val="39"/>
  </w:num>
  <w:num w:numId="59">
    <w:abstractNumId w:val="30"/>
  </w:num>
  <w:num w:numId="60">
    <w:abstractNumId w:val="35"/>
  </w:num>
  <w:num w:numId="61">
    <w:abstractNumId w:val="35"/>
    <w:lvlOverride w:ilvl="0">
      <w:startOverride w:val="1"/>
    </w:lvlOverride>
  </w:num>
  <w:num w:numId="62">
    <w:abstractNumId w:val="32"/>
  </w:num>
  <w:num w:numId="63">
    <w:abstractNumId w:val="38"/>
  </w:num>
  <w:num w:numId="64">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35"/>
    <w:rsid w:val="00005082"/>
    <w:rsid w:val="00006E1F"/>
    <w:rsid w:val="000070D7"/>
    <w:rsid w:val="00007199"/>
    <w:rsid w:val="00007A1B"/>
    <w:rsid w:val="00007D1B"/>
    <w:rsid w:val="00010179"/>
    <w:rsid w:val="0001020A"/>
    <w:rsid w:val="00013299"/>
    <w:rsid w:val="00013B62"/>
    <w:rsid w:val="0001507F"/>
    <w:rsid w:val="0001788C"/>
    <w:rsid w:val="0001790C"/>
    <w:rsid w:val="00021FDC"/>
    <w:rsid w:val="000220E4"/>
    <w:rsid w:val="000236AD"/>
    <w:rsid w:val="00025546"/>
    <w:rsid w:val="000316C4"/>
    <w:rsid w:val="00031B5C"/>
    <w:rsid w:val="000337EF"/>
    <w:rsid w:val="00037F46"/>
    <w:rsid w:val="00040C3A"/>
    <w:rsid w:val="000419AD"/>
    <w:rsid w:val="00042811"/>
    <w:rsid w:val="000433C9"/>
    <w:rsid w:val="000441D7"/>
    <w:rsid w:val="0004503E"/>
    <w:rsid w:val="00046991"/>
    <w:rsid w:val="000520A5"/>
    <w:rsid w:val="0005222A"/>
    <w:rsid w:val="00057240"/>
    <w:rsid w:val="000576D5"/>
    <w:rsid w:val="00060442"/>
    <w:rsid w:val="0006133F"/>
    <w:rsid w:val="00061F4B"/>
    <w:rsid w:val="000627AF"/>
    <w:rsid w:val="00066342"/>
    <w:rsid w:val="0006648C"/>
    <w:rsid w:val="0006685F"/>
    <w:rsid w:val="00066DAE"/>
    <w:rsid w:val="00067E65"/>
    <w:rsid w:val="00067FA2"/>
    <w:rsid w:val="00071174"/>
    <w:rsid w:val="000716C5"/>
    <w:rsid w:val="0007233D"/>
    <w:rsid w:val="00075E23"/>
    <w:rsid w:val="000768DB"/>
    <w:rsid w:val="0008001D"/>
    <w:rsid w:val="00086425"/>
    <w:rsid w:val="00086E70"/>
    <w:rsid w:val="0009344A"/>
    <w:rsid w:val="000A1143"/>
    <w:rsid w:val="000A392E"/>
    <w:rsid w:val="000A3DF9"/>
    <w:rsid w:val="000A575F"/>
    <w:rsid w:val="000A5AD0"/>
    <w:rsid w:val="000A7690"/>
    <w:rsid w:val="000B16E6"/>
    <w:rsid w:val="000B250E"/>
    <w:rsid w:val="000B2844"/>
    <w:rsid w:val="000B4C6A"/>
    <w:rsid w:val="000B55D7"/>
    <w:rsid w:val="000B5B16"/>
    <w:rsid w:val="000B7D02"/>
    <w:rsid w:val="000C20B0"/>
    <w:rsid w:val="000C32A3"/>
    <w:rsid w:val="000C3E7D"/>
    <w:rsid w:val="000C511A"/>
    <w:rsid w:val="000C52A0"/>
    <w:rsid w:val="000D05CB"/>
    <w:rsid w:val="000D10DB"/>
    <w:rsid w:val="000D159B"/>
    <w:rsid w:val="000D274A"/>
    <w:rsid w:val="000D46C4"/>
    <w:rsid w:val="000E22E4"/>
    <w:rsid w:val="000E30C9"/>
    <w:rsid w:val="000E5E11"/>
    <w:rsid w:val="000E5EB5"/>
    <w:rsid w:val="000E63BE"/>
    <w:rsid w:val="000E7280"/>
    <w:rsid w:val="000F1496"/>
    <w:rsid w:val="000F249C"/>
    <w:rsid w:val="000F35ED"/>
    <w:rsid w:val="000F3A98"/>
    <w:rsid w:val="000F52FE"/>
    <w:rsid w:val="000F5D72"/>
    <w:rsid w:val="000F6820"/>
    <w:rsid w:val="0010240C"/>
    <w:rsid w:val="001035C1"/>
    <w:rsid w:val="00107131"/>
    <w:rsid w:val="0010736F"/>
    <w:rsid w:val="00110034"/>
    <w:rsid w:val="00113F73"/>
    <w:rsid w:val="0011425B"/>
    <w:rsid w:val="001174A2"/>
    <w:rsid w:val="00121CC2"/>
    <w:rsid w:val="00123523"/>
    <w:rsid w:val="001236E1"/>
    <w:rsid w:val="00126C0F"/>
    <w:rsid w:val="00130BA5"/>
    <w:rsid w:val="00131425"/>
    <w:rsid w:val="00133CF1"/>
    <w:rsid w:val="00133EE5"/>
    <w:rsid w:val="00134480"/>
    <w:rsid w:val="00137FF9"/>
    <w:rsid w:val="00141886"/>
    <w:rsid w:val="00141992"/>
    <w:rsid w:val="00143ECD"/>
    <w:rsid w:val="0014730A"/>
    <w:rsid w:val="001505D4"/>
    <w:rsid w:val="00153A8F"/>
    <w:rsid w:val="001540C1"/>
    <w:rsid w:val="00156522"/>
    <w:rsid w:val="001568A2"/>
    <w:rsid w:val="00160970"/>
    <w:rsid w:val="001614B3"/>
    <w:rsid w:val="00161C23"/>
    <w:rsid w:val="00162106"/>
    <w:rsid w:val="0016252E"/>
    <w:rsid w:val="001639B8"/>
    <w:rsid w:val="0016468F"/>
    <w:rsid w:val="00165F99"/>
    <w:rsid w:val="00167A34"/>
    <w:rsid w:val="00170749"/>
    <w:rsid w:val="001714DB"/>
    <w:rsid w:val="00171E16"/>
    <w:rsid w:val="00173F09"/>
    <w:rsid w:val="00173F73"/>
    <w:rsid w:val="00176DE9"/>
    <w:rsid w:val="00181910"/>
    <w:rsid w:val="00183A22"/>
    <w:rsid w:val="00185B36"/>
    <w:rsid w:val="00185DC0"/>
    <w:rsid w:val="00186494"/>
    <w:rsid w:val="0019032D"/>
    <w:rsid w:val="00190C18"/>
    <w:rsid w:val="00190E42"/>
    <w:rsid w:val="00190EC2"/>
    <w:rsid w:val="00192DAB"/>
    <w:rsid w:val="0019648E"/>
    <w:rsid w:val="00196D11"/>
    <w:rsid w:val="00197E35"/>
    <w:rsid w:val="00197F90"/>
    <w:rsid w:val="001A15D2"/>
    <w:rsid w:val="001A2DD7"/>
    <w:rsid w:val="001A3F28"/>
    <w:rsid w:val="001A520D"/>
    <w:rsid w:val="001A5AA4"/>
    <w:rsid w:val="001A7870"/>
    <w:rsid w:val="001B08E0"/>
    <w:rsid w:val="001B3A00"/>
    <w:rsid w:val="001B429B"/>
    <w:rsid w:val="001B4FBA"/>
    <w:rsid w:val="001B5532"/>
    <w:rsid w:val="001C1B41"/>
    <w:rsid w:val="001C5B7F"/>
    <w:rsid w:val="001C5C23"/>
    <w:rsid w:val="001C7E99"/>
    <w:rsid w:val="001D3197"/>
    <w:rsid w:val="001D65EF"/>
    <w:rsid w:val="001D7856"/>
    <w:rsid w:val="001D7C88"/>
    <w:rsid w:val="001E1FE1"/>
    <w:rsid w:val="001E318E"/>
    <w:rsid w:val="001E3EBA"/>
    <w:rsid w:val="001E49E7"/>
    <w:rsid w:val="001E4A2A"/>
    <w:rsid w:val="001E7BB9"/>
    <w:rsid w:val="001E7BFC"/>
    <w:rsid w:val="001F079F"/>
    <w:rsid w:val="001F0EDF"/>
    <w:rsid w:val="001F6BE8"/>
    <w:rsid w:val="001F7201"/>
    <w:rsid w:val="002014C4"/>
    <w:rsid w:val="00202B67"/>
    <w:rsid w:val="002039FB"/>
    <w:rsid w:val="00206D70"/>
    <w:rsid w:val="00212F9C"/>
    <w:rsid w:val="00213255"/>
    <w:rsid w:val="002135F5"/>
    <w:rsid w:val="00216F90"/>
    <w:rsid w:val="00217804"/>
    <w:rsid w:val="00220A58"/>
    <w:rsid w:val="0022274C"/>
    <w:rsid w:val="002238B7"/>
    <w:rsid w:val="00223A29"/>
    <w:rsid w:val="002250A3"/>
    <w:rsid w:val="00225434"/>
    <w:rsid w:val="00226124"/>
    <w:rsid w:val="00230D23"/>
    <w:rsid w:val="00234D96"/>
    <w:rsid w:val="00235217"/>
    <w:rsid w:val="00236924"/>
    <w:rsid w:val="0024248F"/>
    <w:rsid w:val="00243D1E"/>
    <w:rsid w:val="002461DA"/>
    <w:rsid w:val="00246D1F"/>
    <w:rsid w:val="00247403"/>
    <w:rsid w:val="00247542"/>
    <w:rsid w:val="002513B8"/>
    <w:rsid w:val="00251BF8"/>
    <w:rsid w:val="00252649"/>
    <w:rsid w:val="00254366"/>
    <w:rsid w:val="002557CA"/>
    <w:rsid w:val="00257144"/>
    <w:rsid w:val="002629E6"/>
    <w:rsid w:val="00265C79"/>
    <w:rsid w:val="00266804"/>
    <w:rsid w:val="00266B61"/>
    <w:rsid w:val="0026712A"/>
    <w:rsid w:val="00267C3E"/>
    <w:rsid w:val="002704DB"/>
    <w:rsid w:val="00275A22"/>
    <w:rsid w:val="00280FF6"/>
    <w:rsid w:val="00283D78"/>
    <w:rsid w:val="00284ED8"/>
    <w:rsid w:val="00286071"/>
    <w:rsid w:val="002864E8"/>
    <w:rsid w:val="002913D9"/>
    <w:rsid w:val="00293622"/>
    <w:rsid w:val="00295586"/>
    <w:rsid w:val="002A0AAE"/>
    <w:rsid w:val="002A2987"/>
    <w:rsid w:val="002A2E61"/>
    <w:rsid w:val="002A5820"/>
    <w:rsid w:val="002B2006"/>
    <w:rsid w:val="002B33C0"/>
    <w:rsid w:val="002B5752"/>
    <w:rsid w:val="002B62B4"/>
    <w:rsid w:val="002B786F"/>
    <w:rsid w:val="002C05EE"/>
    <w:rsid w:val="002C0A7D"/>
    <w:rsid w:val="002C0FFE"/>
    <w:rsid w:val="002C57CD"/>
    <w:rsid w:val="002C60E0"/>
    <w:rsid w:val="002D0FD3"/>
    <w:rsid w:val="002D110F"/>
    <w:rsid w:val="002D2B26"/>
    <w:rsid w:val="002D4348"/>
    <w:rsid w:val="002D7EA2"/>
    <w:rsid w:val="002E004D"/>
    <w:rsid w:val="002E0564"/>
    <w:rsid w:val="002E0A27"/>
    <w:rsid w:val="002E187C"/>
    <w:rsid w:val="002E3F37"/>
    <w:rsid w:val="002E4B2D"/>
    <w:rsid w:val="002E4C8C"/>
    <w:rsid w:val="002E53C1"/>
    <w:rsid w:val="002E6A89"/>
    <w:rsid w:val="002E7BB1"/>
    <w:rsid w:val="002F2462"/>
    <w:rsid w:val="002F3530"/>
    <w:rsid w:val="002F3EC1"/>
    <w:rsid w:val="002F4875"/>
    <w:rsid w:val="00301204"/>
    <w:rsid w:val="003025E6"/>
    <w:rsid w:val="00302733"/>
    <w:rsid w:val="00303562"/>
    <w:rsid w:val="00305835"/>
    <w:rsid w:val="00305998"/>
    <w:rsid w:val="00306F33"/>
    <w:rsid w:val="003120A9"/>
    <w:rsid w:val="00314078"/>
    <w:rsid w:val="003144DF"/>
    <w:rsid w:val="0031535D"/>
    <w:rsid w:val="0031671B"/>
    <w:rsid w:val="003239B8"/>
    <w:rsid w:val="003265F1"/>
    <w:rsid w:val="00326A21"/>
    <w:rsid w:val="00330CBC"/>
    <w:rsid w:val="003315A7"/>
    <w:rsid w:val="0033169F"/>
    <w:rsid w:val="00333063"/>
    <w:rsid w:val="003360FC"/>
    <w:rsid w:val="003432AC"/>
    <w:rsid w:val="00344977"/>
    <w:rsid w:val="0034497A"/>
    <w:rsid w:val="00345287"/>
    <w:rsid w:val="00346105"/>
    <w:rsid w:val="00346C95"/>
    <w:rsid w:val="0035125F"/>
    <w:rsid w:val="00352332"/>
    <w:rsid w:val="00355AC9"/>
    <w:rsid w:val="00356185"/>
    <w:rsid w:val="00356C43"/>
    <w:rsid w:val="00360380"/>
    <w:rsid w:val="00360D18"/>
    <w:rsid w:val="003672E0"/>
    <w:rsid w:val="0037519E"/>
    <w:rsid w:val="00375268"/>
    <w:rsid w:val="00376B43"/>
    <w:rsid w:val="003817B8"/>
    <w:rsid w:val="00382421"/>
    <w:rsid w:val="00386CF0"/>
    <w:rsid w:val="003929E5"/>
    <w:rsid w:val="00392BED"/>
    <w:rsid w:val="00395223"/>
    <w:rsid w:val="00395BB1"/>
    <w:rsid w:val="00395C6F"/>
    <w:rsid w:val="00395CC4"/>
    <w:rsid w:val="00396911"/>
    <w:rsid w:val="003A245E"/>
    <w:rsid w:val="003A2B75"/>
    <w:rsid w:val="003A5E9B"/>
    <w:rsid w:val="003A6161"/>
    <w:rsid w:val="003A6553"/>
    <w:rsid w:val="003B1A59"/>
    <w:rsid w:val="003B2C41"/>
    <w:rsid w:val="003B33EA"/>
    <w:rsid w:val="003B4A1F"/>
    <w:rsid w:val="003B5DA5"/>
    <w:rsid w:val="003B70FB"/>
    <w:rsid w:val="003B77CE"/>
    <w:rsid w:val="003C5258"/>
    <w:rsid w:val="003C603A"/>
    <w:rsid w:val="003C676B"/>
    <w:rsid w:val="003C7BB3"/>
    <w:rsid w:val="003D1CC9"/>
    <w:rsid w:val="003D370B"/>
    <w:rsid w:val="003D3BC2"/>
    <w:rsid w:val="003D53DF"/>
    <w:rsid w:val="003D6BF5"/>
    <w:rsid w:val="003D6DFA"/>
    <w:rsid w:val="003D788B"/>
    <w:rsid w:val="003E14A8"/>
    <w:rsid w:val="003E4CAB"/>
    <w:rsid w:val="003E5E10"/>
    <w:rsid w:val="003E6487"/>
    <w:rsid w:val="003E6CA1"/>
    <w:rsid w:val="003F0494"/>
    <w:rsid w:val="003F2C45"/>
    <w:rsid w:val="003F2E79"/>
    <w:rsid w:val="003F5154"/>
    <w:rsid w:val="003F6582"/>
    <w:rsid w:val="003F6DD8"/>
    <w:rsid w:val="003F7866"/>
    <w:rsid w:val="00400A9E"/>
    <w:rsid w:val="00401F98"/>
    <w:rsid w:val="00405F9C"/>
    <w:rsid w:val="004065A8"/>
    <w:rsid w:val="004121DA"/>
    <w:rsid w:val="0041241E"/>
    <w:rsid w:val="00413FDF"/>
    <w:rsid w:val="00414370"/>
    <w:rsid w:val="004165C2"/>
    <w:rsid w:val="004208A0"/>
    <w:rsid w:val="00420C15"/>
    <w:rsid w:val="00421CA8"/>
    <w:rsid w:val="00423D4D"/>
    <w:rsid w:val="004271FA"/>
    <w:rsid w:val="00427D74"/>
    <w:rsid w:val="00431359"/>
    <w:rsid w:val="00431572"/>
    <w:rsid w:val="004364E2"/>
    <w:rsid w:val="00441ECB"/>
    <w:rsid w:val="00444D12"/>
    <w:rsid w:val="00445193"/>
    <w:rsid w:val="00446803"/>
    <w:rsid w:val="004474A4"/>
    <w:rsid w:val="00450D6D"/>
    <w:rsid w:val="004569ED"/>
    <w:rsid w:val="0046038A"/>
    <w:rsid w:val="00460C1B"/>
    <w:rsid w:val="00460C87"/>
    <w:rsid w:val="00460D3B"/>
    <w:rsid w:val="00461022"/>
    <w:rsid w:val="00462C1B"/>
    <w:rsid w:val="004636D2"/>
    <w:rsid w:val="00467B7E"/>
    <w:rsid w:val="00472B5C"/>
    <w:rsid w:val="00473824"/>
    <w:rsid w:val="00473BB4"/>
    <w:rsid w:val="00475C04"/>
    <w:rsid w:val="00475FED"/>
    <w:rsid w:val="00477592"/>
    <w:rsid w:val="00482E93"/>
    <w:rsid w:val="00483092"/>
    <w:rsid w:val="00486F1C"/>
    <w:rsid w:val="00490A77"/>
    <w:rsid w:val="00491874"/>
    <w:rsid w:val="00491E5C"/>
    <w:rsid w:val="00493D8C"/>
    <w:rsid w:val="0049419D"/>
    <w:rsid w:val="0049494A"/>
    <w:rsid w:val="00497AD0"/>
    <w:rsid w:val="00497FB4"/>
    <w:rsid w:val="004A4CA6"/>
    <w:rsid w:val="004A5373"/>
    <w:rsid w:val="004A616D"/>
    <w:rsid w:val="004A6A54"/>
    <w:rsid w:val="004B2F1A"/>
    <w:rsid w:val="004B421C"/>
    <w:rsid w:val="004B660C"/>
    <w:rsid w:val="004C20D2"/>
    <w:rsid w:val="004C2312"/>
    <w:rsid w:val="004C3A57"/>
    <w:rsid w:val="004C4B62"/>
    <w:rsid w:val="004C54C9"/>
    <w:rsid w:val="004C5C90"/>
    <w:rsid w:val="004D09D0"/>
    <w:rsid w:val="004D1E3B"/>
    <w:rsid w:val="004D21DF"/>
    <w:rsid w:val="004D4ABA"/>
    <w:rsid w:val="004D6025"/>
    <w:rsid w:val="004D7D43"/>
    <w:rsid w:val="004E2274"/>
    <w:rsid w:val="004E2649"/>
    <w:rsid w:val="004E26B1"/>
    <w:rsid w:val="004E32BC"/>
    <w:rsid w:val="004E359D"/>
    <w:rsid w:val="004E398F"/>
    <w:rsid w:val="004E3A40"/>
    <w:rsid w:val="004F171A"/>
    <w:rsid w:val="004F626F"/>
    <w:rsid w:val="004F6C3E"/>
    <w:rsid w:val="004F70C2"/>
    <w:rsid w:val="00501399"/>
    <w:rsid w:val="005013A6"/>
    <w:rsid w:val="005036D2"/>
    <w:rsid w:val="005047ED"/>
    <w:rsid w:val="00504F48"/>
    <w:rsid w:val="00505C08"/>
    <w:rsid w:val="0050633D"/>
    <w:rsid w:val="00507BC4"/>
    <w:rsid w:val="005128E4"/>
    <w:rsid w:val="005133AF"/>
    <w:rsid w:val="005133DB"/>
    <w:rsid w:val="00513A2C"/>
    <w:rsid w:val="00514504"/>
    <w:rsid w:val="00514AF8"/>
    <w:rsid w:val="00515527"/>
    <w:rsid w:val="005159EF"/>
    <w:rsid w:val="0051654E"/>
    <w:rsid w:val="00521E1F"/>
    <w:rsid w:val="005248A9"/>
    <w:rsid w:val="00524BC1"/>
    <w:rsid w:val="00525560"/>
    <w:rsid w:val="00526A62"/>
    <w:rsid w:val="005407A1"/>
    <w:rsid w:val="005426EC"/>
    <w:rsid w:val="00542F9F"/>
    <w:rsid w:val="00542FE9"/>
    <w:rsid w:val="00544035"/>
    <w:rsid w:val="00544297"/>
    <w:rsid w:val="00544C49"/>
    <w:rsid w:val="00544D45"/>
    <w:rsid w:val="005516A1"/>
    <w:rsid w:val="00552637"/>
    <w:rsid w:val="00554454"/>
    <w:rsid w:val="00554B12"/>
    <w:rsid w:val="005559EF"/>
    <w:rsid w:val="00555FE6"/>
    <w:rsid w:val="00556221"/>
    <w:rsid w:val="00563557"/>
    <w:rsid w:val="00564471"/>
    <w:rsid w:val="005656DD"/>
    <w:rsid w:val="005659F6"/>
    <w:rsid w:val="00567A1B"/>
    <w:rsid w:val="005738B9"/>
    <w:rsid w:val="00573F96"/>
    <w:rsid w:val="0057402A"/>
    <w:rsid w:val="00575D3F"/>
    <w:rsid w:val="005771D0"/>
    <w:rsid w:val="005774E1"/>
    <w:rsid w:val="00582C0A"/>
    <w:rsid w:val="0058305D"/>
    <w:rsid w:val="0058525E"/>
    <w:rsid w:val="005862C1"/>
    <w:rsid w:val="00586988"/>
    <w:rsid w:val="00587FFA"/>
    <w:rsid w:val="0059191A"/>
    <w:rsid w:val="00591BD1"/>
    <w:rsid w:val="005921FF"/>
    <w:rsid w:val="0059246D"/>
    <w:rsid w:val="00595D67"/>
    <w:rsid w:val="005965D9"/>
    <w:rsid w:val="00597C80"/>
    <w:rsid w:val="00597CA9"/>
    <w:rsid w:val="00597F61"/>
    <w:rsid w:val="005A10BF"/>
    <w:rsid w:val="005A24ED"/>
    <w:rsid w:val="005A5362"/>
    <w:rsid w:val="005A60EE"/>
    <w:rsid w:val="005A6D0E"/>
    <w:rsid w:val="005A7D7F"/>
    <w:rsid w:val="005B1F6F"/>
    <w:rsid w:val="005B264D"/>
    <w:rsid w:val="005B52B0"/>
    <w:rsid w:val="005B6806"/>
    <w:rsid w:val="005C0D3E"/>
    <w:rsid w:val="005C0D4B"/>
    <w:rsid w:val="005C2D53"/>
    <w:rsid w:val="005C2FD7"/>
    <w:rsid w:val="005C4225"/>
    <w:rsid w:val="005C45D4"/>
    <w:rsid w:val="005C4CDD"/>
    <w:rsid w:val="005C524F"/>
    <w:rsid w:val="005C7169"/>
    <w:rsid w:val="005D0198"/>
    <w:rsid w:val="005D076C"/>
    <w:rsid w:val="005D33B4"/>
    <w:rsid w:val="005D4045"/>
    <w:rsid w:val="005E51CE"/>
    <w:rsid w:val="005E6BF4"/>
    <w:rsid w:val="005E7094"/>
    <w:rsid w:val="005F0DAD"/>
    <w:rsid w:val="005F0F33"/>
    <w:rsid w:val="005F3381"/>
    <w:rsid w:val="005F3BFB"/>
    <w:rsid w:val="005F463F"/>
    <w:rsid w:val="005F5447"/>
    <w:rsid w:val="00600DEB"/>
    <w:rsid w:val="00601DB4"/>
    <w:rsid w:val="00604101"/>
    <w:rsid w:val="00605BC2"/>
    <w:rsid w:val="006078CD"/>
    <w:rsid w:val="0061071C"/>
    <w:rsid w:val="00610A15"/>
    <w:rsid w:val="00610DE5"/>
    <w:rsid w:val="0061225D"/>
    <w:rsid w:val="00615638"/>
    <w:rsid w:val="00616794"/>
    <w:rsid w:val="006174D4"/>
    <w:rsid w:val="00627C9F"/>
    <w:rsid w:val="006311E9"/>
    <w:rsid w:val="006318A6"/>
    <w:rsid w:val="00632354"/>
    <w:rsid w:val="00633C10"/>
    <w:rsid w:val="0063448F"/>
    <w:rsid w:val="006347AF"/>
    <w:rsid w:val="00635421"/>
    <w:rsid w:val="00635D66"/>
    <w:rsid w:val="00640044"/>
    <w:rsid w:val="00641162"/>
    <w:rsid w:val="00642324"/>
    <w:rsid w:val="00642810"/>
    <w:rsid w:val="0064429A"/>
    <w:rsid w:val="006458D4"/>
    <w:rsid w:val="00645BED"/>
    <w:rsid w:val="00645FD1"/>
    <w:rsid w:val="00647238"/>
    <w:rsid w:val="00651A0C"/>
    <w:rsid w:val="00652333"/>
    <w:rsid w:val="00652AD1"/>
    <w:rsid w:val="00652B85"/>
    <w:rsid w:val="006543CC"/>
    <w:rsid w:val="00655568"/>
    <w:rsid w:val="00655BBE"/>
    <w:rsid w:val="006569BE"/>
    <w:rsid w:val="00656DEE"/>
    <w:rsid w:val="006572F6"/>
    <w:rsid w:val="006607EB"/>
    <w:rsid w:val="006618C6"/>
    <w:rsid w:val="006625AB"/>
    <w:rsid w:val="00663D9C"/>
    <w:rsid w:val="00665B0F"/>
    <w:rsid w:val="00672437"/>
    <w:rsid w:val="00674E07"/>
    <w:rsid w:val="00677D95"/>
    <w:rsid w:val="0068009E"/>
    <w:rsid w:val="00681970"/>
    <w:rsid w:val="00682C27"/>
    <w:rsid w:val="006841DE"/>
    <w:rsid w:val="00686D70"/>
    <w:rsid w:val="00687AD5"/>
    <w:rsid w:val="00690223"/>
    <w:rsid w:val="006914AE"/>
    <w:rsid w:val="00691EDC"/>
    <w:rsid w:val="00692219"/>
    <w:rsid w:val="00696339"/>
    <w:rsid w:val="006A17D2"/>
    <w:rsid w:val="006A32F9"/>
    <w:rsid w:val="006A73E6"/>
    <w:rsid w:val="006B2608"/>
    <w:rsid w:val="006B2CE4"/>
    <w:rsid w:val="006B2D5C"/>
    <w:rsid w:val="006B66A2"/>
    <w:rsid w:val="006B683A"/>
    <w:rsid w:val="006B78CE"/>
    <w:rsid w:val="006C0194"/>
    <w:rsid w:val="006C0ECF"/>
    <w:rsid w:val="006C4442"/>
    <w:rsid w:val="006C4EB1"/>
    <w:rsid w:val="006D0B20"/>
    <w:rsid w:val="006D2B77"/>
    <w:rsid w:val="006D30CE"/>
    <w:rsid w:val="006D4733"/>
    <w:rsid w:val="006D5039"/>
    <w:rsid w:val="006E0166"/>
    <w:rsid w:val="006E054A"/>
    <w:rsid w:val="006E14FA"/>
    <w:rsid w:val="006E2FFB"/>
    <w:rsid w:val="006E3E90"/>
    <w:rsid w:val="006E59DE"/>
    <w:rsid w:val="006E7B34"/>
    <w:rsid w:val="006F3CB2"/>
    <w:rsid w:val="00700B15"/>
    <w:rsid w:val="00700BB2"/>
    <w:rsid w:val="00700EAB"/>
    <w:rsid w:val="00701109"/>
    <w:rsid w:val="007040C4"/>
    <w:rsid w:val="0070697F"/>
    <w:rsid w:val="0070739F"/>
    <w:rsid w:val="007103C4"/>
    <w:rsid w:val="0071052D"/>
    <w:rsid w:val="00711C47"/>
    <w:rsid w:val="0071608F"/>
    <w:rsid w:val="00717FD7"/>
    <w:rsid w:val="0072199C"/>
    <w:rsid w:val="00722C9F"/>
    <w:rsid w:val="00724D05"/>
    <w:rsid w:val="007251BE"/>
    <w:rsid w:val="007253B8"/>
    <w:rsid w:val="00731AD8"/>
    <w:rsid w:val="0073215E"/>
    <w:rsid w:val="007345D7"/>
    <w:rsid w:val="00734C64"/>
    <w:rsid w:val="00734CCB"/>
    <w:rsid w:val="00734EA6"/>
    <w:rsid w:val="007366BC"/>
    <w:rsid w:val="0073722C"/>
    <w:rsid w:val="0073741F"/>
    <w:rsid w:val="00741CED"/>
    <w:rsid w:val="00744318"/>
    <w:rsid w:val="00746BF0"/>
    <w:rsid w:val="00746ED2"/>
    <w:rsid w:val="007573BC"/>
    <w:rsid w:val="0076039D"/>
    <w:rsid w:val="007623E2"/>
    <w:rsid w:val="00763262"/>
    <w:rsid w:val="0076455B"/>
    <w:rsid w:val="0076530E"/>
    <w:rsid w:val="00765BA9"/>
    <w:rsid w:val="0076643F"/>
    <w:rsid w:val="00772DC0"/>
    <w:rsid w:val="00776191"/>
    <w:rsid w:val="00777555"/>
    <w:rsid w:val="00777A2C"/>
    <w:rsid w:val="00777F63"/>
    <w:rsid w:val="007820E4"/>
    <w:rsid w:val="00784943"/>
    <w:rsid w:val="0079249D"/>
    <w:rsid w:val="00792805"/>
    <w:rsid w:val="007933CD"/>
    <w:rsid w:val="00793C59"/>
    <w:rsid w:val="00793EEA"/>
    <w:rsid w:val="00796AE5"/>
    <w:rsid w:val="007A0371"/>
    <w:rsid w:val="007A5817"/>
    <w:rsid w:val="007A62C4"/>
    <w:rsid w:val="007A7E84"/>
    <w:rsid w:val="007B05C4"/>
    <w:rsid w:val="007B241B"/>
    <w:rsid w:val="007B51BA"/>
    <w:rsid w:val="007B60E9"/>
    <w:rsid w:val="007B6CC3"/>
    <w:rsid w:val="007B6F23"/>
    <w:rsid w:val="007B76D3"/>
    <w:rsid w:val="007C3334"/>
    <w:rsid w:val="007C3C67"/>
    <w:rsid w:val="007C5AE9"/>
    <w:rsid w:val="007C673A"/>
    <w:rsid w:val="007C7452"/>
    <w:rsid w:val="007D2B53"/>
    <w:rsid w:val="007D2B98"/>
    <w:rsid w:val="007D3D24"/>
    <w:rsid w:val="007D7849"/>
    <w:rsid w:val="007D7870"/>
    <w:rsid w:val="007E21BC"/>
    <w:rsid w:val="007E26CF"/>
    <w:rsid w:val="007E3791"/>
    <w:rsid w:val="007E7C82"/>
    <w:rsid w:val="007F060A"/>
    <w:rsid w:val="007F0D90"/>
    <w:rsid w:val="007F1C53"/>
    <w:rsid w:val="007F2AA1"/>
    <w:rsid w:val="007F588D"/>
    <w:rsid w:val="007F705A"/>
    <w:rsid w:val="008016B6"/>
    <w:rsid w:val="00803F1C"/>
    <w:rsid w:val="0080600E"/>
    <w:rsid w:val="00806F5E"/>
    <w:rsid w:val="00810991"/>
    <w:rsid w:val="00810FD5"/>
    <w:rsid w:val="00814688"/>
    <w:rsid w:val="00815EC1"/>
    <w:rsid w:val="008163F3"/>
    <w:rsid w:val="00817612"/>
    <w:rsid w:val="00821784"/>
    <w:rsid w:val="008235A4"/>
    <w:rsid w:val="00823712"/>
    <w:rsid w:val="00823BE2"/>
    <w:rsid w:val="00824FC6"/>
    <w:rsid w:val="00826711"/>
    <w:rsid w:val="00827F7E"/>
    <w:rsid w:val="008310B5"/>
    <w:rsid w:val="0083239E"/>
    <w:rsid w:val="0083381C"/>
    <w:rsid w:val="008338A4"/>
    <w:rsid w:val="00833D22"/>
    <w:rsid w:val="0083406C"/>
    <w:rsid w:val="00834D49"/>
    <w:rsid w:val="0083616D"/>
    <w:rsid w:val="00836F5D"/>
    <w:rsid w:val="00837C45"/>
    <w:rsid w:val="00837CCB"/>
    <w:rsid w:val="00842DA5"/>
    <w:rsid w:val="00843055"/>
    <w:rsid w:val="00843B8F"/>
    <w:rsid w:val="00844730"/>
    <w:rsid w:val="00844FAF"/>
    <w:rsid w:val="008457C2"/>
    <w:rsid w:val="00846D48"/>
    <w:rsid w:val="00851AB2"/>
    <w:rsid w:val="0085339C"/>
    <w:rsid w:val="00854AE5"/>
    <w:rsid w:val="008577FE"/>
    <w:rsid w:val="00857A82"/>
    <w:rsid w:val="00862159"/>
    <w:rsid w:val="00863B0C"/>
    <w:rsid w:val="00866CA9"/>
    <w:rsid w:val="00867161"/>
    <w:rsid w:val="00872887"/>
    <w:rsid w:val="00872A47"/>
    <w:rsid w:val="00872F9B"/>
    <w:rsid w:val="00873836"/>
    <w:rsid w:val="00875555"/>
    <w:rsid w:val="00875C70"/>
    <w:rsid w:val="008770B1"/>
    <w:rsid w:val="008803FF"/>
    <w:rsid w:val="008816F2"/>
    <w:rsid w:val="0088280F"/>
    <w:rsid w:val="00885737"/>
    <w:rsid w:val="00890650"/>
    <w:rsid w:val="00892393"/>
    <w:rsid w:val="00892BE7"/>
    <w:rsid w:val="008944DC"/>
    <w:rsid w:val="008951F9"/>
    <w:rsid w:val="00896A46"/>
    <w:rsid w:val="00896B1E"/>
    <w:rsid w:val="00897E12"/>
    <w:rsid w:val="008A1591"/>
    <w:rsid w:val="008A1E0C"/>
    <w:rsid w:val="008A7E0F"/>
    <w:rsid w:val="008B0549"/>
    <w:rsid w:val="008B12F5"/>
    <w:rsid w:val="008B1B58"/>
    <w:rsid w:val="008B1B74"/>
    <w:rsid w:val="008B3239"/>
    <w:rsid w:val="008B4087"/>
    <w:rsid w:val="008B5C86"/>
    <w:rsid w:val="008C1347"/>
    <w:rsid w:val="008C19D3"/>
    <w:rsid w:val="008C23E5"/>
    <w:rsid w:val="008C50A9"/>
    <w:rsid w:val="008C5E2D"/>
    <w:rsid w:val="008C742C"/>
    <w:rsid w:val="008D0DE3"/>
    <w:rsid w:val="008D3916"/>
    <w:rsid w:val="008D3E5B"/>
    <w:rsid w:val="008D421D"/>
    <w:rsid w:val="008D4B47"/>
    <w:rsid w:val="008D53E1"/>
    <w:rsid w:val="008D768D"/>
    <w:rsid w:val="008E1A62"/>
    <w:rsid w:val="008E1EE0"/>
    <w:rsid w:val="008E3759"/>
    <w:rsid w:val="008E3BFE"/>
    <w:rsid w:val="008E471F"/>
    <w:rsid w:val="008E4A21"/>
    <w:rsid w:val="008E4A9F"/>
    <w:rsid w:val="008E5396"/>
    <w:rsid w:val="008F1912"/>
    <w:rsid w:val="008F5AF2"/>
    <w:rsid w:val="008F6DD2"/>
    <w:rsid w:val="008F7576"/>
    <w:rsid w:val="00901068"/>
    <w:rsid w:val="0090270B"/>
    <w:rsid w:val="0090352A"/>
    <w:rsid w:val="009041DC"/>
    <w:rsid w:val="0090703C"/>
    <w:rsid w:val="009101DC"/>
    <w:rsid w:val="00911489"/>
    <w:rsid w:val="0091177A"/>
    <w:rsid w:val="00911AC7"/>
    <w:rsid w:val="009139C7"/>
    <w:rsid w:val="009146A1"/>
    <w:rsid w:val="0091739E"/>
    <w:rsid w:val="009176B4"/>
    <w:rsid w:val="009176C9"/>
    <w:rsid w:val="009177C8"/>
    <w:rsid w:val="00917B5A"/>
    <w:rsid w:val="00920A58"/>
    <w:rsid w:val="00920A8C"/>
    <w:rsid w:val="00920DEA"/>
    <w:rsid w:val="00922693"/>
    <w:rsid w:val="00924B58"/>
    <w:rsid w:val="00926453"/>
    <w:rsid w:val="00927098"/>
    <w:rsid w:val="00927DC6"/>
    <w:rsid w:val="00927DCE"/>
    <w:rsid w:val="00932309"/>
    <w:rsid w:val="00932465"/>
    <w:rsid w:val="009326A6"/>
    <w:rsid w:val="00932790"/>
    <w:rsid w:val="00932A88"/>
    <w:rsid w:val="00933A1B"/>
    <w:rsid w:val="00934A2C"/>
    <w:rsid w:val="009377C8"/>
    <w:rsid w:val="00940803"/>
    <w:rsid w:val="009421E9"/>
    <w:rsid w:val="00944159"/>
    <w:rsid w:val="00946802"/>
    <w:rsid w:val="00946834"/>
    <w:rsid w:val="00946D0A"/>
    <w:rsid w:val="00953356"/>
    <w:rsid w:val="009542F5"/>
    <w:rsid w:val="00954D43"/>
    <w:rsid w:val="00961129"/>
    <w:rsid w:val="00963332"/>
    <w:rsid w:val="009642DF"/>
    <w:rsid w:val="009645C2"/>
    <w:rsid w:val="0096706E"/>
    <w:rsid w:val="009708D3"/>
    <w:rsid w:val="0097264F"/>
    <w:rsid w:val="00974491"/>
    <w:rsid w:val="00975C4E"/>
    <w:rsid w:val="00981DA5"/>
    <w:rsid w:val="00981FBA"/>
    <w:rsid w:val="009848C1"/>
    <w:rsid w:val="00984C74"/>
    <w:rsid w:val="00984E8F"/>
    <w:rsid w:val="00985511"/>
    <w:rsid w:val="00985567"/>
    <w:rsid w:val="00991BA1"/>
    <w:rsid w:val="009924F8"/>
    <w:rsid w:val="00996170"/>
    <w:rsid w:val="00997BC5"/>
    <w:rsid w:val="009A44CA"/>
    <w:rsid w:val="009A4F41"/>
    <w:rsid w:val="009A520F"/>
    <w:rsid w:val="009A5F6A"/>
    <w:rsid w:val="009A6A42"/>
    <w:rsid w:val="009A7520"/>
    <w:rsid w:val="009A7B81"/>
    <w:rsid w:val="009A7C95"/>
    <w:rsid w:val="009B1944"/>
    <w:rsid w:val="009B311F"/>
    <w:rsid w:val="009B381B"/>
    <w:rsid w:val="009C06FE"/>
    <w:rsid w:val="009C1CEA"/>
    <w:rsid w:val="009C30FD"/>
    <w:rsid w:val="009C38BB"/>
    <w:rsid w:val="009C4BAC"/>
    <w:rsid w:val="009C5DE6"/>
    <w:rsid w:val="009C76FC"/>
    <w:rsid w:val="009D0CCB"/>
    <w:rsid w:val="009D1753"/>
    <w:rsid w:val="009D2D39"/>
    <w:rsid w:val="009D3C50"/>
    <w:rsid w:val="009D453D"/>
    <w:rsid w:val="009D6715"/>
    <w:rsid w:val="009D6A44"/>
    <w:rsid w:val="009D7611"/>
    <w:rsid w:val="009E0B61"/>
    <w:rsid w:val="009E0FF6"/>
    <w:rsid w:val="009E113F"/>
    <w:rsid w:val="009E28B0"/>
    <w:rsid w:val="009E53DE"/>
    <w:rsid w:val="009E55AB"/>
    <w:rsid w:val="009E56C3"/>
    <w:rsid w:val="009E714D"/>
    <w:rsid w:val="009F3DA0"/>
    <w:rsid w:val="009F6D15"/>
    <w:rsid w:val="009F6F61"/>
    <w:rsid w:val="00A03254"/>
    <w:rsid w:val="00A03B42"/>
    <w:rsid w:val="00A03E63"/>
    <w:rsid w:val="00A04811"/>
    <w:rsid w:val="00A11212"/>
    <w:rsid w:val="00A11E44"/>
    <w:rsid w:val="00A1780B"/>
    <w:rsid w:val="00A20002"/>
    <w:rsid w:val="00A2132C"/>
    <w:rsid w:val="00A21EDD"/>
    <w:rsid w:val="00A226EB"/>
    <w:rsid w:val="00A24E19"/>
    <w:rsid w:val="00A30100"/>
    <w:rsid w:val="00A32291"/>
    <w:rsid w:val="00A32296"/>
    <w:rsid w:val="00A328B3"/>
    <w:rsid w:val="00A3463B"/>
    <w:rsid w:val="00A37AE2"/>
    <w:rsid w:val="00A448F6"/>
    <w:rsid w:val="00A468FF"/>
    <w:rsid w:val="00A47BC5"/>
    <w:rsid w:val="00A50F50"/>
    <w:rsid w:val="00A50FCF"/>
    <w:rsid w:val="00A528D1"/>
    <w:rsid w:val="00A54CA4"/>
    <w:rsid w:val="00A55841"/>
    <w:rsid w:val="00A56437"/>
    <w:rsid w:val="00A60413"/>
    <w:rsid w:val="00A610CD"/>
    <w:rsid w:val="00A61D3F"/>
    <w:rsid w:val="00A6283B"/>
    <w:rsid w:val="00A63795"/>
    <w:rsid w:val="00A66567"/>
    <w:rsid w:val="00A70473"/>
    <w:rsid w:val="00A710E3"/>
    <w:rsid w:val="00A72D00"/>
    <w:rsid w:val="00A738BE"/>
    <w:rsid w:val="00A74687"/>
    <w:rsid w:val="00A758AA"/>
    <w:rsid w:val="00A8145E"/>
    <w:rsid w:val="00A8392D"/>
    <w:rsid w:val="00A85C91"/>
    <w:rsid w:val="00A87180"/>
    <w:rsid w:val="00A90497"/>
    <w:rsid w:val="00A917E8"/>
    <w:rsid w:val="00A92D51"/>
    <w:rsid w:val="00A96CD2"/>
    <w:rsid w:val="00A96E13"/>
    <w:rsid w:val="00A971E5"/>
    <w:rsid w:val="00AA014B"/>
    <w:rsid w:val="00AA09A2"/>
    <w:rsid w:val="00AA471B"/>
    <w:rsid w:val="00AA7731"/>
    <w:rsid w:val="00AA7996"/>
    <w:rsid w:val="00AB089A"/>
    <w:rsid w:val="00AB4DFE"/>
    <w:rsid w:val="00AB5A46"/>
    <w:rsid w:val="00AB79A2"/>
    <w:rsid w:val="00AC0990"/>
    <w:rsid w:val="00AC19CB"/>
    <w:rsid w:val="00AC6A0D"/>
    <w:rsid w:val="00AC77FB"/>
    <w:rsid w:val="00AD0F7C"/>
    <w:rsid w:val="00AD2085"/>
    <w:rsid w:val="00AD388F"/>
    <w:rsid w:val="00AD5827"/>
    <w:rsid w:val="00AD74F7"/>
    <w:rsid w:val="00AD767D"/>
    <w:rsid w:val="00AD78F8"/>
    <w:rsid w:val="00AE07FA"/>
    <w:rsid w:val="00AE0D5B"/>
    <w:rsid w:val="00AE5488"/>
    <w:rsid w:val="00AE6F91"/>
    <w:rsid w:val="00AF373F"/>
    <w:rsid w:val="00AF4C05"/>
    <w:rsid w:val="00AF5571"/>
    <w:rsid w:val="00B01DAB"/>
    <w:rsid w:val="00B04C23"/>
    <w:rsid w:val="00B053CD"/>
    <w:rsid w:val="00B07341"/>
    <w:rsid w:val="00B07EEA"/>
    <w:rsid w:val="00B13780"/>
    <w:rsid w:val="00B13E99"/>
    <w:rsid w:val="00B14537"/>
    <w:rsid w:val="00B1489F"/>
    <w:rsid w:val="00B14EC8"/>
    <w:rsid w:val="00B209A1"/>
    <w:rsid w:val="00B225AE"/>
    <w:rsid w:val="00B22B18"/>
    <w:rsid w:val="00B247A2"/>
    <w:rsid w:val="00B30539"/>
    <w:rsid w:val="00B30933"/>
    <w:rsid w:val="00B314DB"/>
    <w:rsid w:val="00B361F2"/>
    <w:rsid w:val="00B36A4A"/>
    <w:rsid w:val="00B36FA3"/>
    <w:rsid w:val="00B3718B"/>
    <w:rsid w:val="00B3745F"/>
    <w:rsid w:val="00B41506"/>
    <w:rsid w:val="00B41DE9"/>
    <w:rsid w:val="00B43F22"/>
    <w:rsid w:val="00B44B6C"/>
    <w:rsid w:val="00B44F87"/>
    <w:rsid w:val="00B4632A"/>
    <w:rsid w:val="00B4699F"/>
    <w:rsid w:val="00B50680"/>
    <w:rsid w:val="00B51E04"/>
    <w:rsid w:val="00B530F1"/>
    <w:rsid w:val="00B53CD4"/>
    <w:rsid w:val="00B54B00"/>
    <w:rsid w:val="00B54E6A"/>
    <w:rsid w:val="00B6031C"/>
    <w:rsid w:val="00B61342"/>
    <w:rsid w:val="00B651F7"/>
    <w:rsid w:val="00B670C0"/>
    <w:rsid w:val="00B70058"/>
    <w:rsid w:val="00B70282"/>
    <w:rsid w:val="00B73D30"/>
    <w:rsid w:val="00B74E9B"/>
    <w:rsid w:val="00B76C62"/>
    <w:rsid w:val="00B8126A"/>
    <w:rsid w:val="00B81D13"/>
    <w:rsid w:val="00B82B91"/>
    <w:rsid w:val="00B8393C"/>
    <w:rsid w:val="00B8739B"/>
    <w:rsid w:val="00B93CA9"/>
    <w:rsid w:val="00B93D7F"/>
    <w:rsid w:val="00B95308"/>
    <w:rsid w:val="00B96C4F"/>
    <w:rsid w:val="00BA0375"/>
    <w:rsid w:val="00BA15D7"/>
    <w:rsid w:val="00BA276C"/>
    <w:rsid w:val="00BA477E"/>
    <w:rsid w:val="00BA5720"/>
    <w:rsid w:val="00BA676D"/>
    <w:rsid w:val="00BA67E1"/>
    <w:rsid w:val="00BA7678"/>
    <w:rsid w:val="00BB019D"/>
    <w:rsid w:val="00BB306F"/>
    <w:rsid w:val="00BC01B5"/>
    <w:rsid w:val="00BC0BF7"/>
    <w:rsid w:val="00BC1A6A"/>
    <w:rsid w:val="00BC1F4C"/>
    <w:rsid w:val="00BC3541"/>
    <w:rsid w:val="00BC540B"/>
    <w:rsid w:val="00BC7677"/>
    <w:rsid w:val="00BD06EF"/>
    <w:rsid w:val="00BD0FF5"/>
    <w:rsid w:val="00BD145C"/>
    <w:rsid w:val="00BD1D68"/>
    <w:rsid w:val="00BD32A2"/>
    <w:rsid w:val="00BD467A"/>
    <w:rsid w:val="00BD4B89"/>
    <w:rsid w:val="00BD5922"/>
    <w:rsid w:val="00BE151E"/>
    <w:rsid w:val="00BE15C9"/>
    <w:rsid w:val="00BE1E56"/>
    <w:rsid w:val="00BF02CB"/>
    <w:rsid w:val="00BF087C"/>
    <w:rsid w:val="00BF244E"/>
    <w:rsid w:val="00BF3576"/>
    <w:rsid w:val="00BF42B7"/>
    <w:rsid w:val="00BF6BFA"/>
    <w:rsid w:val="00BF6FD8"/>
    <w:rsid w:val="00C0328C"/>
    <w:rsid w:val="00C03680"/>
    <w:rsid w:val="00C03C3C"/>
    <w:rsid w:val="00C054DF"/>
    <w:rsid w:val="00C05C5F"/>
    <w:rsid w:val="00C0769A"/>
    <w:rsid w:val="00C10003"/>
    <w:rsid w:val="00C10704"/>
    <w:rsid w:val="00C2021F"/>
    <w:rsid w:val="00C20DC2"/>
    <w:rsid w:val="00C21762"/>
    <w:rsid w:val="00C219D7"/>
    <w:rsid w:val="00C21FEF"/>
    <w:rsid w:val="00C23160"/>
    <w:rsid w:val="00C23BA4"/>
    <w:rsid w:val="00C24543"/>
    <w:rsid w:val="00C256A2"/>
    <w:rsid w:val="00C25ADB"/>
    <w:rsid w:val="00C27789"/>
    <w:rsid w:val="00C3029D"/>
    <w:rsid w:val="00C32905"/>
    <w:rsid w:val="00C34B6E"/>
    <w:rsid w:val="00C35518"/>
    <w:rsid w:val="00C449F1"/>
    <w:rsid w:val="00C453A6"/>
    <w:rsid w:val="00C474B1"/>
    <w:rsid w:val="00C50FB3"/>
    <w:rsid w:val="00C51515"/>
    <w:rsid w:val="00C52DF0"/>
    <w:rsid w:val="00C55355"/>
    <w:rsid w:val="00C5660B"/>
    <w:rsid w:val="00C57047"/>
    <w:rsid w:val="00C57B79"/>
    <w:rsid w:val="00C616C1"/>
    <w:rsid w:val="00C61B70"/>
    <w:rsid w:val="00C64ED0"/>
    <w:rsid w:val="00C66B72"/>
    <w:rsid w:val="00C6756C"/>
    <w:rsid w:val="00C71238"/>
    <w:rsid w:val="00C72385"/>
    <w:rsid w:val="00C72CBB"/>
    <w:rsid w:val="00C731A3"/>
    <w:rsid w:val="00C755C0"/>
    <w:rsid w:val="00C772C2"/>
    <w:rsid w:val="00C77F8E"/>
    <w:rsid w:val="00C817FB"/>
    <w:rsid w:val="00C84CC6"/>
    <w:rsid w:val="00C8675D"/>
    <w:rsid w:val="00C87AC4"/>
    <w:rsid w:val="00C943C3"/>
    <w:rsid w:val="00C947A9"/>
    <w:rsid w:val="00C94D2F"/>
    <w:rsid w:val="00C95475"/>
    <w:rsid w:val="00C9567A"/>
    <w:rsid w:val="00C95B01"/>
    <w:rsid w:val="00C9665E"/>
    <w:rsid w:val="00C976BE"/>
    <w:rsid w:val="00C97C23"/>
    <w:rsid w:val="00CA0A25"/>
    <w:rsid w:val="00CA1805"/>
    <w:rsid w:val="00CA184A"/>
    <w:rsid w:val="00CA1858"/>
    <w:rsid w:val="00CA3645"/>
    <w:rsid w:val="00CA52BB"/>
    <w:rsid w:val="00CB1D14"/>
    <w:rsid w:val="00CB212D"/>
    <w:rsid w:val="00CB2660"/>
    <w:rsid w:val="00CB6FBA"/>
    <w:rsid w:val="00CC3610"/>
    <w:rsid w:val="00CC5980"/>
    <w:rsid w:val="00CC5CB1"/>
    <w:rsid w:val="00CC5E90"/>
    <w:rsid w:val="00CC6303"/>
    <w:rsid w:val="00CC7F75"/>
    <w:rsid w:val="00CD046C"/>
    <w:rsid w:val="00CD19CA"/>
    <w:rsid w:val="00CD1F2F"/>
    <w:rsid w:val="00CD36DF"/>
    <w:rsid w:val="00CD4957"/>
    <w:rsid w:val="00CD5CCC"/>
    <w:rsid w:val="00CD5EFC"/>
    <w:rsid w:val="00CD5FDB"/>
    <w:rsid w:val="00CD62D4"/>
    <w:rsid w:val="00CE076C"/>
    <w:rsid w:val="00CE1BE6"/>
    <w:rsid w:val="00CE4251"/>
    <w:rsid w:val="00CE44DC"/>
    <w:rsid w:val="00CE5199"/>
    <w:rsid w:val="00CE5E67"/>
    <w:rsid w:val="00CE6091"/>
    <w:rsid w:val="00CE66D5"/>
    <w:rsid w:val="00CE7421"/>
    <w:rsid w:val="00CF047A"/>
    <w:rsid w:val="00CF0ADA"/>
    <w:rsid w:val="00CF1111"/>
    <w:rsid w:val="00CF1852"/>
    <w:rsid w:val="00CF637A"/>
    <w:rsid w:val="00CF7B67"/>
    <w:rsid w:val="00CF7F1B"/>
    <w:rsid w:val="00D00FAF"/>
    <w:rsid w:val="00D01A67"/>
    <w:rsid w:val="00D01DD4"/>
    <w:rsid w:val="00D01F8B"/>
    <w:rsid w:val="00D0279B"/>
    <w:rsid w:val="00D059DE"/>
    <w:rsid w:val="00D05ABD"/>
    <w:rsid w:val="00D07A25"/>
    <w:rsid w:val="00D10538"/>
    <w:rsid w:val="00D1053F"/>
    <w:rsid w:val="00D13FCE"/>
    <w:rsid w:val="00D24EE6"/>
    <w:rsid w:val="00D272EB"/>
    <w:rsid w:val="00D306D1"/>
    <w:rsid w:val="00D30800"/>
    <w:rsid w:val="00D30A80"/>
    <w:rsid w:val="00D31204"/>
    <w:rsid w:val="00D32C80"/>
    <w:rsid w:val="00D34786"/>
    <w:rsid w:val="00D35DE0"/>
    <w:rsid w:val="00D37BFC"/>
    <w:rsid w:val="00D404C0"/>
    <w:rsid w:val="00D413DB"/>
    <w:rsid w:val="00D42A27"/>
    <w:rsid w:val="00D47A8E"/>
    <w:rsid w:val="00D522F7"/>
    <w:rsid w:val="00D52D14"/>
    <w:rsid w:val="00D5373C"/>
    <w:rsid w:val="00D56883"/>
    <w:rsid w:val="00D573D2"/>
    <w:rsid w:val="00D6072C"/>
    <w:rsid w:val="00D608F3"/>
    <w:rsid w:val="00D64610"/>
    <w:rsid w:val="00D647D0"/>
    <w:rsid w:val="00D675FC"/>
    <w:rsid w:val="00D67F20"/>
    <w:rsid w:val="00D704BC"/>
    <w:rsid w:val="00D712D3"/>
    <w:rsid w:val="00D71422"/>
    <w:rsid w:val="00D72DC6"/>
    <w:rsid w:val="00D74CB5"/>
    <w:rsid w:val="00D7558D"/>
    <w:rsid w:val="00D8191B"/>
    <w:rsid w:val="00D81D92"/>
    <w:rsid w:val="00D8210B"/>
    <w:rsid w:val="00D84942"/>
    <w:rsid w:val="00D84E5C"/>
    <w:rsid w:val="00D857EB"/>
    <w:rsid w:val="00D876F9"/>
    <w:rsid w:val="00D9054D"/>
    <w:rsid w:val="00D91006"/>
    <w:rsid w:val="00D93D82"/>
    <w:rsid w:val="00DA1471"/>
    <w:rsid w:val="00DA4286"/>
    <w:rsid w:val="00DA64C5"/>
    <w:rsid w:val="00DA6DB8"/>
    <w:rsid w:val="00DA7A69"/>
    <w:rsid w:val="00DA7B5F"/>
    <w:rsid w:val="00DB00F3"/>
    <w:rsid w:val="00DB044F"/>
    <w:rsid w:val="00DB071F"/>
    <w:rsid w:val="00DB0A74"/>
    <w:rsid w:val="00DB4ABC"/>
    <w:rsid w:val="00DB7773"/>
    <w:rsid w:val="00DC11E7"/>
    <w:rsid w:val="00DC24E3"/>
    <w:rsid w:val="00DC2676"/>
    <w:rsid w:val="00DC44B3"/>
    <w:rsid w:val="00DC6DFD"/>
    <w:rsid w:val="00DC7023"/>
    <w:rsid w:val="00DC71C0"/>
    <w:rsid w:val="00DC769A"/>
    <w:rsid w:val="00DD246E"/>
    <w:rsid w:val="00DD3D86"/>
    <w:rsid w:val="00DD4AD2"/>
    <w:rsid w:val="00DD7A8E"/>
    <w:rsid w:val="00DD7B57"/>
    <w:rsid w:val="00DE03F2"/>
    <w:rsid w:val="00DE2862"/>
    <w:rsid w:val="00DE2BFC"/>
    <w:rsid w:val="00DE4C16"/>
    <w:rsid w:val="00DE5567"/>
    <w:rsid w:val="00DE6BA3"/>
    <w:rsid w:val="00DF1AA2"/>
    <w:rsid w:val="00DF1BFC"/>
    <w:rsid w:val="00DF1EC4"/>
    <w:rsid w:val="00DF2B6C"/>
    <w:rsid w:val="00DF3ADB"/>
    <w:rsid w:val="00E00744"/>
    <w:rsid w:val="00E00CFC"/>
    <w:rsid w:val="00E00E8F"/>
    <w:rsid w:val="00E0340B"/>
    <w:rsid w:val="00E04A90"/>
    <w:rsid w:val="00E05171"/>
    <w:rsid w:val="00E0551F"/>
    <w:rsid w:val="00E07DE0"/>
    <w:rsid w:val="00E119DC"/>
    <w:rsid w:val="00E219C7"/>
    <w:rsid w:val="00E236A7"/>
    <w:rsid w:val="00E271AB"/>
    <w:rsid w:val="00E30AFF"/>
    <w:rsid w:val="00E30B26"/>
    <w:rsid w:val="00E30CF3"/>
    <w:rsid w:val="00E3206E"/>
    <w:rsid w:val="00E3594B"/>
    <w:rsid w:val="00E40E47"/>
    <w:rsid w:val="00E4118C"/>
    <w:rsid w:val="00E43157"/>
    <w:rsid w:val="00E461CE"/>
    <w:rsid w:val="00E4753E"/>
    <w:rsid w:val="00E52FA2"/>
    <w:rsid w:val="00E573E4"/>
    <w:rsid w:val="00E5761F"/>
    <w:rsid w:val="00E57D79"/>
    <w:rsid w:val="00E63C3D"/>
    <w:rsid w:val="00E64512"/>
    <w:rsid w:val="00E64C3D"/>
    <w:rsid w:val="00E656C4"/>
    <w:rsid w:val="00E666DC"/>
    <w:rsid w:val="00E67832"/>
    <w:rsid w:val="00E720CA"/>
    <w:rsid w:val="00E733ED"/>
    <w:rsid w:val="00E77BB6"/>
    <w:rsid w:val="00E8128C"/>
    <w:rsid w:val="00E84D03"/>
    <w:rsid w:val="00E84EB5"/>
    <w:rsid w:val="00E85662"/>
    <w:rsid w:val="00E869BB"/>
    <w:rsid w:val="00E86BDD"/>
    <w:rsid w:val="00E8789F"/>
    <w:rsid w:val="00E919B6"/>
    <w:rsid w:val="00E92C12"/>
    <w:rsid w:val="00E97B71"/>
    <w:rsid w:val="00E97C92"/>
    <w:rsid w:val="00EA0E76"/>
    <w:rsid w:val="00EA11E2"/>
    <w:rsid w:val="00EA3D34"/>
    <w:rsid w:val="00EA421A"/>
    <w:rsid w:val="00EA6C0B"/>
    <w:rsid w:val="00EA78B1"/>
    <w:rsid w:val="00EB2861"/>
    <w:rsid w:val="00EB454D"/>
    <w:rsid w:val="00EB6443"/>
    <w:rsid w:val="00EB7273"/>
    <w:rsid w:val="00EC1817"/>
    <w:rsid w:val="00ED549D"/>
    <w:rsid w:val="00ED5E10"/>
    <w:rsid w:val="00ED76BE"/>
    <w:rsid w:val="00EE00E9"/>
    <w:rsid w:val="00EE0EDE"/>
    <w:rsid w:val="00EE16AA"/>
    <w:rsid w:val="00EE2C78"/>
    <w:rsid w:val="00EE49A6"/>
    <w:rsid w:val="00EE637A"/>
    <w:rsid w:val="00EF0914"/>
    <w:rsid w:val="00EF09DD"/>
    <w:rsid w:val="00EF1AAA"/>
    <w:rsid w:val="00EF232E"/>
    <w:rsid w:val="00EF3605"/>
    <w:rsid w:val="00EF619B"/>
    <w:rsid w:val="00EF66D1"/>
    <w:rsid w:val="00F002C7"/>
    <w:rsid w:val="00F00B55"/>
    <w:rsid w:val="00F02544"/>
    <w:rsid w:val="00F02AD1"/>
    <w:rsid w:val="00F05A26"/>
    <w:rsid w:val="00F103D5"/>
    <w:rsid w:val="00F10BE7"/>
    <w:rsid w:val="00F11984"/>
    <w:rsid w:val="00F11F4D"/>
    <w:rsid w:val="00F12446"/>
    <w:rsid w:val="00F14AAC"/>
    <w:rsid w:val="00F14D6C"/>
    <w:rsid w:val="00F15338"/>
    <w:rsid w:val="00F15450"/>
    <w:rsid w:val="00F15D15"/>
    <w:rsid w:val="00F20995"/>
    <w:rsid w:val="00F253CC"/>
    <w:rsid w:val="00F27AAA"/>
    <w:rsid w:val="00F3163B"/>
    <w:rsid w:val="00F316D8"/>
    <w:rsid w:val="00F33956"/>
    <w:rsid w:val="00F3640F"/>
    <w:rsid w:val="00F36F28"/>
    <w:rsid w:val="00F37106"/>
    <w:rsid w:val="00F41C94"/>
    <w:rsid w:val="00F44E25"/>
    <w:rsid w:val="00F45BE3"/>
    <w:rsid w:val="00F46D9C"/>
    <w:rsid w:val="00F5166C"/>
    <w:rsid w:val="00F519CF"/>
    <w:rsid w:val="00F52F7D"/>
    <w:rsid w:val="00F53F41"/>
    <w:rsid w:val="00F54603"/>
    <w:rsid w:val="00F56BA5"/>
    <w:rsid w:val="00F56D21"/>
    <w:rsid w:val="00F602BA"/>
    <w:rsid w:val="00F602EF"/>
    <w:rsid w:val="00F60E22"/>
    <w:rsid w:val="00F61608"/>
    <w:rsid w:val="00F61F5F"/>
    <w:rsid w:val="00F62A08"/>
    <w:rsid w:val="00F62E7D"/>
    <w:rsid w:val="00F635F7"/>
    <w:rsid w:val="00F652D9"/>
    <w:rsid w:val="00F66ECC"/>
    <w:rsid w:val="00F7052E"/>
    <w:rsid w:val="00F70FAC"/>
    <w:rsid w:val="00F72125"/>
    <w:rsid w:val="00F724FF"/>
    <w:rsid w:val="00F72F11"/>
    <w:rsid w:val="00F7526D"/>
    <w:rsid w:val="00F76930"/>
    <w:rsid w:val="00F81395"/>
    <w:rsid w:val="00F81BB8"/>
    <w:rsid w:val="00F8268B"/>
    <w:rsid w:val="00F83786"/>
    <w:rsid w:val="00F83C15"/>
    <w:rsid w:val="00F84A08"/>
    <w:rsid w:val="00F85DCF"/>
    <w:rsid w:val="00F90C64"/>
    <w:rsid w:val="00F917D1"/>
    <w:rsid w:val="00F9653B"/>
    <w:rsid w:val="00F97BF2"/>
    <w:rsid w:val="00FA010E"/>
    <w:rsid w:val="00FA1ADA"/>
    <w:rsid w:val="00FA211C"/>
    <w:rsid w:val="00FA2D31"/>
    <w:rsid w:val="00FA3626"/>
    <w:rsid w:val="00FA5B72"/>
    <w:rsid w:val="00FB558F"/>
    <w:rsid w:val="00FB62CF"/>
    <w:rsid w:val="00FB7042"/>
    <w:rsid w:val="00FC5AA8"/>
    <w:rsid w:val="00FD3C3B"/>
    <w:rsid w:val="00FD7AF8"/>
    <w:rsid w:val="00FD7FE9"/>
    <w:rsid w:val="00FE07DD"/>
    <w:rsid w:val="00FE4313"/>
    <w:rsid w:val="00FE55E4"/>
    <w:rsid w:val="00FE5B7F"/>
    <w:rsid w:val="00FE6B45"/>
    <w:rsid w:val="00FF0118"/>
    <w:rsid w:val="00FF11E2"/>
    <w:rsid w:val="00FF16E9"/>
    <w:rsid w:val="00FF2EE8"/>
    <w:rsid w:val="00FF4100"/>
    <w:rsid w:val="00FF55F3"/>
    <w:rsid w:val="00FF5851"/>
    <w:rsid w:val="00FF704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D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D2D39"/>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paragraph" w:styleId="Heading5">
    <w:name w:val="heading 5"/>
    <w:basedOn w:val="Heading4"/>
    <w:next w:val="Normal"/>
    <w:link w:val="Heading5Char"/>
    <w:uiPriority w:val="9"/>
    <w:unhideWhenUsed/>
    <w:qFormat/>
    <w:rsid w:val="009D2D3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530"/>
    <w:rPr>
      <w:sz w:val="16"/>
      <w:szCs w:val="16"/>
    </w:rPr>
  </w:style>
  <w:style w:type="paragraph" w:styleId="CommentText">
    <w:name w:val="annotation text"/>
    <w:basedOn w:val="Normal"/>
    <w:link w:val="CommentTextChar"/>
    <w:uiPriority w:val="99"/>
    <w:semiHidden/>
    <w:unhideWhenUsed/>
    <w:rsid w:val="002F3530"/>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2F3530"/>
    <w:rPr>
      <w:lang w:val="en-US" w:eastAsia="en-US"/>
    </w:rPr>
  </w:style>
  <w:style w:type="paragraph" w:styleId="CommentSubject">
    <w:name w:val="annotation subject"/>
    <w:basedOn w:val="CommentText"/>
    <w:next w:val="CommentText"/>
    <w:link w:val="CommentSubjectChar"/>
    <w:uiPriority w:val="99"/>
    <w:semiHidden/>
    <w:unhideWhenUsed/>
    <w:rsid w:val="002F3530"/>
    <w:rPr>
      <w:b/>
      <w:bCs/>
    </w:rPr>
  </w:style>
  <w:style w:type="character" w:customStyle="1" w:styleId="CommentSubjectChar">
    <w:name w:val="Comment Subject Char"/>
    <w:basedOn w:val="CommentTextChar"/>
    <w:link w:val="CommentSubject"/>
    <w:uiPriority w:val="99"/>
    <w:semiHidden/>
    <w:rsid w:val="002F3530"/>
    <w:rPr>
      <w:b/>
      <w:bCs/>
      <w:lang w:val="en-US" w:eastAsia="en-US"/>
    </w:rPr>
  </w:style>
  <w:style w:type="character" w:customStyle="1" w:styleId="Heading5Char">
    <w:name w:val="Heading 5 Char"/>
    <w:basedOn w:val="DefaultParagraphFont"/>
    <w:link w:val="Heading5"/>
    <w:uiPriority w:val="9"/>
    <w:rsid w:val="009D2D3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D2D39"/>
    <w:rPr>
      <w:rFonts w:asciiTheme="majorHAnsi" w:eastAsiaTheme="majorEastAsia" w:hAnsiTheme="majorHAnsi" w:cstheme="majorBidi"/>
      <w:i/>
      <w:iCs/>
      <w:color w:val="365F91" w:themeColor="accent1" w:themeShade="BF"/>
      <w:sz w:val="24"/>
      <w:szCs w:val="24"/>
      <w:lang w:val="en-US" w:eastAsia="en-US"/>
    </w:rPr>
  </w:style>
  <w:style w:type="character" w:customStyle="1" w:styleId="apple-converted-space">
    <w:name w:val="apple-converted-space"/>
    <w:basedOn w:val="DefaultParagraphFont"/>
    <w:rsid w:val="00C3029D"/>
  </w:style>
  <w:style w:type="paragraph" w:styleId="NormalWeb">
    <w:name w:val="Normal (Web)"/>
    <w:basedOn w:val="Normal"/>
    <w:uiPriority w:val="99"/>
    <w:unhideWhenUsed/>
    <w:rsid w:val="008951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017">
      <w:bodyDiv w:val="1"/>
      <w:marLeft w:val="0"/>
      <w:marRight w:val="0"/>
      <w:marTop w:val="0"/>
      <w:marBottom w:val="0"/>
      <w:divBdr>
        <w:top w:val="none" w:sz="0" w:space="0" w:color="auto"/>
        <w:left w:val="none" w:sz="0" w:space="0" w:color="auto"/>
        <w:bottom w:val="none" w:sz="0" w:space="0" w:color="auto"/>
        <w:right w:val="none" w:sz="0" w:space="0" w:color="auto"/>
      </w:divBdr>
    </w:div>
    <w:div w:id="46415705">
      <w:bodyDiv w:val="1"/>
      <w:marLeft w:val="0"/>
      <w:marRight w:val="0"/>
      <w:marTop w:val="0"/>
      <w:marBottom w:val="0"/>
      <w:divBdr>
        <w:top w:val="none" w:sz="0" w:space="0" w:color="auto"/>
        <w:left w:val="none" w:sz="0" w:space="0" w:color="auto"/>
        <w:bottom w:val="none" w:sz="0" w:space="0" w:color="auto"/>
        <w:right w:val="none" w:sz="0" w:space="0" w:color="auto"/>
      </w:divBdr>
    </w:div>
    <w:div w:id="80571733">
      <w:bodyDiv w:val="1"/>
      <w:marLeft w:val="0"/>
      <w:marRight w:val="0"/>
      <w:marTop w:val="0"/>
      <w:marBottom w:val="0"/>
      <w:divBdr>
        <w:top w:val="none" w:sz="0" w:space="0" w:color="auto"/>
        <w:left w:val="none" w:sz="0" w:space="0" w:color="auto"/>
        <w:bottom w:val="none" w:sz="0" w:space="0" w:color="auto"/>
        <w:right w:val="none" w:sz="0" w:space="0" w:color="auto"/>
      </w:divBdr>
    </w:div>
    <w:div w:id="95903033">
      <w:bodyDiv w:val="1"/>
      <w:marLeft w:val="0"/>
      <w:marRight w:val="0"/>
      <w:marTop w:val="0"/>
      <w:marBottom w:val="0"/>
      <w:divBdr>
        <w:top w:val="none" w:sz="0" w:space="0" w:color="auto"/>
        <w:left w:val="none" w:sz="0" w:space="0" w:color="auto"/>
        <w:bottom w:val="none" w:sz="0" w:space="0" w:color="auto"/>
        <w:right w:val="none" w:sz="0" w:space="0" w:color="auto"/>
      </w:divBdr>
    </w:div>
    <w:div w:id="146823663">
      <w:bodyDiv w:val="1"/>
      <w:marLeft w:val="0"/>
      <w:marRight w:val="0"/>
      <w:marTop w:val="0"/>
      <w:marBottom w:val="0"/>
      <w:divBdr>
        <w:top w:val="none" w:sz="0" w:space="0" w:color="auto"/>
        <w:left w:val="none" w:sz="0" w:space="0" w:color="auto"/>
        <w:bottom w:val="none" w:sz="0" w:space="0" w:color="auto"/>
        <w:right w:val="none" w:sz="0" w:space="0" w:color="auto"/>
      </w:divBdr>
    </w:div>
    <w:div w:id="162934001">
      <w:bodyDiv w:val="1"/>
      <w:marLeft w:val="0"/>
      <w:marRight w:val="0"/>
      <w:marTop w:val="0"/>
      <w:marBottom w:val="0"/>
      <w:divBdr>
        <w:top w:val="none" w:sz="0" w:space="0" w:color="auto"/>
        <w:left w:val="none" w:sz="0" w:space="0" w:color="auto"/>
        <w:bottom w:val="none" w:sz="0" w:space="0" w:color="auto"/>
        <w:right w:val="none" w:sz="0" w:space="0" w:color="auto"/>
      </w:divBdr>
    </w:div>
    <w:div w:id="265846152">
      <w:bodyDiv w:val="1"/>
      <w:marLeft w:val="0"/>
      <w:marRight w:val="0"/>
      <w:marTop w:val="0"/>
      <w:marBottom w:val="0"/>
      <w:divBdr>
        <w:top w:val="none" w:sz="0" w:space="0" w:color="auto"/>
        <w:left w:val="none" w:sz="0" w:space="0" w:color="auto"/>
        <w:bottom w:val="none" w:sz="0" w:space="0" w:color="auto"/>
        <w:right w:val="none" w:sz="0" w:space="0" w:color="auto"/>
      </w:divBdr>
      <w:divsChild>
        <w:div w:id="1175343096">
          <w:marLeft w:val="0"/>
          <w:marRight w:val="0"/>
          <w:marTop w:val="0"/>
          <w:marBottom w:val="0"/>
          <w:divBdr>
            <w:top w:val="none" w:sz="0" w:space="0" w:color="auto"/>
            <w:left w:val="none" w:sz="0" w:space="0" w:color="auto"/>
            <w:bottom w:val="none" w:sz="0" w:space="0" w:color="auto"/>
            <w:right w:val="none" w:sz="0" w:space="0" w:color="auto"/>
          </w:divBdr>
          <w:divsChild>
            <w:div w:id="53436127">
              <w:marLeft w:val="0"/>
              <w:marRight w:val="0"/>
              <w:marTop w:val="0"/>
              <w:marBottom w:val="0"/>
              <w:divBdr>
                <w:top w:val="none" w:sz="0" w:space="0" w:color="auto"/>
                <w:left w:val="none" w:sz="0" w:space="0" w:color="auto"/>
                <w:bottom w:val="none" w:sz="0" w:space="0" w:color="auto"/>
                <w:right w:val="none" w:sz="0" w:space="0" w:color="auto"/>
              </w:divBdr>
              <w:divsChild>
                <w:div w:id="333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7733">
      <w:bodyDiv w:val="1"/>
      <w:marLeft w:val="0"/>
      <w:marRight w:val="0"/>
      <w:marTop w:val="0"/>
      <w:marBottom w:val="0"/>
      <w:divBdr>
        <w:top w:val="none" w:sz="0" w:space="0" w:color="auto"/>
        <w:left w:val="none" w:sz="0" w:space="0" w:color="auto"/>
        <w:bottom w:val="none" w:sz="0" w:space="0" w:color="auto"/>
        <w:right w:val="none" w:sz="0" w:space="0" w:color="auto"/>
      </w:divBdr>
      <w:divsChild>
        <w:div w:id="673261147">
          <w:marLeft w:val="0"/>
          <w:marRight w:val="0"/>
          <w:marTop w:val="0"/>
          <w:marBottom w:val="0"/>
          <w:divBdr>
            <w:top w:val="none" w:sz="0" w:space="0" w:color="auto"/>
            <w:left w:val="none" w:sz="0" w:space="0" w:color="auto"/>
            <w:bottom w:val="none" w:sz="0" w:space="0" w:color="auto"/>
            <w:right w:val="none" w:sz="0" w:space="0" w:color="auto"/>
          </w:divBdr>
          <w:divsChild>
            <w:div w:id="1977759165">
              <w:marLeft w:val="0"/>
              <w:marRight w:val="0"/>
              <w:marTop w:val="0"/>
              <w:marBottom w:val="0"/>
              <w:divBdr>
                <w:top w:val="none" w:sz="0" w:space="0" w:color="auto"/>
                <w:left w:val="none" w:sz="0" w:space="0" w:color="auto"/>
                <w:bottom w:val="none" w:sz="0" w:space="0" w:color="auto"/>
                <w:right w:val="none" w:sz="0" w:space="0" w:color="auto"/>
              </w:divBdr>
              <w:divsChild>
                <w:div w:id="1147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3954">
      <w:bodyDiv w:val="1"/>
      <w:marLeft w:val="0"/>
      <w:marRight w:val="0"/>
      <w:marTop w:val="0"/>
      <w:marBottom w:val="0"/>
      <w:divBdr>
        <w:top w:val="none" w:sz="0" w:space="0" w:color="auto"/>
        <w:left w:val="none" w:sz="0" w:space="0" w:color="auto"/>
        <w:bottom w:val="none" w:sz="0" w:space="0" w:color="auto"/>
        <w:right w:val="none" w:sz="0" w:space="0" w:color="auto"/>
      </w:divBdr>
    </w:div>
    <w:div w:id="386994626">
      <w:bodyDiv w:val="1"/>
      <w:marLeft w:val="0"/>
      <w:marRight w:val="0"/>
      <w:marTop w:val="0"/>
      <w:marBottom w:val="0"/>
      <w:divBdr>
        <w:top w:val="none" w:sz="0" w:space="0" w:color="auto"/>
        <w:left w:val="none" w:sz="0" w:space="0" w:color="auto"/>
        <w:bottom w:val="none" w:sz="0" w:space="0" w:color="auto"/>
        <w:right w:val="none" w:sz="0" w:space="0" w:color="auto"/>
      </w:divBdr>
    </w:div>
    <w:div w:id="419914928">
      <w:bodyDiv w:val="1"/>
      <w:marLeft w:val="0"/>
      <w:marRight w:val="0"/>
      <w:marTop w:val="0"/>
      <w:marBottom w:val="0"/>
      <w:divBdr>
        <w:top w:val="none" w:sz="0" w:space="0" w:color="auto"/>
        <w:left w:val="none" w:sz="0" w:space="0" w:color="auto"/>
        <w:bottom w:val="none" w:sz="0" w:space="0" w:color="auto"/>
        <w:right w:val="none" w:sz="0" w:space="0" w:color="auto"/>
      </w:divBdr>
    </w:div>
    <w:div w:id="502207027">
      <w:bodyDiv w:val="1"/>
      <w:marLeft w:val="0"/>
      <w:marRight w:val="0"/>
      <w:marTop w:val="0"/>
      <w:marBottom w:val="0"/>
      <w:divBdr>
        <w:top w:val="none" w:sz="0" w:space="0" w:color="auto"/>
        <w:left w:val="none" w:sz="0" w:space="0" w:color="auto"/>
        <w:bottom w:val="none" w:sz="0" w:space="0" w:color="auto"/>
        <w:right w:val="none" w:sz="0" w:space="0" w:color="auto"/>
      </w:divBdr>
    </w:div>
    <w:div w:id="683484392">
      <w:bodyDiv w:val="1"/>
      <w:marLeft w:val="0"/>
      <w:marRight w:val="0"/>
      <w:marTop w:val="0"/>
      <w:marBottom w:val="0"/>
      <w:divBdr>
        <w:top w:val="none" w:sz="0" w:space="0" w:color="auto"/>
        <w:left w:val="none" w:sz="0" w:space="0" w:color="auto"/>
        <w:bottom w:val="none" w:sz="0" w:space="0" w:color="auto"/>
        <w:right w:val="none" w:sz="0" w:space="0" w:color="auto"/>
      </w:divBdr>
    </w:div>
    <w:div w:id="713970522">
      <w:bodyDiv w:val="1"/>
      <w:marLeft w:val="0"/>
      <w:marRight w:val="0"/>
      <w:marTop w:val="0"/>
      <w:marBottom w:val="0"/>
      <w:divBdr>
        <w:top w:val="none" w:sz="0" w:space="0" w:color="auto"/>
        <w:left w:val="none" w:sz="0" w:space="0" w:color="auto"/>
        <w:bottom w:val="none" w:sz="0" w:space="0" w:color="auto"/>
        <w:right w:val="none" w:sz="0" w:space="0" w:color="auto"/>
      </w:divBdr>
    </w:div>
    <w:div w:id="720595855">
      <w:bodyDiv w:val="1"/>
      <w:marLeft w:val="0"/>
      <w:marRight w:val="0"/>
      <w:marTop w:val="0"/>
      <w:marBottom w:val="0"/>
      <w:divBdr>
        <w:top w:val="none" w:sz="0" w:space="0" w:color="auto"/>
        <w:left w:val="none" w:sz="0" w:space="0" w:color="auto"/>
        <w:bottom w:val="none" w:sz="0" w:space="0" w:color="auto"/>
        <w:right w:val="none" w:sz="0" w:space="0" w:color="auto"/>
      </w:divBdr>
    </w:div>
    <w:div w:id="786312268">
      <w:bodyDiv w:val="1"/>
      <w:marLeft w:val="0"/>
      <w:marRight w:val="0"/>
      <w:marTop w:val="0"/>
      <w:marBottom w:val="0"/>
      <w:divBdr>
        <w:top w:val="none" w:sz="0" w:space="0" w:color="auto"/>
        <w:left w:val="none" w:sz="0" w:space="0" w:color="auto"/>
        <w:bottom w:val="none" w:sz="0" w:space="0" w:color="auto"/>
        <w:right w:val="none" w:sz="0" w:space="0" w:color="auto"/>
      </w:divBdr>
    </w:div>
    <w:div w:id="809905168">
      <w:bodyDiv w:val="1"/>
      <w:marLeft w:val="0"/>
      <w:marRight w:val="0"/>
      <w:marTop w:val="0"/>
      <w:marBottom w:val="0"/>
      <w:divBdr>
        <w:top w:val="none" w:sz="0" w:space="0" w:color="auto"/>
        <w:left w:val="none" w:sz="0" w:space="0" w:color="auto"/>
        <w:bottom w:val="none" w:sz="0" w:space="0" w:color="auto"/>
        <w:right w:val="none" w:sz="0" w:space="0" w:color="auto"/>
      </w:divBdr>
    </w:div>
    <w:div w:id="845708704">
      <w:bodyDiv w:val="1"/>
      <w:marLeft w:val="0"/>
      <w:marRight w:val="0"/>
      <w:marTop w:val="0"/>
      <w:marBottom w:val="0"/>
      <w:divBdr>
        <w:top w:val="none" w:sz="0" w:space="0" w:color="auto"/>
        <w:left w:val="none" w:sz="0" w:space="0" w:color="auto"/>
        <w:bottom w:val="none" w:sz="0" w:space="0" w:color="auto"/>
        <w:right w:val="none" w:sz="0" w:space="0" w:color="auto"/>
      </w:divBdr>
    </w:div>
    <w:div w:id="972711263">
      <w:bodyDiv w:val="1"/>
      <w:marLeft w:val="0"/>
      <w:marRight w:val="0"/>
      <w:marTop w:val="0"/>
      <w:marBottom w:val="0"/>
      <w:divBdr>
        <w:top w:val="none" w:sz="0" w:space="0" w:color="auto"/>
        <w:left w:val="none" w:sz="0" w:space="0" w:color="auto"/>
        <w:bottom w:val="none" w:sz="0" w:space="0" w:color="auto"/>
        <w:right w:val="none" w:sz="0" w:space="0" w:color="auto"/>
      </w:divBdr>
    </w:div>
    <w:div w:id="1092511327">
      <w:bodyDiv w:val="1"/>
      <w:marLeft w:val="0"/>
      <w:marRight w:val="0"/>
      <w:marTop w:val="0"/>
      <w:marBottom w:val="0"/>
      <w:divBdr>
        <w:top w:val="none" w:sz="0" w:space="0" w:color="auto"/>
        <w:left w:val="none" w:sz="0" w:space="0" w:color="auto"/>
        <w:bottom w:val="none" w:sz="0" w:space="0" w:color="auto"/>
        <w:right w:val="none" w:sz="0" w:space="0" w:color="auto"/>
      </w:divBdr>
    </w:div>
    <w:div w:id="1106924436">
      <w:bodyDiv w:val="1"/>
      <w:marLeft w:val="0"/>
      <w:marRight w:val="0"/>
      <w:marTop w:val="0"/>
      <w:marBottom w:val="0"/>
      <w:divBdr>
        <w:top w:val="none" w:sz="0" w:space="0" w:color="auto"/>
        <w:left w:val="none" w:sz="0" w:space="0" w:color="auto"/>
        <w:bottom w:val="none" w:sz="0" w:space="0" w:color="auto"/>
        <w:right w:val="none" w:sz="0" w:space="0" w:color="auto"/>
      </w:divBdr>
    </w:div>
    <w:div w:id="1162160712">
      <w:bodyDiv w:val="1"/>
      <w:marLeft w:val="0"/>
      <w:marRight w:val="0"/>
      <w:marTop w:val="0"/>
      <w:marBottom w:val="0"/>
      <w:divBdr>
        <w:top w:val="none" w:sz="0" w:space="0" w:color="auto"/>
        <w:left w:val="none" w:sz="0" w:space="0" w:color="auto"/>
        <w:bottom w:val="none" w:sz="0" w:space="0" w:color="auto"/>
        <w:right w:val="none" w:sz="0" w:space="0" w:color="auto"/>
      </w:divBdr>
      <w:divsChild>
        <w:div w:id="1889800498">
          <w:marLeft w:val="0"/>
          <w:marRight w:val="0"/>
          <w:marTop w:val="0"/>
          <w:marBottom w:val="0"/>
          <w:divBdr>
            <w:top w:val="none" w:sz="0" w:space="0" w:color="auto"/>
            <w:left w:val="none" w:sz="0" w:space="0" w:color="auto"/>
            <w:bottom w:val="none" w:sz="0" w:space="0" w:color="auto"/>
            <w:right w:val="none" w:sz="0" w:space="0" w:color="auto"/>
          </w:divBdr>
          <w:divsChild>
            <w:div w:id="1886601937">
              <w:marLeft w:val="0"/>
              <w:marRight w:val="0"/>
              <w:marTop w:val="0"/>
              <w:marBottom w:val="0"/>
              <w:divBdr>
                <w:top w:val="none" w:sz="0" w:space="0" w:color="auto"/>
                <w:left w:val="none" w:sz="0" w:space="0" w:color="auto"/>
                <w:bottom w:val="none" w:sz="0" w:space="0" w:color="auto"/>
                <w:right w:val="none" w:sz="0" w:space="0" w:color="auto"/>
              </w:divBdr>
              <w:divsChild>
                <w:div w:id="15341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8358">
      <w:bodyDiv w:val="1"/>
      <w:marLeft w:val="0"/>
      <w:marRight w:val="0"/>
      <w:marTop w:val="0"/>
      <w:marBottom w:val="0"/>
      <w:divBdr>
        <w:top w:val="none" w:sz="0" w:space="0" w:color="auto"/>
        <w:left w:val="none" w:sz="0" w:space="0" w:color="auto"/>
        <w:bottom w:val="none" w:sz="0" w:space="0" w:color="auto"/>
        <w:right w:val="none" w:sz="0" w:space="0" w:color="auto"/>
      </w:divBdr>
    </w:div>
    <w:div w:id="117298594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93441944">
      <w:bodyDiv w:val="1"/>
      <w:marLeft w:val="0"/>
      <w:marRight w:val="0"/>
      <w:marTop w:val="0"/>
      <w:marBottom w:val="0"/>
      <w:divBdr>
        <w:top w:val="none" w:sz="0" w:space="0" w:color="auto"/>
        <w:left w:val="none" w:sz="0" w:space="0" w:color="auto"/>
        <w:bottom w:val="none" w:sz="0" w:space="0" w:color="auto"/>
        <w:right w:val="none" w:sz="0" w:space="0" w:color="auto"/>
      </w:divBdr>
    </w:div>
    <w:div w:id="1397168912">
      <w:bodyDiv w:val="1"/>
      <w:marLeft w:val="0"/>
      <w:marRight w:val="0"/>
      <w:marTop w:val="0"/>
      <w:marBottom w:val="0"/>
      <w:divBdr>
        <w:top w:val="none" w:sz="0" w:space="0" w:color="auto"/>
        <w:left w:val="none" w:sz="0" w:space="0" w:color="auto"/>
        <w:bottom w:val="none" w:sz="0" w:space="0" w:color="auto"/>
        <w:right w:val="none" w:sz="0" w:space="0" w:color="auto"/>
      </w:divBdr>
    </w:div>
    <w:div w:id="1438452708">
      <w:bodyDiv w:val="1"/>
      <w:marLeft w:val="0"/>
      <w:marRight w:val="0"/>
      <w:marTop w:val="0"/>
      <w:marBottom w:val="0"/>
      <w:divBdr>
        <w:top w:val="none" w:sz="0" w:space="0" w:color="auto"/>
        <w:left w:val="none" w:sz="0" w:space="0" w:color="auto"/>
        <w:bottom w:val="none" w:sz="0" w:space="0" w:color="auto"/>
        <w:right w:val="none" w:sz="0" w:space="0" w:color="auto"/>
      </w:divBdr>
      <w:divsChild>
        <w:div w:id="1914657347">
          <w:marLeft w:val="0"/>
          <w:marRight w:val="0"/>
          <w:marTop w:val="0"/>
          <w:marBottom w:val="0"/>
          <w:divBdr>
            <w:top w:val="none" w:sz="0" w:space="0" w:color="auto"/>
            <w:left w:val="none" w:sz="0" w:space="0" w:color="auto"/>
            <w:bottom w:val="none" w:sz="0" w:space="0" w:color="auto"/>
            <w:right w:val="none" w:sz="0" w:space="0" w:color="auto"/>
          </w:divBdr>
          <w:divsChild>
            <w:div w:id="783504997">
              <w:marLeft w:val="0"/>
              <w:marRight w:val="0"/>
              <w:marTop w:val="0"/>
              <w:marBottom w:val="0"/>
              <w:divBdr>
                <w:top w:val="none" w:sz="0" w:space="0" w:color="auto"/>
                <w:left w:val="none" w:sz="0" w:space="0" w:color="auto"/>
                <w:bottom w:val="none" w:sz="0" w:space="0" w:color="auto"/>
                <w:right w:val="none" w:sz="0" w:space="0" w:color="auto"/>
              </w:divBdr>
              <w:divsChild>
                <w:div w:id="16008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606">
      <w:bodyDiv w:val="1"/>
      <w:marLeft w:val="0"/>
      <w:marRight w:val="0"/>
      <w:marTop w:val="0"/>
      <w:marBottom w:val="0"/>
      <w:divBdr>
        <w:top w:val="none" w:sz="0" w:space="0" w:color="auto"/>
        <w:left w:val="none" w:sz="0" w:space="0" w:color="auto"/>
        <w:bottom w:val="none" w:sz="0" w:space="0" w:color="auto"/>
        <w:right w:val="none" w:sz="0" w:space="0" w:color="auto"/>
      </w:divBdr>
    </w:div>
    <w:div w:id="1529947560">
      <w:bodyDiv w:val="1"/>
      <w:marLeft w:val="0"/>
      <w:marRight w:val="0"/>
      <w:marTop w:val="0"/>
      <w:marBottom w:val="0"/>
      <w:divBdr>
        <w:top w:val="none" w:sz="0" w:space="0" w:color="auto"/>
        <w:left w:val="none" w:sz="0" w:space="0" w:color="auto"/>
        <w:bottom w:val="none" w:sz="0" w:space="0" w:color="auto"/>
        <w:right w:val="none" w:sz="0" w:space="0" w:color="auto"/>
      </w:divBdr>
    </w:div>
    <w:div w:id="1571766316">
      <w:bodyDiv w:val="1"/>
      <w:marLeft w:val="0"/>
      <w:marRight w:val="0"/>
      <w:marTop w:val="0"/>
      <w:marBottom w:val="0"/>
      <w:divBdr>
        <w:top w:val="none" w:sz="0" w:space="0" w:color="auto"/>
        <w:left w:val="none" w:sz="0" w:space="0" w:color="auto"/>
        <w:bottom w:val="none" w:sz="0" w:space="0" w:color="auto"/>
        <w:right w:val="none" w:sz="0" w:space="0" w:color="auto"/>
      </w:divBdr>
    </w:div>
    <w:div w:id="1577861185">
      <w:bodyDiv w:val="1"/>
      <w:marLeft w:val="0"/>
      <w:marRight w:val="0"/>
      <w:marTop w:val="0"/>
      <w:marBottom w:val="0"/>
      <w:divBdr>
        <w:top w:val="none" w:sz="0" w:space="0" w:color="auto"/>
        <w:left w:val="none" w:sz="0" w:space="0" w:color="auto"/>
        <w:bottom w:val="none" w:sz="0" w:space="0" w:color="auto"/>
        <w:right w:val="none" w:sz="0" w:space="0" w:color="auto"/>
      </w:divBdr>
    </w:div>
    <w:div w:id="1585648427">
      <w:bodyDiv w:val="1"/>
      <w:marLeft w:val="0"/>
      <w:marRight w:val="0"/>
      <w:marTop w:val="0"/>
      <w:marBottom w:val="0"/>
      <w:divBdr>
        <w:top w:val="none" w:sz="0" w:space="0" w:color="auto"/>
        <w:left w:val="none" w:sz="0" w:space="0" w:color="auto"/>
        <w:bottom w:val="none" w:sz="0" w:space="0" w:color="auto"/>
        <w:right w:val="none" w:sz="0" w:space="0" w:color="auto"/>
      </w:divBdr>
    </w:div>
    <w:div w:id="1619488724">
      <w:bodyDiv w:val="1"/>
      <w:marLeft w:val="0"/>
      <w:marRight w:val="0"/>
      <w:marTop w:val="0"/>
      <w:marBottom w:val="0"/>
      <w:divBdr>
        <w:top w:val="none" w:sz="0" w:space="0" w:color="auto"/>
        <w:left w:val="none" w:sz="0" w:space="0" w:color="auto"/>
        <w:bottom w:val="none" w:sz="0" w:space="0" w:color="auto"/>
        <w:right w:val="none" w:sz="0" w:space="0" w:color="auto"/>
      </w:divBdr>
    </w:div>
    <w:div w:id="1670403338">
      <w:bodyDiv w:val="1"/>
      <w:marLeft w:val="0"/>
      <w:marRight w:val="0"/>
      <w:marTop w:val="0"/>
      <w:marBottom w:val="0"/>
      <w:divBdr>
        <w:top w:val="none" w:sz="0" w:space="0" w:color="auto"/>
        <w:left w:val="none" w:sz="0" w:space="0" w:color="auto"/>
        <w:bottom w:val="none" w:sz="0" w:space="0" w:color="auto"/>
        <w:right w:val="none" w:sz="0" w:space="0" w:color="auto"/>
      </w:divBdr>
      <w:divsChild>
        <w:div w:id="1155880044">
          <w:marLeft w:val="0"/>
          <w:marRight w:val="0"/>
          <w:marTop w:val="0"/>
          <w:marBottom w:val="0"/>
          <w:divBdr>
            <w:top w:val="none" w:sz="0" w:space="0" w:color="auto"/>
            <w:left w:val="none" w:sz="0" w:space="0" w:color="auto"/>
            <w:bottom w:val="none" w:sz="0" w:space="0" w:color="auto"/>
            <w:right w:val="none" w:sz="0" w:space="0" w:color="auto"/>
          </w:divBdr>
        </w:div>
        <w:div w:id="1155338610">
          <w:marLeft w:val="0"/>
          <w:marRight w:val="0"/>
          <w:marTop w:val="0"/>
          <w:marBottom w:val="0"/>
          <w:divBdr>
            <w:top w:val="none" w:sz="0" w:space="0" w:color="auto"/>
            <w:left w:val="none" w:sz="0" w:space="0" w:color="auto"/>
            <w:bottom w:val="none" w:sz="0" w:space="0" w:color="auto"/>
            <w:right w:val="none" w:sz="0" w:space="0" w:color="auto"/>
          </w:divBdr>
        </w:div>
        <w:div w:id="1223099628">
          <w:marLeft w:val="0"/>
          <w:marRight w:val="0"/>
          <w:marTop w:val="0"/>
          <w:marBottom w:val="0"/>
          <w:divBdr>
            <w:top w:val="none" w:sz="0" w:space="0" w:color="auto"/>
            <w:left w:val="none" w:sz="0" w:space="0" w:color="auto"/>
            <w:bottom w:val="none" w:sz="0" w:space="0" w:color="auto"/>
            <w:right w:val="none" w:sz="0" w:space="0" w:color="auto"/>
          </w:divBdr>
        </w:div>
      </w:divsChild>
    </w:div>
    <w:div w:id="1682391223">
      <w:bodyDiv w:val="1"/>
      <w:marLeft w:val="0"/>
      <w:marRight w:val="0"/>
      <w:marTop w:val="0"/>
      <w:marBottom w:val="0"/>
      <w:divBdr>
        <w:top w:val="none" w:sz="0" w:space="0" w:color="auto"/>
        <w:left w:val="none" w:sz="0" w:space="0" w:color="auto"/>
        <w:bottom w:val="none" w:sz="0" w:space="0" w:color="auto"/>
        <w:right w:val="none" w:sz="0" w:space="0" w:color="auto"/>
      </w:divBdr>
      <w:divsChild>
        <w:div w:id="832186343">
          <w:marLeft w:val="0"/>
          <w:marRight w:val="0"/>
          <w:marTop w:val="0"/>
          <w:marBottom w:val="0"/>
          <w:divBdr>
            <w:top w:val="none" w:sz="0" w:space="0" w:color="auto"/>
            <w:left w:val="none" w:sz="0" w:space="0" w:color="auto"/>
            <w:bottom w:val="none" w:sz="0" w:space="0" w:color="auto"/>
            <w:right w:val="none" w:sz="0" w:space="0" w:color="auto"/>
          </w:divBdr>
        </w:div>
        <w:div w:id="1551070030">
          <w:marLeft w:val="0"/>
          <w:marRight w:val="0"/>
          <w:marTop w:val="0"/>
          <w:marBottom w:val="0"/>
          <w:divBdr>
            <w:top w:val="none" w:sz="0" w:space="0" w:color="auto"/>
            <w:left w:val="none" w:sz="0" w:space="0" w:color="auto"/>
            <w:bottom w:val="none" w:sz="0" w:space="0" w:color="auto"/>
            <w:right w:val="none" w:sz="0" w:space="0" w:color="auto"/>
          </w:divBdr>
        </w:div>
        <w:div w:id="37139293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3035622">
      <w:bodyDiv w:val="1"/>
      <w:marLeft w:val="0"/>
      <w:marRight w:val="0"/>
      <w:marTop w:val="0"/>
      <w:marBottom w:val="0"/>
      <w:divBdr>
        <w:top w:val="none" w:sz="0" w:space="0" w:color="auto"/>
        <w:left w:val="none" w:sz="0" w:space="0" w:color="auto"/>
        <w:bottom w:val="none" w:sz="0" w:space="0" w:color="auto"/>
        <w:right w:val="none" w:sz="0" w:space="0" w:color="auto"/>
      </w:divBdr>
    </w:div>
    <w:div w:id="1934169907">
      <w:bodyDiv w:val="1"/>
      <w:marLeft w:val="0"/>
      <w:marRight w:val="0"/>
      <w:marTop w:val="0"/>
      <w:marBottom w:val="0"/>
      <w:divBdr>
        <w:top w:val="none" w:sz="0" w:space="0" w:color="auto"/>
        <w:left w:val="none" w:sz="0" w:space="0" w:color="auto"/>
        <w:bottom w:val="none" w:sz="0" w:space="0" w:color="auto"/>
        <w:right w:val="none" w:sz="0" w:space="0" w:color="auto"/>
      </w:divBdr>
      <w:divsChild>
        <w:div w:id="1794977588">
          <w:marLeft w:val="0"/>
          <w:marRight w:val="0"/>
          <w:marTop w:val="0"/>
          <w:marBottom w:val="0"/>
          <w:divBdr>
            <w:top w:val="none" w:sz="0" w:space="0" w:color="auto"/>
            <w:left w:val="none" w:sz="0" w:space="0" w:color="auto"/>
            <w:bottom w:val="none" w:sz="0" w:space="0" w:color="auto"/>
            <w:right w:val="none" w:sz="0" w:space="0" w:color="auto"/>
          </w:divBdr>
          <w:divsChild>
            <w:div w:id="1504514983">
              <w:marLeft w:val="0"/>
              <w:marRight w:val="0"/>
              <w:marTop w:val="0"/>
              <w:marBottom w:val="0"/>
              <w:divBdr>
                <w:top w:val="none" w:sz="0" w:space="0" w:color="auto"/>
                <w:left w:val="none" w:sz="0" w:space="0" w:color="auto"/>
                <w:bottom w:val="none" w:sz="0" w:space="0" w:color="auto"/>
                <w:right w:val="none" w:sz="0" w:space="0" w:color="auto"/>
              </w:divBdr>
              <w:divsChild>
                <w:div w:id="12781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015">
      <w:bodyDiv w:val="1"/>
      <w:marLeft w:val="0"/>
      <w:marRight w:val="0"/>
      <w:marTop w:val="0"/>
      <w:marBottom w:val="0"/>
      <w:divBdr>
        <w:top w:val="none" w:sz="0" w:space="0" w:color="auto"/>
        <w:left w:val="none" w:sz="0" w:space="0" w:color="auto"/>
        <w:bottom w:val="none" w:sz="0" w:space="0" w:color="auto"/>
        <w:right w:val="none" w:sz="0" w:space="0" w:color="auto"/>
      </w:divBdr>
    </w:div>
    <w:div w:id="2071344699">
      <w:bodyDiv w:val="1"/>
      <w:marLeft w:val="0"/>
      <w:marRight w:val="0"/>
      <w:marTop w:val="0"/>
      <w:marBottom w:val="0"/>
      <w:divBdr>
        <w:top w:val="none" w:sz="0" w:space="0" w:color="auto"/>
        <w:left w:val="none" w:sz="0" w:space="0" w:color="auto"/>
        <w:bottom w:val="none" w:sz="0" w:space="0" w:color="auto"/>
        <w:right w:val="none" w:sz="0" w:space="0" w:color="auto"/>
      </w:divBdr>
    </w:div>
    <w:div w:id="213663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5CD"/>
    <w:rsid w:val="0004696B"/>
    <w:rsid w:val="001E7BEC"/>
    <w:rsid w:val="00200821"/>
    <w:rsid w:val="00251D12"/>
    <w:rsid w:val="0025245B"/>
    <w:rsid w:val="002A3923"/>
    <w:rsid w:val="00305820"/>
    <w:rsid w:val="00394049"/>
    <w:rsid w:val="003B0C71"/>
    <w:rsid w:val="003D54CC"/>
    <w:rsid w:val="004349B8"/>
    <w:rsid w:val="004B5BBB"/>
    <w:rsid w:val="004F2DF8"/>
    <w:rsid w:val="00517E2A"/>
    <w:rsid w:val="00520D2B"/>
    <w:rsid w:val="00563AC9"/>
    <w:rsid w:val="006A23BA"/>
    <w:rsid w:val="006F24A1"/>
    <w:rsid w:val="00795B59"/>
    <w:rsid w:val="007A732C"/>
    <w:rsid w:val="008028F7"/>
    <w:rsid w:val="009A261B"/>
    <w:rsid w:val="00A31848"/>
    <w:rsid w:val="00A455DB"/>
    <w:rsid w:val="00AA2E17"/>
    <w:rsid w:val="00AC15A4"/>
    <w:rsid w:val="00B0336C"/>
    <w:rsid w:val="00C70CBD"/>
    <w:rsid w:val="00D241E9"/>
    <w:rsid w:val="00D55023"/>
    <w:rsid w:val="00D7750D"/>
    <w:rsid w:val="00F00D2F"/>
    <w:rsid w:val="00F128DF"/>
    <w:rsid w:val="00FD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2064-6216-4EDD-A0FF-A6B9FDBC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17528</Characters>
  <Application>Microsoft Office Word</Application>
  <DocSecurity>0</DocSecurity>
  <Lines>146</Lines>
  <Paragraphs>41</Paragraphs>
  <ScaleCrop>false</ScaleCrop>
  <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2/21</dc:title>
  <dc:creator/>
  <cp:lastModifiedBy/>
  <cp:revision>1</cp:revision>
  <dcterms:created xsi:type="dcterms:W3CDTF">2021-02-19T15:51:00Z</dcterms:created>
  <dcterms:modified xsi:type="dcterms:W3CDTF">2021-02-19T15:51:00Z</dcterms:modified>
</cp:coreProperties>
</file>