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E6A4"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2295230" wp14:editId="7642BBF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2C8E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931422C" wp14:editId="71C49D9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5282B2" w14:textId="77777777" w:rsidR="00CB2660" w:rsidRDefault="00AE5488" w:rsidP="00AE5488">
                            <w:r>
                              <w:rPr>
                                <w:noProof/>
                              </w:rPr>
                              <w:drawing>
                                <wp:inline distT="0" distB="0" distL="0" distR="0" wp14:anchorId="70F13B70" wp14:editId="71821B9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1422C"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C5282B2" w14:textId="77777777" w:rsidR="00CB2660" w:rsidRDefault="00AE5488" w:rsidP="00AE5488">
                      <w:r>
                        <w:rPr>
                          <w:noProof/>
                        </w:rPr>
                        <w:drawing>
                          <wp:inline distT="0" distB="0" distL="0" distR="0" wp14:anchorId="70F13B70" wp14:editId="71821B9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63A906F4"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67CB5A0"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950A60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FEFBE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132CE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4AD8AA7"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0AD1D7C"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C50D85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488679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FAA12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D0485A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188D5C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7CFE7D"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EDDF987" wp14:editId="44BA83E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4141E" w14:textId="14ACE38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7D6C9C">
                              <w:rPr>
                                <w:rFonts w:asciiTheme="majorHAnsi" w:hAnsiTheme="majorHAnsi" w:cs="Arial"/>
                                <w:b/>
                                <w:bCs/>
                                <w:color w:val="0D0D0D" w:themeColor="text1" w:themeTint="F2"/>
                                <w:sz w:val="36"/>
                                <w:szCs w:val="22"/>
                                <w:lang w:val="es-ES_tradnl"/>
                              </w:rPr>
                              <w:t>337</w:t>
                            </w:r>
                            <w:r w:rsidRPr="004E2649">
                              <w:rPr>
                                <w:rFonts w:asciiTheme="majorHAnsi" w:hAnsiTheme="majorHAnsi" w:cs="Arial"/>
                                <w:b/>
                                <w:bCs/>
                                <w:color w:val="0D0D0D" w:themeColor="text1" w:themeTint="F2"/>
                                <w:sz w:val="36"/>
                                <w:szCs w:val="22"/>
                                <w:lang w:val="es-ES_tradnl"/>
                              </w:rPr>
                              <w:t>/</w:t>
                            </w:r>
                            <w:r w:rsidR="00686364">
                              <w:rPr>
                                <w:rFonts w:asciiTheme="majorHAnsi" w:hAnsiTheme="majorHAnsi" w:cs="Arial"/>
                                <w:b/>
                                <w:bCs/>
                                <w:color w:val="0D0D0D" w:themeColor="text1" w:themeTint="F2"/>
                                <w:sz w:val="36"/>
                                <w:szCs w:val="22"/>
                                <w:lang w:val="es-ES_tradnl"/>
                              </w:rPr>
                              <w:t>21</w:t>
                            </w:r>
                          </w:p>
                          <w:p w14:paraId="13B480A4" w14:textId="47275F86"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686364">
                              <w:rPr>
                                <w:rFonts w:asciiTheme="majorHAnsi" w:hAnsiTheme="majorHAnsi" w:cs="Arial"/>
                                <w:b/>
                                <w:color w:val="0D0D0D" w:themeColor="text1" w:themeTint="F2"/>
                                <w:sz w:val="36"/>
                                <w:szCs w:val="22"/>
                                <w:lang w:val="es-ES_tradnl"/>
                              </w:rPr>
                              <w:t>13</w:t>
                            </w:r>
                            <w:r w:rsidR="008F1912" w:rsidRPr="004E2649">
                              <w:rPr>
                                <w:rFonts w:asciiTheme="majorHAnsi" w:hAnsiTheme="majorHAnsi" w:cs="Arial"/>
                                <w:b/>
                                <w:color w:val="0D0D0D" w:themeColor="text1" w:themeTint="F2"/>
                                <w:sz w:val="36"/>
                                <w:szCs w:val="22"/>
                                <w:lang w:val="es-ES_tradnl"/>
                              </w:rPr>
                              <w:t>.</w:t>
                            </w:r>
                            <w:r w:rsidR="00686364">
                              <w:rPr>
                                <w:rFonts w:asciiTheme="majorHAnsi" w:hAnsiTheme="majorHAnsi" w:cs="Arial"/>
                                <w:b/>
                                <w:color w:val="0D0D0D" w:themeColor="text1" w:themeTint="F2"/>
                                <w:sz w:val="36"/>
                                <w:szCs w:val="22"/>
                                <w:lang w:val="es-ES_tradnl"/>
                              </w:rPr>
                              <w:t>758</w:t>
                            </w:r>
                          </w:p>
                          <w:p w14:paraId="0A257742" w14:textId="604E7526"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5A5CD4A0"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3655DA10" w14:textId="382AEED5" w:rsidR="005B52B0" w:rsidRPr="0010736F" w:rsidRDefault="0068636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FRANKLIN BUSTAMANTE RESTREPO Y FAMILIARES</w:t>
                            </w:r>
                          </w:p>
                          <w:bookmarkEnd w:id="0"/>
                          <w:p w14:paraId="63A90DBE" w14:textId="423E4F7D" w:rsidR="005B52B0" w:rsidRPr="00AE5488" w:rsidRDefault="00686364"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DF98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9F4141E" w14:textId="14ACE38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7D6C9C">
                        <w:rPr>
                          <w:rFonts w:asciiTheme="majorHAnsi" w:hAnsiTheme="majorHAnsi" w:cs="Arial"/>
                          <w:b/>
                          <w:bCs/>
                          <w:color w:val="0D0D0D" w:themeColor="text1" w:themeTint="F2"/>
                          <w:sz w:val="36"/>
                          <w:szCs w:val="22"/>
                          <w:lang w:val="es-ES_tradnl"/>
                        </w:rPr>
                        <w:t>337</w:t>
                      </w:r>
                      <w:r w:rsidRPr="004E2649">
                        <w:rPr>
                          <w:rFonts w:asciiTheme="majorHAnsi" w:hAnsiTheme="majorHAnsi" w:cs="Arial"/>
                          <w:b/>
                          <w:bCs/>
                          <w:color w:val="0D0D0D" w:themeColor="text1" w:themeTint="F2"/>
                          <w:sz w:val="36"/>
                          <w:szCs w:val="22"/>
                          <w:lang w:val="es-ES_tradnl"/>
                        </w:rPr>
                        <w:t>/</w:t>
                      </w:r>
                      <w:r w:rsidR="00686364">
                        <w:rPr>
                          <w:rFonts w:asciiTheme="majorHAnsi" w:hAnsiTheme="majorHAnsi" w:cs="Arial"/>
                          <w:b/>
                          <w:bCs/>
                          <w:color w:val="0D0D0D" w:themeColor="text1" w:themeTint="F2"/>
                          <w:sz w:val="36"/>
                          <w:szCs w:val="22"/>
                          <w:lang w:val="es-ES_tradnl"/>
                        </w:rPr>
                        <w:t>21</w:t>
                      </w:r>
                    </w:p>
                    <w:p w14:paraId="13B480A4" w14:textId="47275F86"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686364">
                        <w:rPr>
                          <w:rFonts w:asciiTheme="majorHAnsi" w:hAnsiTheme="majorHAnsi" w:cs="Arial"/>
                          <w:b/>
                          <w:color w:val="0D0D0D" w:themeColor="text1" w:themeTint="F2"/>
                          <w:sz w:val="36"/>
                          <w:szCs w:val="22"/>
                          <w:lang w:val="es-ES_tradnl"/>
                        </w:rPr>
                        <w:t>13</w:t>
                      </w:r>
                      <w:r w:rsidR="008F1912" w:rsidRPr="004E2649">
                        <w:rPr>
                          <w:rFonts w:asciiTheme="majorHAnsi" w:hAnsiTheme="majorHAnsi" w:cs="Arial"/>
                          <w:b/>
                          <w:color w:val="0D0D0D" w:themeColor="text1" w:themeTint="F2"/>
                          <w:sz w:val="36"/>
                          <w:szCs w:val="22"/>
                          <w:lang w:val="es-ES_tradnl"/>
                        </w:rPr>
                        <w:t>.</w:t>
                      </w:r>
                      <w:r w:rsidR="00686364">
                        <w:rPr>
                          <w:rFonts w:asciiTheme="majorHAnsi" w:hAnsiTheme="majorHAnsi" w:cs="Arial"/>
                          <w:b/>
                          <w:color w:val="0D0D0D" w:themeColor="text1" w:themeTint="F2"/>
                          <w:sz w:val="36"/>
                          <w:szCs w:val="22"/>
                          <w:lang w:val="es-ES_tradnl"/>
                        </w:rPr>
                        <w:t>758</w:t>
                      </w:r>
                    </w:p>
                    <w:p w14:paraId="0A257742" w14:textId="604E7526"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5A5CD4A0"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655DA10" w14:textId="382AEED5" w:rsidR="005B52B0" w:rsidRPr="0010736F" w:rsidRDefault="0068636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FRANKLIN BUSTAMANTE RESTREPO Y FAMILIARES</w:t>
                      </w:r>
                    </w:p>
                    <w:bookmarkEnd w:id="1"/>
                    <w:p w14:paraId="63A90DBE" w14:textId="423E4F7D" w:rsidR="005B52B0" w:rsidRPr="00AE5488" w:rsidRDefault="00686364"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2627F1F" wp14:editId="57B3921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58EAE" w14:textId="0B46D9D2"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217F9A0E" w14:textId="6C45226F"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D6C9C">
                              <w:rPr>
                                <w:rFonts w:asciiTheme="minorHAnsi" w:hAnsiTheme="minorHAnsi"/>
                                <w:color w:val="FFFFFF" w:themeColor="background1"/>
                                <w:sz w:val="22"/>
                                <w:lang w:val="pt-BR"/>
                              </w:rPr>
                              <w:t>347</w:t>
                            </w:r>
                          </w:p>
                          <w:p w14:paraId="3745D3B1" w14:textId="2176B53E" w:rsidR="00627C9F" w:rsidRPr="003E7EB5" w:rsidRDefault="007D6C9C"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22</w:t>
                            </w:r>
                            <w:r w:rsidR="00627C9F" w:rsidRPr="007D6C9C">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noviembre</w:t>
                            </w:r>
                            <w:r w:rsidR="00627C9F" w:rsidRPr="007D6C9C">
                              <w:rPr>
                                <w:rFonts w:asciiTheme="minorHAnsi" w:hAnsiTheme="minorHAnsi"/>
                                <w:color w:val="FFFFFF" w:themeColor="background1"/>
                                <w:sz w:val="22"/>
                                <w:lang w:val="es-CO"/>
                              </w:rPr>
                              <w:t xml:space="preserve"> 20</w:t>
                            </w:r>
                            <w:r w:rsidR="004D0212" w:rsidRPr="007D6C9C">
                              <w:rPr>
                                <w:rFonts w:asciiTheme="minorHAnsi" w:hAnsiTheme="minorHAnsi"/>
                                <w:color w:val="FFFFFF" w:themeColor="background1"/>
                                <w:sz w:val="22"/>
                                <w:lang w:val="es-CO"/>
                              </w:rPr>
                              <w:t>21</w:t>
                            </w:r>
                          </w:p>
                          <w:p w14:paraId="0CD70785"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27F1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2458EAE" w14:textId="0B46D9D2"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217F9A0E" w14:textId="6C45226F"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D6C9C">
                        <w:rPr>
                          <w:rFonts w:asciiTheme="minorHAnsi" w:hAnsiTheme="minorHAnsi"/>
                          <w:color w:val="FFFFFF" w:themeColor="background1"/>
                          <w:sz w:val="22"/>
                          <w:lang w:val="pt-BR"/>
                        </w:rPr>
                        <w:t>347</w:t>
                      </w:r>
                    </w:p>
                    <w:p w14:paraId="3745D3B1" w14:textId="2176B53E" w:rsidR="00627C9F" w:rsidRPr="003E7EB5" w:rsidRDefault="007D6C9C"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22</w:t>
                      </w:r>
                      <w:r w:rsidR="00627C9F" w:rsidRPr="007D6C9C">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noviembre</w:t>
                      </w:r>
                      <w:r w:rsidR="00627C9F" w:rsidRPr="007D6C9C">
                        <w:rPr>
                          <w:rFonts w:asciiTheme="minorHAnsi" w:hAnsiTheme="minorHAnsi"/>
                          <w:color w:val="FFFFFF" w:themeColor="background1"/>
                          <w:sz w:val="22"/>
                          <w:lang w:val="es-CO"/>
                        </w:rPr>
                        <w:t xml:space="preserve"> 20</w:t>
                      </w:r>
                      <w:r w:rsidR="004D0212" w:rsidRPr="007D6C9C">
                        <w:rPr>
                          <w:rFonts w:asciiTheme="minorHAnsi" w:hAnsiTheme="minorHAnsi"/>
                          <w:color w:val="FFFFFF" w:themeColor="background1"/>
                          <w:sz w:val="22"/>
                          <w:lang w:val="es-CO"/>
                        </w:rPr>
                        <w:t>21</w:t>
                      </w:r>
                    </w:p>
                    <w:p w14:paraId="0CD70785"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v:textbox>
              </v:shape>
            </w:pict>
          </mc:Fallback>
        </mc:AlternateContent>
      </w:r>
    </w:p>
    <w:p w14:paraId="7B3BF6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5EE97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3070F2"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769DC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33D7D5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8FD12D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C9C05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E3ABF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E48A94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91CE8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8ACAF1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3C5D8F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1BD9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72603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E1A6B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AC6D0F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4B7CE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04913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432A1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8B2A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910B74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15404C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47DB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2BF605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2E067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F3C2B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8271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E55891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278FE3D"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EF76CCC" wp14:editId="151580B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64D3F0" w14:textId="52196908" w:rsidR="00DD3D86" w:rsidRPr="00686364" w:rsidRDefault="00DD3D86" w:rsidP="00247403">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007D6C9C">
                              <w:rPr>
                                <w:rFonts w:asciiTheme="majorHAnsi" w:hAnsiTheme="majorHAnsi"/>
                                <w:color w:val="0D0D0D" w:themeColor="text1" w:themeTint="F2"/>
                                <w:sz w:val="18"/>
                                <w:szCs w:val="22"/>
                                <w:lang w:val="es-ES"/>
                              </w:rPr>
                              <w:t>o</w:t>
                            </w:r>
                            <w:r w:rsidRPr="00890650">
                              <w:rPr>
                                <w:rFonts w:asciiTheme="majorHAnsi" w:hAnsiTheme="majorHAnsi"/>
                                <w:color w:val="0D0D0D" w:themeColor="text1" w:themeTint="F2"/>
                                <w:sz w:val="18"/>
                                <w:szCs w:val="22"/>
                                <w:lang w:val="es-ES_tradnl"/>
                              </w:rPr>
                              <w:t>nicamente</w:t>
                            </w:r>
                            <w:r w:rsidRPr="00890650">
                              <w:rPr>
                                <w:rFonts w:asciiTheme="majorHAnsi" w:hAnsiTheme="majorHAnsi"/>
                                <w:color w:val="0D0D0D" w:themeColor="text1" w:themeTint="F2"/>
                                <w:sz w:val="18"/>
                                <w:szCs w:val="22"/>
                                <w:lang w:val="es-ES"/>
                              </w:rPr>
                              <w:t xml:space="preserve"> por la </w:t>
                            </w:r>
                            <w:r w:rsidRPr="007D6C9C">
                              <w:rPr>
                                <w:rFonts w:asciiTheme="majorHAnsi" w:hAnsiTheme="majorHAnsi"/>
                                <w:color w:val="0D0D0D" w:themeColor="text1" w:themeTint="F2"/>
                                <w:sz w:val="18"/>
                                <w:szCs w:val="22"/>
                                <w:lang w:val="es-ES"/>
                              </w:rPr>
                              <w:t xml:space="preserve">Comisión el </w:t>
                            </w:r>
                            <w:r w:rsidR="007D6C9C">
                              <w:rPr>
                                <w:rFonts w:asciiTheme="majorHAnsi" w:hAnsiTheme="majorHAnsi"/>
                                <w:color w:val="0D0D0D" w:themeColor="text1" w:themeTint="F2"/>
                                <w:sz w:val="18"/>
                                <w:szCs w:val="22"/>
                                <w:lang w:val="es-ES"/>
                              </w:rPr>
                              <w:t>22 de noviembre</w:t>
                            </w:r>
                            <w:r w:rsidR="00686364">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686364">
                              <w:rPr>
                                <w:rFonts w:asciiTheme="majorHAnsi" w:hAnsiTheme="majorHAnsi"/>
                                <w:color w:val="0D0D0D" w:themeColor="text1" w:themeTint="F2"/>
                                <w:sz w:val="18"/>
                                <w:szCs w:val="22"/>
                                <w:lang w:val="es-ES"/>
                              </w:rPr>
                              <w:t>21</w:t>
                            </w:r>
                            <w:r w:rsidR="009E2FD0">
                              <w:rPr>
                                <w:rFonts w:asciiTheme="majorHAnsi" w:hAnsiTheme="majorHAnsi"/>
                                <w:color w:val="0D0D0D" w:themeColor="text1" w:themeTint="F2"/>
                                <w:sz w:val="18"/>
                                <w:szCs w:val="22"/>
                                <w:lang w:val="es-ES"/>
                              </w:rPr>
                              <w:t>.</w:t>
                            </w:r>
                          </w:p>
                          <w:p w14:paraId="12234FD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76CCC"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764D3F0" w14:textId="52196908" w:rsidR="00DD3D86" w:rsidRPr="00686364" w:rsidRDefault="00DD3D86" w:rsidP="00247403">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007D6C9C">
                        <w:rPr>
                          <w:rFonts w:asciiTheme="majorHAnsi" w:hAnsiTheme="majorHAnsi"/>
                          <w:color w:val="0D0D0D" w:themeColor="text1" w:themeTint="F2"/>
                          <w:sz w:val="18"/>
                          <w:szCs w:val="22"/>
                          <w:lang w:val="es-ES"/>
                        </w:rPr>
                        <w:t>o</w:t>
                      </w:r>
                      <w:r w:rsidRPr="00890650">
                        <w:rPr>
                          <w:rFonts w:asciiTheme="majorHAnsi" w:hAnsiTheme="majorHAnsi"/>
                          <w:color w:val="0D0D0D" w:themeColor="text1" w:themeTint="F2"/>
                          <w:sz w:val="18"/>
                          <w:szCs w:val="22"/>
                          <w:lang w:val="es-ES_tradnl"/>
                        </w:rPr>
                        <w:t>nicamente</w:t>
                      </w:r>
                      <w:r w:rsidRPr="00890650">
                        <w:rPr>
                          <w:rFonts w:asciiTheme="majorHAnsi" w:hAnsiTheme="majorHAnsi"/>
                          <w:color w:val="0D0D0D" w:themeColor="text1" w:themeTint="F2"/>
                          <w:sz w:val="18"/>
                          <w:szCs w:val="22"/>
                          <w:lang w:val="es-ES"/>
                        </w:rPr>
                        <w:t xml:space="preserve"> por la </w:t>
                      </w:r>
                      <w:r w:rsidRPr="007D6C9C">
                        <w:rPr>
                          <w:rFonts w:asciiTheme="majorHAnsi" w:hAnsiTheme="majorHAnsi"/>
                          <w:color w:val="0D0D0D" w:themeColor="text1" w:themeTint="F2"/>
                          <w:sz w:val="18"/>
                          <w:szCs w:val="22"/>
                          <w:lang w:val="es-ES"/>
                        </w:rPr>
                        <w:t xml:space="preserve">Comisión el </w:t>
                      </w:r>
                      <w:r w:rsidR="007D6C9C">
                        <w:rPr>
                          <w:rFonts w:asciiTheme="majorHAnsi" w:hAnsiTheme="majorHAnsi"/>
                          <w:color w:val="0D0D0D" w:themeColor="text1" w:themeTint="F2"/>
                          <w:sz w:val="18"/>
                          <w:szCs w:val="22"/>
                          <w:lang w:val="es-ES"/>
                        </w:rPr>
                        <w:t>22 de noviembre</w:t>
                      </w:r>
                      <w:r w:rsidR="00686364">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686364">
                        <w:rPr>
                          <w:rFonts w:asciiTheme="majorHAnsi" w:hAnsiTheme="majorHAnsi"/>
                          <w:color w:val="0D0D0D" w:themeColor="text1" w:themeTint="F2"/>
                          <w:sz w:val="18"/>
                          <w:szCs w:val="22"/>
                          <w:lang w:val="es-ES"/>
                        </w:rPr>
                        <w:t>21</w:t>
                      </w:r>
                      <w:r w:rsidR="009E2FD0">
                        <w:rPr>
                          <w:rFonts w:asciiTheme="majorHAnsi" w:hAnsiTheme="majorHAnsi"/>
                          <w:color w:val="0D0D0D" w:themeColor="text1" w:themeTint="F2"/>
                          <w:sz w:val="18"/>
                          <w:szCs w:val="22"/>
                          <w:lang w:val="es-ES"/>
                        </w:rPr>
                        <w:t>.</w:t>
                      </w:r>
                    </w:p>
                    <w:p w14:paraId="12234FD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6BE3D8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B4C50C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C45E4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619E2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FD78F6"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4F6AAB7" wp14:editId="360012F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63FFA" w14:textId="01B14F83" w:rsidR="00113F73" w:rsidRPr="00686364" w:rsidRDefault="00113F73" w:rsidP="00914E61">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D6C9C">
                              <w:rPr>
                                <w:rFonts w:asciiTheme="majorHAnsi" w:hAnsiTheme="majorHAnsi"/>
                                <w:color w:val="595959" w:themeColor="text1" w:themeTint="A6"/>
                                <w:sz w:val="18"/>
                                <w:szCs w:val="18"/>
                                <w:lang w:val="pt-BR"/>
                              </w:rPr>
                              <w:t>337/</w:t>
                            </w:r>
                            <w:r w:rsidR="00686364" w:rsidRPr="007D6C9C">
                              <w:rPr>
                                <w:rFonts w:asciiTheme="majorHAnsi" w:hAnsiTheme="majorHAnsi"/>
                                <w:color w:val="595959" w:themeColor="text1" w:themeTint="A6"/>
                                <w:sz w:val="18"/>
                                <w:szCs w:val="18"/>
                                <w:lang w:val="pt-BR"/>
                              </w:rPr>
                              <w:t>21</w:t>
                            </w:r>
                            <w:r w:rsidRPr="007D6C9C">
                              <w:rPr>
                                <w:rFonts w:asciiTheme="majorHAnsi" w:hAnsiTheme="majorHAnsi"/>
                                <w:color w:val="595959" w:themeColor="text1" w:themeTint="A6"/>
                                <w:sz w:val="18"/>
                                <w:szCs w:val="18"/>
                                <w:lang w:val="pt-BR"/>
                              </w:rPr>
                              <w:t xml:space="preserve">, Caso </w:t>
                            </w:r>
                            <w:r w:rsidR="00686364" w:rsidRPr="007D6C9C">
                              <w:rPr>
                                <w:rFonts w:asciiTheme="majorHAnsi" w:hAnsiTheme="majorHAnsi"/>
                                <w:color w:val="595959" w:themeColor="text1" w:themeTint="A6"/>
                                <w:sz w:val="18"/>
                                <w:szCs w:val="18"/>
                                <w:lang w:val="pt-BR"/>
                              </w:rPr>
                              <w:t xml:space="preserve">13.758. </w:t>
                            </w:r>
                            <w:r w:rsidR="00686364">
                              <w:rPr>
                                <w:rFonts w:asciiTheme="majorHAnsi" w:hAnsiTheme="majorHAnsi"/>
                                <w:color w:val="595959" w:themeColor="text1" w:themeTint="A6"/>
                                <w:sz w:val="18"/>
                                <w:szCs w:val="18"/>
                                <w:lang w:val="es-ES_tradnl"/>
                              </w:rPr>
                              <w:t xml:space="preserve">Solución Amistosa. Franklin Bustamante Restrepo y Familiares. Colombia. </w:t>
                            </w:r>
                            <w:r w:rsidR="007D6C9C">
                              <w:rPr>
                                <w:rFonts w:asciiTheme="majorHAnsi" w:hAnsiTheme="majorHAnsi"/>
                                <w:color w:val="595959" w:themeColor="text1" w:themeTint="A6"/>
                                <w:sz w:val="18"/>
                                <w:szCs w:val="18"/>
                              </w:rPr>
                              <w:t>22 de noviembre de 2021</w:t>
                            </w:r>
                            <w:r w:rsidRPr="00890650">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6AAB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0163FFA" w14:textId="01B14F83" w:rsidR="00113F73" w:rsidRPr="00686364" w:rsidRDefault="00113F73" w:rsidP="00914E61">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D6C9C">
                        <w:rPr>
                          <w:rFonts w:asciiTheme="majorHAnsi" w:hAnsiTheme="majorHAnsi"/>
                          <w:color w:val="595959" w:themeColor="text1" w:themeTint="A6"/>
                          <w:sz w:val="18"/>
                          <w:szCs w:val="18"/>
                          <w:lang w:val="pt-BR"/>
                        </w:rPr>
                        <w:t>337/</w:t>
                      </w:r>
                      <w:r w:rsidR="00686364" w:rsidRPr="007D6C9C">
                        <w:rPr>
                          <w:rFonts w:asciiTheme="majorHAnsi" w:hAnsiTheme="majorHAnsi"/>
                          <w:color w:val="595959" w:themeColor="text1" w:themeTint="A6"/>
                          <w:sz w:val="18"/>
                          <w:szCs w:val="18"/>
                          <w:lang w:val="pt-BR"/>
                        </w:rPr>
                        <w:t>21</w:t>
                      </w:r>
                      <w:r w:rsidRPr="007D6C9C">
                        <w:rPr>
                          <w:rFonts w:asciiTheme="majorHAnsi" w:hAnsiTheme="majorHAnsi"/>
                          <w:color w:val="595959" w:themeColor="text1" w:themeTint="A6"/>
                          <w:sz w:val="18"/>
                          <w:szCs w:val="18"/>
                          <w:lang w:val="pt-BR"/>
                        </w:rPr>
                        <w:t xml:space="preserve">, Caso </w:t>
                      </w:r>
                      <w:r w:rsidR="00686364" w:rsidRPr="007D6C9C">
                        <w:rPr>
                          <w:rFonts w:asciiTheme="majorHAnsi" w:hAnsiTheme="majorHAnsi"/>
                          <w:color w:val="595959" w:themeColor="text1" w:themeTint="A6"/>
                          <w:sz w:val="18"/>
                          <w:szCs w:val="18"/>
                          <w:lang w:val="pt-BR"/>
                        </w:rPr>
                        <w:t xml:space="preserve">13.758. </w:t>
                      </w:r>
                      <w:r w:rsidR="00686364">
                        <w:rPr>
                          <w:rFonts w:asciiTheme="majorHAnsi" w:hAnsiTheme="majorHAnsi"/>
                          <w:color w:val="595959" w:themeColor="text1" w:themeTint="A6"/>
                          <w:sz w:val="18"/>
                          <w:szCs w:val="18"/>
                          <w:lang w:val="es-ES_tradnl"/>
                        </w:rPr>
                        <w:t xml:space="preserve">Solución Amistosa. Franklin Bustamante Restrepo y Familiares. Colombia. </w:t>
                      </w:r>
                      <w:r w:rsidR="007D6C9C">
                        <w:rPr>
                          <w:rFonts w:asciiTheme="majorHAnsi" w:hAnsiTheme="majorHAnsi"/>
                          <w:color w:val="595959" w:themeColor="text1" w:themeTint="A6"/>
                          <w:sz w:val="18"/>
                          <w:szCs w:val="18"/>
                        </w:rPr>
                        <w:t>22 de noviembre de 2021</w:t>
                      </w:r>
                      <w:r w:rsidRPr="00890650">
                        <w:rPr>
                          <w:rFonts w:asciiTheme="majorHAnsi" w:hAnsiTheme="majorHAnsi"/>
                          <w:color w:val="595959" w:themeColor="text1" w:themeTint="A6"/>
                          <w:sz w:val="18"/>
                          <w:szCs w:val="18"/>
                        </w:rPr>
                        <w:t>.</w:t>
                      </w:r>
                    </w:p>
                  </w:txbxContent>
                </v:textbox>
              </v:shape>
            </w:pict>
          </mc:Fallback>
        </mc:AlternateContent>
      </w:r>
    </w:p>
    <w:p w14:paraId="3B166F0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6AF1EF6"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BE4312C" wp14:editId="3C3F3B9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40F82"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27686876" wp14:editId="6B7C482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4312C"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0340F82"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27686876" wp14:editId="6B7C482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0DE5BE2" wp14:editId="4D77DE3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C6E59"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E5BE2"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24C6E59"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743AA04"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29DE55D0" w14:textId="5C597B2A" w:rsidR="00722C9F" w:rsidRPr="00722C9F" w:rsidRDefault="00722C9F" w:rsidP="0094773D">
      <w:pPr>
        <w:tabs>
          <w:tab w:val="center" w:pos="5400"/>
        </w:tabs>
        <w:suppressAutoHyphens/>
        <w:jc w:val="center"/>
        <w:rPr>
          <w:rFonts w:asciiTheme="majorHAnsi" w:hAnsiTheme="majorHAnsi"/>
          <w:b/>
          <w:sz w:val="18"/>
          <w:szCs w:val="20"/>
          <w:lang w:val="es-ES_tradnl"/>
        </w:rPr>
      </w:pPr>
      <w:r w:rsidRPr="00722C9F">
        <w:rPr>
          <w:rFonts w:asciiTheme="majorHAnsi" w:hAnsiTheme="majorHAnsi"/>
          <w:b/>
          <w:sz w:val="18"/>
          <w:szCs w:val="20"/>
          <w:lang w:val="es-ES_tradnl"/>
        </w:rPr>
        <w:lastRenderedPageBreak/>
        <w:t xml:space="preserve">INFORME No. </w:t>
      </w:r>
      <w:r w:rsidR="007D6C9C">
        <w:rPr>
          <w:rFonts w:asciiTheme="majorHAnsi" w:hAnsiTheme="majorHAnsi"/>
          <w:b/>
          <w:sz w:val="18"/>
          <w:szCs w:val="20"/>
          <w:lang w:val="es-ES_tradnl"/>
        </w:rPr>
        <w:t>337</w:t>
      </w:r>
      <w:r w:rsidRPr="00722C9F">
        <w:rPr>
          <w:rFonts w:asciiTheme="majorHAnsi" w:hAnsiTheme="majorHAnsi"/>
          <w:b/>
          <w:sz w:val="18"/>
          <w:szCs w:val="20"/>
          <w:lang w:val="es-ES_tradnl"/>
        </w:rPr>
        <w:t>/</w:t>
      </w:r>
      <w:r w:rsidR="00686364">
        <w:rPr>
          <w:rFonts w:asciiTheme="majorHAnsi" w:hAnsiTheme="majorHAnsi"/>
          <w:b/>
          <w:sz w:val="18"/>
          <w:szCs w:val="20"/>
          <w:lang w:val="es-ES_tradnl"/>
        </w:rPr>
        <w:t>21</w:t>
      </w:r>
    </w:p>
    <w:p w14:paraId="518ED7CA" w14:textId="60E77544" w:rsidR="00722C9F" w:rsidRPr="00722C9F" w:rsidRDefault="00722C9F" w:rsidP="0094773D">
      <w:pPr>
        <w:tabs>
          <w:tab w:val="center" w:pos="5400"/>
        </w:tabs>
        <w:suppressAutoHyphens/>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CASO </w:t>
      </w:r>
      <w:r w:rsidR="00686364">
        <w:rPr>
          <w:rFonts w:asciiTheme="majorHAnsi" w:hAnsiTheme="majorHAnsi"/>
          <w:b/>
          <w:sz w:val="18"/>
          <w:szCs w:val="20"/>
          <w:lang w:val="es-ES_tradnl"/>
        </w:rPr>
        <w:t>13.758</w:t>
      </w:r>
    </w:p>
    <w:p w14:paraId="49BC1C39" w14:textId="443B0F49" w:rsidR="00722C9F" w:rsidRDefault="00722C9F" w:rsidP="0094773D">
      <w:pPr>
        <w:tabs>
          <w:tab w:val="center" w:pos="5400"/>
        </w:tabs>
        <w:suppressAutoHyphens/>
        <w:jc w:val="center"/>
        <w:rPr>
          <w:rFonts w:asciiTheme="majorHAnsi" w:hAnsiTheme="majorHAnsi"/>
          <w:sz w:val="18"/>
          <w:szCs w:val="20"/>
          <w:lang w:val="es-ES_tradnl"/>
        </w:rPr>
      </w:pPr>
      <w:r w:rsidRPr="00722C9F">
        <w:rPr>
          <w:rFonts w:asciiTheme="majorHAnsi" w:hAnsiTheme="majorHAnsi"/>
          <w:sz w:val="18"/>
          <w:szCs w:val="20"/>
          <w:lang w:val="es-ES_tradnl"/>
        </w:rPr>
        <w:t>INFORME DE SOLUCIÓN AMISTOSA</w:t>
      </w:r>
    </w:p>
    <w:p w14:paraId="28C62CCD" w14:textId="330741A6" w:rsidR="00686364" w:rsidRPr="00722C9F" w:rsidRDefault="00686364" w:rsidP="0094773D">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FRANKLIN BUSTAMANTE RESTREPO Y FAMILIARES</w:t>
      </w:r>
    </w:p>
    <w:p w14:paraId="50938C93" w14:textId="63E43747" w:rsidR="00722C9F" w:rsidRDefault="00686364" w:rsidP="0094773D">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COLOMBIA</w:t>
      </w:r>
    </w:p>
    <w:p w14:paraId="45299CE6" w14:textId="479254BA" w:rsidR="00686364" w:rsidRDefault="007D6C9C" w:rsidP="0094773D">
      <w:pPr>
        <w:tabs>
          <w:tab w:val="center" w:pos="5400"/>
        </w:tabs>
        <w:suppressAutoHyphens/>
        <w:jc w:val="center"/>
        <w:rPr>
          <w:rFonts w:asciiTheme="majorHAnsi" w:hAnsiTheme="majorHAnsi"/>
          <w:sz w:val="18"/>
          <w:szCs w:val="20"/>
          <w:lang w:val="es-ES_tradnl"/>
        </w:rPr>
      </w:pPr>
      <w:r w:rsidRPr="007D6C9C">
        <w:rPr>
          <w:rFonts w:asciiTheme="majorHAnsi" w:hAnsiTheme="majorHAnsi"/>
          <w:sz w:val="18"/>
          <w:szCs w:val="20"/>
          <w:lang w:val="es-ES_tradnl"/>
        </w:rPr>
        <w:t>22</w:t>
      </w:r>
      <w:r w:rsidR="00686364" w:rsidRPr="007D6C9C">
        <w:rPr>
          <w:rFonts w:asciiTheme="majorHAnsi" w:hAnsiTheme="majorHAnsi"/>
          <w:sz w:val="18"/>
          <w:szCs w:val="20"/>
          <w:lang w:val="es-ES_tradnl"/>
        </w:rPr>
        <w:t xml:space="preserve"> DE </w:t>
      </w:r>
      <w:r w:rsidRPr="007D6C9C">
        <w:rPr>
          <w:rFonts w:asciiTheme="majorHAnsi" w:hAnsiTheme="majorHAnsi"/>
          <w:sz w:val="18"/>
          <w:szCs w:val="20"/>
          <w:lang w:val="es-ES_tradnl"/>
        </w:rPr>
        <w:t>NOVIEMBRE</w:t>
      </w:r>
      <w:r w:rsidR="00686364" w:rsidRPr="007D6C9C">
        <w:rPr>
          <w:rFonts w:asciiTheme="majorHAnsi" w:hAnsiTheme="majorHAnsi"/>
          <w:sz w:val="18"/>
          <w:szCs w:val="20"/>
          <w:lang w:val="es-ES_tradnl"/>
        </w:rPr>
        <w:t xml:space="preserve"> DE 2021</w:t>
      </w:r>
    </w:p>
    <w:p w14:paraId="18653161" w14:textId="77777777" w:rsidR="0094773D" w:rsidRPr="00722C9F" w:rsidRDefault="0094773D" w:rsidP="0094773D">
      <w:pPr>
        <w:tabs>
          <w:tab w:val="center" w:pos="5400"/>
        </w:tabs>
        <w:suppressAutoHyphens/>
        <w:jc w:val="center"/>
        <w:rPr>
          <w:rFonts w:asciiTheme="majorHAnsi" w:hAnsiTheme="majorHAnsi"/>
          <w:sz w:val="18"/>
          <w:szCs w:val="20"/>
          <w:lang w:val="es-ES_tradnl"/>
        </w:rPr>
      </w:pPr>
    </w:p>
    <w:p w14:paraId="3693D397" w14:textId="77777777" w:rsidR="00722C9F" w:rsidRDefault="00722C9F" w:rsidP="0094773D">
      <w:pPr>
        <w:tabs>
          <w:tab w:val="center" w:pos="5400"/>
        </w:tabs>
        <w:suppressAutoHyphens/>
        <w:jc w:val="center"/>
        <w:rPr>
          <w:rFonts w:asciiTheme="majorHAnsi" w:hAnsiTheme="majorHAnsi"/>
          <w:sz w:val="18"/>
          <w:szCs w:val="20"/>
          <w:lang w:val="es-ES_tradnl"/>
        </w:rPr>
      </w:pPr>
    </w:p>
    <w:p w14:paraId="60290E70" w14:textId="77777777" w:rsidR="003E7EB5" w:rsidRPr="0094773D" w:rsidRDefault="003E7EB5" w:rsidP="00914E6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theme="minorHAnsi"/>
          <w:b/>
          <w:color w:val="000000" w:themeColor="text1"/>
          <w:sz w:val="20"/>
          <w:szCs w:val="20"/>
          <w:lang w:val="es-CO"/>
        </w:rPr>
      </w:pPr>
      <w:r w:rsidRPr="0094773D">
        <w:rPr>
          <w:rFonts w:cstheme="minorHAnsi"/>
          <w:b/>
          <w:color w:val="000000" w:themeColor="text1"/>
          <w:sz w:val="20"/>
          <w:szCs w:val="20"/>
          <w:lang w:val="es-CO"/>
        </w:rPr>
        <w:t>RESUMEN Y ASPECTOS PROCESALES RELEVANTES DEL PROCESO DE SOLUCIÓN AMISTOSA</w:t>
      </w:r>
    </w:p>
    <w:p w14:paraId="221BBC93" w14:textId="77777777" w:rsidR="003E7EB5" w:rsidRPr="0094773D" w:rsidRDefault="003E7EB5" w:rsidP="0094773D">
      <w:pPr>
        <w:ind w:firstLine="720"/>
        <w:jc w:val="both"/>
        <w:rPr>
          <w:rFonts w:ascii="Cambria" w:eastAsia="MS Mincho" w:hAnsi="Cambria" w:cstheme="minorHAnsi"/>
          <w:color w:val="000000" w:themeColor="text1"/>
          <w:sz w:val="20"/>
          <w:szCs w:val="20"/>
          <w:lang w:val="es-CO"/>
        </w:rPr>
      </w:pPr>
    </w:p>
    <w:p w14:paraId="5088614F" w14:textId="37E7D273" w:rsidR="002F52E9" w:rsidRPr="0094773D" w:rsidRDefault="00F75E23" w:rsidP="009477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94773D">
        <w:rPr>
          <w:rFonts w:ascii="Cambria" w:eastAsia="Times New Roman" w:hAnsi="Cambria" w:cstheme="minorHAnsi"/>
          <w:color w:val="000000" w:themeColor="text1"/>
          <w:sz w:val="20"/>
          <w:szCs w:val="20"/>
          <w:lang w:val="es-CO"/>
        </w:rPr>
        <w:t xml:space="preserve">El 26 de septiembre de 2009, la Comisión Interamericana de Derechos Humanos </w:t>
      </w:r>
      <w:r w:rsidR="002F52E9" w:rsidRPr="0094773D">
        <w:rPr>
          <w:rFonts w:ascii="Cambria" w:eastAsia="Times New Roman" w:hAnsi="Cambria" w:cstheme="minorHAnsi"/>
          <w:color w:val="000000" w:themeColor="text1"/>
          <w:sz w:val="20"/>
          <w:szCs w:val="20"/>
          <w:lang w:val="es-CO"/>
        </w:rPr>
        <w:t xml:space="preserve">(en adelante “la Comisión” o “CIDH”) </w:t>
      </w:r>
      <w:r w:rsidRPr="0094773D">
        <w:rPr>
          <w:rFonts w:ascii="Cambria" w:eastAsia="Times New Roman" w:hAnsi="Cambria" w:cstheme="minorHAnsi"/>
          <w:color w:val="000000" w:themeColor="text1"/>
          <w:sz w:val="20"/>
          <w:szCs w:val="20"/>
          <w:lang w:val="es-CO"/>
        </w:rPr>
        <w:t xml:space="preserve">recibió una petición presentada por el </w:t>
      </w:r>
      <w:r w:rsidR="0016700D">
        <w:rPr>
          <w:rFonts w:ascii="Cambria" w:eastAsia="Times New Roman" w:hAnsi="Cambria" w:cstheme="minorHAnsi"/>
          <w:color w:val="000000" w:themeColor="text1"/>
          <w:sz w:val="20"/>
          <w:szCs w:val="20"/>
          <w:lang w:val="es-CO"/>
        </w:rPr>
        <w:t xml:space="preserve">doctor </w:t>
      </w:r>
      <w:r w:rsidRPr="0094773D">
        <w:rPr>
          <w:rFonts w:ascii="Cambria" w:eastAsia="Times New Roman" w:hAnsi="Cambria" w:cstheme="minorHAnsi"/>
          <w:color w:val="000000" w:themeColor="text1"/>
          <w:sz w:val="20"/>
          <w:szCs w:val="20"/>
          <w:lang w:val="es-CO"/>
        </w:rPr>
        <w:t>Oscar Darío Villegas Posada</w:t>
      </w:r>
      <w:r w:rsidR="000D7C94" w:rsidRPr="0094773D">
        <w:rPr>
          <w:rFonts w:ascii="Cambria" w:eastAsia="Times New Roman" w:hAnsi="Cambria" w:cstheme="minorHAnsi"/>
          <w:color w:val="000000" w:themeColor="text1"/>
          <w:sz w:val="20"/>
          <w:szCs w:val="20"/>
          <w:lang w:val="es-CO"/>
        </w:rPr>
        <w:t xml:space="preserve"> </w:t>
      </w:r>
      <w:r w:rsidR="0094773D">
        <w:rPr>
          <w:rFonts w:ascii="Cambria" w:eastAsia="Times New Roman" w:hAnsi="Cambria" w:cstheme="minorHAnsi"/>
          <w:color w:val="000000" w:themeColor="text1"/>
          <w:sz w:val="20"/>
          <w:szCs w:val="20"/>
          <w:lang w:val="es-CO"/>
        </w:rPr>
        <w:t xml:space="preserve">(en adelante “el peticionario” o “la parte peticionaria”), </w:t>
      </w:r>
      <w:r w:rsidRPr="0094773D">
        <w:rPr>
          <w:rFonts w:ascii="Cambria" w:eastAsia="Times New Roman" w:hAnsi="Cambria" w:cstheme="minorHAnsi"/>
          <w:color w:val="000000" w:themeColor="text1"/>
          <w:sz w:val="20"/>
          <w:szCs w:val="20"/>
          <w:lang w:val="es-CO"/>
        </w:rPr>
        <w:t>en la</w:t>
      </w:r>
      <w:r w:rsidR="00EF6C12" w:rsidRPr="0094773D">
        <w:rPr>
          <w:rFonts w:ascii="Cambria" w:eastAsia="Times New Roman" w:hAnsi="Cambria" w:cstheme="minorHAnsi"/>
          <w:color w:val="000000" w:themeColor="text1"/>
          <w:sz w:val="20"/>
          <w:szCs w:val="20"/>
          <w:lang w:val="es-CO"/>
        </w:rPr>
        <w:t xml:space="preserve"> que</w:t>
      </w:r>
      <w:r w:rsidRPr="0094773D">
        <w:rPr>
          <w:rFonts w:ascii="Cambria" w:eastAsia="Times New Roman" w:hAnsi="Cambria" w:cstheme="minorHAnsi"/>
          <w:color w:val="000000" w:themeColor="text1"/>
          <w:sz w:val="20"/>
          <w:szCs w:val="20"/>
          <w:lang w:val="es-CO"/>
        </w:rPr>
        <w:t xml:space="preserve"> </w:t>
      </w:r>
      <w:r w:rsidR="002F52E9" w:rsidRPr="0094773D">
        <w:rPr>
          <w:rFonts w:ascii="Cambria" w:eastAsia="Times New Roman" w:hAnsi="Cambria" w:cstheme="minorHAnsi"/>
          <w:color w:val="000000" w:themeColor="text1"/>
          <w:sz w:val="20"/>
          <w:szCs w:val="20"/>
          <w:lang w:val="es-CO"/>
        </w:rPr>
        <w:t xml:space="preserve">se alegaba la responsabilidad internacional del Estado </w:t>
      </w:r>
      <w:r w:rsidR="00C46797">
        <w:rPr>
          <w:rFonts w:ascii="Cambria" w:eastAsia="Times New Roman" w:hAnsi="Cambria" w:cstheme="minorHAnsi"/>
          <w:color w:val="000000" w:themeColor="text1"/>
          <w:sz w:val="20"/>
          <w:szCs w:val="20"/>
          <w:lang w:val="es-CO"/>
        </w:rPr>
        <w:t>c</w:t>
      </w:r>
      <w:r w:rsidR="002F52E9" w:rsidRPr="0094773D">
        <w:rPr>
          <w:rFonts w:ascii="Cambria" w:eastAsia="Times New Roman" w:hAnsi="Cambria" w:cstheme="minorHAnsi"/>
          <w:color w:val="000000" w:themeColor="text1"/>
          <w:sz w:val="20"/>
          <w:szCs w:val="20"/>
          <w:lang w:val="es-CO"/>
        </w:rPr>
        <w:t>olombiano (en adelante el “Estado” o “Estado colombiano”) por la violación de los</w:t>
      </w:r>
      <w:r w:rsidR="005B36C5">
        <w:rPr>
          <w:rFonts w:ascii="Cambria" w:eastAsia="Times New Roman" w:hAnsi="Cambria" w:cstheme="minorHAnsi"/>
          <w:color w:val="000000" w:themeColor="text1"/>
          <w:sz w:val="20"/>
          <w:szCs w:val="20"/>
          <w:lang w:val="es-CO"/>
        </w:rPr>
        <w:t xml:space="preserve"> derechos consagrados en los</w:t>
      </w:r>
      <w:r w:rsidR="002F52E9" w:rsidRPr="0094773D">
        <w:rPr>
          <w:rFonts w:ascii="Cambria" w:eastAsia="Times New Roman" w:hAnsi="Cambria" w:cstheme="minorHAnsi"/>
          <w:color w:val="000000" w:themeColor="text1"/>
          <w:sz w:val="20"/>
          <w:szCs w:val="20"/>
          <w:lang w:val="es-CO"/>
        </w:rPr>
        <w:t xml:space="preserve"> artículos 4</w:t>
      </w:r>
      <w:r w:rsidR="005B36C5">
        <w:rPr>
          <w:rFonts w:ascii="Cambria" w:eastAsia="Times New Roman" w:hAnsi="Cambria" w:cstheme="minorHAnsi"/>
          <w:color w:val="000000" w:themeColor="text1"/>
          <w:sz w:val="20"/>
          <w:szCs w:val="20"/>
          <w:lang w:val="es-CO"/>
        </w:rPr>
        <w:t xml:space="preserve"> (vida)</w:t>
      </w:r>
      <w:r w:rsidR="002F52E9" w:rsidRPr="0094773D">
        <w:rPr>
          <w:rFonts w:ascii="Cambria" w:eastAsia="Times New Roman" w:hAnsi="Cambria" w:cstheme="minorHAnsi"/>
          <w:color w:val="000000" w:themeColor="text1"/>
          <w:sz w:val="20"/>
          <w:szCs w:val="20"/>
          <w:lang w:val="es-CO"/>
        </w:rPr>
        <w:t>, 5</w:t>
      </w:r>
      <w:r w:rsidR="005B36C5">
        <w:rPr>
          <w:rFonts w:ascii="Cambria" w:eastAsia="Times New Roman" w:hAnsi="Cambria" w:cstheme="minorHAnsi"/>
          <w:color w:val="000000" w:themeColor="text1"/>
          <w:sz w:val="20"/>
          <w:szCs w:val="20"/>
          <w:lang w:val="es-CO"/>
        </w:rPr>
        <w:t xml:space="preserve"> (integridad personal)</w:t>
      </w:r>
      <w:r w:rsidR="002F52E9" w:rsidRPr="0094773D">
        <w:rPr>
          <w:rFonts w:ascii="Cambria" w:eastAsia="Times New Roman" w:hAnsi="Cambria" w:cstheme="minorHAnsi"/>
          <w:color w:val="000000" w:themeColor="text1"/>
          <w:sz w:val="20"/>
          <w:szCs w:val="20"/>
          <w:lang w:val="es-CO"/>
        </w:rPr>
        <w:t>, 8</w:t>
      </w:r>
      <w:r w:rsidR="005B36C5">
        <w:rPr>
          <w:rFonts w:ascii="Cambria" w:eastAsia="Times New Roman" w:hAnsi="Cambria" w:cstheme="minorHAnsi"/>
          <w:color w:val="000000" w:themeColor="text1"/>
          <w:sz w:val="20"/>
          <w:szCs w:val="20"/>
          <w:lang w:val="es-CO"/>
        </w:rPr>
        <w:t xml:space="preserve"> (garantías judiciales)</w:t>
      </w:r>
      <w:r w:rsidR="002F52E9" w:rsidRPr="0094773D">
        <w:rPr>
          <w:rFonts w:ascii="Cambria" w:eastAsia="Times New Roman" w:hAnsi="Cambria" w:cstheme="minorHAnsi"/>
          <w:color w:val="000000" w:themeColor="text1"/>
          <w:sz w:val="20"/>
          <w:szCs w:val="20"/>
          <w:lang w:val="es-CO"/>
        </w:rPr>
        <w:t>, 11</w:t>
      </w:r>
      <w:r w:rsidR="005B36C5">
        <w:rPr>
          <w:rFonts w:ascii="Cambria" w:eastAsia="Times New Roman" w:hAnsi="Cambria" w:cstheme="minorHAnsi"/>
          <w:color w:val="000000" w:themeColor="text1"/>
          <w:sz w:val="20"/>
          <w:szCs w:val="20"/>
          <w:lang w:val="es-CO"/>
        </w:rPr>
        <w:t xml:space="preserve"> (protección de la honra y la dignidad)</w:t>
      </w:r>
      <w:r w:rsidR="002F52E9" w:rsidRPr="0094773D">
        <w:rPr>
          <w:rFonts w:ascii="Cambria" w:eastAsia="Times New Roman" w:hAnsi="Cambria" w:cstheme="minorHAnsi"/>
          <w:color w:val="000000" w:themeColor="text1"/>
          <w:sz w:val="20"/>
          <w:szCs w:val="20"/>
          <w:lang w:val="es-CO"/>
        </w:rPr>
        <w:t xml:space="preserve"> y 25</w:t>
      </w:r>
      <w:r w:rsidR="005B36C5">
        <w:rPr>
          <w:rFonts w:ascii="Cambria" w:eastAsia="Times New Roman" w:hAnsi="Cambria" w:cstheme="minorHAnsi"/>
          <w:color w:val="000000" w:themeColor="text1"/>
          <w:sz w:val="20"/>
          <w:szCs w:val="20"/>
          <w:lang w:val="es-CO"/>
        </w:rPr>
        <w:t xml:space="preserve"> (garantías de protección judicial)</w:t>
      </w:r>
      <w:r w:rsidR="002F52E9" w:rsidRPr="0094773D">
        <w:rPr>
          <w:rFonts w:ascii="Cambria" w:eastAsia="Times New Roman" w:hAnsi="Cambria" w:cstheme="minorHAnsi"/>
          <w:color w:val="000000" w:themeColor="text1"/>
          <w:sz w:val="20"/>
          <w:szCs w:val="20"/>
          <w:lang w:val="es-CO"/>
        </w:rPr>
        <w:t xml:space="preserve"> de la Convención Americana de Derechos Humanos</w:t>
      </w:r>
      <w:r w:rsidR="000D7C94" w:rsidRPr="0094773D">
        <w:rPr>
          <w:rFonts w:ascii="Cambria" w:eastAsia="Times New Roman" w:hAnsi="Cambria" w:cstheme="minorHAnsi"/>
          <w:color w:val="000000" w:themeColor="text1"/>
          <w:sz w:val="20"/>
          <w:szCs w:val="20"/>
          <w:lang w:val="es-CO"/>
        </w:rPr>
        <w:t xml:space="preserve"> (en adelante la “Convención” o la “Convención Americana”)</w:t>
      </w:r>
      <w:r w:rsidR="002F52E9" w:rsidRPr="0094773D">
        <w:rPr>
          <w:rFonts w:ascii="Cambria" w:eastAsia="Times New Roman" w:hAnsi="Cambria" w:cstheme="minorHAnsi"/>
          <w:color w:val="000000" w:themeColor="text1"/>
          <w:sz w:val="20"/>
          <w:szCs w:val="20"/>
          <w:lang w:val="es-CO"/>
        </w:rPr>
        <w:t>,</w:t>
      </w:r>
      <w:r w:rsidR="00832601" w:rsidRPr="0094773D">
        <w:rPr>
          <w:rFonts w:ascii="Cambria" w:eastAsia="Times New Roman" w:hAnsi="Cambria" w:cstheme="minorHAnsi"/>
          <w:color w:val="000000" w:themeColor="text1"/>
          <w:sz w:val="20"/>
          <w:szCs w:val="20"/>
          <w:lang w:val="es-CO"/>
        </w:rPr>
        <w:t xml:space="preserve"> y de </w:t>
      </w:r>
      <w:r w:rsidR="002F52E9" w:rsidRPr="0094773D">
        <w:rPr>
          <w:rFonts w:ascii="Cambria" w:eastAsia="Times New Roman" w:hAnsi="Cambria" w:cstheme="minorHAnsi"/>
          <w:color w:val="000000" w:themeColor="text1"/>
          <w:sz w:val="20"/>
          <w:szCs w:val="20"/>
          <w:lang w:val="es-CO"/>
        </w:rPr>
        <w:t xml:space="preserve">los artículos I y XVIII de la Declaración Americana de los Derechos y Deberes del Hombre, </w:t>
      </w:r>
      <w:r w:rsidR="00EF0E7D">
        <w:rPr>
          <w:rFonts w:ascii="Cambria" w:eastAsia="Times New Roman" w:hAnsi="Cambria" w:cstheme="minorHAnsi"/>
          <w:color w:val="000000" w:themeColor="text1"/>
          <w:sz w:val="20"/>
          <w:szCs w:val="20"/>
          <w:lang w:val="es-CO"/>
        </w:rPr>
        <w:t>derivada de</w:t>
      </w:r>
      <w:r w:rsidR="002F52E9" w:rsidRPr="0094773D">
        <w:rPr>
          <w:rFonts w:ascii="Cambria" w:eastAsia="Times New Roman" w:hAnsi="Cambria" w:cstheme="minorHAnsi"/>
          <w:color w:val="000000" w:themeColor="text1"/>
          <w:sz w:val="20"/>
          <w:szCs w:val="20"/>
          <w:lang w:val="es-CO"/>
        </w:rPr>
        <w:t xml:space="preserve"> </w:t>
      </w:r>
      <w:r w:rsidRPr="0094773D">
        <w:rPr>
          <w:rFonts w:ascii="Cambria" w:eastAsia="Times New Roman" w:hAnsi="Cambria" w:cstheme="minorHAnsi"/>
          <w:color w:val="000000" w:themeColor="text1"/>
          <w:sz w:val="20"/>
          <w:szCs w:val="20"/>
          <w:lang w:val="es-CO"/>
        </w:rPr>
        <w:t xml:space="preserve">la presunta ejecución extrajudicial del </w:t>
      </w:r>
      <w:r w:rsidR="008506B3">
        <w:rPr>
          <w:rFonts w:ascii="Cambria" w:eastAsia="Times New Roman" w:hAnsi="Cambria" w:cstheme="minorHAnsi"/>
          <w:color w:val="000000" w:themeColor="text1"/>
          <w:sz w:val="20"/>
          <w:szCs w:val="20"/>
          <w:lang w:val="es-CO"/>
        </w:rPr>
        <w:t>niño</w:t>
      </w:r>
      <w:r w:rsidRPr="0094773D">
        <w:rPr>
          <w:rFonts w:ascii="Cambria" w:eastAsia="Times New Roman" w:hAnsi="Cambria" w:cstheme="minorHAnsi"/>
          <w:color w:val="000000" w:themeColor="text1"/>
          <w:sz w:val="20"/>
          <w:szCs w:val="20"/>
          <w:lang w:val="es-CO"/>
        </w:rPr>
        <w:t xml:space="preserve"> Franklin Bustamante, de 14 años, </w:t>
      </w:r>
      <w:r w:rsidR="004D0212" w:rsidRPr="0094773D">
        <w:rPr>
          <w:rFonts w:ascii="Cambria" w:eastAsia="Times New Roman" w:hAnsi="Cambria" w:cstheme="minorHAnsi"/>
          <w:color w:val="000000" w:themeColor="text1"/>
          <w:sz w:val="20"/>
          <w:szCs w:val="20"/>
          <w:lang w:val="es-CO"/>
        </w:rPr>
        <w:t xml:space="preserve">presuntamente </w:t>
      </w:r>
      <w:r w:rsidRPr="0094773D">
        <w:rPr>
          <w:rFonts w:ascii="Cambria" w:eastAsia="Times New Roman" w:hAnsi="Cambria" w:cstheme="minorHAnsi"/>
          <w:color w:val="000000" w:themeColor="text1"/>
          <w:sz w:val="20"/>
          <w:szCs w:val="20"/>
          <w:lang w:val="es-CO"/>
        </w:rPr>
        <w:t xml:space="preserve">por parte de agentes del Departamento Administrativo de Seguridad </w:t>
      </w:r>
      <w:r w:rsidR="002F52E9" w:rsidRPr="0094773D">
        <w:rPr>
          <w:rFonts w:ascii="Cambria" w:eastAsia="Times New Roman" w:hAnsi="Cambria" w:cstheme="minorHAnsi"/>
          <w:color w:val="000000" w:themeColor="text1"/>
          <w:sz w:val="20"/>
          <w:szCs w:val="20"/>
          <w:lang w:val="es-CO"/>
        </w:rPr>
        <w:t>(</w:t>
      </w:r>
      <w:r w:rsidRPr="0094773D">
        <w:rPr>
          <w:rFonts w:ascii="Cambria" w:eastAsia="Times New Roman" w:hAnsi="Cambria" w:cstheme="minorHAnsi"/>
          <w:color w:val="000000" w:themeColor="text1"/>
          <w:sz w:val="20"/>
          <w:szCs w:val="20"/>
          <w:lang w:val="es-CO"/>
        </w:rPr>
        <w:t>DAS</w:t>
      </w:r>
      <w:r w:rsidR="002F52E9" w:rsidRPr="0094773D">
        <w:rPr>
          <w:rFonts w:ascii="Cambria" w:eastAsia="Times New Roman" w:hAnsi="Cambria" w:cstheme="minorHAnsi"/>
          <w:color w:val="000000" w:themeColor="text1"/>
          <w:sz w:val="20"/>
          <w:szCs w:val="20"/>
          <w:lang w:val="es-CO"/>
        </w:rPr>
        <w:t>)</w:t>
      </w:r>
      <w:r w:rsidRPr="0094773D">
        <w:rPr>
          <w:rFonts w:ascii="Cambria" w:eastAsia="Times New Roman" w:hAnsi="Cambria" w:cstheme="minorHAnsi"/>
          <w:color w:val="000000" w:themeColor="text1"/>
          <w:sz w:val="20"/>
          <w:szCs w:val="20"/>
          <w:lang w:val="es-CO"/>
        </w:rPr>
        <w:t>, así como</w:t>
      </w:r>
      <w:r w:rsidR="002F52E9" w:rsidRPr="0094773D">
        <w:rPr>
          <w:rFonts w:ascii="Cambria" w:eastAsia="Times New Roman" w:hAnsi="Cambria" w:cstheme="minorHAnsi"/>
          <w:color w:val="000000" w:themeColor="text1"/>
          <w:sz w:val="20"/>
          <w:szCs w:val="20"/>
          <w:lang w:val="es-CO"/>
        </w:rPr>
        <w:t xml:space="preserve"> la</w:t>
      </w:r>
      <w:r w:rsidRPr="0094773D">
        <w:rPr>
          <w:rFonts w:ascii="Cambria" w:eastAsia="Times New Roman" w:hAnsi="Cambria" w:cstheme="minorHAnsi"/>
          <w:color w:val="000000" w:themeColor="text1"/>
          <w:sz w:val="20"/>
          <w:szCs w:val="20"/>
          <w:lang w:val="es-CO"/>
        </w:rPr>
        <w:t xml:space="preserve"> </w:t>
      </w:r>
      <w:r w:rsidR="002F52E9" w:rsidRPr="0094773D">
        <w:rPr>
          <w:rFonts w:ascii="Cambria" w:eastAsia="Times New Roman" w:hAnsi="Cambria" w:cstheme="minorHAnsi"/>
          <w:color w:val="000000" w:themeColor="text1"/>
          <w:sz w:val="20"/>
          <w:szCs w:val="20"/>
          <w:lang w:val="es-CO"/>
        </w:rPr>
        <w:t xml:space="preserve">subsecuente </w:t>
      </w:r>
      <w:r w:rsidRPr="0094773D">
        <w:rPr>
          <w:rFonts w:ascii="Cambria" w:eastAsia="Times New Roman" w:hAnsi="Cambria" w:cstheme="minorHAnsi"/>
          <w:color w:val="000000" w:themeColor="text1"/>
          <w:sz w:val="20"/>
          <w:szCs w:val="20"/>
          <w:lang w:val="es-CO"/>
        </w:rPr>
        <w:t xml:space="preserve">falta de investigación efectiva de los hechos. </w:t>
      </w:r>
    </w:p>
    <w:p w14:paraId="40A172D2" w14:textId="77777777" w:rsidR="00035B2A" w:rsidRPr="0094773D" w:rsidRDefault="00035B2A" w:rsidP="0094773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lang w:val="es-CO"/>
        </w:rPr>
      </w:pPr>
    </w:p>
    <w:p w14:paraId="1B4E3B04" w14:textId="7E521D6D" w:rsidR="00E46BC8" w:rsidRPr="008A5D82" w:rsidRDefault="0094773D" w:rsidP="009477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Pr>
          <w:rFonts w:ascii="Cambria" w:eastAsia="Times New Roman" w:hAnsi="Cambria" w:cstheme="minorHAnsi"/>
          <w:color w:val="000000" w:themeColor="text1"/>
          <w:sz w:val="20"/>
          <w:szCs w:val="20"/>
          <w:lang w:val="es-CO"/>
        </w:rPr>
        <w:t xml:space="preserve">El </w:t>
      </w:r>
      <w:r w:rsidRPr="0094773D">
        <w:rPr>
          <w:rFonts w:ascii="Cambria" w:eastAsia="Times New Roman" w:hAnsi="Cambria" w:cstheme="minorHAnsi"/>
          <w:color w:val="000000" w:themeColor="text1"/>
          <w:sz w:val="20"/>
          <w:szCs w:val="20"/>
          <w:lang w:val="es-CO"/>
        </w:rPr>
        <w:t>13 de abril de 2019</w:t>
      </w:r>
      <w:r>
        <w:rPr>
          <w:rFonts w:ascii="Cambria" w:eastAsia="Times New Roman" w:hAnsi="Cambria" w:cstheme="minorHAnsi"/>
          <w:color w:val="000000" w:themeColor="text1"/>
          <w:sz w:val="20"/>
          <w:szCs w:val="20"/>
          <w:lang w:val="es-CO"/>
        </w:rPr>
        <w:t xml:space="preserve">, </w:t>
      </w:r>
      <w:r w:rsidRPr="0094773D">
        <w:rPr>
          <w:rFonts w:ascii="Cambria" w:eastAsia="Times New Roman" w:hAnsi="Cambria" w:cstheme="minorHAnsi"/>
          <w:color w:val="000000" w:themeColor="text1"/>
          <w:sz w:val="20"/>
          <w:szCs w:val="20"/>
          <w:lang w:val="es-CO"/>
        </w:rPr>
        <w:t>la Comisión Interamericana de Derechos Humanos</w:t>
      </w:r>
      <w:r>
        <w:rPr>
          <w:rFonts w:ascii="Cambria" w:eastAsia="Times New Roman" w:hAnsi="Cambria" w:cstheme="minorHAnsi"/>
          <w:color w:val="000000" w:themeColor="text1"/>
          <w:sz w:val="20"/>
          <w:szCs w:val="20"/>
          <w:lang w:val="es-CO"/>
        </w:rPr>
        <w:t xml:space="preserve"> aprobó el</w:t>
      </w:r>
      <w:r w:rsidR="00E46BC8" w:rsidRPr="0094773D">
        <w:rPr>
          <w:rFonts w:ascii="Cambria" w:eastAsia="Times New Roman" w:hAnsi="Cambria" w:cstheme="minorHAnsi"/>
          <w:color w:val="000000" w:themeColor="text1"/>
          <w:sz w:val="20"/>
          <w:szCs w:val="20"/>
          <w:lang w:val="es-CO"/>
        </w:rPr>
        <w:t xml:space="preserve"> Informe </w:t>
      </w:r>
      <w:r>
        <w:rPr>
          <w:rFonts w:ascii="Cambria" w:eastAsia="Times New Roman" w:hAnsi="Cambria" w:cstheme="minorHAnsi"/>
          <w:color w:val="000000" w:themeColor="text1"/>
          <w:sz w:val="20"/>
          <w:szCs w:val="20"/>
          <w:lang w:val="es-CO"/>
        </w:rPr>
        <w:t xml:space="preserve">de Admisibilidad </w:t>
      </w:r>
      <w:r w:rsidR="00E46BC8" w:rsidRPr="0094773D">
        <w:rPr>
          <w:rFonts w:ascii="Cambria" w:eastAsia="Times New Roman" w:hAnsi="Cambria" w:cstheme="minorHAnsi"/>
          <w:color w:val="000000" w:themeColor="text1"/>
          <w:sz w:val="20"/>
          <w:szCs w:val="20"/>
          <w:lang w:val="es-CO"/>
        </w:rPr>
        <w:t xml:space="preserve">No. 36/19 </w:t>
      </w:r>
      <w:r>
        <w:rPr>
          <w:rFonts w:ascii="Cambria" w:eastAsia="Times New Roman" w:hAnsi="Cambria" w:cstheme="minorHAnsi"/>
          <w:color w:val="000000" w:themeColor="text1"/>
          <w:sz w:val="20"/>
          <w:szCs w:val="20"/>
          <w:lang w:val="es-CO"/>
        </w:rPr>
        <w:t>en el cual se declaró competente para analizar</w:t>
      </w:r>
      <w:r w:rsidR="00E46BC8" w:rsidRPr="0094773D">
        <w:rPr>
          <w:rFonts w:ascii="Cambria" w:eastAsia="Times New Roman" w:hAnsi="Cambria" w:cstheme="minorHAnsi"/>
          <w:color w:val="000000" w:themeColor="text1"/>
          <w:sz w:val="20"/>
          <w:szCs w:val="20"/>
          <w:lang w:val="es-CO"/>
        </w:rPr>
        <w:t xml:space="preserve"> la presunta violación de los derechos reconocidos en los </w:t>
      </w:r>
      <w:r w:rsidR="00E46BC8" w:rsidRPr="008A5D82">
        <w:rPr>
          <w:rFonts w:ascii="Cambria" w:eastAsia="Times New Roman" w:hAnsi="Cambria" w:cstheme="minorHAnsi"/>
          <w:color w:val="000000" w:themeColor="text1"/>
          <w:sz w:val="20"/>
          <w:szCs w:val="20"/>
          <w:lang w:val="es-CO"/>
        </w:rPr>
        <w:t>artículos 4 (derecho a la vida), 5 (integridad personal), 8 (garantías judiciales), 19 (derechos del niño) y 25 (derecho a la protección judicial)</w:t>
      </w:r>
      <w:r w:rsidRPr="008A5D82">
        <w:rPr>
          <w:rFonts w:ascii="Cambria" w:eastAsia="Times New Roman" w:hAnsi="Cambria" w:cstheme="minorHAnsi"/>
          <w:color w:val="000000" w:themeColor="text1"/>
          <w:sz w:val="20"/>
          <w:szCs w:val="20"/>
          <w:lang w:val="es-CO"/>
        </w:rPr>
        <w:t xml:space="preserve"> de la Convención Americana</w:t>
      </w:r>
      <w:r w:rsidR="00E46BC8" w:rsidRPr="008A5D82">
        <w:rPr>
          <w:rFonts w:ascii="Cambria" w:eastAsia="Times New Roman" w:hAnsi="Cambria" w:cstheme="minorHAnsi"/>
          <w:color w:val="000000" w:themeColor="text1"/>
          <w:sz w:val="20"/>
          <w:szCs w:val="20"/>
          <w:lang w:val="es-CO"/>
        </w:rPr>
        <w:t>, en concordancia con las obligaciones establecidas en el artículo 1.1 del mismo documento</w:t>
      </w:r>
      <w:r w:rsidR="004D0212" w:rsidRPr="008A5D82">
        <w:rPr>
          <w:rFonts w:ascii="Cambria" w:eastAsia="Times New Roman" w:hAnsi="Cambria" w:cstheme="minorHAnsi"/>
          <w:color w:val="000000" w:themeColor="text1"/>
          <w:sz w:val="20"/>
          <w:szCs w:val="20"/>
          <w:lang w:val="es-CO"/>
        </w:rPr>
        <w:t>.</w:t>
      </w:r>
      <w:r w:rsidR="000D7C94" w:rsidRPr="008A5D82">
        <w:rPr>
          <w:rFonts w:ascii="Cambria" w:eastAsia="Times New Roman" w:hAnsi="Cambria" w:cstheme="minorHAnsi"/>
          <w:color w:val="000000" w:themeColor="text1"/>
          <w:sz w:val="20"/>
          <w:szCs w:val="20"/>
          <w:lang w:val="es-CO"/>
        </w:rPr>
        <w:t xml:space="preserve"> </w:t>
      </w:r>
    </w:p>
    <w:p w14:paraId="4B6F6874" w14:textId="77777777" w:rsidR="00035B2A" w:rsidRPr="008A5D82" w:rsidRDefault="00035B2A" w:rsidP="0094773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lang w:val="es-CO"/>
        </w:rPr>
      </w:pPr>
    </w:p>
    <w:p w14:paraId="1B435E71" w14:textId="4419D88A" w:rsidR="00DE6226" w:rsidRPr="008A5D82" w:rsidRDefault="0094773D" w:rsidP="009477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8A5D82">
        <w:rPr>
          <w:rFonts w:ascii="Cambria" w:eastAsia="Times New Roman" w:hAnsi="Cambria" w:cstheme="minorHAnsi"/>
          <w:color w:val="000000" w:themeColor="text1"/>
          <w:sz w:val="20"/>
          <w:szCs w:val="20"/>
          <w:lang w:val="es-CO"/>
        </w:rPr>
        <w:t>E</w:t>
      </w:r>
      <w:r w:rsidR="00035B2A" w:rsidRPr="008A5D82">
        <w:rPr>
          <w:rFonts w:ascii="Cambria" w:eastAsia="Times New Roman" w:hAnsi="Cambria" w:cstheme="minorHAnsi"/>
          <w:color w:val="000000" w:themeColor="text1"/>
          <w:sz w:val="20"/>
          <w:szCs w:val="20"/>
          <w:lang w:val="es-CO"/>
        </w:rPr>
        <w:t>l 30 de noviembre de 202</w:t>
      </w:r>
      <w:r w:rsidR="008D66C6" w:rsidRPr="008A5D82">
        <w:rPr>
          <w:rFonts w:ascii="Cambria" w:eastAsia="Times New Roman" w:hAnsi="Cambria" w:cstheme="minorHAnsi"/>
          <w:color w:val="000000" w:themeColor="text1"/>
          <w:sz w:val="20"/>
          <w:szCs w:val="20"/>
          <w:lang w:val="es-CO"/>
        </w:rPr>
        <w:t xml:space="preserve">0, las partes </w:t>
      </w:r>
      <w:r w:rsidR="00035B2A" w:rsidRPr="008A5D82">
        <w:rPr>
          <w:rFonts w:ascii="Cambria" w:eastAsia="Times New Roman" w:hAnsi="Cambria" w:cstheme="minorHAnsi"/>
          <w:color w:val="000000" w:themeColor="text1"/>
          <w:sz w:val="20"/>
          <w:szCs w:val="20"/>
          <w:lang w:val="es-CO"/>
        </w:rPr>
        <w:t>suscribi</w:t>
      </w:r>
      <w:r w:rsidRPr="008A5D82">
        <w:rPr>
          <w:rFonts w:ascii="Cambria" w:eastAsia="Times New Roman" w:hAnsi="Cambria" w:cstheme="minorHAnsi"/>
          <w:color w:val="000000" w:themeColor="text1"/>
          <w:sz w:val="20"/>
          <w:szCs w:val="20"/>
          <w:lang w:val="es-CO"/>
        </w:rPr>
        <w:t>e</w:t>
      </w:r>
      <w:r w:rsidR="00035B2A" w:rsidRPr="008A5D82">
        <w:rPr>
          <w:rFonts w:ascii="Cambria" w:eastAsia="Times New Roman" w:hAnsi="Cambria" w:cstheme="minorHAnsi"/>
          <w:color w:val="000000" w:themeColor="text1"/>
          <w:sz w:val="20"/>
          <w:szCs w:val="20"/>
          <w:lang w:val="es-CO"/>
        </w:rPr>
        <w:t>r</w:t>
      </w:r>
      <w:r w:rsidRPr="008A5D82">
        <w:rPr>
          <w:rFonts w:ascii="Cambria" w:eastAsia="Times New Roman" w:hAnsi="Cambria" w:cstheme="minorHAnsi"/>
          <w:color w:val="000000" w:themeColor="text1"/>
          <w:sz w:val="20"/>
          <w:szCs w:val="20"/>
          <w:lang w:val="es-CO"/>
        </w:rPr>
        <w:t>on</w:t>
      </w:r>
      <w:r w:rsidR="00035B2A" w:rsidRPr="008A5D82">
        <w:rPr>
          <w:rFonts w:ascii="Cambria" w:eastAsia="Times New Roman" w:hAnsi="Cambria" w:cstheme="minorHAnsi"/>
          <w:color w:val="000000" w:themeColor="text1"/>
          <w:sz w:val="20"/>
          <w:szCs w:val="20"/>
          <w:lang w:val="es-CO"/>
        </w:rPr>
        <w:t xml:space="preserve"> </w:t>
      </w:r>
      <w:r w:rsidR="008D66C6" w:rsidRPr="008A5D82">
        <w:rPr>
          <w:rFonts w:ascii="Cambria" w:eastAsia="Times New Roman" w:hAnsi="Cambria" w:cstheme="minorHAnsi"/>
          <w:color w:val="000000" w:themeColor="text1"/>
          <w:sz w:val="20"/>
          <w:szCs w:val="20"/>
          <w:lang w:val="es-CO"/>
        </w:rPr>
        <w:t>un acta de entendimiento para la búsqueda de una solución amistosa en el presente caso</w:t>
      </w:r>
      <w:r w:rsidR="00EE0F5F" w:rsidRPr="008A5D82">
        <w:rPr>
          <w:rFonts w:ascii="Cambria" w:eastAsia="Times New Roman" w:hAnsi="Cambria" w:cstheme="minorHAnsi"/>
          <w:color w:val="000000" w:themeColor="text1"/>
          <w:sz w:val="20"/>
          <w:szCs w:val="20"/>
          <w:lang w:val="es-CO"/>
        </w:rPr>
        <w:t xml:space="preserve"> </w:t>
      </w:r>
      <w:r w:rsidR="008D66C6" w:rsidRPr="008A5D82">
        <w:rPr>
          <w:rFonts w:ascii="Cambria" w:eastAsia="Times New Roman" w:hAnsi="Cambria" w:cstheme="minorHAnsi"/>
          <w:color w:val="000000" w:themeColor="text1"/>
          <w:sz w:val="20"/>
          <w:szCs w:val="20"/>
          <w:lang w:val="es-CO"/>
        </w:rPr>
        <w:t>junto con un cronograma de trabajo</w:t>
      </w:r>
      <w:r w:rsidR="0083106D" w:rsidRPr="008A5D82">
        <w:rPr>
          <w:rFonts w:ascii="Cambria" w:eastAsia="Times New Roman" w:hAnsi="Cambria" w:cstheme="minorHAnsi"/>
          <w:color w:val="000000" w:themeColor="text1"/>
          <w:sz w:val="20"/>
          <w:szCs w:val="20"/>
          <w:lang w:val="es-CO"/>
        </w:rPr>
        <w:t xml:space="preserve"> para avanzar en las negociaciones</w:t>
      </w:r>
      <w:r w:rsidR="008D66C6" w:rsidRPr="008A5D82">
        <w:rPr>
          <w:rFonts w:ascii="Cambria" w:eastAsia="Times New Roman" w:hAnsi="Cambria" w:cstheme="minorHAnsi"/>
          <w:color w:val="000000" w:themeColor="text1"/>
          <w:sz w:val="20"/>
          <w:szCs w:val="20"/>
          <w:lang w:val="es-CO"/>
        </w:rPr>
        <w:t xml:space="preserve">. </w:t>
      </w:r>
      <w:r w:rsidR="00DE6226" w:rsidRPr="008A5D82">
        <w:rPr>
          <w:rFonts w:ascii="Cambria" w:eastAsia="Times New Roman" w:hAnsi="Cambria" w:cstheme="minorHAnsi"/>
          <w:color w:val="000000" w:themeColor="text1"/>
          <w:sz w:val="20"/>
          <w:szCs w:val="20"/>
          <w:lang w:val="es-CO"/>
        </w:rPr>
        <w:t xml:space="preserve">En los meses subsiguientes se celebraron reuniones conjuntas con el fin de concertar las medidas de reparación a incluir en el </w:t>
      </w:r>
      <w:r w:rsidRPr="008A5D82">
        <w:rPr>
          <w:rFonts w:ascii="Cambria" w:eastAsia="Times New Roman" w:hAnsi="Cambria" w:cstheme="minorHAnsi"/>
          <w:color w:val="000000" w:themeColor="text1"/>
          <w:sz w:val="20"/>
          <w:szCs w:val="20"/>
          <w:lang w:val="es-CO"/>
        </w:rPr>
        <w:t>a</w:t>
      </w:r>
      <w:r w:rsidR="00DE6226" w:rsidRPr="008A5D82">
        <w:rPr>
          <w:rFonts w:ascii="Cambria" w:eastAsia="Times New Roman" w:hAnsi="Cambria" w:cstheme="minorHAnsi"/>
          <w:color w:val="000000" w:themeColor="text1"/>
          <w:sz w:val="20"/>
          <w:szCs w:val="20"/>
          <w:lang w:val="es-CO"/>
        </w:rPr>
        <w:t xml:space="preserve">cuerdo de </w:t>
      </w:r>
      <w:r w:rsidRPr="008A5D82">
        <w:rPr>
          <w:rFonts w:ascii="Cambria" w:eastAsia="Times New Roman" w:hAnsi="Cambria" w:cstheme="minorHAnsi"/>
          <w:color w:val="000000" w:themeColor="text1"/>
          <w:sz w:val="20"/>
          <w:szCs w:val="20"/>
          <w:lang w:val="es-CO"/>
        </w:rPr>
        <w:t>s</w:t>
      </w:r>
      <w:r w:rsidR="00DE6226" w:rsidRPr="008A5D82">
        <w:rPr>
          <w:rFonts w:ascii="Cambria" w:eastAsia="Times New Roman" w:hAnsi="Cambria" w:cstheme="minorHAnsi"/>
          <w:color w:val="000000" w:themeColor="text1"/>
          <w:sz w:val="20"/>
          <w:szCs w:val="20"/>
          <w:lang w:val="es-CO"/>
        </w:rPr>
        <w:t xml:space="preserve">olución </w:t>
      </w:r>
      <w:r w:rsidRPr="008A5D82">
        <w:rPr>
          <w:rFonts w:ascii="Cambria" w:eastAsia="Times New Roman" w:hAnsi="Cambria" w:cstheme="minorHAnsi"/>
          <w:color w:val="000000" w:themeColor="text1"/>
          <w:sz w:val="20"/>
          <w:szCs w:val="20"/>
          <w:lang w:val="es-CO"/>
        </w:rPr>
        <w:t>a</w:t>
      </w:r>
      <w:r w:rsidR="00DE6226" w:rsidRPr="008A5D82">
        <w:rPr>
          <w:rFonts w:ascii="Cambria" w:eastAsia="Times New Roman" w:hAnsi="Cambria" w:cstheme="minorHAnsi"/>
          <w:color w:val="000000" w:themeColor="text1"/>
          <w:sz w:val="20"/>
          <w:szCs w:val="20"/>
          <w:lang w:val="es-CO"/>
        </w:rPr>
        <w:t>mistosa</w:t>
      </w:r>
      <w:r w:rsidR="00035B2A" w:rsidRPr="008A5D82">
        <w:rPr>
          <w:rFonts w:ascii="Cambria" w:eastAsia="Times New Roman" w:hAnsi="Cambria" w:cstheme="minorHAnsi"/>
          <w:color w:val="000000" w:themeColor="text1"/>
          <w:sz w:val="20"/>
          <w:szCs w:val="20"/>
          <w:lang w:val="es-CO"/>
        </w:rPr>
        <w:t xml:space="preserve">, el cual se materializó </w:t>
      </w:r>
      <w:r w:rsidR="00EE0F5F" w:rsidRPr="008A5D82">
        <w:rPr>
          <w:rFonts w:ascii="Cambria" w:eastAsia="Times New Roman" w:hAnsi="Cambria" w:cstheme="minorHAnsi"/>
          <w:color w:val="000000" w:themeColor="text1"/>
          <w:sz w:val="20"/>
          <w:szCs w:val="20"/>
          <w:lang w:val="es-CO"/>
        </w:rPr>
        <w:t>con</w:t>
      </w:r>
      <w:r w:rsidR="00035B2A" w:rsidRPr="008A5D82">
        <w:rPr>
          <w:rFonts w:ascii="Cambria" w:eastAsia="Times New Roman" w:hAnsi="Cambria" w:cstheme="minorHAnsi"/>
          <w:color w:val="000000" w:themeColor="text1"/>
          <w:sz w:val="20"/>
          <w:szCs w:val="20"/>
          <w:lang w:val="es-CO"/>
        </w:rPr>
        <w:t xml:space="preserve"> la firma de dicho instrumento el 13 de septiembre de 2021</w:t>
      </w:r>
      <w:r w:rsidRPr="008A5D82">
        <w:rPr>
          <w:rFonts w:ascii="Cambria" w:eastAsia="Times New Roman" w:hAnsi="Cambria" w:cstheme="minorHAnsi"/>
          <w:color w:val="000000" w:themeColor="text1"/>
          <w:sz w:val="20"/>
          <w:szCs w:val="20"/>
          <w:lang w:val="es-CO"/>
        </w:rPr>
        <w:t>,</w:t>
      </w:r>
      <w:r w:rsidR="00035B2A" w:rsidRPr="008A5D82">
        <w:rPr>
          <w:rFonts w:ascii="Cambria" w:eastAsia="Times New Roman" w:hAnsi="Cambria" w:cstheme="minorHAnsi"/>
          <w:color w:val="000000" w:themeColor="text1"/>
          <w:sz w:val="20"/>
          <w:szCs w:val="20"/>
          <w:lang w:val="es-CO"/>
        </w:rPr>
        <w:t xml:space="preserve"> en la ciudad de Bogotá D.C.</w:t>
      </w:r>
      <w:r w:rsidR="00C22899" w:rsidRPr="008A5D82">
        <w:rPr>
          <w:rFonts w:ascii="Cambria" w:eastAsia="Times New Roman" w:hAnsi="Cambria" w:cstheme="minorHAnsi"/>
          <w:color w:val="000000" w:themeColor="text1"/>
          <w:sz w:val="20"/>
          <w:szCs w:val="20"/>
          <w:lang w:val="es-CO"/>
        </w:rPr>
        <w:t xml:space="preserve"> Posteriormente, el 15 de septiembre de 2021, las partes solicitaron a la Comisión la homologación del acuerdo</w:t>
      </w:r>
      <w:r w:rsidR="008A4A99" w:rsidRPr="008A5D82">
        <w:rPr>
          <w:rFonts w:ascii="Cambria" w:eastAsia="Times New Roman" w:hAnsi="Cambria" w:cstheme="minorHAnsi"/>
          <w:color w:val="000000" w:themeColor="text1"/>
          <w:sz w:val="20"/>
          <w:szCs w:val="20"/>
          <w:lang w:val="es-CO"/>
        </w:rPr>
        <w:t>, lo cual fue reiterado en informe conjunto de las partes sobre el cumplimiento del acuerdo de fecha 3 de noviembre de 2021.</w:t>
      </w:r>
    </w:p>
    <w:p w14:paraId="54CA3629" w14:textId="77777777" w:rsidR="00035B2A" w:rsidRPr="0094773D" w:rsidRDefault="00035B2A" w:rsidP="0094773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lang w:val="es-CO"/>
        </w:rPr>
      </w:pPr>
    </w:p>
    <w:p w14:paraId="11671B92" w14:textId="563E61C9" w:rsidR="00F75E23" w:rsidRPr="0094773D" w:rsidRDefault="008D66C6" w:rsidP="009477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94773D">
        <w:rPr>
          <w:rFonts w:ascii="Cambria" w:eastAsia="Times New Roman" w:hAnsi="Cambria" w:cstheme="minorHAnsi"/>
          <w:color w:val="000000" w:themeColor="text1"/>
          <w:sz w:val="20"/>
          <w:szCs w:val="20"/>
          <w:lang w:val="es-CO"/>
        </w:rPr>
        <w:t xml:space="preserve">En el presente informe de solución amistosa, según lo establecido en el artículo 49 de la Convención y en el artículo 40.5 del Reglamento de la Comisión, se efectúa una reseña de los hechos alegados por la parte peticionaria y se transcribe el acuerdo de solución amistosa, suscrito el </w:t>
      </w:r>
      <w:r w:rsidR="00035B2A" w:rsidRPr="0094773D">
        <w:rPr>
          <w:rFonts w:ascii="Cambria" w:eastAsia="Times New Roman" w:hAnsi="Cambria" w:cstheme="minorHAnsi"/>
          <w:color w:val="000000" w:themeColor="text1"/>
          <w:sz w:val="20"/>
          <w:szCs w:val="20"/>
          <w:lang w:val="es-CO"/>
        </w:rPr>
        <w:t xml:space="preserve">13 </w:t>
      </w:r>
      <w:r w:rsidRPr="0094773D">
        <w:rPr>
          <w:rFonts w:ascii="Cambria" w:eastAsia="Times New Roman" w:hAnsi="Cambria" w:cstheme="minorHAnsi"/>
          <w:color w:val="000000" w:themeColor="text1"/>
          <w:sz w:val="20"/>
          <w:szCs w:val="20"/>
          <w:lang w:val="es-CO"/>
        </w:rPr>
        <w:t xml:space="preserve">de </w:t>
      </w:r>
      <w:r w:rsidR="00035B2A" w:rsidRPr="0094773D">
        <w:rPr>
          <w:rFonts w:ascii="Cambria" w:eastAsia="Times New Roman" w:hAnsi="Cambria" w:cstheme="minorHAnsi"/>
          <w:color w:val="000000" w:themeColor="text1"/>
          <w:sz w:val="20"/>
          <w:szCs w:val="20"/>
          <w:lang w:val="es-CO"/>
        </w:rPr>
        <w:t xml:space="preserve">septiembre </w:t>
      </w:r>
      <w:r w:rsidRPr="0094773D">
        <w:rPr>
          <w:rFonts w:ascii="Cambria" w:eastAsia="Times New Roman" w:hAnsi="Cambria" w:cstheme="minorHAnsi"/>
          <w:color w:val="000000" w:themeColor="text1"/>
          <w:sz w:val="20"/>
          <w:szCs w:val="20"/>
          <w:lang w:val="es-CO"/>
        </w:rPr>
        <w:t xml:space="preserve">de </w:t>
      </w:r>
      <w:r w:rsidR="00035B2A" w:rsidRPr="0094773D">
        <w:rPr>
          <w:rFonts w:ascii="Cambria" w:eastAsia="Times New Roman" w:hAnsi="Cambria" w:cstheme="minorHAnsi"/>
          <w:color w:val="000000" w:themeColor="text1"/>
          <w:sz w:val="20"/>
          <w:szCs w:val="20"/>
          <w:lang w:val="es-CO"/>
        </w:rPr>
        <w:t>2021</w:t>
      </w:r>
      <w:r w:rsidR="0094773D">
        <w:rPr>
          <w:rFonts w:ascii="Cambria" w:eastAsia="Times New Roman" w:hAnsi="Cambria" w:cstheme="minorHAnsi"/>
          <w:color w:val="000000" w:themeColor="text1"/>
          <w:sz w:val="20"/>
          <w:szCs w:val="20"/>
          <w:lang w:val="es-CO"/>
        </w:rPr>
        <w:t>,</w:t>
      </w:r>
      <w:r w:rsidR="00035B2A" w:rsidRPr="0094773D">
        <w:rPr>
          <w:rFonts w:ascii="Cambria" w:eastAsia="Times New Roman" w:hAnsi="Cambria" w:cstheme="minorHAnsi"/>
          <w:color w:val="000000" w:themeColor="text1"/>
          <w:sz w:val="20"/>
          <w:szCs w:val="20"/>
          <w:lang w:val="es-CO"/>
        </w:rPr>
        <w:t xml:space="preserve"> </w:t>
      </w:r>
      <w:r w:rsidRPr="0094773D">
        <w:rPr>
          <w:rFonts w:ascii="Cambria" w:eastAsia="Times New Roman" w:hAnsi="Cambria" w:cstheme="minorHAnsi"/>
          <w:color w:val="000000" w:themeColor="text1"/>
          <w:sz w:val="20"/>
          <w:szCs w:val="20"/>
          <w:lang w:val="es-CO"/>
        </w:rPr>
        <w:t xml:space="preserve">por </w:t>
      </w:r>
      <w:r w:rsidR="00435EDA" w:rsidRPr="0094773D">
        <w:rPr>
          <w:rFonts w:ascii="Cambria" w:eastAsia="Times New Roman" w:hAnsi="Cambria" w:cstheme="minorHAnsi"/>
          <w:color w:val="000000" w:themeColor="text1"/>
          <w:sz w:val="20"/>
          <w:szCs w:val="20"/>
          <w:lang w:val="es-CO"/>
        </w:rPr>
        <w:t xml:space="preserve">el </w:t>
      </w:r>
      <w:r w:rsidRPr="0094773D">
        <w:rPr>
          <w:rFonts w:ascii="Cambria" w:eastAsia="Times New Roman" w:hAnsi="Cambria" w:cstheme="minorHAnsi"/>
          <w:color w:val="000000" w:themeColor="text1"/>
          <w:sz w:val="20"/>
          <w:szCs w:val="20"/>
          <w:lang w:val="es-CO"/>
        </w:rPr>
        <w:t xml:space="preserve">peticionario y representantes del Estado colombiano. Asimismo, se aprueba el acuerdo suscrito entre las partes </w:t>
      </w:r>
      <w:r w:rsidR="00136CA7" w:rsidRPr="0094773D">
        <w:rPr>
          <w:rFonts w:ascii="Cambria" w:eastAsia="Times New Roman" w:hAnsi="Cambria" w:cstheme="minorHAnsi"/>
          <w:color w:val="000000" w:themeColor="text1"/>
          <w:sz w:val="20"/>
          <w:szCs w:val="20"/>
          <w:lang w:val="es-CO"/>
        </w:rPr>
        <w:t xml:space="preserve">y se acuerda la publicación del presente informe en el Informe Anual de la CIDH a la Asamblea General de la Organización de los Estados Americanos. </w:t>
      </w:r>
    </w:p>
    <w:p w14:paraId="463F3930" w14:textId="77777777" w:rsidR="003E7EB5" w:rsidRPr="0094773D" w:rsidRDefault="003E7EB5" w:rsidP="0094773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lang w:val="es-CO"/>
        </w:rPr>
      </w:pPr>
    </w:p>
    <w:p w14:paraId="0281B3D8" w14:textId="77777777" w:rsidR="003E7EB5" w:rsidRPr="0094773D" w:rsidRDefault="003E7EB5" w:rsidP="0094773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lang w:val="es-CO"/>
        </w:rPr>
      </w:pPr>
      <w:r w:rsidRPr="0094773D">
        <w:rPr>
          <w:rFonts w:eastAsia="MS Mincho" w:cstheme="minorHAnsi"/>
          <w:b/>
          <w:color w:val="000000" w:themeColor="text1"/>
          <w:sz w:val="20"/>
          <w:szCs w:val="20"/>
          <w:lang w:val="es-CO"/>
        </w:rPr>
        <w:t xml:space="preserve">LOS HECHOS ALEGADOS </w:t>
      </w:r>
    </w:p>
    <w:p w14:paraId="44DD0AEF" w14:textId="77777777" w:rsidR="003E7EB5" w:rsidRPr="0094773D" w:rsidRDefault="003E7EB5" w:rsidP="0094773D">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lang w:val="es-CO"/>
        </w:rPr>
      </w:pPr>
    </w:p>
    <w:p w14:paraId="459AEF15" w14:textId="1A8852BF" w:rsidR="001D351A" w:rsidRPr="0094773D" w:rsidRDefault="0094773D" w:rsidP="009477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Pr>
          <w:rFonts w:ascii="Cambria" w:eastAsia="Times New Roman" w:hAnsi="Cambria" w:cstheme="minorHAnsi"/>
          <w:color w:val="000000" w:themeColor="text1"/>
          <w:sz w:val="20"/>
          <w:szCs w:val="20"/>
          <w:bdr w:val="none" w:sz="0" w:space="0" w:color="auto" w:frame="1"/>
          <w:lang w:val="es-CO"/>
        </w:rPr>
        <w:t>El peticionario alegó que</w:t>
      </w:r>
      <w:r w:rsidR="0083106D" w:rsidRPr="0094773D">
        <w:rPr>
          <w:rFonts w:ascii="Cambria" w:eastAsia="Times New Roman" w:hAnsi="Cambria" w:cstheme="minorHAnsi"/>
          <w:color w:val="000000" w:themeColor="text1"/>
          <w:sz w:val="20"/>
          <w:szCs w:val="20"/>
          <w:bdr w:val="none" w:sz="0" w:space="0" w:color="auto" w:frame="1"/>
          <w:lang w:val="es-CO"/>
        </w:rPr>
        <w:t xml:space="preserve">, </w:t>
      </w:r>
      <w:r w:rsidR="005C683A" w:rsidRPr="0094773D">
        <w:rPr>
          <w:rFonts w:ascii="Cambria" w:eastAsia="Times New Roman" w:hAnsi="Cambria" w:cstheme="minorHAnsi"/>
          <w:color w:val="000000" w:themeColor="text1"/>
          <w:sz w:val="20"/>
          <w:szCs w:val="20"/>
          <w:bdr w:val="none" w:sz="0" w:space="0" w:color="auto" w:frame="1"/>
          <w:lang w:val="es-CO"/>
        </w:rPr>
        <w:t xml:space="preserve">el 28 de julio de 1989, dos agentes del DAS habrían descendido de una camioneta de placas LG 15-81, amenazando y arrodillando al </w:t>
      </w:r>
      <w:r w:rsidR="00F925F1" w:rsidRPr="007D6C9C">
        <w:rPr>
          <w:rFonts w:ascii="Cambria" w:eastAsia="Times New Roman" w:hAnsi="Cambria" w:cstheme="minorHAnsi"/>
          <w:color w:val="000000" w:themeColor="text1"/>
          <w:sz w:val="20"/>
          <w:szCs w:val="20"/>
          <w:bdr w:val="none" w:sz="0" w:space="0" w:color="auto" w:frame="1"/>
          <w:lang w:val="es-CO"/>
        </w:rPr>
        <w:t>niño</w:t>
      </w:r>
      <w:r w:rsidR="005C683A" w:rsidRPr="0094773D">
        <w:rPr>
          <w:rFonts w:ascii="Cambria" w:eastAsia="Times New Roman" w:hAnsi="Cambria" w:cstheme="minorHAnsi"/>
          <w:color w:val="000000" w:themeColor="text1"/>
          <w:sz w:val="20"/>
          <w:szCs w:val="20"/>
          <w:bdr w:val="none" w:sz="0" w:space="0" w:color="auto" w:frame="1"/>
          <w:lang w:val="es-CO"/>
        </w:rPr>
        <w:t xml:space="preserve"> Franklin Bustamante, quien </w:t>
      </w:r>
      <w:r>
        <w:rPr>
          <w:rFonts w:ascii="Cambria" w:eastAsia="Times New Roman" w:hAnsi="Cambria" w:cstheme="minorHAnsi"/>
          <w:color w:val="000000" w:themeColor="text1"/>
          <w:sz w:val="20"/>
          <w:szCs w:val="20"/>
          <w:bdr w:val="none" w:sz="0" w:space="0" w:color="auto" w:frame="1"/>
          <w:lang w:val="es-CO"/>
        </w:rPr>
        <w:t>supuestamente</w:t>
      </w:r>
      <w:r w:rsidR="004D0212" w:rsidRPr="0094773D">
        <w:rPr>
          <w:rFonts w:ascii="Cambria" w:eastAsia="Times New Roman" w:hAnsi="Cambria" w:cstheme="minorHAnsi"/>
          <w:color w:val="000000" w:themeColor="text1"/>
          <w:sz w:val="20"/>
          <w:szCs w:val="20"/>
          <w:bdr w:val="none" w:sz="0" w:space="0" w:color="auto" w:frame="1"/>
          <w:lang w:val="es-CO"/>
        </w:rPr>
        <w:t xml:space="preserve"> se encontraba </w:t>
      </w:r>
      <w:r w:rsidR="005C683A" w:rsidRPr="0094773D">
        <w:rPr>
          <w:rFonts w:ascii="Cambria" w:eastAsia="Times New Roman" w:hAnsi="Cambria" w:cstheme="minorHAnsi"/>
          <w:color w:val="000000" w:themeColor="text1"/>
          <w:sz w:val="20"/>
          <w:szCs w:val="20"/>
          <w:bdr w:val="none" w:sz="0" w:space="0" w:color="auto" w:frame="1"/>
          <w:lang w:val="es-CO"/>
        </w:rPr>
        <w:t xml:space="preserve">discutiendo con un compañero de ventas en el parque Berrio. Uno de los agentes </w:t>
      </w:r>
      <w:r>
        <w:rPr>
          <w:rFonts w:ascii="Cambria" w:eastAsia="Times New Roman" w:hAnsi="Cambria" w:cstheme="minorHAnsi"/>
          <w:color w:val="000000" w:themeColor="text1"/>
          <w:sz w:val="20"/>
          <w:szCs w:val="20"/>
          <w:bdr w:val="none" w:sz="0" w:space="0" w:color="auto" w:frame="1"/>
          <w:lang w:val="es-CO"/>
        </w:rPr>
        <w:t xml:space="preserve">le </w:t>
      </w:r>
      <w:r w:rsidR="005C683A" w:rsidRPr="0094773D">
        <w:rPr>
          <w:rFonts w:ascii="Cambria" w:eastAsia="Times New Roman" w:hAnsi="Cambria" w:cstheme="minorHAnsi"/>
          <w:color w:val="000000" w:themeColor="text1"/>
          <w:sz w:val="20"/>
          <w:szCs w:val="20"/>
          <w:bdr w:val="none" w:sz="0" w:space="0" w:color="auto" w:frame="1"/>
          <w:lang w:val="es-CO"/>
        </w:rPr>
        <w:t>habría disparado causándole la muerte</w:t>
      </w:r>
      <w:r w:rsidR="001D351A" w:rsidRPr="0094773D">
        <w:rPr>
          <w:rFonts w:ascii="Cambria" w:eastAsia="Times New Roman" w:hAnsi="Cambria" w:cstheme="minorHAnsi"/>
          <w:color w:val="000000" w:themeColor="text1"/>
          <w:sz w:val="20"/>
          <w:szCs w:val="20"/>
          <w:bdr w:val="none" w:sz="0" w:space="0" w:color="auto" w:frame="1"/>
          <w:lang w:val="es-CO"/>
        </w:rPr>
        <w:t xml:space="preserve">, </w:t>
      </w:r>
      <w:r w:rsidR="005C683A" w:rsidRPr="0094773D">
        <w:rPr>
          <w:rFonts w:ascii="Cambria" w:eastAsia="Times New Roman" w:hAnsi="Cambria" w:cstheme="minorHAnsi"/>
          <w:color w:val="000000" w:themeColor="text1"/>
          <w:sz w:val="20"/>
          <w:szCs w:val="20"/>
          <w:bdr w:val="none" w:sz="0" w:space="0" w:color="auto" w:frame="1"/>
          <w:lang w:val="es-CO"/>
        </w:rPr>
        <w:t xml:space="preserve">después de lo </w:t>
      </w:r>
      <w:r>
        <w:rPr>
          <w:rFonts w:ascii="Cambria" w:eastAsia="Times New Roman" w:hAnsi="Cambria" w:cstheme="minorHAnsi"/>
          <w:color w:val="000000" w:themeColor="text1"/>
          <w:sz w:val="20"/>
          <w:szCs w:val="20"/>
          <w:bdr w:val="none" w:sz="0" w:space="0" w:color="auto" w:frame="1"/>
          <w:lang w:val="es-CO"/>
        </w:rPr>
        <w:t>cual</w:t>
      </w:r>
      <w:r w:rsidR="005C683A" w:rsidRPr="0094773D">
        <w:rPr>
          <w:rFonts w:ascii="Cambria" w:eastAsia="Times New Roman" w:hAnsi="Cambria" w:cstheme="minorHAnsi"/>
          <w:color w:val="000000" w:themeColor="text1"/>
          <w:sz w:val="20"/>
          <w:szCs w:val="20"/>
          <w:bdr w:val="none" w:sz="0" w:space="0" w:color="auto" w:frame="1"/>
          <w:lang w:val="es-CO"/>
        </w:rPr>
        <w:t xml:space="preserve"> </w:t>
      </w:r>
      <w:r w:rsidR="001D351A" w:rsidRPr="0094773D">
        <w:rPr>
          <w:rFonts w:ascii="Cambria" w:eastAsia="Times New Roman" w:hAnsi="Cambria" w:cstheme="minorHAnsi"/>
          <w:color w:val="000000" w:themeColor="text1"/>
          <w:sz w:val="20"/>
          <w:szCs w:val="20"/>
          <w:bdr w:val="none" w:sz="0" w:space="0" w:color="auto" w:frame="1"/>
          <w:lang w:val="es-CO"/>
        </w:rPr>
        <w:t xml:space="preserve">ambos agentes </w:t>
      </w:r>
      <w:r w:rsidR="005C683A" w:rsidRPr="0094773D">
        <w:rPr>
          <w:rFonts w:ascii="Cambria" w:eastAsia="Times New Roman" w:hAnsi="Cambria" w:cstheme="minorHAnsi"/>
          <w:color w:val="000000" w:themeColor="text1"/>
          <w:sz w:val="20"/>
          <w:szCs w:val="20"/>
          <w:bdr w:val="none" w:sz="0" w:space="0" w:color="auto" w:frame="1"/>
          <w:lang w:val="es-CO"/>
        </w:rPr>
        <w:t xml:space="preserve">se habrían dado a la fuga. A pesar de que los responsables </w:t>
      </w:r>
      <w:r w:rsidR="004D0212" w:rsidRPr="0094773D">
        <w:rPr>
          <w:rFonts w:ascii="Cambria" w:eastAsia="Times New Roman" w:hAnsi="Cambria" w:cstheme="minorHAnsi"/>
          <w:color w:val="000000" w:themeColor="text1"/>
          <w:sz w:val="20"/>
          <w:szCs w:val="20"/>
          <w:bdr w:val="none" w:sz="0" w:space="0" w:color="auto" w:frame="1"/>
          <w:lang w:val="es-CO"/>
        </w:rPr>
        <w:t xml:space="preserve">supuestamente </w:t>
      </w:r>
      <w:r w:rsidR="005C683A" w:rsidRPr="0094773D">
        <w:rPr>
          <w:rFonts w:ascii="Cambria" w:eastAsia="Times New Roman" w:hAnsi="Cambria" w:cstheme="minorHAnsi"/>
          <w:color w:val="000000" w:themeColor="text1"/>
          <w:sz w:val="20"/>
          <w:szCs w:val="20"/>
          <w:bdr w:val="none" w:sz="0" w:space="0" w:color="auto" w:frame="1"/>
          <w:lang w:val="es-CO"/>
        </w:rPr>
        <w:t xml:space="preserve">huyeron de la escena, existirían testigos que habrían de identificarlos </w:t>
      </w:r>
      <w:r w:rsidR="004D0212" w:rsidRPr="0094773D">
        <w:rPr>
          <w:rFonts w:ascii="Cambria" w:eastAsia="Times New Roman" w:hAnsi="Cambria" w:cstheme="minorHAnsi"/>
          <w:color w:val="000000" w:themeColor="text1"/>
          <w:sz w:val="20"/>
          <w:szCs w:val="20"/>
          <w:bdr w:val="none" w:sz="0" w:space="0" w:color="auto" w:frame="1"/>
          <w:lang w:val="es-CO"/>
        </w:rPr>
        <w:t xml:space="preserve">presuntamente </w:t>
      </w:r>
      <w:r w:rsidR="005C683A" w:rsidRPr="0094773D">
        <w:rPr>
          <w:rFonts w:ascii="Cambria" w:eastAsia="Times New Roman" w:hAnsi="Cambria" w:cstheme="minorHAnsi"/>
          <w:color w:val="000000" w:themeColor="text1"/>
          <w:sz w:val="20"/>
          <w:szCs w:val="20"/>
          <w:bdr w:val="none" w:sz="0" w:space="0" w:color="auto" w:frame="1"/>
          <w:lang w:val="es-CO"/>
        </w:rPr>
        <w:t xml:space="preserve">como reconocidos agentes del DAS. </w:t>
      </w:r>
    </w:p>
    <w:p w14:paraId="283FE1F4" w14:textId="77777777" w:rsidR="001D351A" w:rsidRPr="0094773D" w:rsidRDefault="001D351A" w:rsidP="0094773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lang w:val="es-CO"/>
        </w:rPr>
      </w:pPr>
    </w:p>
    <w:p w14:paraId="2CA9850A" w14:textId="06EEDB6C" w:rsidR="00221B32" w:rsidRPr="0094773D" w:rsidRDefault="003B377C" w:rsidP="009477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94773D">
        <w:rPr>
          <w:rFonts w:ascii="Cambria" w:eastAsia="Times New Roman" w:hAnsi="Cambria" w:cstheme="minorHAnsi"/>
          <w:color w:val="000000" w:themeColor="text1"/>
          <w:sz w:val="20"/>
          <w:szCs w:val="20"/>
          <w:lang w:val="es-CO"/>
        </w:rPr>
        <w:t xml:space="preserve">Según lo alegado por la parte peticionaria, el 28 de enero de 1991, el Juzgado 18 de Instrucción Criminal de Medellín </w:t>
      </w:r>
      <w:r w:rsidR="00387278" w:rsidRPr="0094773D">
        <w:rPr>
          <w:rFonts w:ascii="Cambria" w:eastAsia="Times New Roman" w:hAnsi="Cambria" w:cstheme="minorHAnsi"/>
          <w:color w:val="000000" w:themeColor="text1"/>
          <w:sz w:val="20"/>
          <w:szCs w:val="20"/>
          <w:lang w:val="es-CO"/>
        </w:rPr>
        <w:t xml:space="preserve">habría adelantado </w:t>
      </w:r>
      <w:r w:rsidRPr="0094773D">
        <w:rPr>
          <w:rFonts w:ascii="Cambria" w:eastAsia="Times New Roman" w:hAnsi="Cambria" w:cstheme="minorHAnsi"/>
          <w:color w:val="000000" w:themeColor="text1"/>
          <w:sz w:val="20"/>
          <w:szCs w:val="20"/>
          <w:lang w:val="es-CO"/>
        </w:rPr>
        <w:t>una investigación resolviendo su archivo</w:t>
      </w:r>
      <w:r w:rsidR="00387278" w:rsidRPr="0094773D">
        <w:rPr>
          <w:rFonts w:ascii="Cambria" w:eastAsia="Times New Roman" w:hAnsi="Cambria" w:cstheme="minorHAnsi"/>
          <w:color w:val="000000" w:themeColor="text1"/>
          <w:sz w:val="20"/>
          <w:szCs w:val="20"/>
          <w:lang w:val="es-CO"/>
        </w:rPr>
        <w:t>, presuntamente</w:t>
      </w:r>
      <w:r w:rsidRPr="0094773D">
        <w:rPr>
          <w:rFonts w:ascii="Cambria" w:eastAsia="Times New Roman" w:hAnsi="Cambria" w:cstheme="minorHAnsi"/>
          <w:color w:val="000000" w:themeColor="text1"/>
          <w:sz w:val="20"/>
          <w:szCs w:val="20"/>
          <w:lang w:val="es-CO"/>
        </w:rPr>
        <w:t xml:space="preserve"> por falta de pruebas. De acuerdo con el peticionario, varios testigos habrían presenciado los hechos y habrían reconocido a los responsables, sin embargo, no habrían declarado en el proceso penal por temor fundado a represalias por </w:t>
      </w:r>
      <w:r w:rsidRPr="0094773D">
        <w:rPr>
          <w:rFonts w:ascii="Cambria" w:eastAsia="Times New Roman" w:hAnsi="Cambria" w:cstheme="minorHAnsi"/>
          <w:color w:val="000000" w:themeColor="text1"/>
          <w:sz w:val="20"/>
          <w:szCs w:val="20"/>
          <w:lang w:val="es-CO"/>
        </w:rPr>
        <w:lastRenderedPageBreak/>
        <w:t>parte de los agentes del DAS</w:t>
      </w:r>
      <w:r w:rsidR="006F465F" w:rsidRPr="0094773D">
        <w:rPr>
          <w:rFonts w:ascii="Cambria" w:eastAsia="Times New Roman" w:hAnsi="Cambria" w:cstheme="minorHAnsi"/>
          <w:color w:val="000000" w:themeColor="text1"/>
          <w:sz w:val="20"/>
          <w:szCs w:val="20"/>
          <w:lang w:val="es-CO"/>
        </w:rPr>
        <w:t>;</w:t>
      </w:r>
      <w:r w:rsidRPr="0094773D">
        <w:rPr>
          <w:rFonts w:ascii="Cambria" w:eastAsia="Times New Roman" w:hAnsi="Cambria" w:cstheme="minorHAnsi"/>
          <w:color w:val="000000" w:themeColor="text1"/>
          <w:sz w:val="20"/>
          <w:szCs w:val="20"/>
          <w:lang w:val="es-CO"/>
        </w:rPr>
        <w:t xml:space="preserve"> contrario al posterior proceso contencioso administrativo</w:t>
      </w:r>
      <w:r w:rsidR="00435EDA" w:rsidRPr="0094773D">
        <w:rPr>
          <w:rFonts w:ascii="Cambria" w:eastAsia="Times New Roman" w:hAnsi="Cambria" w:cstheme="minorHAnsi"/>
          <w:color w:val="000000" w:themeColor="text1"/>
          <w:sz w:val="20"/>
          <w:szCs w:val="20"/>
          <w:lang w:val="es-CO"/>
        </w:rPr>
        <w:t>,</w:t>
      </w:r>
      <w:r w:rsidRPr="0094773D">
        <w:rPr>
          <w:rFonts w:ascii="Cambria" w:eastAsia="Times New Roman" w:hAnsi="Cambria" w:cstheme="minorHAnsi"/>
          <w:color w:val="000000" w:themeColor="text1"/>
          <w:sz w:val="20"/>
          <w:szCs w:val="20"/>
          <w:lang w:val="es-CO"/>
        </w:rPr>
        <w:t xml:space="preserve"> donde </w:t>
      </w:r>
      <w:r w:rsidR="00435EDA" w:rsidRPr="0094773D">
        <w:rPr>
          <w:rFonts w:ascii="Cambria" w:eastAsia="Times New Roman" w:hAnsi="Cambria" w:cstheme="minorHAnsi"/>
          <w:color w:val="000000" w:themeColor="text1"/>
          <w:sz w:val="20"/>
          <w:szCs w:val="20"/>
          <w:lang w:val="es-CO"/>
        </w:rPr>
        <w:t xml:space="preserve">los testigos </w:t>
      </w:r>
      <w:r w:rsidRPr="0094773D">
        <w:rPr>
          <w:rFonts w:ascii="Cambria" w:eastAsia="Times New Roman" w:hAnsi="Cambria" w:cstheme="minorHAnsi"/>
          <w:color w:val="000000" w:themeColor="text1"/>
          <w:sz w:val="20"/>
          <w:szCs w:val="20"/>
          <w:lang w:val="es-CO"/>
        </w:rPr>
        <w:t>habrían rendido declaración de mayor detalle. Según los test</w:t>
      </w:r>
      <w:r w:rsidR="00435EDA" w:rsidRPr="0094773D">
        <w:rPr>
          <w:rFonts w:ascii="Cambria" w:eastAsia="Times New Roman" w:hAnsi="Cambria" w:cstheme="minorHAnsi"/>
          <w:color w:val="000000" w:themeColor="text1"/>
          <w:sz w:val="20"/>
          <w:szCs w:val="20"/>
          <w:lang w:val="es-CO"/>
        </w:rPr>
        <w:t>imonio</w:t>
      </w:r>
      <w:r w:rsidRPr="0094773D">
        <w:rPr>
          <w:rFonts w:ascii="Cambria" w:eastAsia="Times New Roman" w:hAnsi="Cambria" w:cstheme="minorHAnsi"/>
          <w:color w:val="000000" w:themeColor="text1"/>
          <w:sz w:val="20"/>
          <w:szCs w:val="20"/>
          <w:lang w:val="es-CO"/>
        </w:rPr>
        <w:t xml:space="preserve">s, uno de dichos agentes habría sido escolta de la entonces gobernadora de Antioquia. La parte peticionaria </w:t>
      </w:r>
      <w:r w:rsidR="0094773D">
        <w:rPr>
          <w:rFonts w:ascii="Cambria" w:eastAsia="Times New Roman" w:hAnsi="Cambria" w:cstheme="minorHAnsi"/>
          <w:color w:val="000000" w:themeColor="text1"/>
          <w:sz w:val="20"/>
          <w:szCs w:val="20"/>
          <w:lang w:val="es-CO"/>
        </w:rPr>
        <w:t>alegó</w:t>
      </w:r>
      <w:r w:rsidRPr="0094773D">
        <w:rPr>
          <w:rFonts w:ascii="Cambria" w:eastAsia="Times New Roman" w:hAnsi="Cambria" w:cstheme="minorHAnsi"/>
          <w:color w:val="000000" w:themeColor="text1"/>
          <w:sz w:val="20"/>
          <w:szCs w:val="20"/>
          <w:lang w:val="es-CO"/>
        </w:rPr>
        <w:t xml:space="preserve"> que</w:t>
      </w:r>
      <w:r w:rsidR="0094773D">
        <w:rPr>
          <w:rFonts w:ascii="Cambria" w:eastAsia="Times New Roman" w:hAnsi="Cambria" w:cstheme="minorHAnsi"/>
          <w:color w:val="000000" w:themeColor="text1"/>
          <w:sz w:val="20"/>
          <w:szCs w:val="20"/>
          <w:lang w:val="es-CO"/>
        </w:rPr>
        <w:t>,</w:t>
      </w:r>
      <w:r w:rsidRPr="0094773D">
        <w:rPr>
          <w:rFonts w:ascii="Cambria" w:eastAsia="Times New Roman" w:hAnsi="Cambria" w:cstheme="minorHAnsi"/>
          <w:color w:val="000000" w:themeColor="text1"/>
          <w:sz w:val="20"/>
          <w:szCs w:val="20"/>
          <w:lang w:val="es-CO"/>
        </w:rPr>
        <w:t xml:space="preserve"> con el archivo de la investigación</w:t>
      </w:r>
      <w:r w:rsidR="0094773D">
        <w:rPr>
          <w:rFonts w:ascii="Cambria" w:eastAsia="Times New Roman" w:hAnsi="Cambria" w:cstheme="minorHAnsi"/>
          <w:color w:val="000000" w:themeColor="text1"/>
          <w:sz w:val="20"/>
          <w:szCs w:val="20"/>
          <w:lang w:val="es-CO"/>
        </w:rPr>
        <w:t>,</w:t>
      </w:r>
      <w:r w:rsidRPr="0094773D">
        <w:rPr>
          <w:rFonts w:ascii="Cambria" w:eastAsia="Times New Roman" w:hAnsi="Cambria" w:cstheme="minorHAnsi"/>
          <w:color w:val="000000" w:themeColor="text1"/>
          <w:sz w:val="20"/>
          <w:szCs w:val="20"/>
          <w:lang w:val="es-CO"/>
        </w:rPr>
        <w:t xml:space="preserve"> se</w:t>
      </w:r>
      <w:r w:rsidR="00435EDA" w:rsidRPr="0094773D">
        <w:rPr>
          <w:rFonts w:ascii="Cambria" w:eastAsia="Times New Roman" w:hAnsi="Cambria" w:cstheme="minorHAnsi"/>
          <w:color w:val="000000" w:themeColor="text1"/>
          <w:sz w:val="20"/>
          <w:szCs w:val="20"/>
          <w:lang w:val="es-CO"/>
        </w:rPr>
        <w:t xml:space="preserve"> habría</w:t>
      </w:r>
      <w:r w:rsidRPr="0094773D">
        <w:rPr>
          <w:rFonts w:ascii="Cambria" w:eastAsia="Times New Roman" w:hAnsi="Cambria" w:cstheme="minorHAnsi"/>
          <w:color w:val="000000" w:themeColor="text1"/>
          <w:sz w:val="20"/>
          <w:szCs w:val="20"/>
          <w:lang w:val="es-CO"/>
        </w:rPr>
        <w:t xml:space="preserve"> neg</w:t>
      </w:r>
      <w:r w:rsidR="00435EDA" w:rsidRPr="0094773D">
        <w:rPr>
          <w:rFonts w:ascii="Cambria" w:eastAsia="Times New Roman" w:hAnsi="Cambria" w:cstheme="minorHAnsi"/>
          <w:color w:val="000000" w:themeColor="text1"/>
          <w:sz w:val="20"/>
          <w:szCs w:val="20"/>
          <w:lang w:val="es-CO"/>
        </w:rPr>
        <w:t xml:space="preserve">ado </w:t>
      </w:r>
      <w:r w:rsidRPr="0094773D">
        <w:rPr>
          <w:rFonts w:ascii="Cambria" w:eastAsia="Times New Roman" w:hAnsi="Cambria" w:cstheme="minorHAnsi"/>
          <w:color w:val="000000" w:themeColor="text1"/>
          <w:sz w:val="20"/>
          <w:szCs w:val="20"/>
          <w:lang w:val="es-CO"/>
        </w:rPr>
        <w:t>el derecho de acceso a la justicia</w:t>
      </w:r>
      <w:r w:rsidR="00435EDA" w:rsidRPr="0094773D">
        <w:rPr>
          <w:rFonts w:ascii="Cambria" w:eastAsia="Times New Roman" w:hAnsi="Cambria" w:cstheme="minorHAnsi"/>
          <w:color w:val="000000" w:themeColor="text1"/>
          <w:sz w:val="20"/>
          <w:szCs w:val="20"/>
          <w:lang w:val="es-CO"/>
        </w:rPr>
        <w:t xml:space="preserve">, </w:t>
      </w:r>
      <w:r w:rsidRPr="0094773D">
        <w:rPr>
          <w:rFonts w:ascii="Cambria" w:eastAsia="Times New Roman" w:hAnsi="Cambria" w:cstheme="minorHAnsi"/>
          <w:color w:val="000000" w:themeColor="text1"/>
          <w:sz w:val="20"/>
          <w:szCs w:val="20"/>
          <w:lang w:val="es-CO"/>
        </w:rPr>
        <w:t>quedando la muerte de la presunta víctima en impunidad.</w:t>
      </w:r>
    </w:p>
    <w:p w14:paraId="3B2B959F" w14:textId="77777777" w:rsidR="00FF54DA" w:rsidRPr="0094773D" w:rsidRDefault="00FF54DA" w:rsidP="0094773D">
      <w:pPr>
        <w:pStyle w:val="ListParagraph"/>
        <w:rPr>
          <w:rFonts w:eastAsia="Times New Roman" w:cstheme="minorHAnsi"/>
          <w:color w:val="000000" w:themeColor="text1"/>
          <w:sz w:val="20"/>
          <w:szCs w:val="20"/>
          <w:lang w:val="es-CO"/>
        </w:rPr>
      </w:pPr>
    </w:p>
    <w:p w14:paraId="5886DDFF" w14:textId="257094C5" w:rsidR="002B5294" w:rsidRPr="0094773D" w:rsidRDefault="00387278" w:rsidP="009477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94773D">
        <w:rPr>
          <w:rFonts w:ascii="Cambria" w:eastAsia="Times New Roman" w:hAnsi="Cambria" w:cstheme="minorHAnsi"/>
          <w:color w:val="000000" w:themeColor="text1"/>
          <w:sz w:val="20"/>
          <w:szCs w:val="20"/>
          <w:lang w:val="es-CO"/>
        </w:rPr>
        <w:t>Los peticionarios relataron que</w:t>
      </w:r>
      <w:r w:rsidR="003B377C" w:rsidRPr="0094773D">
        <w:rPr>
          <w:rFonts w:ascii="Cambria" w:eastAsia="Times New Roman" w:hAnsi="Cambria" w:cstheme="minorHAnsi"/>
          <w:color w:val="000000" w:themeColor="text1"/>
          <w:sz w:val="20"/>
          <w:szCs w:val="20"/>
          <w:lang w:val="es-CO"/>
        </w:rPr>
        <w:t>, el 7 se septiembre de 1989, la madre de la presunta víctima</w:t>
      </w:r>
      <w:r w:rsidRPr="0094773D">
        <w:rPr>
          <w:rFonts w:ascii="Cambria" w:eastAsia="Times New Roman" w:hAnsi="Cambria" w:cstheme="minorHAnsi"/>
          <w:color w:val="000000" w:themeColor="text1"/>
          <w:sz w:val="20"/>
          <w:szCs w:val="20"/>
          <w:lang w:val="es-CO"/>
        </w:rPr>
        <w:t xml:space="preserve"> habría</w:t>
      </w:r>
      <w:r w:rsidR="003B377C" w:rsidRPr="0094773D">
        <w:rPr>
          <w:rFonts w:ascii="Cambria" w:eastAsia="Times New Roman" w:hAnsi="Cambria" w:cstheme="minorHAnsi"/>
          <w:color w:val="000000" w:themeColor="text1"/>
          <w:sz w:val="20"/>
          <w:szCs w:val="20"/>
          <w:lang w:val="es-CO"/>
        </w:rPr>
        <w:t xml:space="preserve"> formul</w:t>
      </w:r>
      <w:r w:rsidRPr="0094773D">
        <w:rPr>
          <w:rFonts w:ascii="Cambria" w:eastAsia="Times New Roman" w:hAnsi="Cambria" w:cstheme="minorHAnsi"/>
          <w:color w:val="000000" w:themeColor="text1"/>
          <w:sz w:val="20"/>
          <w:szCs w:val="20"/>
          <w:lang w:val="es-CO"/>
        </w:rPr>
        <w:t>ado</w:t>
      </w:r>
      <w:r w:rsidR="003B377C" w:rsidRPr="0094773D">
        <w:rPr>
          <w:rFonts w:ascii="Cambria" w:eastAsia="Times New Roman" w:hAnsi="Cambria" w:cstheme="minorHAnsi"/>
          <w:color w:val="000000" w:themeColor="text1"/>
          <w:sz w:val="20"/>
          <w:szCs w:val="20"/>
          <w:lang w:val="es-CO"/>
        </w:rPr>
        <w:t xml:space="preserve"> una queja disciplinaria ante la Procuraduría Provincial de Medellín por la</w:t>
      </w:r>
      <w:r w:rsidRPr="0094773D">
        <w:rPr>
          <w:rFonts w:ascii="Cambria" w:eastAsia="Times New Roman" w:hAnsi="Cambria" w:cstheme="minorHAnsi"/>
          <w:color w:val="000000" w:themeColor="text1"/>
          <w:sz w:val="20"/>
          <w:szCs w:val="20"/>
          <w:lang w:val="es-CO"/>
        </w:rPr>
        <w:t xml:space="preserve"> supuesta</w:t>
      </w:r>
      <w:r w:rsidR="003B377C" w:rsidRPr="0094773D">
        <w:rPr>
          <w:rFonts w:ascii="Cambria" w:eastAsia="Times New Roman" w:hAnsi="Cambria" w:cstheme="minorHAnsi"/>
          <w:color w:val="000000" w:themeColor="text1"/>
          <w:sz w:val="20"/>
          <w:szCs w:val="20"/>
          <w:lang w:val="es-CO"/>
        </w:rPr>
        <w:t xml:space="preserve"> conducta de </w:t>
      </w:r>
      <w:r w:rsidR="002B5294" w:rsidRPr="0094773D">
        <w:rPr>
          <w:rFonts w:ascii="Cambria" w:eastAsia="Times New Roman" w:hAnsi="Cambria" w:cstheme="minorHAnsi"/>
          <w:color w:val="000000" w:themeColor="text1"/>
          <w:sz w:val="20"/>
          <w:szCs w:val="20"/>
          <w:lang w:val="es-CO"/>
        </w:rPr>
        <w:t xml:space="preserve">los </w:t>
      </w:r>
      <w:r w:rsidR="003B377C" w:rsidRPr="0094773D">
        <w:rPr>
          <w:rFonts w:ascii="Cambria" w:eastAsia="Times New Roman" w:hAnsi="Cambria" w:cstheme="minorHAnsi"/>
          <w:color w:val="000000" w:themeColor="text1"/>
          <w:sz w:val="20"/>
          <w:szCs w:val="20"/>
          <w:lang w:val="es-CO"/>
        </w:rPr>
        <w:t>agentes del DAS</w:t>
      </w:r>
      <w:r w:rsidR="002B5294" w:rsidRPr="0094773D">
        <w:rPr>
          <w:rFonts w:ascii="Cambria" w:eastAsia="Times New Roman" w:hAnsi="Cambria" w:cstheme="minorHAnsi"/>
          <w:color w:val="000000" w:themeColor="text1"/>
          <w:sz w:val="20"/>
          <w:szCs w:val="20"/>
          <w:lang w:val="es-CO"/>
        </w:rPr>
        <w:t xml:space="preserve">, </w:t>
      </w:r>
      <w:r w:rsidR="0094773D">
        <w:rPr>
          <w:rFonts w:ascii="Cambria" w:eastAsia="Times New Roman" w:hAnsi="Cambria" w:cstheme="minorHAnsi"/>
          <w:color w:val="000000" w:themeColor="text1"/>
          <w:sz w:val="20"/>
          <w:szCs w:val="20"/>
          <w:lang w:val="es-CO"/>
        </w:rPr>
        <w:t xml:space="preserve">por </w:t>
      </w:r>
      <w:r w:rsidR="003B377C" w:rsidRPr="0094773D">
        <w:rPr>
          <w:rFonts w:ascii="Cambria" w:eastAsia="Times New Roman" w:hAnsi="Cambria" w:cstheme="minorHAnsi"/>
          <w:color w:val="000000" w:themeColor="text1"/>
          <w:sz w:val="20"/>
          <w:szCs w:val="20"/>
          <w:lang w:val="es-CO"/>
        </w:rPr>
        <w:t>la cual</w:t>
      </w:r>
      <w:r w:rsidR="0094773D">
        <w:rPr>
          <w:rFonts w:ascii="Cambria" w:eastAsia="Times New Roman" w:hAnsi="Cambria" w:cstheme="minorHAnsi"/>
          <w:color w:val="000000" w:themeColor="text1"/>
          <w:sz w:val="20"/>
          <w:szCs w:val="20"/>
          <w:lang w:val="es-CO"/>
        </w:rPr>
        <w:t xml:space="preserve"> se</w:t>
      </w:r>
      <w:r w:rsidR="003B377C" w:rsidRPr="0094773D">
        <w:rPr>
          <w:rFonts w:ascii="Cambria" w:eastAsia="Times New Roman" w:hAnsi="Cambria" w:cstheme="minorHAnsi"/>
          <w:color w:val="000000" w:themeColor="text1"/>
          <w:sz w:val="20"/>
          <w:szCs w:val="20"/>
          <w:lang w:val="es-CO"/>
        </w:rPr>
        <w:t xml:space="preserve"> </w:t>
      </w:r>
      <w:r w:rsidRPr="0094773D">
        <w:rPr>
          <w:rFonts w:ascii="Cambria" w:eastAsia="Times New Roman" w:hAnsi="Cambria" w:cstheme="minorHAnsi"/>
          <w:color w:val="000000" w:themeColor="text1"/>
          <w:sz w:val="20"/>
          <w:szCs w:val="20"/>
          <w:lang w:val="es-CO"/>
        </w:rPr>
        <w:t xml:space="preserve">habría </w:t>
      </w:r>
      <w:r w:rsidR="0094773D" w:rsidRPr="0094773D">
        <w:rPr>
          <w:rFonts w:ascii="Cambria" w:eastAsia="Times New Roman" w:hAnsi="Cambria" w:cstheme="minorHAnsi"/>
          <w:color w:val="000000" w:themeColor="text1"/>
          <w:sz w:val="20"/>
          <w:szCs w:val="20"/>
          <w:lang w:val="es-CO"/>
        </w:rPr>
        <w:t>iniciado</w:t>
      </w:r>
      <w:r w:rsidR="003B377C" w:rsidRPr="0094773D">
        <w:rPr>
          <w:rFonts w:ascii="Cambria" w:eastAsia="Times New Roman" w:hAnsi="Cambria" w:cstheme="minorHAnsi"/>
          <w:color w:val="000000" w:themeColor="text1"/>
          <w:sz w:val="20"/>
          <w:szCs w:val="20"/>
          <w:lang w:val="es-CO"/>
        </w:rPr>
        <w:t xml:space="preserve"> una investigación que</w:t>
      </w:r>
      <w:r w:rsidRPr="0094773D">
        <w:rPr>
          <w:rFonts w:ascii="Cambria" w:eastAsia="Times New Roman" w:hAnsi="Cambria" w:cstheme="minorHAnsi"/>
          <w:color w:val="000000" w:themeColor="text1"/>
          <w:sz w:val="20"/>
          <w:szCs w:val="20"/>
          <w:lang w:val="es-CO"/>
        </w:rPr>
        <w:t xml:space="preserve"> habría</w:t>
      </w:r>
      <w:r w:rsidR="003B377C" w:rsidRPr="0094773D">
        <w:rPr>
          <w:rFonts w:ascii="Cambria" w:eastAsia="Times New Roman" w:hAnsi="Cambria" w:cstheme="minorHAnsi"/>
          <w:color w:val="000000" w:themeColor="text1"/>
          <w:sz w:val="20"/>
          <w:szCs w:val="20"/>
          <w:lang w:val="es-CO"/>
        </w:rPr>
        <w:t xml:space="preserve"> tom</w:t>
      </w:r>
      <w:r w:rsidRPr="0094773D">
        <w:rPr>
          <w:rFonts w:ascii="Cambria" w:eastAsia="Times New Roman" w:hAnsi="Cambria" w:cstheme="minorHAnsi"/>
          <w:color w:val="000000" w:themeColor="text1"/>
          <w:sz w:val="20"/>
          <w:szCs w:val="20"/>
          <w:lang w:val="es-CO"/>
        </w:rPr>
        <w:t>ado</w:t>
      </w:r>
      <w:r w:rsidR="003B377C" w:rsidRPr="0094773D">
        <w:rPr>
          <w:rFonts w:ascii="Cambria" w:eastAsia="Times New Roman" w:hAnsi="Cambria" w:cstheme="minorHAnsi"/>
          <w:color w:val="000000" w:themeColor="text1"/>
          <w:sz w:val="20"/>
          <w:szCs w:val="20"/>
          <w:lang w:val="es-CO"/>
        </w:rPr>
        <w:t xml:space="preserve"> como base las consideraciones del proceso penal y</w:t>
      </w:r>
      <w:r w:rsidR="00435EDA" w:rsidRPr="0094773D">
        <w:rPr>
          <w:rFonts w:ascii="Cambria" w:eastAsia="Times New Roman" w:hAnsi="Cambria" w:cstheme="minorHAnsi"/>
          <w:color w:val="000000" w:themeColor="text1"/>
          <w:sz w:val="20"/>
          <w:szCs w:val="20"/>
          <w:lang w:val="es-CO"/>
        </w:rPr>
        <w:t xml:space="preserve"> que</w:t>
      </w:r>
      <w:r w:rsidR="003B377C" w:rsidRPr="0094773D">
        <w:rPr>
          <w:rFonts w:ascii="Cambria" w:eastAsia="Times New Roman" w:hAnsi="Cambria" w:cstheme="minorHAnsi"/>
          <w:color w:val="000000" w:themeColor="text1"/>
          <w:sz w:val="20"/>
          <w:szCs w:val="20"/>
          <w:lang w:val="es-CO"/>
        </w:rPr>
        <w:t xml:space="preserve"> también</w:t>
      </w:r>
      <w:r w:rsidRPr="0094773D">
        <w:rPr>
          <w:rFonts w:ascii="Cambria" w:eastAsia="Times New Roman" w:hAnsi="Cambria" w:cstheme="minorHAnsi"/>
          <w:color w:val="000000" w:themeColor="text1"/>
          <w:sz w:val="20"/>
          <w:szCs w:val="20"/>
          <w:lang w:val="es-CO"/>
        </w:rPr>
        <w:t xml:space="preserve"> habría</w:t>
      </w:r>
      <w:r w:rsidR="003B377C" w:rsidRPr="0094773D">
        <w:rPr>
          <w:rFonts w:ascii="Cambria" w:eastAsia="Times New Roman" w:hAnsi="Cambria" w:cstheme="minorHAnsi"/>
          <w:color w:val="000000" w:themeColor="text1"/>
          <w:sz w:val="20"/>
          <w:szCs w:val="20"/>
          <w:lang w:val="es-CO"/>
        </w:rPr>
        <w:t xml:space="preserve"> culmin</w:t>
      </w:r>
      <w:r w:rsidRPr="0094773D">
        <w:rPr>
          <w:rFonts w:ascii="Cambria" w:eastAsia="Times New Roman" w:hAnsi="Cambria" w:cstheme="minorHAnsi"/>
          <w:color w:val="000000" w:themeColor="text1"/>
          <w:sz w:val="20"/>
          <w:szCs w:val="20"/>
          <w:lang w:val="es-CO"/>
        </w:rPr>
        <w:t>ado</w:t>
      </w:r>
      <w:r w:rsidR="003B377C" w:rsidRPr="0094773D">
        <w:rPr>
          <w:rFonts w:ascii="Cambria" w:eastAsia="Times New Roman" w:hAnsi="Cambria" w:cstheme="minorHAnsi"/>
          <w:color w:val="000000" w:themeColor="text1"/>
          <w:sz w:val="20"/>
          <w:szCs w:val="20"/>
          <w:lang w:val="es-CO"/>
        </w:rPr>
        <w:t xml:space="preserve"> con el archivo de las diligencias. </w:t>
      </w:r>
    </w:p>
    <w:p w14:paraId="48FF6564" w14:textId="77777777" w:rsidR="002B5294" w:rsidRPr="0094773D" w:rsidRDefault="002B5294" w:rsidP="0094773D">
      <w:pPr>
        <w:pStyle w:val="ListParagraph"/>
        <w:rPr>
          <w:rFonts w:eastAsia="Times New Roman" w:cstheme="minorHAnsi"/>
          <w:color w:val="000000" w:themeColor="text1"/>
          <w:sz w:val="20"/>
          <w:szCs w:val="20"/>
          <w:lang w:val="es-CO"/>
        </w:rPr>
      </w:pPr>
    </w:p>
    <w:p w14:paraId="38C19DE7" w14:textId="3C26CF61" w:rsidR="003B377C" w:rsidRPr="0094773D" w:rsidRDefault="00387278" w:rsidP="009477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94773D">
        <w:rPr>
          <w:rFonts w:ascii="Cambria" w:eastAsia="Times New Roman" w:hAnsi="Cambria" w:cstheme="minorHAnsi"/>
          <w:color w:val="000000" w:themeColor="text1"/>
          <w:sz w:val="20"/>
          <w:szCs w:val="20"/>
          <w:lang w:val="es-CO"/>
        </w:rPr>
        <w:t xml:space="preserve">Según los peticionarios, </w:t>
      </w:r>
      <w:r w:rsidR="0094773D">
        <w:rPr>
          <w:rFonts w:ascii="Cambria" w:eastAsia="Times New Roman" w:hAnsi="Cambria" w:cstheme="minorHAnsi"/>
          <w:color w:val="000000" w:themeColor="text1"/>
          <w:sz w:val="20"/>
          <w:szCs w:val="20"/>
          <w:lang w:val="es-CO"/>
        </w:rPr>
        <w:t>paralelamente, el</w:t>
      </w:r>
      <w:r w:rsidR="0094773D" w:rsidRPr="0094773D">
        <w:rPr>
          <w:rFonts w:ascii="Cambria" w:eastAsia="Times New Roman" w:hAnsi="Cambria" w:cstheme="minorHAnsi"/>
          <w:color w:val="000000" w:themeColor="text1"/>
          <w:sz w:val="20"/>
          <w:szCs w:val="20"/>
          <w:lang w:val="es-CO"/>
        </w:rPr>
        <w:t xml:space="preserve"> 21 de julio de 1991</w:t>
      </w:r>
      <w:r w:rsidR="0094773D">
        <w:rPr>
          <w:rFonts w:ascii="Cambria" w:eastAsia="Times New Roman" w:hAnsi="Cambria" w:cstheme="minorHAnsi"/>
          <w:color w:val="000000" w:themeColor="text1"/>
          <w:sz w:val="20"/>
          <w:szCs w:val="20"/>
          <w:lang w:val="es-CO"/>
        </w:rPr>
        <w:t>, se habría instaurado</w:t>
      </w:r>
      <w:r w:rsidR="003B377C" w:rsidRPr="0094773D">
        <w:rPr>
          <w:rFonts w:ascii="Cambria" w:eastAsia="Times New Roman" w:hAnsi="Cambria" w:cstheme="minorHAnsi"/>
          <w:color w:val="000000" w:themeColor="text1"/>
          <w:sz w:val="20"/>
          <w:szCs w:val="20"/>
          <w:lang w:val="es-CO"/>
        </w:rPr>
        <w:t xml:space="preserve"> una demanda de reparación directa ante el Tribunal Administrativo de Antioquia</w:t>
      </w:r>
      <w:r w:rsidR="0094773D">
        <w:rPr>
          <w:rFonts w:ascii="Cambria" w:eastAsia="Times New Roman" w:hAnsi="Cambria" w:cstheme="minorHAnsi"/>
          <w:color w:val="000000" w:themeColor="text1"/>
          <w:sz w:val="20"/>
          <w:szCs w:val="20"/>
          <w:lang w:val="es-CO"/>
        </w:rPr>
        <w:t>, que habría sido</w:t>
      </w:r>
      <w:r w:rsidR="003B377C" w:rsidRPr="0094773D">
        <w:rPr>
          <w:rFonts w:ascii="Cambria" w:eastAsia="Times New Roman" w:hAnsi="Cambria" w:cstheme="minorHAnsi"/>
          <w:color w:val="000000" w:themeColor="text1"/>
          <w:sz w:val="20"/>
          <w:szCs w:val="20"/>
          <w:lang w:val="es-CO"/>
        </w:rPr>
        <w:t xml:space="preserve"> rechazada el 30 de junio de 1999</w:t>
      </w:r>
      <w:r w:rsidR="0094773D">
        <w:rPr>
          <w:rFonts w:ascii="Cambria" w:eastAsia="Times New Roman" w:hAnsi="Cambria" w:cstheme="minorHAnsi"/>
          <w:color w:val="000000" w:themeColor="text1"/>
          <w:sz w:val="20"/>
          <w:szCs w:val="20"/>
          <w:lang w:val="es-CO"/>
        </w:rPr>
        <w:t>,</w:t>
      </w:r>
      <w:r w:rsidRPr="0094773D">
        <w:rPr>
          <w:rFonts w:ascii="Cambria" w:eastAsia="Times New Roman" w:hAnsi="Cambria" w:cstheme="minorHAnsi"/>
          <w:color w:val="000000" w:themeColor="text1"/>
          <w:sz w:val="20"/>
          <w:szCs w:val="20"/>
          <w:lang w:val="es-CO"/>
        </w:rPr>
        <w:t xml:space="preserve"> presuntamente</w:t>
      </w:r>
      <w:r w:rsidR="003B377C" w:rsidRPr="0094773D">
        <w:rPr>
          <w:rFonts w:ascii="Cambria" w:eastAsia="Times New Roman" w:hAnsi="Cambria" w:cstheme="minorHAnsi"/>
          <w:color w:val="000000" w:themeColor="text1"/>
          <w:sz w:val="20"/>
          <w:szCs w:val="20"/>
          <w:lang w:val="es-CO"/>
        </w:rPr>
        <w:t xml:space="preserve"> por considerar que no se</w:t>
      </w:r>
      <w:r w:rsidRPr="0094773D">
        <w:rPr>
          <w:rFonts w:ascii="Cambria" w:eastAsia="Times New Roman" w:hAnsi="Cambria" w:cstheme="minorHAnsi"/>
          <w:color w:val="000000" w:themeColor="text1"/>
          <w:sz w:val="20"/>
          <w:szCs w:val="20"/>
          <w:lang w:val="es-CO"/>
        </w:rPr>
        <w:t xml:space="preserve"> habría</w:t>
      </w:r>
      <w:r w:rsidR="003B377C" w:rsidRPr="0094773D">
        <w:rPr>
          <w:rFonts w:ascii="Cambria" w:eastAsia="Times New Roman" w:hAnsi="Cambria" w:cstheme="minorHAnsi"/>
          <w:color w:val="000000" w:themeColor="text1"/>
          <w:sz w:val="20"/>
          <w:szCs w:val="20"/>
          <w:lang w:val="es-CO"/>
        </w:rPr>
        <w:t xml:space="preserve"> halla</w:t>
      </w:r>
      <w:r w:rsidRPr="0094773D">
        <w:rPr>
          <w:rFonts w:ascii="Cambria" w:eastAsia="Times New Roman" w:hAnsi="Cambria" w:cstheme="minorHAnsi"/>
          <w:color w:val="000000" w:themeColor="text1"/>
          <w:sz w:val="20"/>
          <w:szCs w:val="20"/>
          <w:lang w:val="es-CO"/>
        </w:rPr>
        <w:t>do</w:t>
      </w:r>
      <w:r w:rsidR="003B377C" w:rsidRPr="0094773D">
        <w:rPr>
          <w:rFonts w:ascii="Cambria" w:eastAsia="Times New Roman" w:hAnsi="Cambria" w:cstheme="minorHAnsi"/>
          <w:color w:val="000000" w:themeColor="text1"/>
          <w:sz w:val="20"/>
          <w:szCs w:val="20"/>
          <w:lang w:val="es-CO"/>
        </w:rPr>
        <w:t xml:space="preserve"> acreditada la falla del servicio</w:t>
      </w:r>
      <w:r w:rsidR="0094773D">
        <w:rPr>
          <w:rFonts w:ascii="Cambria" w:eastAsia="Times New Roman" w:hAnsi="Cambria" w:cstheme="minorHAnsi"/>
          <w:color w:val="000000" w:themeColor="text1"/>
          <w:sz w:val="20"/>
          <w:szCs w:val="20"/>
          <w:lang w:val="es-CO"/>
        </w:rPr>
        <w:t>, ni se habría</w:t>
      </w:r>
      <w:r w:rsidR="003B377C" w:rsidRPr="0094773D">
        <w:rPr>
          <w:rFonts w:ascii="Cambria" w:eastAsia="Times New Roman" w:hAnsi="Cambria" w:cstheme="minorHAnsi"/>
          <w:color w:val="000000" w:themeColor="text1"/>
          <w:sz w:val="20"/>
          <w:szCs w:val="20"/>
          <w:lang w:val="es-CO"/>
        </w:rPr>
        <w:t xml:space="preserve"> </w:t>
      </w:r>
      <w:r w:rsidR="0094773D">
        <w:rPr>
          <w:rFonts w:ascii="Cambria" w:eastAsia="Times New Roman" w:hAnsi="Cambria" w:cstheme="minorHAnsi"/>
          <w:color w:val="000000" w:themeColor="text1"/>
          <w:sz w:val="20"/>
          <w:szCs w:val="20"/>
          <w:lang w:val="es-CO"/>
        </w:rPr>
        <w:t>comprometido el actuar</w:t>
      </w:r>
      <w:r w:rsidR="003B377C" w:rsidRPr="0094773D">
        <w:rPr>
          <w:rFonts w:ascii="Cambria" w:eastAsia="Times New Roman" w:hAnsi="Cambria" w:cstheme="minorHAnsi"/>
          <w:color w:val="000000" w:themeColor="text1"/>
          <w:sz w:val="20"/>
          <w:szCs w:val="20"/>
          <w:lang w:val="es-CO"/>
        </w:rPr>
        <w:t xml:space="preserve"> del DAS en los hechos aducidos en la demanda. </w:t>
      </w:r>
    </w:p>
    <w:p w14:paraId="4D22A447" w14:textId="77777777" w:rsidR="002B5294" w:rsidRPr="0094773D" w:rsidRDefault="002B5294" w:rsidP="0094773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lang w:val="es-CO"/>
        </w:rPr>
      </w:pPr>
    </w:p>
    <w:p w14:paraId="539C9E89" w14:textId="0FD22931" w:rsidR="00F75E23" w:rsidRPr="0094773D" w:rsidRDefault="00387278" w:rsidP="009477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94773D">
        <w:rPr>
          <w:rFonts w:ascii="Cambria" w:eastAsia="Times New Roman" w:hAnsi="Cambria" w:cstheme="minorHAnsi"/>
          <w:color w:val="000000" w:themeColor="text1"/>
          <w:sz w:val="20"/>
          <w:szCs w:val="20"/>
          <w:lang w:val="es-CO"/>
        </w:rPr>
        <w:t>Los peticionarios alegaron que, c</w:t>
      </w:r>
      <w:r w:rsidR="003B377C" w:rsidRPr="0094773D">
        <w:rPr>
          <w:rFonts w:ascii="Cambria" w:eastAsia="Times New Roman" w:hAnsi="Cambria" w:cstheme="minorHAnsi"/>
          <w:color w:val="000000" w:themeColor="text1"/>
          <w:sz w:val="20"/>
          <w:szCs w:val="20"/>
          <w:lang w:val="es-CO"/>
        </w:rPr>
        <w:t>ontra esta decisión, en agosto de 1999</w:t>
      </w:r>
      <w:r w:rsidR="0094773D">
        <w:rPr>
          <w:rFonts w:ascii="Cambria" w:eastAsia="Times New Roman" w:hAnsi="Cambria" w:cstheme="minorHAnsi"/>
          <w:color w:val="000000" w:themeColor="text1"/>
          <w:sz w:val="20"/>
          <w:szCs w:val="20"/>
          <w:lang w:val="es-CO"/>
        </w:rPr>
        <w:t>,</w:t>
      </w:r>
      <w:r w:rsidR="003B377C" w:rsidRPr="0094773D">
        <w:rPr>
          <w:rFonts w:ascii="Cambria" w:eastAsia="Times New Roman" w:hAnsi="Cambria" w:cstheme="minorHAnsi"/>
          <w:color w:val="000000" w:themeColor="text1"/>
          <w:sz w:val="20"/>
          <w:szCs w:val="20"/>
          <w:lang w:val="es-CO"/>
        </w:rPr>
        <w:t xml:space="preserve"> se</w:t>
      </w:r>
      <w:r w:rsidRPr="0094773D">
        <w:rPr>
          <w:rFonts w:ascii="Cambria" w:eastAsia="Times New Roman" w:hAnsi="Cambria" w:cstheme="minorHAnsi"/>
          <w:color w:val="000000" w:themeColor="text1"/>
          <w:sz w:val="20"/>
          <w:szCs w:val="20"/>
          <w:lang w:val="es-CO"/>
        </w:rPr>
        <w:t xml:space="preserve"> habría</w:t>
      </w:r>
      <w:r w:rsidR="003B377C" w:rsidRPr="0094773D">
        <w:rPr>
          <w:rFonts w:ascii="Cambria" w:eastAsia="Times New Roman" w:hAnsi="Cambria" w:cstheme="minorHAnsi"/>
          <w:color w:val="000000" w:themeColor="text1"/>
          <w:sz w:val="20"/>
          <w:szCs w:val="20"/>
          <w:lang w:val="es-CO"/>
        </w:rPr>
        <w:t xml:space="preserve"> interpu</w:t>
      </w:r>
      <w:r w:rsidRPr="0094773D">
        <w:rPr>
          <w:rFonts w:ascii="Cambria" w:eastAsia="Times New Roman" w:hAnsi="Cambria" w:cstheme="minorHAnsi"/>
          <w:color w:val="000000" w:themeColor="text1"/>
          <w:sz w:val="20"/>
          <w:szCs w:val="20"/>
          <w:lang w:val="es-CO"/>
        </w:rPr>
        <w:t>esto</w:t>
      </w:r>
      <w:r w:rsidR="003B377C" w:rsidRPr="0094773D">
        <w:rPr>
          <w:rFonts w:ascii="Cambria" w:eastAsia="Times New Roman" w:hAnsi="Cambria" w:cstheme="minorHAnsi"/>
          <w:color w:val="000000" w:themeColor="text1"/>
          <w:sz w:val="20"/>
          <w:szCs w:val="20"/>
          <w:lang w:val="es-CO"/>
        </w:rPr>
        <w:t xml:space="preserve"> un recurso de apelación. </w:t>
      </w:r>
      <w:r w:rsidR="0094773D">
        <w:rPr>
          <w:rFonts w:ascii="Cambria" w:eastAsia="Times New Roman" w:hAnsi="Cambria" w:cstheme="minorHAnsi"/>
          <w:color w:val="000000" w:themeColor="text1"/>
          <w:sz w:val="20"/>
          <w:szCs w:val="20"/>
          <w:lang w:val="es-CO"/>
        </w:rPr>
        <w:t>Seguidamente, e</w:t>
      </w:r>
      <w:r w:rsidR="003B377C" w:rsidRPr="0094773D">
        <w:rPr>
          <w:rFonts w:ascii="Cambria" w:eastAsia="Times New Roman" w:hAnsi="Cambria" w:cstheme="minorHAnsi"/>
          <w:color w:val="000000" w:themeColor="text1"/>
          <w:sz w:val="20"/>
          <w:szCs w:val="20"/>
          <w:lang w:val="es-CO"/>
        </w:rPr>
        <w:t xml:space="preserve">l 25 de febrero de 2009, la Sala de lo Contencioso Administrativo del Consejo de Estado </w:t>
      </w:r>
      <w:r w:rsidRPr="0094773D">
        <w:rPr>
          <w:rFonts w:ascii="Cambria" w:eastAsia="Times New Roman" w:hAnsi="Cambria" w:cstheme="minorHAnsi"/>
          <w:color w:val="000000" w:themeColor="text1"/>
          <w:sz w:val="20"/>
          <w:szCs w:val="20"/>
          <w:lang w:val="es-CO"/>
        </w:rPr>
        <w:t xml:space="preserve">habría </w:t>
      </w:r>
      <w:r w:rsidR="003B377C" w:rsidRPr="0094773D">
        <w:rPr>
          <w:rFonts w:ascii="Cambria" w:eastAsia="Times New Roman" w:hAnsi="Cambria" w:cstheme="minorHAnsi"/>
          <w:color w:val="000000" w:themeColor="text1"/>
          <w:sz w:val="20"/>
          <w:szCs w:val="20"/>
          <w:lang w:val="es-CO"/>
        </w:rPr>
        <w:t>confirm</w:t>
      </w:r>
      <w:r w:rsidRPr="0094773D">
        <w:rPr>
          <w:rFonts w:ascii="Cambria" w:eastAsia="Times New Roman" w:hAnsi="Cambria" w:cstheme="minorHAnsi"/>
          <w:color w:val="000000" w:themeColor="text1"/>
          <w:sz w:val="20"/>
          <w:szCs w:val="20"/>
          <w:lang w:val="es-CO"/>
        </w:rPr>
        <w:t>ado</w:t>
      </w:r>
      <w:r w:rsidR="003B377C" w:rsidRPr="0094773D">
        <w:rPr>
          <w:rFonts w:ascii="Cambria" w:eastAsia="Times New Roman" w:hAnsi="Cambria" w:cstheme="minorHAnsi"/>
          <w:color w:val="000000" w:themeColor="text1"/>
          <w:sz w:val="20"/>
          <w:szCs w:val="20"/>
          <w:lang w:val="es-CO"/>
        </w:rPr>
        <w:t xml:space="preserve"> la sentencia recurrida. La parte peticionaria afirm</w:t>
      </w:r>
      <w:r w:rsidR="0094773D">
        <w:rPr>
          <w:rFonts w:ascii="Cambria" w:eastAsia="Times New Roman" w:hAnsi="Cambria" w:cstheme="minorHAnsi"/>
          <w:color w:val="000000" w:themeColor="text1"/>
          <w:sz w:val="20"/>
          <w:szCs w:val="20"/>
          <w:lang w:val="es-CO"/>
        </w:rPr>
        <w:t>ó</w:t>
      </w:r>
      <w:r w:rsidR="003B377C" w:rsidRPr="0094773D">
        <w:rPr>
          <w:rFonts w:ascii="Cambria" w:eastAsia="Times New Roman" w:hAnsi="Cambria" w:cstheme="minorHAnsi"/>
          <w:color w:val="000000" w:themeColor="text1"/>
          <w:sz w:val="20"/>
          <w:szCs w:val="20"/>
          <w:lang w:val="es-CO"/>
        </w:rPr>
        <w:t xml:space="preserve"> que la decisión del Consejo de Estado se habría basado en investigaciones incipientes</w:t>
      </w:r>
      <w:r w:rsidR="002B5294" w:rsidRPr="0094773D">
        <w:rPr>
          <w:rFonts w:ascii="Cambria" w:eastAsia="Times New Roman" w:hAnsi="Cambria" w:cstheme="minorHAnsi"/>
          <w:color w:val="000000" w:themeColor="text1"/>
          <w:sz w:val="20"/>
          <w:szCs w:val="20"/>
          <w:lang w:val="es-CO"/>
        </w:rPr>
        <w:t>,</w:t>
      </w:r>
      <w:r w:rsidR="00F75E23" w:rsidRPr="0094773D">
        <w:rPr>
          <w:rFonts w:ascii="Cambria" w:eastAsia="Times New Roman" w:hAnsi="Cambria" w:cstheme="minorHAnsi"/>
          <w:color w:val="000000" w:themeColor="text1"/>
          <w:sz w:val="20"/>
          <w:szCs w:val="20"/>
          <w:lang w:val="es-CO"/>
        </w:rPr>
        <w:t xml:space="preserve"> en lo penal, disciplinario y contencioso administrativo</w:t>
      </w:r>
      <w:r w:rsidR="001D351A" w:rsidRPr="0094773D">
        <w:rPr>
          <w:rFonts w:ascii="Cambria" w:eastAsia="Times New Roman" w:hAnsi="Cambria" w:cstheme="minorHAnsi"/>
          <w:color w:val="000000" w:themeColor="text1"/>
          <w:sz w:val="20"/>
          <w:szCs w:val="20"/>
          <w:lang w:val="es-CO"/>
        </w:rPr>
        <w:t>,</w:t>
      </w:r>
      <w:r w:rsidR="00A836E1" w:rsidRPr="0094773D">
        <w:rPr>
          <w:rFonts w:ascii="Cambria" w:eastAsia="Times New Roman" w:hAnsi="Cambria" w:cstheme="minorHAnsi"/>
          <w:color w:val="000000" w:themeColor="text1"/>
          <w:sz w:val="20"/>
          <w:szCs w:val="20"/>
          <w:lang w:val="es-CO"/>
        </w:rPr>
        <w:t xml:space="preserve"> que habrían sido</w:t>
      </w:r>
      <w:r w:rsidR="001D351A" w:rsidRPr="0094773D">
        <w:rPr>
          <w:rFonts w:ascii="Cambria" w:eastAsia="Times New Roman" w:hAnsi="Cambria" w:cstheme="minorHAnsi"/>
          <w:color w:val="000000" w:themeColor="text1"/>
          <w:sz w:val="20"/>
          <w:szCs w:val="20"/>
          <w:lang w:val="es-CO"/>
        </w:rPr>
        <w:t xml:space="preserve"> realizadas sin</w:t>
      </w:r>
      <w:r w:rsidR="00F75E23" w:rsidRPr="0094773D">
        <w:rPr>
          <w:rFonts w:ascii="Cambria" w:eastAsia="Times New Roman" w:hAnsi="Cambria" w:cstheme="minorHAnsi"/>
          <w:color w:val="000000" w:themeColor="text1"/>
          <w:sz w:val="20"/>
          <w:szCs w:val="20"/>
          <w:lang w:val="es-CO"/>
        </w:rPr>
        <w:t xml:space="preserve"> debida diligencia y </w:t>
      </w:r>
      <w:r w:rsidR="001D351A" w:rsidRPr="0094773D">
        <w:rPr>
          <w:rFonts w:ascii="Cambria" w:eastAsia="Times New Roman" w:hAnsi="Cambria" w:cstheme="minorHAnsi"/>
          <w:color w:val="000000" w:themeColor="text1"/>
          <w:sz w:val="20"/>
          <w:szCs w:val="20"/>
          <w:lang w:val="es-CO"/>
        </w:rPr>
        <w:t>que</w:t>
      </w:r>
      <w:r w:rsidR="00A836E1" w:rsidRPr="0094773D">
        <w:rPr>
          <w:rFonts w:ascii="Cambria" w:eastAsia="Times New Roman" w:hAnsi="Cambria" w:cstheme="minorHAnsi"/>
          <w:color w:val="000000" w:themeColor="text1"/>
          <w:sz w:val="20"/>
          <w:szCs w:val="20"/>
          <w:lang w:val="es-CO"/>
        </w:rPr>
        <w:t xml:space="preserve"> habrían</w:t>
      </w:r>
      <w:r w:rsidR="001D351A" w:rsidRPr="0094773D">
        <w:rPr>
          <w:rFonts w:ascii="Cambria" w:eastAsia="Times New Roman" w:hAnsi="Cambria" w:cstheme="minorHAnsi"/>
          <w:color w:val="000000" w:themeColor="text1"/>
          <w:sz w:val="20"/>
          <w:szCs w:val="20"/>
          <w:lang w:val="es-CO"/>
        </w:rPr>
        <w:t xml:space="preserve"> </w:t>
      </w:r>
      <w:r w:rsidR="00F75E23" w:rsidRPr="0094773D">
        <w:rPr>
          <w:rFonts w:ascii="Cambria" w:eastAsia="Times New Roman" w:hAnsi="Cambria" w:cstheme="minorHAnsi"/>
          <w:color w:val="000000" w:themeColor="text1"/>
          <w:sz w:val="20"/>
          <w:szCs w:val="20"/>
          <w:lang w:val="es-CO"/>
        </w:rPr>
        <w:t>culmin</w:t>
      </w:r>
      <w:r w:rsidR="002B5294" w:rsidRPr="0094773D">
        <w:rPr>
          <w:rFonts w:ascii="Cambria" w:eastAsia="Times New Roman" w:hAnsi="Cambria" w:cstheme="minorHAnsi"/>
          <w:color w:val="000000" w:themeColor="text1"/>
          <w:sz w:val="20"/>
          <w:szCs w:val="20"/>
          <w:lang w:val="es-CO"/>
        </w:rPr>
        <w:t>a</w:t>
      </w:r>
      <w:r w:rsidR="004D0212" w:rsidRPr="0094773D">
        <w:rPr>
          <w:rFonts w:ascii="Cambria" w:eastAsia="Times New Roman" w:hAnsi="Cambria" w:cstheme="minorHAnsi"/>
          <w:color w:val="000000" w:themeColor="text1"/>
          <w:sz w:val="20"/>
          <w:szCs w:val="20"/>
          <w:lang w:val="es-CO"/>
        </w:rPr>
        <w:t>do</w:t>
      </w:r>
      <w:r w:rsidR="002B5294" w:rsidRPr="0094773D">
        <w:rPr>
          <w:rFonts w:ascii="Cambria" w:eastAsia="Times New Roman" w:hAnsi="Cambria" w:cstheme="minorHAnsi"/>
          <w:color w:val="000000" w:themeColor="text1"/>
          <w:sz w:val="20"/>
          <w:szCs w:val="20"/>
          <w:lang w:val="es-CO"/>
        </w:rPr>
        <w:t xml:space="preserve"> </w:t>
      </w:r>
      <w:r w:rsidR="00F75E23" w:rsidRPr="0094773D">
        <w:rPr>
          <w:rFonts w:ascii="Cambria" w:eastAsia="Times New Roman" w:hAnsi="Cambria" w:cstheme="minorHAnsi"/>
          <w:color w:val="000000" w:themeColor="text1"/>
          <w:sz w:val="20"/>
          <w:szCs w:val="20"/>
          <w:lang w:val="es-CO"/>
        </w:rPr>
        <w:t xml:space="preserve">con </w:t>
      </w:r>
      <w:r w:rsidR="0094773D">
        <w:rPr>
          <w:rFonts w:ascii="Cambria" w:eastAsia="Times New Roman" w:hAnsi="Cambria" w:cstheme="minorHAnsi"/>
          <w:color w:val="000000" w:themeColor="text1"/>
          <w:sz w:val="20"/>
          <w:szCs w:val="20"/>
          <w:lang w:val="es-CO"/>
        </w:rPr>
        <w:t xml:space="preserve">la </w:t>
      </w:r>
      <w:r w:rsidR="00F75E23" w:rsidRPr="0094773D">
        <w:rPr>
          <w:rFonts w:ascii="Cambria" w:eastAsia="Times New Roman" w:hAnsi="Cambria" w:cstheme="minorHAnsi"/>
          <w:color w:val="000000" w:themeColor="text1"/>
          <w:sz w:val="20"/>
          <w:szCs w:val="20"/>
          <w:lang w:val="es-CO"/>
        </w:rPr>
        <w:t>impunidad</w:t>
      </w:r>
      <w:r w:rsidR="0094773D">
        <w:rPr>
          <w:rFonts w:ascii="Cambria" w:eastAsia="Times New Roman" w:hAnsi="Cambria" w:cstheme="minorHAnsi"/>
          <w:color w:val="000000" w:themeColor="text1"/>
          <w:sz w:val="20"/>
          <w:szCs w:val="20"/>
          <w:lang w:val="es-CO"/>
        </w:rPr>
        <w:t xml:space="preserve"> de los hechos</w:t>
      </w:r>
      <w:r w:rsidR="00F75E23" w:rsidRPr="0094773D">
        <w:rPr>
          <w:rFonts w:ascii="Cambria" w:eastAsia="Times New Roman" w:hAnsi="Cambria" w:cstheme="minorHAnsi"/>
          <w:color w:val="000000" w:themeColor="text1"/>
          <w:sz w:val="20"/>
          <w:szCs w:val="20"/>
          <w:lang w:val="es-CO"/>
        </w:rPr>
        <w:t xml:space="preserve">. </w:t>
      </w:r>
    </w:p>
    <w:p w14:paraId="6C25AAC7" w14:textId="77777777" w:rsidR="003E7EB5" w:rsidRPr="0094773D" w:rsidRDefault="003E7EB5" w:rsidP="0094773D">
      <w:pPr>
        <w:jc w:val="both"/>
        <w:rPr>
          <w:rFonts w:ascii="Cambria" w:hAnsi="Cambria" w:cstheme="minorHAnsi"/>
          <w:color w:val="000000" w:themeColor="text1"/>
          <w:sz w:val="20"/>
          <w:szCs w:val="20"/>
          <w:lang w:val="es-CO"/>
        </w:rPr>
      </w:pPr>
    </w:p>
    <w:p w14:paraId="62F45D9F" w14:textId="53854BDF" w:rsidR="003E7EB5" w:rsidRPr="0094773D" w:rsidRDefault="003E7EB5" w:rsidP="009477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94773D">
        <w:rPr>
          <w:rFonts w:ascii="Cambria" w:eastAsia="MS Mincho" w:hAnsi="Cambria" w:cstheme="minorHAnsi"/>
          <w:b/>
          <w:color w:val="000000" w:themeColor="text1"/>
          <w:sz w:val="20"/>
          <w:szCs w:val="20"/>
          <w:lang w:val="es-CO"/>
        </w:rPr>
        <w:t>SOLUCIÓN AMISTOSA</w:t>
      </w:r>
    </w:p>
    <w:p w14:paraId="3BBC8413" w14:textId="4A23B37B" w:rsidR="002B5294" w:rsidRPr="0094773D" w:rsidRDefault="002B5294" w:rsidP="009477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theme="minorHAnsi"/>
          <w:b/>
          <w:color w:val="000000" w:themeColor="text1"/>
          <w:sz w:val="20"/>
          <w:szCs w:val="20"/>
          <w:lang w:val="es-CO"/>
        </w:rPr>
      </w:pPr>
    </w:p>
    <w:p w14:paraId="56A942B5" w14:textId="6A69C1B7" w:rsidR="002B5294" w:rsidRPr="0094773D" w:rsidRDefault="002B5294" w:rsidP="009477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94773D">
        <w:rPr>
          <w:rFonts w:ascii="Cambria" w:eastAsia="Times New Roman" w:hAnsi="Cambria" w:cstheme="minorHAnsi"/>
          <w:color w:val="000000" w:themeColor="text1"/>
          <w:sz w:val="20"/>
          <w:szCs w:val="20"/>
          <w:lang w:val="es-CO"/>
        </w:rPr>
        <w:t>El 13 de septiembre de 202</w:t>
      </w:r>
      <w:r w:rsidR="00EC2B04" w:rsidRPr="0094773D">
        <w:rPr>
          <w:rFonts w:ascii="Cambria" w:eastAsia="Times New Roman" w:hAnsi="Cambria" w:cstheme="minorHAnsi"/>
          <w:color w:val="000000" w:themeColor="text1"/>
          <w:sz w:val="20"/>
          <w:szCs w:val="20"/>
          <w:lang w:val="es-CO"/>
        </w:rPr>
        <w:t>1</w:t>
      </w:r>
      <w:r w:rsidRPr="0094773D">
        <w:rPr>
          <w:rFonts w:ascii="Cambria" w:eastAsia="Times New Roman" w:hAnsi="Cambria" w:cstheme="minorHAnsi"/>
          <w:color w:val="000000" w:themeColor="text1"/>
          <w:sz w:val="20"/>
          <w:szCs w:val="20"/>
          <w:lang w:val="es-CO"/>
        </w:rPr>
        <w:t xml:space="preserve"> las partes suscribieron un acuerdo de solución amistosa, cuyo texto establece lo siguiente:</w:t>
      </w:r>
    </w:p>
    <w:p w14:paraId="0EE953A0" w14:textId="7A4DEFFA" w:rsidR="003E7EB5" w:rsidRPr="0094773D" w:rsidRDefault="003E7EB5" w:rsidP="0094773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Arial" w:hAnsi="Cambria" w:cstheme="minorHAnsi"/>
          <w:color w:val="000000" w:themeColor="text1"/>
          <w:sz w:val="20"/>
          <w:szCs w:val="20"/>
          <w:highlight w:val="yellow"/>
          <w:lang w:val="es-CO"/>
        </w:rPr>
      </w:pPr>
    </w:p>
    <w:p w14:paraId="58A2BD1A" w14:textId="01BC9A67" w:rsidR="002B5294" w:rsidRPr="0094773D" w:rsidRDefault="002B5294" w:rsidP="0094773D">
      <w:pPr>
        <w:ind w:left="737" w:right="737"/>
        <w:jc w:val="center"/>
        <w:rPr>
          <w:rFonts w:ascii="Cambria" w:hAnsi="Cambria"/>
          <w:b/>
          <w:bCs/>
          <w:sz w:val="20"/>
          <w:szCs w:val="20"/>
          <w:lang w:val="es-ES_tradnl"/>
        </w:rPr>
      </w:pPr>
      <w:r w:rsidRPr="0094773D">
        <w:rPr>
          <w:rFonts w:ascii="Cambria" w:hAnsi="Cambria"/>
          <w:b/>
          <w:bCs/>
          <w:sz w:val="20"/>
          <w:szCs w:val="20"/>
          <w:lang w:val="es-ES_tradnl"/>
        </w:rPr>
        <w:t>ACUERDO SOLUCIÓN AMISTOSA</w:t>
      </w:r>
    </w:p>
    <w:p w14:paraId="763D7731" w14:textId="3B7C0ADB" w:rsidR="002B5294" w:rsidRPr="0094773D" w:rsidRDefault="002B5294" w:rsidP="0094773D">
      <w:pPr>
        <w:ind w:left="737" w:right="737"/>
        <w:jc w:val="center"/>
        <w:rPr>
          <w:rFonts w:ascii="Cambria" w:hAnsi="Cambria"/>
          <w:b/>
          <w:bCs/>
          <w:sz w:val="20"/>
          <w:szCs w:val="20"/>
          <w:lang w:val="es-ES_tradnl"/>
        </w:rPr>
      </w:pPr>
      <w:r w:rsidRPr="0094773D">
        <w:rPr>
          <w:rFonts w:ascii="Cambria" w:hAnsi="Cambria"/>
          <w:b/>
          <w:bCs/>
          <w:sz w:val="20"/>
          <w:szCs w:val="20"/>
          <w:lang w:val="es-ES_tradnl"/>
        </w:rPr>
        <w:t>CASO No 13.758 FRANKLIN BUSTAMANTE RESTREPO Y FAMILIARES</w:t>
      </w:r>
    </w:p>
    <w:p w14:paraId="20B93833" w14:textId="77777777" w:rsidR="00EC2B04" w:rsidRPr="0094773D" w:rsidRDefault="00EC2B04" w:rsidP="0094773D">
      <w:pPr>
        <w:ind w:left="737" w:right="737"/>
        <w:jc w:val="center"/>
        <w:rPr>
          <w:rFonts w:ascii="Cambria" w:hAnsi="Cambria"/>
          <w:b/>
          <w:bCs/>
          <w:sz w:val="20"/>
          <w:szCs w:val="20"/>
          <w:lang w:val="es-ES_tradnl"/>
        </w:rPr>
      </w:pPr>
    </w:p>
    <w:p w14:paraId="2F129075" w14:textId="6B8EE5C9" w:rsidR="002B5294" w:rsidRPr="0094773D" w:rsidRDefault="002B5294" w:rsidP="0094773D">
      <w:pPr>
        <w:ind w:left="737" w:right="737"/>
        <w:jc w:val="both"/>
        <w:rPr>
          <w:rFonts w:ascii="Cambria" w:hAnsi="Cambria"/>
          <w:sz w:val="20"/>
          <w:szCs w:val="20"/>
          <w:lang w:val="es-ES_tradnl"/>
        </w:rPr>
      </w:pPr>
      <w:r w:rsidRPr="0094773D">
        <w:rPr>
          <w:rFonts w:ascii="Cambria" w:hAnsi="Cambria"/>
          <w:sz w:val="20"/>
          <w:szCs w:val="20"/>
          <w:lang w:val="es-ES_tradnl"/>
        </w:rPr>
        <w:t xml:space="preserve">El Trece (13) de septiembre de 2021, se reunieron en la ciudad de Bogotá D.C., de una parte, Ana María Ordoñez Puentes, Directora de la Dirección de Defensa Jurídica Internacional de la Agencia Nacional de Defensa Jurídica del Estado, quien actúa con la debida autorización en nombre y representación del Estado colombiano, en lo sucesivo el “Estado” o el “Estado Colombiano,” y de otra parte, por la otra parte, </w:t>
      </w:r>
      <w:r w:rsidR="008848F9">
        <w:rPr>
          <w:rFonts w:ascii="Cambria" w:hAnsi="Cambria"/>
          <w:sz w:val="20"/>
          <w:szCs w:val="20"/>
          <w:lang w:val="es-ES_tradnl"/>
        </w:rPr>
        <w:t xml:space="preserve">(sic) </w:t>
      </w:r>
      <w:r w:rsidRPr="0094773D">
        <w:rPr>
          <w:rFonts w:ascii="Cambria" w:hAnsi="Cambria"/>
          <w:sz w:val="20"/>
          <w:szCs w:val="20"/>
          <w:lang w:val="es-ES_tradnl"/>
        </w:rPr>
        <w:t xml:space="preserve">la firma “Villegas Abogados Asociados”, representada en este acto por Sandra Villegas Arévalo, quien actúa como peticionaria de este caso y a quien en adelante se denominará “la peticionaria”, los cuales han decidido suscribir el presente Acuerdo de Solución Amistosa en el marco del Caso No 13.758 Franklin Bustamante Restrepo y Familiares, en curso ante la Comisión Interamericana de Derechos Humanos. </w:t>
      </w:r>
    </w:p>
    <w:p w14:paraId="5F73A1AC" w14:textId="77777777" w:rsidR="00EC2B04" w:rsidRPr="0094773D" w:rsidRDefault="00EC2B04" w:rsidP="0094773D">
      <w:pPr>
        <w:ind w:left="737" w:right="737"/>
        <w:jc w:val="both"/>
        <w:rPr>
          <w:rFonts w:ascii="Cambria" w:hAnsi="Cambria"/>
          <w:sz w:val="20"/>
          <w:szCs w:val="20"/>
          <w:lang w:val="es-ES_tradnl"/>
        </w:rPr>
      </w:pPr>
    </w:p>
    <w:p w14:paraId="763CA381" w14:textId="720E3C91" w:rsidR="002B5294" w:rsidRPr="0094773D" w:rsidRDefault="002B5294" w:rsidP="0094773D">
      <w:pPr>
        <w:ind w:left="737" w:right="737"/>
        <w:jc w:val="center"/>
        <w:rPr>
          <w:rFonts w:ascii="Cambria" w:hAnsi="Cambria"/>
          <w:b/>
          <w:bCs/>
          <w:sz w:val="20"/>
          <w:szCs w:val="20"/>
          <w:lang w:val="es-ES_tradnl"/>
        </w:rPr>
      </w:pPr>
      <w:r w:rsidRPr="0094773D">
        <w:rPr>
          <w:rFonts w:ascii="Cambria" w:hAnsi="Cambria"/>
          <w:b/>
          <w:bCs/>
          <w:sz w:val="20"/>
          <w:szCs w:val="20"/>
          <w:lang w:val="es-ES_tradnl"/>
        </w:rPr>
        <w:t>PRIMERA PARTE: CONCEPTOS</w:t>
      </w:r>
    </w:p>
    <w:p w14:paraId="273674E6" w14:textId="77777777" w:rsidR="00EC2B04" w:rsidRPr="0094773D" w:rsidRDefault="00EC2B04" w:rsidP="008848F9">
      <w:pPr>
        <w:ind w:left="737" w:right="737"/>
        <w:jc w:val="both"/>
        <w:rPr>
          <w:rFonts w:ascii="Cambria" w:hAnsi="Cambria"/>
          <w:b/>
          <w:bCs/>
          <w:sz w:val="20"/>
          <w:szCs w:val="20"/>
          <w:lang w:val="es-ES_tradnl"/>
        </w:rPr>
      </w:pPr>
    </w:p>
    <w:p w14:paraId="0F598540" w14:textId="6F2F5685" w:rsidR="002B5294" w:rsidRPr="0094773D" w:rsidRDefault="002B5294" w:rsidP="008848F9">
      <w:pPr>
        <w:tabs>
          <w:tab w:val="left" w:pos="560"/>
        </w:tabs>
        <w:ind w:left="737" w:right="737"/>
        <w:jc w:val="both"/>
        <w:rPr>
          <w:rFonts w:ascii="Cambria" w:hAnsi="Cambria" w:cstheme="minorHAnsi"/>
          <w:sz w:val="20"/>
          <w:szCs w:val="20"/>
          <w:lang w:val="es-ES_tradnl"/>
        </w:rPr>
      </w:pPr>
      <w:r w:rsidRPr="0094773D">
        <w:rPr>
          <w:rFonts w:ascii="Cambria" w:hAnsi="Cambria" w:cstheme="minorHAnsi"/>
          <w:sz w:val="20"/>
          <w:szCs w:val="20"/>
          <w:lang w:val="es-ES_tradnl"/>
        </w:rPr>
        <w:t xml:space="preserve">Para los fines del presente Acuerdo, se entenderá por: </w:t>
      </w:r>
    </w:p>
    <w:p w14:paraId="06172AA6" w14:textId="77777777" w:rsidR="00EC2B04" w:rsidRPr="0094773D" w:rsidRDefault="00EC2B04" w:rsidP="008848F9">
      <w:pPr>
        <w:tabs>
          <w:tab w:val="left" w:pos="560"/>
        </w:tabs>
        <w:ind w:left="737" w:right="737"/>
        <w:jc w:val="both"/>
        <w:rPr>
          <w:rFonts w:ascii="Cambria" w:hAnsi="Cambria" w:cstheme="minorHAnsi"/>
          <w:sz w:val="20"/>
          <w:szCs w:val="20"/>
          <w:lang w:val="es-ES_tradnl"/>
        </w:rPr>
      </w:pPr>
    </w:p>
    <w:p w14:paraId="7859A59D" w14:textId="64123B17" w:rsidR="002B5294" w:rsidRDefault="002B5294" w:rsidP="008848F9">
      <w:pPr>
        <w:tabs>
          <w:tab w:val="left" w:pos="560"/>
        </w:tabs>
        <w:ind w:left="737" w:right="737"/>
        <w:jc w:val="both"/>
        <w:rPr>
          <w:rFonts w:ascii="Cambria" w:hAnsi="Cambria" w:cstheme="minorHAnsi"/>
          <w:sz w:val="20"/>
          <w:szCs w:val="20"/>
          <w:lang w:val="es-ES_tradnl"/>
        </w:rPr>
      </w:pPr>
      <w:r w:rsidRPr="0094773D">
        <w:rPr>
          <w:rFonts w:ascii="Cambria" w:hAnsi="Cambria" w:cstheme="minorHAnsi"/>
          <w:b/>
          <w:bCs/>
          <w:sz w:val="20"/>
          <w:szCs w:val="20"/>
          <w:u w:val="single"/>
          <w:lang w:val="es-ES_tradnl"/>
        </w:rPr>
        <w:t>CIDH o Comisión Interamericana:</w:t>
      </w:r>
      <w:r w:rsidRPr="0094773D">
        <w:rPr>
          <w:rFonts w:ascii="Cambria" w:hAnsi="Cambria" w:cstheme="minorHAnsi"/>
          <w:sz w:val="20"/>
          <w:szCs w:val="20"/>
          <w:lang w:val="es-ES_tradnl"/>
        </w:rPr>
        <w:t xml:space="preserve"> Comisión Interamericana de Derechos Humanos.</w:t>
      </w:r>
    </w:p>
    <w:p w14:paraId="2A71D0ED" w14:textId="77777777" w:rsidR="008848F9" w:rsidRPr="0094773D" w:rsidRDefault="008848F9" w:rsidP="008848F9">
      <w:pPr>
        <w:tabs>
          <w:tab w:val="left" w:pos="560"/>
        </w:tabs>
        <w:ind w:left="737" w:right="737"/>
        <w:jc w:val="both"/>
        <w:rPr>
          <w:rFonts w:ascii="Cambria" w:hAnsi="Cambria" w:cstheme="minorHAnsi"/>
          <w:sz w:val="20"/>
          <w:szCs w:val="20"/>
          <w:lang w:val="es-ES_tradnl"/>
        </w:rPr>
      </w:pPr>
    </w:p>
    <w:p w14:paraId="22336F2C" w14:textId="41CBDF5F" w:rsidR="002B5294" w:rsidRPr="0094773D" w:rsidRDefault="002B5294" w:rsidP="008848F9">
      <w:pPr>
        <w:tabs>
          <w:tab w:val="left" w:pos="560"/>
        </w:tabs>
        <w:ind w:left="737" w:right="737"/>
        <w:jc w:val="both"/>
        <w:rPr>
          <w:rFonts w:ascii="Cambria" w:hAnsi="Cambria" w:cstheme="minorHAnsi"/>
          <w:sz w:val="20"/>
          <w:szCs w:val="20"/>
          <w:lang w:val="es-ES_tradnl"/>
        </w:rPr>
      </w:pPr>
      <w:r w:rsidRPr="0094773D">
        <w:rPr>
          <w:rFonts w:ascii="Cambria" w:hAnsi="Cambria" w:cstheme="minorHAnsi"/>
          <w:b/>
          <w:bCs/>
          <w:sz w:val="20"/>
          <w:szCs w:val="20"/>
          <w:u w:val="single"/>
          <w:lang w:val="es-ES_tradnl"/>
        </w:rPr>
        <w:t>Daño moral:</w:t>
      </w:r>
      <w:r w:rsidRPr="0094773D">
        <w:rPr>
          <w:rFonts w:ascii="Cambria" w:hAnsi="Cambria" w:cstheme="minorHAnsi"/>
          <w:sz w:val="20"/>
          <w:szCs w:val="20"/>
          <w:lang w:val="es-ES_tradnl"/>
        </w:rPr>
        <w:t xml:space="preserve"> Efectos lesivos de los hechos del caso que no tienen carácter económico o patrimonial, los cuales se manifiestan a través del dolor, la aflicción, tristeza, congoja y zozobra de las víctimas. </w:t>
      </w:r>
    </w:p>
    <w:p w14:paraId="45451AC6" w14:textId="77777777" w:rsidR="00EC2B04" w:rsidRPr="0094773D" w:rsidRDefault="00EC2B04" w:rsidP="008848F9">
      <w:pPr>
        <w:tabs>
          <w:tab w:val="left" w:pos="560"/>
        </w:tabs>
        <w:ind w:left="737" w:right="737"/>
        <w:jc w:val="both"/>
        <w:rPr>
          <w:rFonts w:ascii="Cambria" w:hAnsi="Cambria" w:cstheme="minorHAnsi"/>
          <w:sz w:val="20"/>
          <w:szCs w:val="20"/>
          <w:lang w:val="es-ES_tradnl"/>
        </w:rPr>
      </w:pPr>
    </w:p>
    <w:p w14:paraId="2A3CBDA2" w14:textId="16A0F7BE" w:rsidR="002B5294" w:rsidRPr="0094773D" w:rsidRDefault="002B5294" w:rsidP="008848F9">
      <w:pPr>
        <w:tabs>
          <w:tab w:val="left" w:pos="560"/>
        </w:tabs>
        <w:ind w:left="737" w:right="737"/>
        <w:jc w:val="both"/>
        <w:rPr>
          <w:rFonts w:ascii="Cambria" w:hAnsi="Cambria" w:cstheme="minorHAnsi"/>
          <w:sz w:val="20"/>
          <w:szCs w:val="20"/>
          <w:lang w:val="es-ES_tradnl"/>
        </w:rPr>
      </w:pPr>
      <w:r w:rsidRPr="0094773D">
        <w:rPr>
          <w:rFonts w:ascii="Cambria" w:hAnsi="Cambria" w:cstheme="minorHAnsi"/>
          <w:b/>
          <w:bCs/>
          <w:sz w:val="20"/>
          <w:szCs w:val="20"/>
          <w:u w:val="single"/>
          <w:lang w:val="es-ES_tradnl"/>
        </w:rPr>
        <w:lastRenderedPageBreak/>
        <w:t>Daño inmaterial:</w:t>
      </w:r>
      <w:r w:rsidRPr="0094773D">
        <w:rPr>
          <w:rFonts w:ascii="Cambria" w:hAnsi="Cambria" w:cstheme="minorHAnsi"/>
          <w:sz w:val="20"/>
          <w:szCs w:val="20"/>
          <w:lang w:val="es-ES_tradnl"/>
        </w:rPr>
        <w:t xml:space="preserve"> Comprende tanto los sufrimientos y las aflicciones causados a las víctimas, el menoscabo de valores muy significativos para las personas, así como las alteraciones de carácter no pecuniario, en las condiciones de existencia de la víctima o su familia</w:t>
      </w:r>
      <w:r w:rsidRPr="0094773D">
        <w:rPr>
          <w:rStyle w:val="FootnoteReference"/>
          <w:rFonts w:ascii="Cambria" w:hAnsi="Cambria" w:cstheme="minorHAnsi"/>
          <w:sz w:val="20"/>
          <w:szCs w:val="20"/>
        </w:rPr>
        <w:footnoteReference w:id="2"/>
      </w:r>
      <w:r w:rsidR="008848F9">
        <w:rPr>
          <w:rFonts w:ascii="Cambria" w:hAnsi="Cambria" w:cstheme="minorHAnsi"/>
          <w:sz w:val="20"/>
          <w:szCs w:val="20"/>
          <w:lang w:val="es-ES_tradnl"/>
        </w:rPr>
        <w:t>.</w:t>
      </w:r>
    </w:p>
    <w:p w14:paraId="182CC277" w14:textId="77777777" w:rsidR="00EC2B04" w:rsidRPr="0094773D" w:rsidRDefault="00EC2B04" w:rsidP="0094773D">
      <w:pPr>
        <w:tabs>
          <w:tab w:val="left" w:pos="560"/>
        </w:tabs>
        <w:ind w:left="737" w:right="737"/>
        <w:jc w:val="both"/>
        <w:rPr>
          <w:rFonts w:ascii="Cambria" w:hAnsi="Cambria" w:cstheme="minorHAnsi"/>
          <w:sz w:val="20"/>
          <w:szCs w:val="20"/>
          <w:lang w:val="es-ES_tradnl"/>
        </w:rPr>
      </w:pPr>
    </w:p>
    <w:p w14:paraId="7743B0BD" w14:textId="082CFE37" w:rsidR="002B5294" w:rsidRPr="0094773D" w:rsidRDefault="002B5294" w:rsidP="0094773D">
      <w:pPr>
        <w:tabs>
          <w:tab w:val="left" w:pos="560"/>
        </w:tabs>
        <w:ind w:left="737" w:right="737"/>
        <w:jc w:val="both"/>
        <w:rPr>
          <w:rFonts w:ascii="Cambria" w:hAnsi="Cambria" w:cstheme="minorHAnsi"/>
          <w:sz w:val="20"/>
          <w:szCs w:val="20"/>
          <w:lang w:val="es-ES_tradnl"/>
        </w:rPr>
      </w:pPr>
      <w:r w:rsidRPr="0094773D">
        <w:rPr>
          <w:rFonts w:ascii="Cambria" w:hAnsi="Cambria" w:cstheme="minorHAnsi"/>
          <w:b/>
          <w:bCs/>
          <w:sz w:val="20"/>
          <w:szCs w:val="20"/>
          <w:u w:val="single"/>
          <w:lang w:val="es-ES_tradnl"/>
        </w:rPr>
        <w:t>Estado o Estado Colombiano:</w:t>
      </w:r>
      <w:r w:rsidRPr="0094773D">
        <w:rPr>
          <w:rFonts w:ascii="Cambria" w:hAnsi="Cambria" w:cstheme="minorHAnsi"/>
          <w:sz w:val="20"/>
          <w:szCs w:val="20"/>
          <w:lang w:val="es-ES_tradnl"/>
        </w:rPr>
        <w:t xml:space="preserve"> De conformidad con el Derecho Internacional Público se entenderá que es el sujeto signatario de la Convención Americana sobre Derechos Humanos, en adelante “Convención Americana” o “CADH”. </w:t>
      </w:r>
    </w:p>
    <w:p w14:paraId="41213330" w14:textId="77777777" w:rsidR="00EC2B04" w:rsidRPr="0094773D" w:rsidRDefault="00EC2B04" w:rsidP="0094773D">
      <w:pPr>
        <w:tabs>
          <w:tab w:val="left" w:pos="560"/>
        </w:tabs>
        <w:ind w:left="737" w:right="737"/>
        <w:jc w:val="both"/>
        <w:rPr>
          <w:rFonts w:ascii="Cambria" w:hAnsi="Cambria" w:cstheme="minorHAnsi"/>
          <w:sz w:val="20"/>
          <w:szCs w:val="20"/>
          <w:lang w:val="es-ES_tradnl"/>
        </w:rPr>
      </w:pPr>
    </w:p>
    <w:p w14:paraId="7AE02809" w14:textId="31B57C8C" w:rsidR="002B5294" w:rsidRPr="0094773D" w:rsidRDefault="002B5294" w:rsidP="0094773D">
      <w:pPr>
        <w:tabs>
          <w:tab w:val="left" w:pos="560"/>
        </w:tabs>
        <w:ind w:left="737" w:right="737"/>
        <w:jc w:val="both"/>
        <w:rPr>
          <w:rFonts w:ascii="Cambria" w:hAnsi="Cambria" w:cstheme="minorHAnsi"/>
          <w:sz w:val="20"/>
          <w:szCs w:val="20"/>
          <w:lang w:val="es-ES_tradnl"/>
        </w:rPr>
      </w:pPr>
      <w:r w:rsidRPr="0094773D">
        <w:rPr>
          <w:rFonts w:ascii="Cambria" w:hAnsi="Cambria" w:cstheme="minorHAnsi"/>
          <w:b/>
          <w:bCs/>
          <w:sz w:val="20"/>
          <w:szCs w:val="20"/>
          <w:u w:val="single"/>
          <w:lang w:val="es-ES_tradnl"/>
        </w:rPr>
        <w:t>Medidas de satisfacción:</w:t>
      </w:r>
      <w:r w:rsidRPr="0094773D">
        <w:rPr>
          <w:rFonts w:ascii="Cambria" w:hAnsi="Cambria" w:cstheme="minorHAnsi"/>
          <w:b/>
          <w:bCs/>
          <w:sz w:val="20"/>
          <w:szCs w:val="20"/>
          <w:lang w:val="es-ES_tradnl"/>
        </w:rPr>
        <w:t xml:space="preserve"> </w:t>
      </w:r>
      <w:r w:rsidRPr="0094773D">
        <w:rPr>
          <w:rFonts w:ascii="Cambria" w:hAnsi="Cambria" w:cstheme="minorHAnsi"/>
          <w:sz w:val="20"/>
          <w:szCs w:val="20"/>
          <w:lang w:val="es-ES_tradnl"/>
        </w:rPr>
        <w:t xml:space="preserve">Medidas no pecuniarias que tienen como fin procurar la recuperación de las víctimas del daño que se les ha causado. Algunos ejemplos de esta modalidad de medidas son: el conocimiento público de la verdad y actos de desagravio. </w:t>
      </w:r>
    </w:p>
    <w:p w14:paraId="1A77E4F9" w14:textId="77777777" w:rsidR="00EC2B04" w:rsidRPr="0094773D" w:rsidRDefault="00EC2B04" w:rsidP="0094773D">
      <w:pPr>
        <w:tabs>
          <w:tab w:val="left" w:pos="560"/>
        </w:tabs>
        <w:ind w:left="737" w:right="737"/>
        <w:jc w:val="both"/>
        <w:rPr>
          <w:rFonts w:ascii="Cambria" w:hAnsi="Cambria" w:cstheme="minorHAnsi"/>
          <w:sz w:val="20"/>
          <w:szCs w:val="20"/>
          <w:lang w:val="es-ES_tradnl"/>
        </w:rPr>
      </w:pPr>
    </w:p>
    <w:p w14:paraId="046CD856" w14:textId="0497DD55" w:rsidR="002B5294" w:rsidRPr="0094773D" w:rsidRDefault="002B5294" w:rsidP="0094773D">
      <w:pPr>
        <w:tabs>
          <w:tab w:val="left" w:pos="560"/>
        </w:tabs>
        <w:ind w:left="737" w:right="737"/>
        <w:jc w:val="both"/>
        <w:rPr>
          <w:rFonts w:ascii="Cambria" w:hAnsi="Cambria" w:cstheme="minorHAnsi"/>
          <w:sz w:val="20"/>
          <w:szCs w:val="20"/>
          <w:lang w:val="es-ES_tradnl"/>
        </w:rPr>
      </w:pPr>
      <w:r w:rsidRPr="0094773D">
        <w:rPr>
          <w:rFonts w:ascii="Cambria" w:hAnsi="Cambria" w:cstheme="minorHAnsi"/>
          <w:b/>
          <w:bCs/>
          <w:sz w:val="20"/>
          <w:szCs w:val="20"/>
          <w:u w:val="single"/>
          <w:lang w:val="es-ES_tradnl"/>
        </w:rPr>
        <w:t>Partes:</w:t>
      </w:r>
      <w:r w:rsidRPr="0094773D">
        <w:rPr>
          <w:rFonts w:ascii="Cambria" w:hAnsi="Cambria" w:cstheme="minorHAnsi"/>
          <w:sz w:val="20"/>
          <w:szCs w:val="20"/>
          <w:lang w:val="es-ES_tradnl"/>
        </w:rPr>
        <w:t xml:space="preserve"> Estado de Colombia, familiares de la víctima, así como sus representantes.</w:t>
      </w:r>
    </w:p>
    <w:p w14:paraId="5112B42F" w14:textId="77777777" w:rsidR="00EC2B04" w:rsidRPr="0094773D" w:rsidRDefault="00EC2B04" w:rsidP="0094773D">
      <w:pPr>
        <w:tabs>
          <w:tab w:val="left" w:pos="560"/>
        </w:tabs>
        <w:ind w:left="737" w:right="737"/>
        <w:jc w:val="both"/>
        <w:rPr>
          <w:rFonts w:ascii="Cambria" w:hAnsi="Cambria" w:cstheme="minorHAnsi"/>
          <w:sz w:val="20"/>
          <w:szCs w:val="20"/>
          <w:lang w:val="es-ES_tradnl"/>
        </w:rPr>
      </w:pPr>
    </w:p>
    <w:p w14:paraId="5EB4007B" w14:textId="559752A7" w:rsidR="002B5294" w:rsidRPr="0094773D" w:rsidRDefault="002B5294" w:rsidP="0094773D">
      <w:pPr>
        <w:tabs>
          <w:tab w:val="left" w:pos="560"/>
        </w:tabs>
        <w:ind w:left="737" w:right="737"/>
        <w:jc w:val="both"/>
        <w:rPr>
          <w:rFonts w:ascii="Cambria" w:hAnsi="Cambria" w:cstheme="minorHAnsi"/>
          <w:sz w:val="20"/>
          <w:szCs w:val="20"/>
          <w:lang w:val="es-ES_tradnl"/>
        </w:rPr>
      </w:pPr>
      <w:r w:rsidRPr="0094773D">
        <w:rPr>
          <w:rFonts w:ascii="Cambria" w:hAnsi="Cambria" w:cstheme="minorHAnsi"/>
          <w:b/>
          <w:bCs/>
          <w:sz w:val="20"/>
          <w:szCs w:val="20"/>
          <w:u w:val="single"/>
          <w:lang w:val="es-ES_tradnl"/>
        </w:rPr>
        <w:t>Reconocimiento de responsabilidad:</w:t>
      </w:r>
      <w:r w:rsidRPr="0094773D">
        <w:rPr>
          <w:rFonts w:ascii="Cambria" w:hAnsi="Cambria" w:cstheme="minorHAnsi"/>
          <w:sz w:val="20"/>
          <w:szCs w:val="20"/>
          <w:lang w:val="es-ES_tradnl"/>
        </w:rPr>
        <w:t xml:space="preserve"> Aceptación por los hechos y violaciones de derechos humanos atribuidos al Estado. </w:t>
      </w:r>
    </w:p>
    <w:p w14:paraId="294AB9DE" w14:textId="77777777" w:rsidR="00EC2B04" w:rsidRPr="0094773D" w:rsidRDefault="00EC2B04" w:rsidP="0094773D">
      <w:pPr>
        <w:tabs>
          <w:tab w:val="left" w:pos="560"/>
        </w:tabs>
        <w:ind w:left="737" w:right="737"/>
        <w:jc w:val="both"/>
        <w:rPr>
          <w:rFonts w:ascii="Cambria" w:hAnsi="Cambria" w:cstheme="minorHAnsi"/>
          <w:sz w:val="20"/>
          <w:szCs w:val="20"/>
          <w:lang w:val="es-ES_tradnl"/>
        </w:rPr>
      </w:pPr>
    </w:p>
    <w:p w14:paraId="3A835317" w14:textId="32C95463" w:rsidR="002B5294" w:rsidRPr="0094773D" w:rsidRDefault="002B5294" w:rsidP="0094773D">
      <w:pPr>
        <w:tabs>
          <w:tab w:val="left" w:pos="560"/>
        </w:tabs>
        <w:ind w:left="737" w:right="737"/>
        <w:jc w:val="both"/>
        <w:rPr>
          <w:rFonts w:ascii="Cambria" w:hAnsi="Cambria" w:cstheme="minorHAnsi"/>
          <w:sz w:val="20"/>
          <w:szCs w:val="20"/>
          <w:lang w:val="es-ES_tradnl"/>
        </w:rPr>
      </w:pPr>
      <w:r w:rsidRPr="0094773D">
        <w:rPr>
          <w:rFonts w:ascii="Cambria" w:hAnsi="Cambria" w:cstheme="minorHAnsi"/>
          <w:b/>
          <w:bCs/>
          <w:sz w:val="20"/>
          <w:szCs w:val="20"/>
          <w:u w:val="single"/>
          <w:lang w:val="es-ES_tradnl"/>
        </w:rPr>
        <w:t>Reparación integral:</w:t>
      </w:r>
      <w:r w:rsidRPr="0094773D">
        <w:rPr>
          <w:rFonts w:ascii="Cambria" w:hAnsi="Cambria" w:cstheme="minorHAnsi"/>
          <w:sz w:val="20"/>
          <w:szCs w:val="20"/>
          <w:lang w:val="es-ES_tradnl"/>
        </w:rPr>
        <w:t xml:space="preserve"> Todas aquellas medidas que objetiva y simbólicamente restituyan a la víctima al estado anterior de la comisión del daño. </w:t>
      </w:r>
    </w:p>
    <w:p w14:paraId="70B73287" w14:textId="77777777" w:rsidR="00EC2B04" w:rsidRPr="0094773D" w:rsidRDefault="00EC2B04" w:rsidP="0094773D">
      <w:pPr>
        <w:tabs>
          <w:tab w:val="left" w:pos="560"/>
        </w:tabs>
        <w:ind w:left="737" w:right="737"/>
        <w:jc w:val="both"/>
        <w:rPr>
          <w:rFonts w:ascii="Cambria" w:hAnsi="Cambria" w:cstheme="minorHAnsi"/>
          <w:sz w:val="20"/>
          <w:szCs w:val="20"/>
          <w:lang w:val="es-ES_tradnl"/>
        </w:rPr>
      </w:pPr>
    </w:p>
    <w:p w14:paraId="5B175C1E" w14:textId="3F1A59B5" w:rsidR="002B5294" w:rsidRPr="0094773D" w:rsidRDefault="002B5294" w:rsidP="0094773D">
      <w:pPr>
        <w:tabs>
          <w:tab w:val="left" w:pos="560"/>
        </w:tabs>
        <w:ind w:left="737" w:right="737"/>
        <w:jc w:val="both"/>
        <w:rPr>
          <w:rFonts w:ascii="Cambria" w:hAnsi="Cambria" w:cstheme="minorHAnsi"/>
          <w:sz w:val="20"/>
          <w:szCs w:val="20"/>
          <w:lang w:val="es-ES_tradnl"/>
        </w:rPr>
      </w:pPr>
      <w:r w:rsidRPr="0094773D">
        <w:rPr>
          <w:rFonts w:ascii="Cambria" w:hAnsi="Cambria" w:cstheme="minorHAnsi"/>
          <w:b/>
          <w:bCs/>
          <w:sz w:val="20"/>
          <w:szCs w:val="20"/>
          <w:u w:val="single"/>
          <w:lang w:val="es-ES_tradnl"/>
        </w:rPr>
        <w:t>Representantes de las víctimas:</w:t>
      </w:r>
      <w:r w:rsidRPr="0094773D">
        <w:rPr>
          <w:rFonts w:ascii="Cambria" w:hAnsi="Cambria" w:cstheme="minorHAnsi"/>
          <w:b/>
          <w:bCs/>
          <w:sz w:val="20"/>
          <w:szCs w:val="20"/>
          <w:lang w:val="es-ES_tradnl"/>
        </w:rPr>
        <w:t xml:space="preserve"> </w:t>
      </w:r>
      <w:r w:rsidRPr="0094773D">
        <w:rPr>
          <w:rFonts w:ascii="Cambria" w:hAnsi="Cambria" w:cstheme="minorHAnsi"/>
          <w:sz w:val="20"/>
          <w:szCs w:val="20"/>
          <w:lang w:val="es-ES_tradnl"/>
        </w:rPr>
        <w:t xml:space="preserve">Firma “Villegas Abogados Asociados”, representada en este acto por Sandra Villegas Arévalo </w:t>
      </w:r>
    </w:p>
    <w:p w14:paraId="70F0478C" w14:textId="77777777" w:rsidR="00EC2B04" w:rsidRPr="0094773D" w:rsidRDefault="00EC2B04" w:rsidP="0094773D">
      <w:pPr>
        <w:tabs>
          <w:tab w:val="left" w:pos="560"/>
        </w:tabs>
        <w:ind w:left="737" w:right="737"/>
        <w:jc w:val="both"/>
        <w:rPr>
          <w:rFonts w:ascii="Cambria" w:hAnsi="Cambria" w:cstheme="minorHAnsi"/>
          <w:sz w:val="20"/>
          <w:szCs w:val="20"/>
          <w:lang w:val="es-ES_tradnl"/>
        </w:rPr>
      </w:pPr>
    </w:p>
    <w:p w14:paraId="2A35BEAC" w14:textId="4CF5BB0C" w:rsidR="002B5294" w:rsidRPr="0094773D" w:rsidRDefault="002B5294" w:rsidP="0094773D">
      <w:pPr>
        <w:tabs>
          <w:tab w:val="left" w:pos="560"/>
        </w:tabs>
        <w:ind w:left="737" w:right="737"/>
        <w:jc w:val="both"/>
        <w:rPr>
          <w:rFonts w:ascii="Cambria" w:hAnsi="Cambria" w:cstheme="minorHAnsi"/>
          <w:sz w:val="20"/>
          <w:szCs w:val="20"/>
          <w:lang w:val="es-ES_tradnl"/>
        </w:rPr>
      </w:pPr>
      <w:r w:rsidRPr="0094773D">
        <w:rPr>
          <w:rFonts w:ascii="Cambria" w:hAnsi="Cambria" w:cstheme="minorHAnsi"/>
          <w:b/>
          <w:bCs/>
          <w:sz w:val="20"/>
          <w:szCs w:val="20"/>
          <w:u w:val="single"/>
          <w:lang w:val="es-ES_tradnl"/>
        </w:rPr>
        <w:t>Solución Amistosa:</w:t>
      </w:r>
      <w:r w:rsidRPr="0094773D">
        <w:rPr>
          <w:rFonts w:ascii="Cambria" w:hAnsi="Cambria" w:cstheme="minorHAnsi"/>
          <w:sz w:val="20"/>
          <w:szCs w:val="20"/>
          <w:lang w:val="es-ES_tradnl"/>
        </w:rPr>
        <w:t xml:space="preserve"> Mecanismo alternativo de solución de conflictos, utilizado para el arreglo pacífico y consensuado ante la Comisión Interamericana. </w:t>
      </w:r>
    </w:p>
    <w:p w14:paraId="0A159880" w14:textId="77777777" w:rsidR="00EC2B04" w:rsidRPr="0094773D" w:rsidRDefault="00EC2B04" w:rsidP="0094773D">
      <w:pPr>
        <w:tabs>
          <w:tab w:val="left" w:pos="560"/>
        </w:tabs>
        <w:ind w:left="737" w:right="737"/>
        <w:jc w:val="both"/>
        <w:rPr>
          <w:rFonts w:ascii="Cambria" w:hAnsi="Cambria" w:cstheme="minorHAnsi"/>
          <w:sz w:val="20"/>
          <w:szCs w:val="20"/>
          <w:lang w:val="es-ES_tradnl"/>
        </w:rPr>
      </w:pPr>
    </w:p>
    <w:p w14:paraId="6AE082CE" w14:textId="79881181" w:rsidR="002B5294" w:rsidRPr="0094773D" w:rsidRDefault="002B5294" w:rsidP="0094773D">
      <w:pPr>
        <w:tabs>
          <w:tab w:val="left" w:pos="560"/>
        </w:tabs>
        <w:ind w:left="737" w:right="737"/>
        <w:jc w:val="both"/>
        <w:rPr>
          <w:rFonts w:ascii="Cambria" w:hAnsi="Cambria" w:cstheme="minorHAnsi"/>
          <w:sz w:val="20"/>
          <w:szCs w:val="20"/>
          <w:lang w:val="es-ES_tradnl"/>
        </w:rPr>
      </w:pPr>
      <w:r w:rsidRPr="0094773D">
        <w:rPr>
          <w:rFonts w:ascii="Cambria" w:hAnsi="Cambria" w:cstheme="minorHAnsi"/>
          <w:b/>
          <w:bCs/>
          <w:sz w:val="20"/>
          <w:szCs w:val="20"/>
          <w:u w:val="single"/>
          <w:lang w:val="es-ES_tradnl"/>
        </w:rPr>
        <w:t>Víctimas:</w:t>
      </w:r>
      <w:r w:rsidRPr="0094773D">
        <w:rPr>
          <w:rFonts w:ascii="Cambria" w:hAnsi="Cambria" w:cstheme="minorHAnsi"/>
          <w:sz w:val="20"/>
          <w:szCs w:val="20"/>
          <w:lang w:val="es-ES_tradnl"/>
        </w:rPr>
        <w:t xml:space="preserve"> Familiares del señor Franklin Bustamante Restrepo. </w:t>
      </w:r>
    </w:p>
    <w:p w14:paraId="74148C1A" w14:textId="77777777" w:rsidR="00EC2B04" w:rsidRPr="0094773D" w:rsidRDefault="00EC2B04" w:rsidP="0094773D">
      <w:pPr>
        <w:tabs>
          <w:tab w:val="left" w:pos="560"/>
        </w:tabs>
        <w:ind w:left="737" w:right="737"/>
        <w:jc w:val="both"/>
        <w:rPr>
          <w:rFonts w:ascii="Cambria" w:hAnsi="Cambria" w:cstheme="minorHAnsi"/>
          <w:sz w:val="20"/>
          <w:szCs w:val="20"/>
          <w:lang w:val="es-ES_tradnl"/>
        </w:rPr>
      </w:pPr>
    </w:p>
    <w:p w14:paraId="2E853547" w14:textId="77777777" w:rsidR="00EC2B04" w:rsidRPr="0094773D" w:rsidRDefault="002B5294" w:rsidP="0094773D">
      <w:pPr>
        <w:tabs>
          <w:tab w:val="left" w:pos="560"/>
        </w:tabs>
        <w:ind w:left="737" w:right="737"/>
        <w:jc w:val="center"/>
        <w:rPr>
          <w:rFonts w:ascii="Cambria" w:hAnsi="Cambria" w:cstheme="minorHAnsi"/>
          <w:b/>
          <w:bCs/>
          <w:sz w:val="20"/>
          <w:szCs w:val="20"/>
          <w:lang w:val="es-CO"/>
        </w:rPr>
      </w:pPr>
      <w:r w:rsidRPr="0094773D">
        <w:rPr>
          <w:rFonts w:ascii="Cambria" w:hAnsi="Cambria" w:cstheme="minorHAnsi"/>
          <w:b/>
          <w:bCs/>
          <w:sz w:val="20"/>
          <w:szCs w:val="20"/>
          <w:lang w:val="es-CO"/>
        </w:rPr>
        <w:t xml:space="preserve">SEGUNDA PARTE: ANTECEDENTES </w:t>
      </w:r>
    </w:p>
    <w:p w14:paraId="42070D20" w14:textId="4759B185" w:rsidR="002B5294" w:rsidRPr="0094773D" w:rsidRDefault="002B5294" w:rsidP="008848F9">
      <w:pPr>
        <w:tabs>
          <w:tab w:val="left" w:pos="560"/>
        </w:tabs>
        <w:ind w:left="737" w:right="737"/>
        <w:jc w:val="center"/>
        <w:rPr>
          <w:rFonts w:ascii="Cambria" w:hAnsi="Cambria" w:cstheme="minorHAnsi"/>
          <w:b/>
          <w:bCs/>
          <w:sz w:val="20"/>
          <w:szCs w:val="20"/>
          <w:lang w:val="es-CO"/>
        </w:rPr>
      </w:pPr>
      <w:r w:rsidRPr="0094773D">
        <w:rPr>
          <w:rFonts w:ascii="Cambria" w:hAnsi="Cambria" w:cstheme="minorHAnsi"/>
          <w:b/>
          <w:bCs/>
          <w:sz w:val="20"/>
          <w:szCs w:val="20"/>
          <w:lang w:val="es-CO"/>
        </w:rPr>
        <w:t>ANTE EL SISTEMA INTERAMERICANO DE DERECHOS HUMANOS.</w:t>
      </w:r>
    </w:p>
    <w:p w14:paraId="56FC1528" w14:textId="77777777" w:rsidR="00EC2B04" w:rsidRPr="0094773D" w:rsidRDefault="00EC2B04" w:rsidP="0094773D">
      <w:pPr>
        <w:tabs>
          <w:tab w:val="left" w:pos="560"/>
        </w:tabs>
        <w:ind w:left="737" w:right="737"/>
        <w:jc w:val="center"/>
        <w:rPr>
          <w:rFonts w:ascii="Cambria" w:hAnsi="Cambria" w:cstheme="minorHAnsi"/>
          <w:b/>
          <w:bCs/>
          <w:sz w:val="20"/>
          <w:szCs w:val="20"/>
          <w:lang w:val="es-CO"/>
        </w:rPr>
      </w:pPr>
    </w:p>
    <w:p w14:paraId="73F8CC54" w14:textId="3B6C6982" w:rsidR="00EC2B04" w:rsidRPr="0094773D" w:rsidRDefault="002B5294" w:rsidP="008848F9">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720" w:right="737" w:firstLine="0"/>
        <w:contextualSpacing/>
        <w:jc w:val="both"/>
        <w:rPr>
          <w:rFonts w:cstheme="minorHAnsi"/>
          <w:sz w:val="20"/>
          <w:szCs w:val="20"/>
          <w:lang w:val="es-ES_tradnl"/>
        </w:rPr>
      </w:pPr>
      <w:r w:rsidRPr="0094773D">
        <w:rPr>
          <w:rFonts w:cstheme="minorHAnsi"/>
          <w:sz w:val="20"/>
          <w:szCs w:val="20"/>
          <w:lang w:val="es-ES_tradnl"/>
        </w:rPr>
        <w:t xml:space="preserve">El 26 de septiembre de 2009, la Comisión Interamericana de Derechos Humanos recibió una petición presentada por el Doctor Oscar Darío Villegas Posada, en el cual se denunció que el 28 de julio de 1998 se perpetuó la presunta ejecución extrajudicial del menor de edad (14 años) Franklin Bustamante, en la ciudad Medellín- Antioquia, al parecer por parte de los agentes del Departamento Administrativo de Seguridad DAS, así como por la </w:t>
      </w:r>
      <w:r w:rsidR="00EC2B04" w:rsidRPr="0094773D">
        <w:rPr>
          <w:rFonts w:cstheme="minorHAnsi"/>
          <w:sz w:val="20"/>
          <w:szCs w:val="20"/>
          <w:lang w:val="es-ES_tradnl"/>
        </w:rPr>
        <w:t>f</w:t>
      </w:r>
      <w:r w:rsidRPr="0094773D">
        <w:rPr>
          <w:rFonts w:cstheme="minorHAnsi"/>
          <w:sz w:val="20"/>
          <w:szCs w:val="20"/>
          <w:lang w:val="es-ES_tradnl"/>
        </w:rPr>
        <w:t xml:space="preserve">alta de investigación efectiva, en los hechos del caso. </w:t>
      </w:r>
    </w:p>
    <w:p w14:paraId="49187C2A" w14:textId="77777777" w:rsidR="00EC2B04" w:rsidRPr="0094773D" w:rsidRDefault="00EC2B04" w:rsidP="008848F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right="737"/>
        <w:contextualSpacing/>
        <w:jc w:val="both"/>
        <w:rPr>
          <w:rFonts w:cstheme="minorHAnsi"/>
          <w:sz w:val="20"/>
          <w:szCs w:val="20"/>
          <w:lang w:val="es-ES_tradnl"/>
        </w:rPr>
      </w:pPr>
    </w:p>
    <w:p w14:paraId="46FFFE75" w14:textId="17C07415" w:rsidR="00EC2B04" w:rsidRPr="0094773D" w:rsidRDefault="002B5294" w:rsidP="008848F9">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720" w:right="737" w:firstLine="0"/>
        <w:contextualSpacing/>
        <w:jc w:val="both"/>
        <w:rPr>
          <w:rFonts w:cstheme="minorHAnsi"/>
          <w:sz w:val="20"/>
          <w:szCs w:val="20"/>
          <w:lang w:val="es-ES_tradnl"/>
        </w:rPr>
      </w:pPr>
      <w:r w:rsidRPr="0094773D">
        <w:rPr>
          <w:rFonts w:cstheme="minorHAnsi"/>
          <w:sz w:val="20"/>
          <w:szCs w:val="20"/>
          <w:lang w:val="es-ES_tradnl"/>
        </w:rPr>
        <w:t xml:space="preserve"> Afirman los peticionarios, que el 28 de julio de 1989, mientras Franklin Bustamante se encontraba discutiendo con un compañero de ventas en el parque Berrio, dos agentes del DAS descendieron de una camioneta placas LG-15-81, lo amenazaron, lo hicieron arrodillar y uno de ellos le disparó causándole la muerte. Sostienen, que los responsables se habrían dado a la fuga, aunque existen testigos que los identificaron como reconocidos agentes del DAS.</w:t>
      </w:r>
    </w:p>
    <w:p w14:paraId="34D7297F" w14:textId="77777777" w:rsidR="00EC2B04" w:rsidRPr="0094773D" w:rsidRDefault="00EC2B04" w:rsidP="008848F9">
      <w:pPr>
        <w:pStyle w:val="ListParagraph"/>
        <w:rPr>
          <w:rFonts w:cstheme="minorHAnsi"/>
          <w:sz w:val="20"/>
          <w:szCs w:val="20"/>
          <w:lang w:val="es-ES_tradnl"/>
        </w:rPr>
      </w:pPr>
    </w:p>
    <w:p w14:paraId="4EFB454D" w14:textId="5F9A370E" w:rsidR="00AD626F" w:rsidRDefault="002B5294" w:rsidP="008848F9">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720" w:right="737" w:firstLine="0"/>
        <w:contextualSpacing/>
        <w:jc w:val="both"/>
        <w:rPr>
          <w:rFonts w:cstheme="minorHAnsi"/>
          <w:sz w:val="20"/>
          <w:szCs w:val="20"/>
          <w:lang w:val="es-ES_tradnl"/>
        </w:rPr>
      </w:pPr>
      <w:r w:rsidRPr="0094773D">
        <w:rPr>
          <w:rFonts w:cstheme="minorHAnsi"/>
          <w:sz w:val="20"/>
          <w:szCs w:val="20"/>
          <w:lang w:val="es-ES_tradnl"/>
        </w:rPr>
        <w:t xml:space="preserve">El 31 de julio de 1989, el Juzgado 18 de Instrucción Criminal de Medellín, inició la investigación, adelantando las diligencias pertinentes hasta el 17 de junio de 1992, fecha en la que se hizo entrega por competencia (Por creación de la </w:t>
      </w:r>
      <w:proofErr w:type="gramStart"/>
      <w:r w:rsidRPr="0094773D">
        <w:rPr>
          <w:rFonts w:cstheme="minorHAnsi"/>
          <w:sz w:val="20"/>
          <w:szCs w:val="20"/>
          <w:lang w:val="es-ES_tradnl"/>
        </w:rPr>
        <w:t>Fiscalía General</w:t>
      </w:r>
      <w:proofErr w:type="gramEnd"/>
      <w:r w:rsidRPr="0094773D">
        <w:rPr>
          <w:rFonts w:cstheme="minorHAnsi"/>
          <w:sz w:val="20"/>
          <w:szCs w:val="20"/>
          <w:lang w:val="es-ES_tradnl"/>
        </w:rPr>
        <w:t xml:space="preserve"> de la Nación), a la Fiscalía 06 de la Unidad Segunda de Vida de Medellín. </w:t>
      </w:r>
    </w:p>
    <w:p w14:paraId="3A3EF232" w14:textId="77777777" w:rsidR="008848F9" w:rsidRPr="008848F9" w:rsidRDefault="008848F9" w:rsidP="008848F9">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right="737"/>
        <w:contextualSpacing/>
        <w:jc w:val="both"/>
        <w:rPr>
          <w:rFonts w:cstheme="minorHAnsi"/>
          <w:sz w:val="20"/>
          <w:szCs w:val="20"/>
          <w:lang w:val="es-ES_tradnl"/>
        </w:rPr>
      </w:pPr>
    </w:p>
    <w:p w14:paraId="593F57C4" w14:textId="138A3734" w:rsidR="00EC2B04" w:rsidRPr="0094773D" w:rsidRDefault="002B5294" w:rsidP="008848F9">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720" w:right="737" w:firstLine="0"/>
        <w:contextualSpacing/>
        <w:jc w:val="both"/>
        <w:rPr>
          <w:rFonts w:cstheme="minorHAnsi"/>
          <w:sz w:val="20"/>
          <w:szCs w:val="20"/>
          <w:lang w:val="es-ES_tradnl"/>
        </w:rPr>
      </w:pPr>
      <w:r w:rsidRPr="0094773D">
        <w:rPr>
          <w:rFonts w:cstheme="minorHAnsi"/>
          <w:sz w:val="20"/>
          <w:szCs w:val="20"/>
          <w:lang w:val="es-ES_tradnl"/>
        </w:rPr>
        <w:t xml:space="preserve">Por su parte, la Fiscalía 06, avocó conocimiento el 9 de julio de 1992, practicó varias pruebas para determinar a los responsables de los hechos y posteriormente procedió a decretar auto inhibitorio el 17 de julio de 1992, en consideración a lo conceptuado en el </w:t>
      </w:r>
      <w:r w:rsidRPr="0094773D">
        <w:rPr>
          <w:rFonts w:cstheme="minorHAnsi"/>
          <w:sz w:val="20"/>
          <w:szCs w:val="20"/>
          <w:lang w:val="es-ES_tradnl"/>
        </w:rPr>
        <w:lastRenderedPageBreak/>
        <w:t>artículo 118 de la ley 23 de 1191, que ordena “las diligencias de indagación preliminar en las que después de dos años iniciadas, no se haya logrado la identificación del sindicado, será objeto de auto inhibitorio”</w:t>
      </w:r>
      <w:r w:rsidR="008848F9">
        <w:rPr>
          <w:rStyle w:val="FootnoteReference"/>
          <w:rFonts w:cstheme="minorHAnsi"/>
          <w:sz w:val="20"/>
          <w:szCs w:val="20"/>
          <w:lang w:val="es-ES_tradnl"/>
        </w:rPr>
        <w:footnoteReference w:id="3"/>
      </w:r>
      <w:r w:rsidR="008848F9">
        <w:rPr>
          <w:rFonts w:cstheme="minorHAnsi"/>
          <w:sz w:val="20"/>
          <w:szCs w:val="20"/>
          <w:lang w:val="es-ES_tradnl"/>
        </w:rPr>
        <w:t>.</w:t>
      </w:r>
      <w:r w:rsidRPr="0094773D">
        <w:rPr>
          <w:rFonts w:cstheme="minorHAnsi"/>
          <w:sz w:val="20"/>
          <w:szCs w:val="20"/>
          <w:lang w:val="es-ES_tradnl"/>
        </w:rPr>
        <w:t xml:space="preserve"> Dicha decisión fue notificada en forma personal al </w:t>
      </w:r>
      <w:r w:rsidR="00EC2B04" w:rsidRPr="0094773D">
        <w:rPr>
          <w:rFonts w:cstheme="minorHAnsi"/>
          <w:sz w:val="20"/>
          <w:szCs w:val="20"/>
          <w:lang w:val="es-ES_tradnl"/>
        </w:rPr>
        <w:t>d</w:t>
      </w:r>
      <w:r w:rsidRPr="0094773D">
        <w:rPr>
          <w:rFonts w:cstheme="minorHAnsi"/>
          <w:sz w:val="20"/>
          <w:szCs w:val="20"/>
          <w:lang w:val="es-ES_tradnl"/>
        </w:rPr>
        <w:t xml:space="preserve">elegado en lo Penal del Ministerio Público el 22 de julio de 1992. </w:t>
      </w:r>
    </w:p>
    <w:p w14:paraId="5B8D0231" w14:textId="6E16E7BF" w:rsidR="002B5294" w:rsidRPr="0094773D" w:rsidRDefault="002B5294" w:rsidP="0094773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1080" w:right="737"/>
        <w:contextualSpacing/>
        <w:jc w:val="both"/>
        <w:rPr>
          <w:rFonts w:cstheme="minorHAnsi"/>
          <w:sz w:val="20"/>
          <w:szCs w:val="20"/>
          <w:lang w:val="es-ES_tradnl"/>
        </w:rPr>
      </w:pPr>
    </w:p>
    <w:p w14:paraId="0CECF8BC" w14:textId="77777777" w:rsidR="00EC2B04" w:rsidRPr="0094773D" w:rsidRDefault="002B5294" w:rsidP="008848F9">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37" w:firstLine="0"/>
        <w:contextualSpacing/>
        <w:jc w:val="both"/>
        <w:rPr>
          <w:rFonts w:cstheme="minorHAnsi"/>
          <w:sz w:val="20"/>
          <w:szCs w:val="20"/>
          <w:lang w:val="es-ES_tradnl"/>
        </w:rPr>
      </w:pPr>
      <w:r w:rsidRPr="0094773D">
        <w:rPr>
          <w:rFonts w:cstheme="minorHAnsi"/>
          <w:sz w:val="20"/>
          <w:szCs w:val="20"/>
          <w:lang w:val="es-ES_tradnl"/>
        </w:rPr>
        <w:t xml:space="preserve">El 7 de septiembre de 1989, la madre de la presunta víctima formuló una queja disciplinaria ante la Procuraduría Provincial de Medellín por la conducta de agentes del DAS la cual </w:t>
      </w:r>
      <w:proofErr w:type="gramStart"/>
      <w:r w:rsidRPr="0094773D">
        <w:rPr>
          <w:rFonts w:cstheme="minorHAnsi"/>
          <w:sz w:val="20"/>
          <w:szCs w:val="20"/>
          <w:lang w:val="es-ES_tradnl"/>
        </w:rPr>
        <w:t>dio inicio a</w:t>
      </w:r>
      <w:proofErr w:type="gramEnd"/>
      <w:r w:rsidRPr="0094773D">
        <w:rPr>
          <w:rFonts w:cstheme="minorHAnsi"/>
          <w:sz w:val="20"/>
          <w:szCs w:val="20"/>
          <w:lang w:val="es-ES_tradnl"/>
        </w:rPr>
        <w:t xml:space="preserve"> una investigación que tomó como base las consideraciones del proceso penal y también culminó con el archivo de las diligencias. </w:t>
      </w:r>
    </w:p>
    <w:p w14:paraId="7A0EFA2B" w14:textId="77777777" w:rsidR="00EC2B04" w:rsidRPr="0094773D" w:rsidRDefault="00EC2B04" w:rsidP="008848F9">
      <w:pPr>
        <w:pStyle w:val="ListParagraph"/>
        <w:tabs>
          <w:tab w:val="left" w:pos="720"/>
        </w:tabs>
        <w:rPr>
          <w:rFonts w:cstheme="minorHAnsi"/>
          <w:sz w:val="20"/>
          <w:szCs w:val="20"/>
          <w:lang w:val="es-ES_tradnl"/>
        </w:rPr>
      </w:pPr>
    </w:p>
    <w:p w14:paraId="4800BBCF" w14:textId="77777777" w:rsidR="00EC2B04" w:rsidRPr="0094773D" w:rsidRDefault="002B5294" w:rsidP="008848F9">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37" w:firstLine="0"/>
        <w:contextualSpacing/>
        <w:jc w:val="both"/>
        <w:rPr>
          <w:rFonts w:cstheme="minorHAnsi"/>
          <w:sz w:val="20"/>
          <w:szCs w:val="20"/>
          <w:lang w:val="es-ES_tradnl"/>
        </w:rPr>
      </w:pPr>
      <w:r w:rsidRPr="0094773D">
        <w:rPr>
          <w:rFonts w:cstheme="minorHAnsi"/>
          <w:sz w:val="20"/>
          <w:szCs w:val="20"/>
          <w:lang w:val="es-ES_tradnl"/>
        </w:rPr>
        <w:t xml:space="preserve">El 21 de julio de 1991, los familiares de la presunta víctima presentaron una demanda de reparación directa ante el Tribunal Administrativo de Antioquia y el 30 de junio de 1999 éste la rechazó por considerar que no se hallaba acreditada la falla del servicio y compromiso del DAS en los hechos aducidos en la demanda. </w:t>
      </w:r>
    </w:p>
    <w:p w14:paraId="5F31D263" w14:textId="77777777" w:rsidR="00EC2B04" w:rsidRPr="0094773D" w:rsidRDefault="00EC2B04" w:rsidP="008848F9">
      <w:pPr>
        <w:pStyle w:val="ListParagraph"/>
        <w:tabs>
          <w:tab w:val="left" w:pos="720"/>
        </w:tabs>
        <w:rPr>
          <w:rFonts w:cstheme="minorHAnsi"/>
          <w:sz w:val="20"/>
          <w:szCs w:val="20"/>
          <w:lang w:val="es-ES_tradnl"/>
        </w:rPr>
      </w:pPr>
    </w:p>
    <w:p w14:paraId="7582EA73" w14:textId="362ABDEE" w:rsidR="002B5294" w:rsidRPr="0094773D" w:rsidRDefault="002B5294" w:rsidP="008848F9">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37" w:firstLine="0"/>
        <w:contextualSpacing/>
        <w:jc w:val="both"/>
        <w:rPr>
          <w:rFonts w:cstheme="minorHAnsi"/>
          <w:sz w:val="20"/>
          <w:szCs w:val="20"/>
          <w:lang w:val="es-ES_tradnl"/>
        </w:rPr>
      </w:pPr>
      <w:r w:rsidRPr="0094773D">
        <w:rPr>
          <w:rFonts w:cstheme="minorHAnsi"/>
          <w:sz w:val="20"/>
          <w:szCs w:val="20"/>
          <w:lang w:val="es-ES_tradnl"/>
        </w:rPr>
        <w:t xml:space="preserve">Contra esta decisión, en agosto de 1999 se interpuso un recurso de apelación. El 25 de febrero de 2009, la Sala de lo Contencioso Administrativo del Consejo de Estado confirmó la sentencia recurrida. </w:t>
      </w:r>
    </w:p>
    <w:p w14:paraId="44E3D19D" w14:textId="77777777" w:rsidR="00A0488C" w:rsidRPr="0094773D" w:rsidRDefault="00A0488C" w:rsidP="008848F9">
      <w:pPr>
        <w:pStyle w:val="ListParagraph"/>
        <w:tabs>
          <w:tab w:val="left" w:pos="720"/>
        </w:tabs>
        <w:rPr>
          <w:rFonts w:cstheme="minorHAnsi"/>
          <w:sz w:val="20"/>
          <w:szCs w:val="20"/>
          <w:lang w:val="es-ES_tradnl"/>
        </w:rPr>
      </w:pPr>
    </w:p>
    <w:p w14:paraId="3A6939EF" w14:textId="57AAA916" w:rsidR="002B5294" w:rsidRPr="0094773D" w:rsidRDefault="002B5294" w:rsidP="008848F9">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37" w:firstLine="0"/>
        <w:contextualSpacing/>
        <w:jc w:val="both"/>
        <w:rPr>
          <w:rFonts w:cstheme="minorHAnsi"/>
          <w:sz w:val="20"/>
          <w:szCs w:val="20"/>
          <w:lang w:val="es-ES_tradnl"/>
        </w:rPr>
      </w:pPr>
      <w:r w:rsidRPr="0094773D">
        <w:rPr>
          <w:rFonts w:cstheme="minorHAnsi"/>
          <w:sz w:val="20"/>
          <w:szCs w:val="20"/>
          <w:lang w:val="es-ES_tradnl"/>
        </w:rPr>
        <w:t xml:space="preserve">Mediante Informe No. 36/19 del 13 de abril de 2019, la Comisión Interamericana de Derecho Humanos, declaró la admisibilidad de la petición respecto a la presunta violación de los derechos a la vida, integridad personal, garantías judiciales, derechos del niño y derecho a la protección judicial, reconocidos en los artículos 4, 5, 8, 19 y 25 de la Convención Americana sobre Derechos Humanos en concordancia con las obligaciones establecidas en el artículo 1.1 del mismo instrumento. </w:t>
      </w:r>
    </w:p>
    <w:p w14:paraId="41379472" w14:textId="77777777" w:rsidR="00A0488C" w:rsidRPr="0094773D" w:rsidRDefault="00A0488C" w:rsidP="008848F9">
      <w:pPr>
        <w:pStyle w:val="ListParagraph"/>
        <w:tabs>
          <w:tab w:val="left" w:pos="720"/>
        </w:tabs>
        <w:rPr>
          <w:rFonts w:cstheme="minorHAnsi"/>
          <w:sz w:val="20"/>
          <w:szCs w:val="20"/>
          <w:lang w:val="es-ES_tradnl"/>
        </w:rPr>
      </w:pPr>
    </w:p>
    <w:p w14:paraId="71E05EE9" w14:textId="2A8CE663" w:rsidR="002B5294" w:rsidRPr="0094773D" w:rsidRDefault="002B5294" w:rsidP="008848F9">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37" w:firstLine="0"/>
        <w:contextualSpacing/>
        <w:jc w:val="both"/>
        <w:rPr>
          <w:rFonts w:cstheme="minorHAnsi"/>
          <w:sz w:val="20"/>
          <w:szCs w:val="20"/>
          <w:lang w:val="es-ES_tradnl"/>
        </w:rPr>
      </w:pPr>
      <w:r w:rsidRPr="0094773D">
        <w:rPr>
          <w:rFonts w:cstheme="minorHAnsi"/>
          <w:sz w:val="20"/>
          <w:szCs w:val="20"/>
          <w:lang w:val="es-ES_tradnl"/>
        </w:rPr>
        <w:t xml:space="preserve">En reunión sostenida el 30 de noviembre de 2020, las partes decidieron suscribir un acta de entendimiento para </w:t>
      </w:r>
      <w:proofErr w:type="gramStart"/>
      <w:r w:rsidRPr="0094773D">
        <w:rPr>
          <w:rFonts w:cstheme="minorHAnsi"/>
          <w:sz w:val="20"/>
          <w:szCs w:val="20"/>
          <w:lang w:val="es-ES_tradnl"/>
        </w:rPr>
        <w:t>dar inicio a</w:t>
      </w:r>
      <w:proofErr w:type="gramEnd"/>
      <w:r w:rsidRPr="0094773D">
        <w:rPr>
          <w:rFonts w:cstheme="minorHAnsi"/>
          <w:sz w:val="20"/>
          <w:szCs w:val="20"/>
          <w:lang w:val="es-ES_tradnl"/>
        </w:rPr>
        <w:t xml:space="preserve"> la búsqueda de una solución amistosa en el presente caso. </w:t>
      </w:r>
    </w:p>
    <w:p w14:paraId="17864650" w14:textId="77777777" w:rsidR="00A0488C" w:rsidRPr="0094773D" w:rsidRDefault="00A0488C" w:rsidP="008848F9">
      <w:pPr>
        <w:pStyle w:val="ListParagraph"/>
        <w:tabs>
          <w:tab w:val="left" w:pos="720"/>
        </w:tabs>
        <w:rPr>
          <w:rFonts w:cstheme="minorHAnsi"/>
          <w:sz w:val="20"/>
          <w:szCs w:val="20"/>
          <w:lang w:val="es-ES_tradnl"/>
        </w:rPr>
      </w:pPr>
    </w:p>
    <w:p w14:paraId="47A60FB9" w14:textId="77777777" w:rsidR="002B5294" w:rsidRPr="0094773D" w:rsidRDefault="002B5294" w:rsidP="008848F9">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37" w:firstLine="0"/>
        <w:contextualSpacing/>
        <w:jc w:val="both"/>
        <w:rPr>
          <w:rFonts w:cstheme="minorHAnsi"/>
          <w:sz w:val="20"/>
          <w:szCs w:val="20"/>
          <w:lang w:val="es-ES_tradnl"/>
        </w:rPr>
      </w:pPr>
      <w:r w:rsidRPr="0094773D">
        <w:rPr>
          <w:rFonts w:cstheme="minorHAnsi"/>
          <w:sz w:val="20"/>
          <w:szCs w:val="20"/>
          <w:lang w:val="es-ES_tradnl"/>
        </w:rPr>
        <w:t xml:space="preserve">En los meses subsiguientes, se celebraron reuniones conjuntas entre las partes con el fin de analizar las medidas de reparación a incluir en el Acuerdo de Solución Amistosa que en la fecha se suscribe. </w:t>
      </w:r>
    </w:p>
    <w:p w14:paraId="579526B6" w14:textId="77777777" w:rsidR="008848F9" w:rsidRDefault="008848F9" w:rsidP="0094773D">
      <w:pPr>
        <w:tabs>
          <w:tab w:val="left" w:pos="560"/>
        </w:tabs>
        <w:ind w:left="737" w:right="737"/>
        <w:jc w:val="both"/>
        <w:rPr>
          <w:rFonts w:ascii="Cambria" w:hAnsi="Cambria" w:cstheme="minorHAnsi"/>
          <w:b/>
          <w:bCs/>
          <w:sz w:val="20"/>
          <w:szCs w:val="20"/>
          <w:lang w:val="es-ES_tradnl"/>
        </w:rPr>
      </w:pPr>
    </w:p>
    <w:p w14:paraId="48B60872" w14:textId="0FFB06C3" w:rsidR="002B5294" w:rsidRPr="0094773D" w:rsidRDefault="002B5294" w:rsidP="008848F9">
      <w:pPr>
        <w:tabs>
          <w:tab w:val="left" w:pos="560"/>
        </w:tabs>
        <w:ind w:left="737" w:right="737"/>
        <w:jc w:val="center"/>
        <w:rPr>
          <w:rFonts w:ascii="Cambria" w:hAnsi="Cambria" w:cstheme="minorHAnsi"/>
          <w:b/>
          <w:bCs/>
          <w:sz w:val="20"/>
          <w:szCs w:val="20"/>
          <w:lang w:val="es-ES_tradnl"/>
        </w:rPr>
      </w:pPr>
      <w:r w:rsidRPr="0094773D">
        <w:rPr>
          <w:rFonts w:ascii="Cambria" w:hAnsi="Cambria" w:cstheme="minorHAnsi"/>
          <w:b/>
          <w:bCs/>
          <w:sz w:val="20"/>
          <w:szCs w:val="20"/>
          <w:lang w:val="es-ES_tradnl"/>
        </w:rPr>
        <w:t>A NIVEL INTERNO.</w:t>
      </w:r>
    </w:p>
    <w:p w14:paraId="43F5669F" w14:textId="77777777" w:rsidR="00A0488C" w:rsidRPr="0094773D" w:rsidRDefault="00A0488C" w:rsidP="0094773D">
      <w:pPr>
        <w:tabs>
          <w:tab w:val="left" w:pos="560"/>
        </w:tabs>
        <w:ind w:left="737" w:right="737"/>
        <w:jc w:val="both"/>
        <w:rPr>
          <w:rFonts w:ascii="Cambria" w:hAnsi="Cambria" w:cstheme="minorHAnsi"/>
          <w:b/>
          <w:bCs/>
          <w:sz w:val="20"/>
          <w:szCs w:val="20"/>
          <w:lang w:val="es-ES_tradnl"/>
        </w:rPr>
      </w:pPr>
    </w:p>
    <w:p w14:paraId="0A6EC7E5" w14:textId="47870C18" w:rsidR="002B5294" w:rsidRPr="0094773D" w:rsidRDefault="002B5294" w:rsidP="0094773D">
      <w:pPr>
        <w:tabs>
          <w:tab w:val="left" w:pos="560"/>
        </w:tabs>
        <w:ind w:left="737" w:right="737"/>
        <w:jc w:val="both"/>
        <w:rPr>
          <w:rFonts w:ascii="Cambria" w:hAnsi="Cambria" w:cstheme="minorHAnsi"/>
          <w:sz w:val="20"/>
          <w:szCs w:val="20"/>
          <w:lang w:val="es-ES_tradnl"/>
        </w:rPr>
      </w:pPr>
      <w:r w:rsidRPr="0094773D">
        <w:rPr>
          <w:rFonts w:ascii="Cambria" w:hAnsi="Cambria" w:cstheme="minorHAnsi"/>
          <w:sz w:val="20"/>
          <w:szCs w:val="20"/>
          <w:lang w:val="es-ES_tradnl"/>
        </w:rPr>
        <w:t xml:space="preserve">Por el homicidio del señor Franklin Bustamante Restrepo, se llevó a cabo una investigación por parte de la Fiscalía 06 de la Unidad de Vida de la Seccional de Medellín. Dentro del radicado 0788 se realizaron las siguientes actividades de investigación: </w:t>
      </w:r>
    </w:p>
    <w:p w14:paraId="22E7C0A0" w14:textId="77777777" w:rsidR="00A0488C" w:rsidRPr="0094773D" w:rsidRDefault="00A0488C" w:rsidP="0094773D">
      <w:pPr>
        <w:tabs>
          <w:tab w:val="left" w:pos="560"/>
        </w:tabs>
        <w:ind w:left="737" w:right="737"/>
        <w:jc w:val="both"/>
        <w:rPr>
          <w:rFonts w:ascii="Cambria" w:hAnsi="Cambria" w:cstheme="minorHAnsi"/>
          <w:sz w:val="20"/>
          <w:szCs w:val="20"/>
          <w:lang w:val="es-ES_tradnl"/>
        </w:rPr>
      </w:pPr>
    </w:p>
    <w:p w14:paraId="56F764CC" w14:textId="77777777" w:rsidR="002B5294" w:rsidRPr="0094773D" w:rsidRDefault="002B5294" w:rsidP="0094773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right="737"/>
        <w:contextualSpacing/>
        <w:jc w:val="both"/>
        <w:rPr>
          <w:rFonts w:cstheme="minorHAnsi"/>
          <w:sz w:val="20"/>
          <w:szCs w:val="20"/>
          <w:lang w:val="es-ES_tradnl"/>
        </w:rPr>
      </w:pPr>
      <w:r w:rsidRPr="0094773D">
        <w:rPr>
          <w:rFonts w:cstheme="minorHAnsi"/>
          <w:sz w:val="20"/>
          <w:szCs w:val="20"/>
          <w:lang w:val="es-ES_tradnl"/>
        </w:rPr>
        <w:t xml:space="preserve">Se recibió el testimonio de la madre de la víctima, así como el de diez </w:t>
      </w:r>
      <w:proofErr w:type="gramStart"/>
      <w:r w:rsidRPr="0094773D">
        <w:rPr>
          <w:rFonts w:cstheme="minorHAnsi"/>
          <w:sz w:val="20"/>
          <w:szCs w:val="20"/>
          <w:lang w:val="es-ES_tradnl"/>
        </w:rPr>
        <w:t>testigos presenciales</w:t>
      </w:r>
      <w:proofErr w:type="gramEnd"/>
      <w:r w:rsidRPr="0094773D">
        <w:rPr>
          <w:rFonts w:cstheme="minorHAnsi"/>
          <w:sz w:val="20"/>
          <w:szCs w:val="20"/>
          <w:lang w:val="es-ES_tradnl"/>
        </w:rPr>
        <w:t xml:space="preserve"> de los hechos. </w:t>
      </w:r>
    </w:p>
    <w:p w14:paraId="6BE2C052" w14:textId="77777777" w:rsidR="002B5294" w:rsidRPr="0094773D" w:rsidRDefault="002B5294" w:rsidP="0094773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right="737"/>
        <w:contextualSpacing/>
        <w:jc w:val="both"/>
        <w:rPr>
          <w:rFonts w:cstheme="minorHAnsi"/>
          <w:sz w:val="20"/>
          <w:szCs w:val="20"/>
          <w:lang w:val="es-ES_tradnl"/>
        </w:rPr>
      </w:pPr>
      <w:r w:rsidRPr="0094773D">
        <w:rPr>
          <w:rFonts w:cstheme="minorHAnsi"/>
          <w:sz w:val="20"/>
          <w:szCs w:val="20"/>
          <w:lang w:val="es-ES_tradnl"/>
        </w:rPr>
        <w:t xml:space="preserve">Se recibió el testimonio de una persona identificada como presunto autor del asesinato del joven Bustamante Restrepo. </w:t>
      </w:r>
    </w:p>
    <w:p w14:paraId="74F8FE4D" w14:textId="77777777" w:rsidR="002B5294" w:rsidRPr="0094773D" w:rsidRDefault="002B5294" w:rsidP="0094773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right="737"/>
        <w:contextualSpacing/>
        <w:jc w:val="both"/>
        <w:rPr>
          <w:rFonts w:cstheme="minorHAnsi"/>
          <w:sz w:val="20"/>
          <w:szCs w:val="20"/>
          <w:lang w:val="es-ES_tradnl"/>
        </w:rPr>
      </w:pPr>
      <w:r w:rsidRPr="0094773D">
        <w:rPr>
          <w:rFonts w:cstheme="minorHAnsi"/>
          <w:sz w:val="20"/>
          <w:szCs w:val="20"/>
          <w:lang w:val="es-ES_tradnl"/>
        </w:rPr>
        <w:t xml:space="preserve">Se ofició a la inspección municipal de transito de Puerto Berrio con el fin de identificar a quién pertenecía el vehículo de las placas LG-1581 el cual fue utilizado para atentar en contra del señor Franklin Bustamante. </w:t>
      </w:r>
    </w:p>
    <w:p w14:paraId="0F40BB33" w14:textId="2C3F16DF" w:rsidR="002B5294" w:rsidRDefault="002B5294" w:rsidP="0094773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right="737"/>
        <w:contextualSpacing/>
        <w:jc w:val="both"/>
        <w:rPr>
          <w:rFonts w:cstheme="minorHAnsi"/>
          <w:sz w:val="20"/>
          <w:szCs w:val="20"/>
          <w:lang w:val="es-ES_tradnl"/>
        </w:rPr>
      </w:pPr>
      <w:r w:rsidRPr="0094773D">
        <w:rPr>
          <w:rFonts w:cstheme="minorHAnsi"/>
          <w:sz w:val="20"/>
          <w:szCs w:val="20"/>
          <w:lang w:val="es-ES_tradnl"/>
        </w:rPr>
        <w:t>Se profirió auto inhibitorio en consideración a lo conceptuado en el artículo 118 de la ley 23 de 1991</w:t>
      </w:r>
      <w:r w:rsidRPr="0094773D">
        <w:rPr>
          <w:rStyle w:val="FootnoteReference"/>
          <w:rFonts w:cstheme="minorHAnsi"/>
          <w:sz w:val="20"/>
          <w:szCs w:val="20"/>
        </w:rPr>
        <w:footnoteReference w:id="4"/>
      </w:r>
      <w:r w:rsidRPr="0094773D">
        <w:rPr>
          <w:rFonts w:cstheme="minorHAnsi"/>
          <w:sz w:val="20"/>
          <w:szCs w:val="20"/>
          <w:lang w:val="es-ES_tradnl"/>
        </w:rPr>
        <w:t>.</w:t>
      </w:r>
    </w:p>
    <w:p w14:paraId="0B5D2D0D" w14:textId="77777777" w:rsidR="008848F9" w:rsidRPr="0094773D" w:rsidRDefault="008848F9" w:rsidP="008848F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1457" w:right="737"/>
        <w:contextualSpacing/>
        <w:jc w:val="both"/>
        <w:rPr>
          <w:rFonts w:cstheme="minorHAnsi"/>
          <w:sz w:val="20"/>
          <w:szCs w:val="20"/>
          <w:lang w:val="es-ES_tradnl"/>
        </w:rPr>
      </w:pPr>
    </w:p>
    <w:p w14:paraId="415A444E" w14:textId="2FD56DAD" w:rsidR="002B5294" w:rsidRPr="0094773D" w:rsidRDefault="002B5294" w:rsidP="0094773D">
      <w:pPr>
        <w:tabs>
          <w:tab w:val="left" w:pos="560"/>
        </w:tabs>
        <w:ind w:left="737" w:right="737"/>
        <w:jc w:val="both"/>
        <w:rPr>
          <w:rFonts w:ascii="Cambria" w:hAnsi="Cambria" w:cstheme="minorHAnsi"/>
          <w:sz w:val="20"/>
          <w:szCs w:val="20"/>
          <w:lang w:val="es-ES_tradnl"/>
        </w:rPr>
      </w:pPr>
      <w:r w:rsidRPr="0094773D">
        <w:rPr>
          <w:rFonts w:ascii="Cambria" w:hAnsi="Cambria" w:cstheme="minorHAnsi"/>
          <w:sz w:val="20"/>
          <w:szCs w:val="20"/>
          <w:lang w:val="es-ES_tradnl"/>
        </w:rPr>
        <w:lastRenderedPageBreak/>
        <w:t xml:space="preserve">El Estado colombiano ha informado las acciones que se han adelantado en el marco de la investigación penal. Dado lo anterior, las partes entendemos que el componente en materia de justicia del presente acuerdo se ha cumplido y solicitamos respetuosamente a la H. Comisión lo declare así. </w:t>
      </w:r>
    </w:p>
    <w:p w14:paraId="29DD5E7D" w14:textId="77777777" w:rsidR="00A0488C" w:rsidRPr="0094773D" w:rsidRDefault="00A0488C" w:rsidP="0094773D">
      <w:pPr>
        <w:tabs>
          <w:tab w:val="left" w:pos="560"/>
        </w:tabs>
        <w:ind w:left="737" w:right="737"/>
        <w:jc w:val="both"/>
        <w:rPr>
          <w:rFonts w:ascii="Cambria" w:hAnsi="Cambria" w:cstheme="minorHAnsi"/>
          <w:sz w:val="20"/>
          <w:szCs w:val="20"/>
          <w:lang w:val="es-ES_tradnl"/>
        </w:rPr>
      </w:pPr>
    </w:p>
    <w:p w14:paraId="3EFB47B1" w14:textId="20BE6067" w:rsidR="002B5294" w:rsidRPr="00645C16" w:rsidRDefault="002B5294" w:rsidP="0094773D">
      <w:pPr>
        <w:tabs>
          <w:tab w:val="left" w:pos="560"/>
        </w:tabs>
        <w:ind w:left="737" w:right="737"/>
        <w:jc w:val="center"/>
        <w:rPr>
          <w:rFonts w:ascii="Cambria" w:hAnsi="Cambria" w:cstheme="minorHAnsi"/>
          <w:b/>
          <w:bCs/>
          <w:sz w:val="20"/>
          <w:szCs w:val="20"/>
          <w:lang w:val="es-ES_tradnl"/>
        </w:rPr>
      </w:pPr>
      <w:r w:rsidRPr="00645C16">
        <w:rPr>
          <w:rFonts w:ascii="Cambria" w:hAnsi="Cambria" w:cstheme="minorHAnsi"/>
          <w:b/>
          <w:bCs/>
          <w:sz w:val="20"/>
          <w:szCs w:val="20"/>
          <w:lang w:val="es-ES_tradnl"/>
        </w:rPr>
        <w:t xml:space="preserve">TERCERA PARTE: </w:t>
      </w:r>
      <w:proofErr w:type="gramStart"/>
      <w:r w:rsidRPr="00645C16">
        <w:rPr>
          <w:rFonts w:ascii="Cambria" w:hAnsi="Cambria" w:cstheme="minorHAnsi"/>
          <w:b/>
          <w:bCs/>
          <w:sz w:val="20"/>
          <w:szCs w:val="20"/>
          <w:lang w:val="es-ES_tradnl"/>
        </w:rPr>
        <w:t>BENEFICIARIOS Y BENEFICIARIAS</w:t>
      </w:r>
      <w:proofErr w:type="gramEnd"/>
    </w:p>
    <w:p w14:paraId="42851B52" w14:textId="77777777" w:rsidR="000D4777" w:rsidRPr="00645C16" w:rsidRDefault="000D4777" w:rsidP="0094773D">
      <w:pPr>
        <w:tabs>
          <w:tab w:val="left" w:pos="560"/>
        </w:tabs>
        <w:ind w:left="737" w:right="737"/>
        <w:jc w:val="center"/>
        <w:rPr>
          <w:rFonts w:ascii="Cambria" w:hAnsi="Cambria" w:cstheme="minorHAnsi"/>
          <w:b/>
          <w:bCs/>
          <w:sz w:val="20"/>
          <w:szCs w:val="20"/>
          <w:lang w:val="es-ES_tradnl"/>
        </w:rPr>
      </w:pPr>
    </w:p>
    <w:p w14:paraId="48FA2598" w14:textId="2B7C57C5" w:rsidR="002B5294" w:rsidRPr="00645C16" w:rsidRDefault="002B5294" w:rsidP="0094773D">
      <w:pPr>
        <w:tabs>
          <w:tab w:val="left" w:pos="560"/>
        </w:tabs>
        <w:ind w:left="737" w:right="737"/>
        <w:jc w:val="both"/>
        <w:rPr>
          <w:rFonts w:ascii="Cambria" w:hAnsi="Cambria" w:cstheme="minorHAnsi"/>
          <w:sz w:val="20"/>
          <w:szCs w:val="20"/>
          <w:lang w:val="es-ES_tradnl"/>
        </w:rPr>
      </w:pPr>
      <w:r w:rsidRPr="00645C16">
        <w:rPr>
          <w:rFonts w:ascii="Cambria" w:hAnsi="Cambria" w:cstheme="minorHAnsi"/>
          <w:sz w:val="20"/>
          <w:szCs w:val="20"/>
          <w:lang w:val="es-ES_tradnl"/>
        </w:rPr>
        <w:t xml:space="preserve">El Estado colombiano reconoce como víctimas del presente acuerdo, a las siguientes personas: </w:t>
      </w:r>
    </w:p>
    <w:p w14:paraId="5C3FF010" w14:textId="77777777" w:rsidR="00A0488C" w:rsidRPr="00645C16" w:rsidRDefault="00A0488C" w:rsidP="0094773D">
      <w:pPr>
        <w:tabs>
          <w:tab w:val="left" w:pos="560"/>
        </w:tabs>
        <w:ind w:left="737" w:right="737"/>
        <w:jc w:val="both"/>
        <w:rPr>
          <w:rFonts w:ascii="Cambria" w:hAnsi="Cambria" w:cstheme="minorHAnsi"/>
          <w:sz w:val="20"/>
          <w:szCs w:val="20"/>
          <w:lang w:val="es-ES_tradnl"/>
        </w:rPr>
      </w:pPr>
    </w:p>
    <w:tbl>
      <w:tblPr>
        <w:tblStyle w:val="TableGrid"/>
        <w:tblW w:w="0" w:type="auto"/>
        <w:tblInd w:w="988" w:type="dxa"/>
        <w:tblLook w:val="04A0" w:firstRow="1" w:lastRow="0" w:firstColumn="1" w:lastColumn="0" w:noHBand="0" w:noVBand="1"/>
      </w:tblPr>
      <w:tblGrid>
        <w:gridCol w:w="3260"/>
        <w:gridCol w:w="1984"/>
        <w:gridCol w:w="2127"/>
      </w:tblGrid>
      <w:tr w:rsidR="002B5294" w:rsidRPr="00645C16" w14:paraId="47EEC1C8" w14:textId="77777777" w:rsidTr="00A0488C">
        <w:tc>
          <w:tcPr>
            <w:tcW w:w="3260" w:type="dxa"/>
            <w:shd w:val="clear" w:color="auto" w:fill="DDD9C3" w:themeFill="background2" w:themeFillShade="E6"/>
          </w:tcPr>
          <w:p w14:paraId="3F811F52" w14:textId="77777777" w:rsidR="002B5294" w:rsidRPr="00645C16" w:rsidRDefault="002B5294" w:rsidP="0094773D">
            <w:pPr>
              <w:tabs>
                <w:tab w:val="left" w:pos="560"/>
              </w:tabs>
              <w:jc w:val="center"/>
              <w:rPr>
                <w:rFonts w:ascii="Cambria" w:hAnsi="Cambria" w:cstheme="minorHAnsi"/>
                <w:b/>
                <w:bCs/>
                <w:sz w:val="20"/>
                <w:szCs w:val="20"/>
                <w:lang w:val="es-CO"/>
              </w:rPr>
            </w:pPr>
            <w:r w:rsidRPr="00645C16">
              <w:rPr>
                <w:rFonts w:ascii="Cambria" w:hAnsi="Cambria" w:cstheme="minorHAnsi"/>
                <w:b/>
                <w:bCs/>
                <w:sz w:val="20"/>
                <w:szCs w:val="20"/>
                <w:lang w:val="es-CO"/>
              </w:rPr>
              <w:t>Nombre</w:t>
            </w:r>
          </w:p>
        </w:tc>
        <w:tc>
          <w:tcPr>
            <w:tcW w:w="1984" w:type="dxa"/>
            <w:shd w:val="clear" w:color="auto" w:fill="DDD9C3" w:themeFill="background2" w:themeFillShade="E6"/>
          </w:tcPr>
          <w:p w14:paraId="579B643B" w14:textId="2C7EB6AE" w:rsidR="002B5294" w:rsidRPr="00645C16" w:rsidRDefault="002B5294" w:rsidP="0094773D">
            <w:pPr>
              <w:tabs>
                <w:tab w:val="left" w:pos="560"/>
              </w:tabs>
              <w:jc w:val="center"/>
              <w:rPr>
                <w:rFonts w:ascii="Cambria" w:hAnsi="Cambria" w:cstheme="minorHAnsi"/>
                <w:b/>
                <w:bCs/>
                <w:sz w:val="20"/>
                <w:szCs w:val="20"/>
                <w:lang w:val="es-CO"/>
              </w:rPr>
            </w:pPr>
            <w:r w:rsidRPr="00645C16">
              <w:rPr>
                <w:rFonts w:ascii="Cambria" w:hAnsi="Cambria" w:cstheme="minorHAnsi"/>
                <w:b/>
                <w:bCs/>
                <w:sz w:val="20"/>
                <w:szCs w:val="20"/>
                <w:lang w:val="es-CO"/>
              </w:rPr>
              <w:t>Cédula de Ciudadanía</w:t>
            </w:r>
          </w:p>
        </w:tc>
        <w:tc>
          <w:tcPr>
            <w:tcW w:w="2127" w:type="dxa"/>
            <w:shd w:val="clear" w:color="auto" w:fill="DDD9C3" w:themeFill="background2" w:themeFillShade="E6"/>
          </w:tcPr>
          <w:p w14:paraId="7F61044C" w14:textId="77777777" w:rsidR="002B5294" w:rsidRPr="00645C16" w:rsidRDefault="002B5294" w:rsidP="0094773D">
            <w:pPr>
              <w:tabs>
                <w:tab w:val="left" w:pos="560"/>
              </w:tabs>
              <w:jc w:val="center"/>
              <w:rPr>
                <w:rFonts w:ascii="Cambria" w:hAnsi="Cambria" w:cstheme="minorHAnsi"/>
                <w:b/>
                <w:bCs/>
                <w:sz w:val="20"/>
                <w:szCs w:val="20"/>
                <w:lang w:val="es-CO"/>
              </w:rPr>
            </w:pPr>
            <w:r w:rsidRPr="00645C16">
              <w:rPr>
                <w:rFonts w:ascii="Cambria" w:hAnsi="Cambria" w:cstheme="minorHAnsi"/>
                <w:b/>
                <w:bCs/>
                <w:sz w:val="20"/>
                <w:szCs w:val="20"/>
                <w:lang w:val="es-CO"/>
              </w:rPr>
              <w:t>Parentesco</w:t>
            </w:r>
          </w:p>
        </w:tc>
      </w:tr>
      <w:tr w:rsidR="002B5294" w:rsidRPr="00645C16" w14:paraId="3BBC293B" w14:textId="77777777" w:rsidTr="00A0488C">
        <w:tc>
          <w:tcPr>
            <w:tcW w:w="3260" w:type="dxa"/>
          </w:tcPr>
          <w:p w14:paraId="2D8CFE55" w14:textId="77777777" w:rsidR="002B5294" w:rsidRPr="00645C16" w:rsidRDefault="002B5294" w:rsidP="0094773D">
            <w:pPr>
              <w:tabs>
                <w:tab w:val="left" w:pos="560"/>
              </w:tabs>
              <w:rPr>
                <w:rFonts w:ascii="Cambria" w:hAnsi="Cambria" w:cstheme="minorHAnsi"/>
                <w:sz w:val="20"/>
                <w:szCs w:val="20"/>
                <w:lang w:val="es-CO"/>
              </w:rPr>
            </w:pPr>
            <w:r w:rsidRPr="00645C16">
              <w:rPr>
                <w:rFonts w:ascii="Cambria" w:hAnsi="Cambria" w:cstheme="minorHAnsi"/>
                <w:sz w:val="20"/>
                <w:szCs w:val="20"/>
                <w:lang w:val="es-CO"/>
              </w:rPr>
              <w:t>Maria del Socorro Restrepo Velásquez</w:t>
            </w:r>
          </w:p>
        </w:tc>
        <w:tc>
          <w:tcPr>
            <w:tcW w:w="1984" w:type="dxa"/>
          </w:tcPr>
          <w:p w14:paraId="1505D334" w14:textId="6530AC6E" w:rsidR="002B5294" w:rsidRPr="00645C16" w:rsidRDefault="00A836E1" w:rsidP="0094773D">
            <w:pPr>
              <w:tabs>
                <w:tab w:val="left" w:pos="560"/>
              </w:tabs>
              <w:jc w:val="center"/>
              <w:rPr>
                <w:rFonts w:ascii="Cambria" w:hAnsi="Cambria" w:cstheme="minorHAnsi"/>
                <w:sz w:val="20"/>
                <w:szCs w:val="20"/>
                <w:lang w:val="es-CO"/>
              </w:rPr>
            </w:pPr>
            <w:r w:rsidRPr="00645C16">
              <w:rPr>
                <w:rFonts w:ascii="Cambria" w:hAnsi="Cambria" w:cstheme="minorHAnsi"/>
                <w:sz w:val="20"/>
                <w:szCs w:val="20"/>
                <w:lang w:val="es-CO"/>
              </w:rPr>
              <w:t>[…]</w:t>
            </w:r>
          </w:p>
        </w:tc>
        <w:tc>
          <w:tcPr>
            <w:tcW w:w="2127" w:type="dxa"/>
          </w:tcPr>
          <w:p w14:paraId="1B8440F1" w14:textId="77777777" w:rsidR="002B5294" w:rsidRPr="00645C16" w:rsidRDefault="002B5294" w:rsidP="0094773D">
            <w:pPr>
              <w:tabs>
                <w:tab w:val="left" w:pos="560"/>
              </w:tabs>
              <w:jc w:val="center"/>
              <w:rPr>
                <w:rFonts w:ascii="Cambria" w:hAnsi="Cambria" w:cstheme="minorHAnsi"/>
                <w:sz w:val="20"/>
                <w:szCs w:val="20"/>
                <w:lang w:val="es-CO"/>
              </w:rPr>
            </w:pPr>
            <w:r w:rsidRPr="00645C16">
              <w:rPr>
                <w:rFonts w:ascii="Cambria" w:hAnsi="Cambria" w:cstheme="minorHAnsi"/>
                <w:sz w:val="20"/>
                <w:szCs w:val="20"/>
                <w:lang w:val="es-CO"/>
              </w:rPr>
              <w:t>Madre</w:t>
            </w:r>
          </w:p>
        </w:tc>
      </w:tr>
      <w:tr w:rsidR="002B5294" w:rsidRPr="00645C16" w14:paraId="3907C299" w14:textId="77777777" w:rsidTr="00A0488C">
        <w:trPr>
          <w:trHeight w:val="193"/>
        </w:trPr>
        <w:tc>
          <w:tcPr>
            <w:tcW w:w="3260" w:type="dxa"/>
          </w:tcPr>
          <w:p w14:paraId="3C868171" w14:textId="77777777" w:rsidR="002B5294" w:rsidRPr="00645C16" w:rsidRDefault="002B5294" w:rsidP="0094773D">
            <w:pPr>
              <w:tabs>
                <w:tab w:val="left" w:pos="560"/>
              </w:tabs>
              <w:rPr>
                <w:rFonts w:ascii="Cambria" w:hAnsi="Cambria" w:cstheme="minorHAnsi"/>
                <w:sz w:val="20"/>
                <w:szCs w:val="20"/>
                <w:lang w:val="es-CO"/>
              </w:rPr>
            </w:pPr>
            <w:r w:rsidRPr="00645C16">
              <w:rPr>
                <w:rFonts w:ascii="Cambria" w:hAnsi="Cambria" w:cstheme="minorHAnsi"/>
                <w:sz w:val="20"/>
                <w:szCs w:val="20"/>
                <w:lang w:val="es-CO"/>
              </w:rPr>
              <w:t xml:space="preserve">Denir Arcely Bustamante Restrepo </w:t>
            </w:r>
          </w:p>
        </w:tc>
        <w:tc>
          <w:tcPr>
            <w:tcW w:w="1984" w:type="dxa"/>
          </w:tcPr>
          <w:p w14:paraId="0F20B10F" w14:textId="1753DCE4" w:rsidR="002B5294" w:rsidRPr="00645C16" w:rsidRDefault="00A836E1" w:rsidP="0094773D">
            <w:pPr>
              <w:tabs>
                <w:tab w:val="left" w:pos="560"/>
              </w:tabs>
              <w:jc w:val="center"/>
              <w:rPr>
                <w:rFonts w:ascii="Cambria" w:hAnsi="Cambria" w:cstheme="minorHAnsi"/>
                <w:sz w:val="20"/>
                <w:szCs w:val="20"/>
                <w:lang w:val="es-CO"/>
              </w:rPr>
            </w:pPr>
            <w:r w:rsidRPr="00645C16">
              <w:rPr>
                <w:rFonts w:ascii="Cambria" w:hAnsi="Cambria" w:cstheme="minorHAnsi"/>
                <w:sz w:val="20"/>
                <w:szCs w:val="20"/>
                <w:lang w:val="es-CO"/>
              </w:rPr>
              <w:t>[…]</w:t>
            </w:r>
          </w:p>
        </w:tc>
        <w:tc>
          <w:tcPr>
            <w:tcW w:w="2127" w:type="dxa"/>
          </w:tcPr>
          <w:p w14:paraId="74353A3A" w14:textId="77777777" w:rsidR="002B5294" w:rsidRPr="00645C16" w:rsidRDefault="002B5294" w:rsidP="0094773D">
            <w:pPr>
              <w:tabs>
                <w:tab w:val="left" w:pos="560"/>
              </w:tabs>
              <w:jc w:val="center"/>
              <w:rPr>
                <w:rFonts w:ascii="Cambria" w:hAnsi="Cambria" w:cstheme="minorHAnsi"/>
                <w:sz w:val="20"/>
                <w:szCs w:val="20"/>
                <w:lang w:val="es-CO"/>
              </w:rPr>
            </w:pPr>
            <w:r w:rsidRPr="00645C16">
              <w:rPr>
                <w:rFonts w:ascii="Cambria" w:hAnsi="Cambria" w:cstheme="minorHAnsi"/>
                <w:sz w:val="20"/>
                <w:szCs w:val="20"/>
                <w:lang w:val="es-CO"/>
              </w:rPr>
              <w:t>Hermana</w:t>
            </w:r>
          </w:p>
        </w:tc>
      </w:tr>
      <w:tr w:rsidR="002B5294" w:rsidRPr="00645C16" w14:paraId="35F2B2AC" w14:textId="77777777" w:rsidTr="00A0488C">
        <w:tc>
          <w:tcPr>
            <w:tcW w:w="3260" w:type="dxa"/>
          </w:tcPr>
          <w:p w14:paraId="79C1476A" w14:textId="77777777" w:rsidR="002B5294" w:rsidRPr="00645C16" w:rsidRDefault="002B5294" w:rsidP="0094773D">
            <w:pPr>
              <w:tabs>
                <w:tab w:val="left" w:pos="560"/>
              </w:tabs>
              <w:rPr>
                <w:rFonts w:ascii="Cambria" w:hAnsi="Cambria" w:cstheme="minorHAnsi"/>
                <w:sz w:val="20"/>
                <w:szCs w:val="20"/>
                <w:lang w:val="es-CO"/>
              </w:rPr>
            </w:pPr>
            <w:r w:rsidRPr="00645C16">
              <w:rPr>
                <w:rFonts w:ascii="Cambria" w:hAnsi="Cambria" w:cstheme="minorHAnsi"/>
                <w:sz w:val="20"/>
                <w:szCs w:val="20"/>
                <w:lang w:val="es-CO"/>
              </w:rPr>
              <w:t>Fanory Calle Restrepo</w:t>
            </w:r>
          </w:p>
        </w:tc>
        <w:tc>
          <w:tcPr>
            <w:tcW w:w="1984" w:type="dxa"/>
          </w:tcPr>
          <w:p w14:paraId="06DD9390" w14:textId="074DE402" w:rsidR="002B5294" w:rsidRPr="00645C16" w:rsidRDefault="00A836E1" w:rsidP="0094773D">
            <w:pPr>
              <w:tabs>
                <w:tab w:val="left" w:pos="560"/>
              </w:tabs>
              <w:jc w:val="center"/>
              <w:rPr>
                <w:rFonts w:ascii="Cambria" w:hAnsi="Cambria" w:cstheme="minorHAnsi"/>
                <w:sz w:val="20"/>
                <w:szCs w:val="20"/>
                <w:lang w:val="es-CO"/>
              </w:rPr>
            </w:pPr>
            <w:r w:rsidRPr="00645C16">
              <w:rPr>
                <w:rFonts w:ascii="Cambria" w:hAnsi="Cambria" w:cstheme="minorHAnsi"/>
                <w:sz w:val="20"/>
                <w:szCs w:val="20"/>
                <w:lang w:val="es-CO"/>
              </w:rPr>
              <w:t>[…]</w:t>
            </w:r>
          </w:p>
        </w:tc>
        <w:tc>
          <w:tcPr>
            <w:tcW w:w="2127" w:type="dxa"/>
          </w:tcPr>
          <w:p w14:paraId="7D72BE12" w14:textId="77777777" w:rsidR="002B5294" w:rsidRPr="00645C16" w:rsidRDefault="002B5294" w:rsidP="0094773D">
            <w:pPr>
              <w:tabs>
                <w:tab w:val="left" w:pos="560"/>
              </w:tabs>
              <w:jc w:val="center"/>
              <w:rPr>
                <w:rFonts w:ascii="Cambria" w:hAnsi="Cambria" w:cstheme="minorHAnsi"/>
                <w:sz w:val="20"/>
                <w:szCs w:val="20"/>
                <w:lang w:val="es-CO"/>
              </w:rPr>
            </w:pPr>
            <w:r w:rsidRPr="00645C16">
              <w:rPr>
                <w:rFonts w:ascii="Cambria" w:hAnsi="Cambria" w:cstheme="minorHAnsi"/>
                <w:sz w:val="20"/>
                <w:szCs w:val="20"/>
                <w:lang w:val="es-CO"/>
              </w:rPr>
              <w:t>Hermana</w:t>
            </w:r>
          </w:p>
        </w:tc>
      </w:tr>
    </w:tbl>
    <w:p w14:paraId="3ABD4D52" w14:textId="77777777" w:rsidR="002B5294" w:rsidRPr="00645C16" w:rsidRDefault="002B5294" w:rsidP="0094773D">
      <w:pPr>
        <w:tabs>
          <w:tab w:val="left" w:pos="560"/>
        </w:tabs>
        <w:ind w:left="737" w:right="737"/>
        <w:jc w:val="both"/>
        <w:rPr>
          <w:rFonts w:ascii="Cambria" w:hAnsi="Cambria" w:cstheme="minorHAnsi"/>
          <w:sz w:val="20"/>
          <w:szCs w:val="20"/>
          <w:lang w:val="es-CO"/>
        </w:rPr>
      </w:pPr>
    </w:p>
    <w:p w14:paraId="0B4C1EA8" w14:textId="1F4E2DA7" w:rsidR="002B5294" w:rsidRPr="00645C16" w:rsidRDefault="002B5294" w:rsidP="0094773D">
      <w:pPr>
        <w:tabs>
          <w:tab w:val="left" w:pos="560"/>
        </w:tabs>
        <w:ind w:left="737" w:right="737"/>
        <w:jc w:val="both"/>
        <w:rPr>
          <w:rFonts w:ascii="Cambria" w:hAnsi="Cambria" w:cstheme="minorHAnsi"/>
          <w:sz w:val="20"/>
          <w:szCs w:val="20"/>
          <w:lang w:val="es-CO"/>
        </w:rPr>
      </w:pPr>
      <w:r w:rsidRPr="00645C16">
        <w:rPr>
          <w:rFonts w:ascii="Cambria" w:hAnsi="Cambria" w:cstheme="minorHAnsi"/>
          <w:sz w:val="20"/>
          <w:szCs w:val="20"/>
          <w:lang w:val="es-CO"/>
        </w:rPr>
        <w:t xml:space="preserve">Las víctimas reconocidas en el presente Acuerdo de Solución Amistosa se beneficiarán siempre que acrediten respecto del señor Franklin Bustamante Restrepo su vínculo por consanguinidad. </w:t>
      </w:r>
    </w:p>
    <w:p w14:paraId="153A352A" w14:textId="77777777" w:rsidR="00A0488C" w:rsidRPr="00645C16" w:rsidRDefault="00A0488C" w:rsidP="0094773D">
      <w:pPr>
        <w:tabs>
          <w:tab w:val="left" w:pos="560"/>
        </w:tabs>
        <w:ind w:left="737" w:right="737"/>
        <w:jc w:val="both"/>
        <w:rPr>
          <w:rFonts w:ascii="Cambria" w:hAnsi="Cambria" w:cstheme="minorHAnsi"/>
          <w:sz w:val="20"/>
          <w:szCs w:val="20"/>
          <w:lang w:val="es-CO"/>
        </w:rPr>
      </w:pPr>
    </w:p>
    <w:p w14:paraId="0240BAAC" w14:textId="75164965" w:rsidR="002B5294" w:rsidRPr="00645C16" w:rsidRDefault="002B5294" w:rsidP="0094773D">
      <w:pPr>
        <w:tabs>
          <w:tab w:val="left" w:pos="560"/>
        </w:tabs>
        <w:ind w:left="737" w:right="737"/>
        <w:jc w:val="both"/>
        <w:rPr>
          <w:rFonts w:ascii="Cambria" w:hAnsi="Cambria" w:cstheme="minorHAnsi"/>
          <w:sz w:val="20"/>
          <w:szCs w:val="20"/>
          <w:lang w:val="es-CO"/>
        </w:rPr>
      </w:pPr>
      <w:r w:rsidRPr="00645C16">
        <w:rPr>
          <w:rFonts w:ascii="Cambria" w:hAnsi="Cambria" w:cstheme="minorHAnsi"/>
          <w:sz w:val="20"/>
          <w:szCs w:val="20"/>
          <w:lang w:val="es-CO"/>
        </w:rPr>
        <w:t>Adicionalmente, las víctimas que se beneficiarán del presente Acuerdo de Solución Amistosa serán aquellas que estuvieran vivas al momento del hecho victimizante</w:t>
      </w:r>
      <w:r w:rsidRPr="00645C16">
        <w:rPr>
          <w:rStyle w:val="FootnoteReference"/>
          <w:rFonts w:ascii="Cambria" w:hAnsi="Cambria" w:cstheme="minorHAnsi"/>
          <w:sz w:val="20"/>
          <w:szCs w:val="20"/>
          <w:lang w:val="es-CO"/>
        </w:rPr>
        <w:footnoteReference w:id="5"/>
      </w:r>
      <w:r w:rsidRPr="00645C16">
        <w:rPr>
          <w:rFonts w:ascii="Cambria" w:hAnsi="Cambria" w:cstheme="minorHAnsi"/>
          <w:sz w:val="20"/>
          <w:szCs w:val="20"/>
          <w:lang w:val="es-CO"/>
        </w:rPr>
        <w:t xml:space="preserve"> y se encuentren vivas al momento de la suscripción del Acuerdo. </w:t>
      </w:r>
    </w:p>
    <w:p w14:paraId="730AB048" w14:textId="77777777" w:rsidR="00A0488C" w:rsidRPr="000D0AE4" w:rsidRDefault="00A0488C" w:rsidP="0094773D">
      <w:pPr>
        <w:tabs>
          <w:tab w:val="left" w:pos="560"/>
        </w:tabs>
        <w:ind w:left="737" w:right="737"/>
        <w:jc w:val="both"/>
        <w:rPr>
          <w:rFonts w:ascii="Cambria" w:hAnsi="Cambria" w:cstheme="minorHAnsi"/>
          <w:sz w:val="20"/>
          <w:szCs w:val="20"/>
          <w:highlight w:val="green"/>
          <w:lang w:val="es-ES_tradnl"/>
        </w:rPr>
      </w:pPr>
    </w:p>
    <w:p w14:paraId="08460F56" w14:textId="7C19BF73" w:rsidR="002B5294" w:rsidRPr="00645C16" w:rsidRDefault="002B5294" w:rsidP="0094773D">
      <w:pPr>
        <w:tabs>
          <w:tab w:val="left" w:pos="560"/>
        </w:tabs>
        <w:ind w:left="737" w:right="737"/>
        <w:jc w:val="center"/>
        <w:rPr>
          <w:rFonts w:ascii="Cambria" w:hAnsi="Cambria" w:cstheme="minorHAnsi"/>
          <w:b/>
          <w:bCs/>
          <w:sz w:val="20"/>
          <w:szCs w:val="20"/>
          <w:lang w:val="es-ES_tradnl"/>
        </w:rPr>
      </w:pPr>
      <w:r w:rsidRPr="00645C16">
        <w:rPr>
          <w:rFonts w:ascii="Cambria" w:hAnsi="Cambria" w:cstheme="minorHAnsi"/>
          <w:b/>
          <w:bCs/>
          <w:sz w:val="20"/>
          <w:szCs w:val="20"/>
          <w:lang w:val="es-ES_tradnl"/>
        </w:rPr>
        <w:t>CUARTA PARTE: RECONOCIMIENTO DE RESPONSABILIDAD</w:t>
      </w:r>
    </w:p>
    <w:p w14:paraId="02D2A461" w14:textId="77777777" w:rsidR="00A0488C" w:rsidRPr="00645C16" w:rsidRDefault="00A0488C" w:rsidP="0094773D">
      <w:pPr>
        <w:tabs>
          <w:tab w:val="left" w:pos="560"/>
        </w:tabs>
        <w:ind w:left="737" w:right="737"/>
        <w:jc w:val="center"/>
        <w:rPr>
          <w:rFonts w:ascii="Cambria" w:hAnsi="Cambria" w:cstheme="minorHAnsi"/>
          <w:b/>
          <w:bCs/>
          <w:sz w:val="20"/>
          <w:szCs w:val="20"/>
          <w:lang w:val="es-ES_tradnl"/>
        </w:rPr>
      </w:pPr>
    </w:p>
    <w:p w14:paraId="02C7083A" w14:textId="191C7DFF" w:rsidR="002B5294" w:rsidRPr="00645C16" w:rsidRDefault="002B5294" w:rsidP="0094773D">
      <w:pPr>
        <w:tabs>
          <w:tab w:val="left" w:pos="560"/>
        </w:tabs>
        <w:ind w:left="737" w:right="737"/>
        <w:jc w:val="both"/>
        <w:rPr>
          <w:rFonts w:ascii="Cambria" w:hAnsi="Cambria" w:cstheme="minorHAnsi"/>
          <w:sz w:val="20"/>
          <w:szCs w:val="20"/>
          <w:lang w:val="es-ES_tradnl"/>
        </w:rPr>
      </w:pPr>
      <w:r w:rsidRPr="00645C16">
        <w:rPr>
          <w:rFonts w:ascii="Cambria" w:hAnsi="Cambria" w:cstheme="minorHAnsi"/>
          <w:sz w:val="20"/>
          <w:szCs w:val="20"/>
          <w:lang w:val="es-ES_tradnl"/>
        </w:rPr>
        <w:t xml:space="preserve">El Estado colombiano reconoce su responsabilidad internacional por la violación de los derechos reconocidos en los artículos 8 (garantías judiciales) y 25 (protección judicial) de la Convención Americana sobre Derechos Humanos en relación con el artículo 1.1 del mismo instrumento, en perjuicio de los familiares del señor Franklin Bustamante Restrepo, por la falta de diligencia en la investigación de los hechos sucedidos. </w:t>
      </w:r>
    </w:p>
    <w:p w14:paraId="751A71AE" w14:textId="77777777" w:rsidR="00A0488C" w:rsidRPr="000D0AE4" w:rsidRDefault="00A0488C" w:rsidP="0094773D">
      <w:pPr>
        <w:tabs>
          <w:tab w:val="left" w:pos="560"/>
        </w:tabs>
        <w:ind w:left="737" w:right="737"/>
        <w:jc w:val="both"/>
        <w:rPr>
          <w:rFonts w:ascii="Cambria" w:hAnsi="Cambria" w:cstheme="minorHAnsi"/>
          <w:sz w:val="20"/>
          <w:szCs w:val="20"/>
          <w:highlight w:val="green"/>
          <w:lang w:val="es-ES_tradnl"/>
        </w:rPr>
      </w:pPr>
    </w:p>
    <w:p w14:paraId="28934319" w14:textId="12881C72" w:rsidR="002B5294" w:rsidRPr="00645C16" w:rsidRDefault="002B5294" w:rsidP="0094773D">
      <w:pPr>
        <w:tabs>
          <w:tab w:val="left" w:pos="560"/>
        </w:tabs>
        <w:ind w:left="737" w:right="737"/>
        <w:jc w:val="center"/>
        <w:rPr>
          <w:rFonts w:ascii="Cambria" w:hAnsi="Cambria" w:cstheme="minorHAnsi"/>
          <w:b/>
          <w:bCs/>
          <w:sz w:val="20"/>
          <w:szCs w:val="20"/>
          <w:lang w:val="es-ES_tradnl"/>
        </w:rPr>
      </w:pPr>
      <w:r w:rsidRPr="00645C16">
        <w:rPr>
          <w:rFonts w:ascii="Cambria" w:hAnsi="Cambria" w:cstheme="minorHAnsi"/>
          <w:b/>
          <w:bCs/>
          <w:sz w:val="20"/>
          <w:szCs w:val="20"/>
          <w:lang w:val="es-ES_tradnl"/>
        </w:rPr>
        <w:t>QUINTA PARTE: MEDIDAS DE SATISFACCIÓN</w:t>
      </w:r>
    </w:p>
    <w:p w14:paraId="0AB7FB30" w14:textId="77777777" w:rsidR="00A0488C" w:rsidRPr="00645C16" w:rsidRDefault="00A0488C" w:rsidP="0094773D">
      <w:pPr>
        <w:tabs>
          <w:tab w:val="left" w:pos="560"/>
        </w:tabs>
        <w:ind w:left="737" w:right="737"/>
        <w:jc w:val="center"/>
        <w:rPr>
          <w:rFonts w:ascii="Cambria" w:hAnsi="Cambria" w:cstheme="minorHAnsi"/>
          <w:b/>
          <w:bCs/>
          <w:sz w:val="20"/>
          <w:szCs w:val="20"/>
          <w:lang w:val="es-ES_tradnl"/>
        </w:rPr>
      </w:pPr>
    </w:p>
    <w:p w14:paraId="3481DCD9" w14:textId="77CCE5F9" w:rsidR="002B5294" w:rsidRPr="00645C16" w:rsidRDefault="002B5294" w:rsidP="0094773D">
      <w:pPr>
        <w:tabs>
          <w:tab w:val="left" w:pos="560"/>
        </w:tabs>
        <w:ind w:left="737" w:right="737"/>
        <w:rPr>
          <w:rFonts w:ascii="Cambria" w:hAnsi="Cambria" w:cstheme="minorHAnsi"/>
          <w:sz w:val="20"/>
          <w:szCs w:val="20"/>
          <w:lang w:val="es-ES_tradnl"/>
        </w:rPr>
      </w:pPr>
      <w:r w:rsidRPr="00645C16">
        <w:rPr>
          <w:rFonts w:ascii="Cambria" w:hAnsi="Cambria" w:cstheme="minorHAnsi"/>
          <w:sz w:val="20"/>
          <w:szCs w:val="20"/>
          <w:lang w:val="es-ES_tradnl"/>
        </w:rPr>
        <w:t xml:space="preserve">El Estado colombiano se compromete a realizar las siguientes medidas de satisfacción: </w:t>
      </w:r>
    </w:p>
    <w:p w14:paraId="0A9F67E3" w14:textId="77777777" w:rsidR="00AA4A88" w:rsidRPr="00645C16" w:rsidRDefault="00AA4A88" w:rsidP="0094773D">
      <w:pPr>
        <w:tabs>
          <w:tab w:val="left" w:pos="560"/>
        </w:tabs>
        <w:ind w:left="737" w:right="737"/>
        <w:rPr>
          <w:rFonts w:ascii="Cambria" w:hAnsi="Cambria" w:cstheme="minorHAnsi"/>
          <w:sz w:val="20"/>
          <w:szCs w:val="20"/>
          <w:lang w:val="es-ES_tradnl"/>
        </w:rPr>
      </w:pPr>
    </w:p>
    <w:p w14:paraId="6946E6B4" w14:textId="4132ADB4" w:rsidR="00A0488C" w:rsidRPr="00645C16" w:rsidRDefault="00A0488C" w:rsidP="0094773D">
      <w:pPr>
        <w:pStyle w:val="ListParagraph"/>
        <w:numPr>
          <w:ilvl w:val="0"/>
          <w:numId w:val="62"/>
        </w:numPr>
        <w:tabs>
          <w:tab w:val="left" w:pos="560"/>
        </w:tabs>
        <w:ind w:right="737"/>
        <w:rPr>
          <w:rFonts w:cstheme="minorHAnsi"/>
          <w:sz w:val="20"/>
          <w:szCs w:val="20"/>
          <w:lang w:val="es-ES_tradnl"/>
        </w:rPr>
      </w:pPr>
      <w:r w:rsidRPr="00645C16">
        <w:rPr>
          <w:rFonts w:cstheme="minorHAnsi"/>
          <w:sz w:val="20"/>
          <w:szCs w:val="20"/>
          <w:lang w:val="es-ES_tradnl"/>
        </w:rPr>
        <w:t>Acto de Reconocimiento de Responsabilidad:</w:t>
      </w:r>
    </w:p>
    <w:p w14:paraId="503E9F57" w14:textId="77777777" w:rsidR="00A0488C" w:rsidRPr="00645C16" w:rsidRDefault="00A0488C" w:rsidP="0094773D">
      <w:pPr>
        <w:pStyle w:val="ListParagraph"/>
        <w:tabs>
          <w:tab w:val="left" w:pos="560"/>
        </w:tabs>
        <w:ind w:left="1800" w:right="737"/>
        <w:rPr>
          <w:rFonts w:cstheme="minorHAnsi"/>
          <w:sz w:val="20"/>
          <w:szCs w:val="20"/>
          <w:lang w:val="es-ES_tradnl"/>
        </w:rPr>
      </w:pPr>
    </w:p>
    <w:p w14:paraId="6FB8EB0A" w14:textId="0D73BB5A" w:rsidR="002B5294" w:rsidRPr="00645C16" w:rsidRDefault="002B5294" w:rsidP="0094773D">
      <w:pPr>
        <w:tabs>
          <w:tab w:val="left" w:pos="560"/>
        </w:tabs>
        <w:ind w:left="737" w:right="737"/>
        <w:jc w:val="both"/>
        <w:rPr>
          <w:rFonts w:ascii="Cambria" w:hAnsi="Cambria" w:cstheme="minorHAnsi"/>
          <w:sz w:val="20"/>
          <w:szCs w:val="20"/>
          <w:lang w:val="es-ES_tradnl"/>
        </w:rPr>
      </w:pPr>
      <w:r w:rsidRPr="00645C16">
        <w:rPr>
          <w:rFonts w:ascii="Cambria" w:hAnsi="Cambria" w:cstheme="minorHAnsi"/>
          <w:sz w:val="20"/>
          <w:szCs w:val="20"/>
          <w:lang w:val="es-ES_tradnl"/>
        </w:rPr>
        <w:t xml:space="preserve">El Estado colombiano realizará un Acto Público de Reconocimiento de Responsabilidad, el cual se llevará a cabo de manera virtual con la participación de los familiares del señor Franklin Bustamante y sus representantes. El acto se realizará de conformidad con el reconocimiento de responsabilidad señalado en este Acuerdo. </w:t>
      </w:r>
    </w:p>
    <w:p w14:paraId="2BE73101" w14:textId="77777777" w:rsidR="00A0488C" w:rsidRPr="00645C16" w:rsidRDefault="00A0488C" w:rsidP="0094773D">
      <w:pPr>
        <w:tabs>
          <w:tab w:val="left" w:pos="560"/>
        </w:tabs>
        <w:ind w:left="737" w:right="737"/>
        <w:jc w:val="both"/>
        <w:rPr>
          <w:rFonts w:ascii="Cambria" w:hAnsi="Cambria" w:cstheme="minorHAnsi"/>
          <w:sz w:val="20"/>
          <w:szCs w:val="20"/>
          <w:lang w:val="es-ES_tradnl"/>
        </w:rPr>
      </w:pPr>
    </w:p>
    <w:p w14:paraId="241DCF41" w14:textId="5F4FCDE0" w:rsidR="002B5294" w:rsidRPr="00645C16" w:rsidRDefault="002B5294" w:rsidP="0094773D">
      <w:pPr>
        <w:tabs>
          <w:tab w:val="left" w:pos="560"/>
        </w:tabs>
        <w:ind w:left="737" w:right="737"/>
        <w:jc w:val="both"/>
        <w:rPr>
          <w:rFonts w:ascii="Cambria" w:hAnsi="Cambria" w:cstheme="minorHAnsi"/>
          <w:sz w:val="20"/>
          <w:szCs w:val="20"/>
          <w:lang w:val="es-ES_tradnl"/>
        </w:rPr>
      </w:pPr>
      <w:r w:rsidRPr="00645C16">
        <w:rPr>
          <w:rFonts w:ascii="Cambria" w:hAnsi="Cambria" w:cstheme="minorHAnsi"/>
          <w:sz w:val="20"/>
          <w:szCs w:val="20"/>
          <w:lang w:val="es-ES_tradnl"/>
        </w:rPr>
        <w:t>La presente medida estará a cargo de la Agencia Nacional de Defensa Jurídica del Estado.</w:t>
      </w:r>
    </w:p>
    <w:p w14:paraId="1399F467" w14:textId="1441C7B9" w:rsidR="00A0488C" w:rsidRPr="00645C16" w:rsidRDefault="00A0488C" w:rsidP="0094773D">
      <w:pPr>
        <w:tabs>
          <w:tab w:val="left" w:pos="560"/>
        </w:tabs>
        <w:ind w:left="737" w:right="737"/>
        <w:jc w:val="both"/>
        <w:rPr>
          <w:rFonts w:ascii="Cambria" w:hAnsi="Cambria" w:cstheme="minorHAnsi"/>
          <w:sz w:val="20"/>
          <w:szCs w:val="20"/>
          <w:lang w:val="es-ES_tradnl"/>
        </w:rPr>
      </w:pPr>
    </w:p>
    <w:p w14:paraId="3A97AF71" w14:textId="289FB98C" w:rsidR="00A0488C" w:rsidRPr="00645C16" w:rsidRDefault="00A0488C" w:rsidP="0094773D">
      <w:pPr>
        <w:pStyle w:val="ListParagraph"/>
        <w:numPr>
          <w:ilvl w:val="0"/>
          <w:numId w:val="62"/>
        </w:numPr>
        <w:tabs>
          <w:tab w:val="left" w:pos="560"/>
        </w:tabs>
        <w:ind w:right="737"/>
        <w:jc w:val="both"/>
        <w:rPr>
          <w:rFonts w:cstheme="minorHAnsi"/>
          <w:sz w:val="20"/>
          <w:szCs w:val="20"/>
          <w:lang w:val="es-ES_tradnl"/>
        </w:rPr>
      </w:pPr>
      <w:r w:rsidRPr="00645C16">
        <w:rPr>
          <w:rFonts w:cstheme="minorHAnsi"/>
          <w:sz w:val="20"/>
          <w:szCs w:val="20"/>
          <w:lang w:val="es-ES_tradnl"/>
        </w:rPr>
        <w:t>Publicación del Informe de Artículo 49:</w:t>
      </w:r>
    </w:p>
    <w:p w14:paraId="129DFC37" w14:textId="77777777" w:rsidR="00A0488C" w:rsidRPr="00645C16" w:rsidRDefault="00A0488C" w:rsidP="0094773D">
      <w:pPr>
        <w:pStyle w:val="ListParagraph"/>
        <w:tabs>
          <w:tab w:val="left" w:pos="560"/>
        </w:tabs>
        <w:ind w:left="1800" w:right="737"/>
        <w:jc w:val="both"/>
        <w:rPr>
          <w:rFonts w:cstheme="minorHAnsi"/>
          <w:sz w:val="20"/>
          <w:szCs w:val="20"/>
          <w:lang w:val="es-ES_tradnl"/>
        </w:rPr>
      </w:pPr>
    </w:p>
    <w:p w14:paraId="1FCCBA13" w14:textId="55A50C5B" w:rsidR="00881934" w:rsidRPr="00645C16" w:rsidRDefault="002B5294" w:rsidP="00B1380C">
      <w:pPr>
        <w:tabs>
          <w:tab w:val="left" w:pos="560"/>
        </w:tabs>
        <w:ind w:left="737" w:right="737"/>
        <w:jc w:val="both"/>
        <w:rPr>
          <w:rFonts w:ascii="Cambria" w:hAnsi="Cambria" w:cstheme="minorHAnsi"/>
          <w:sz w:val="20"/>
          <w:szCs w:val="20"/>
          <w:lang w:val="es-ES_tradnl"/>
        </w:rPr>
      </w:pPr>
      <w:r w:rsidRPr="00645C16">
        <w:rPr>
          <w:rFonts w:ascii="Cambria" w:hAnsi="Cambria" w:cstheme="minorHAnsi"/>
          <w:sz w:val="20"/>
          <w:szCs w:val="20"/>
          <w:lang w:val="es-ES_tradnl"/>
        </w:rPr>
        <w:t xml:space="preserve">El Estado Colombiano realizará la publicación del Informe de artículo 49 de la CADH, una vez sea emitido por la Comisión Interamericana de Derechos Humanos, en la página web de la Agencia Nacional de Defensa Jurídica del Estado, por el término de seis (6) meses. </w:t>
      </w:r>
    </w:p>
    <w:p w14:paraId="5381057F" w14:textId="3BB7DF99" w:rsidR="002B5294" w:rsidRPr="00645C16" w:rsidRDefault="002B5294" w:rsidP="0094773D">
      <w:pPr>
        <w:tabs>
          <w:tab w:val="left" w:pos="560"/>
        </w:tabs>
        <w:ind w:left="737" w:right="737"/>
        <w:jc w:val="center"/>
        <w:rPr>
          <w:rFonts w:ascii="Cambria" w:hAnsi="Cambria" w:cstheme="minorHAnsi"/>
          <w:b/>
          <w:bCs/>
          <w:sz w:val="20"/>
          <w:szCs w:val="20"/>
          <w:lang w:val="es-CO"/>
        </w:rPr>
      </w:pPr>
      <w:r w:rsidRPr="00645C16">
        <w:rPr>
          <w:rFonts w:ascii="Cambria" w:hAnsi="Cambria" w:cstheme="minorHAnsi"/>
          <w:b/>
          <w:bCs/>
          <w:sz w:val="20"/>
          <w:szCs w:val="20"/>
          <w:lang w:val="es-CO"/>
        </w:rPr>
        <w:lastRenderedPageBreak/>
        <w:t>SEXTA PARTE: MEDIDAS DE COMPENSACIÓN</w:t>
      </w:r>
    </w:p>
    <w:p w14:paraId="1809D06B" w14:textId="77777777" w:rsidR="00A0488C" w:rsidRPr="00645C16" w:rsidRDefault="00A0488C" w:rsidP="0094773D">
      <w:pPr>
        <w:tabs>
          <w:tab w:val="left" w:pos="560"/>
        </w:tabs>
        <w:ind w:left="737" w:right="737"/>
        <w:jc w:val="center"/>
        <w:rPr>
          <w:rFonts w:ascii="Cambria" w:hAnsi="Cambria" w:cstheme="minorHAnsi"/>
          <w:b/>
          <w:bCs/>
          <w:sz w:val="20"/>
          <w:szCs w:val="20"/>
          <w:lang w:val="es-CO"/>
        </w:rPr>
      </w:pPr>
    </w:p>
    <w:p w14:paraId="17BCA8DD" w14:textId="4B8D588F" w:rsidR="002B5294" w:rsidRPr="00645C16" w:rsidRDefault="002B5294" w:rsidP="0094773D">
      <w:pPr>
        <w:tabs>
          <w:tab w:val="left" w:pos="560"/>
        </w:tabs>
        <w:ind w:left="737" w:right="737"/>
        <w:jc w:val="both"/>
        <w:rPr>
          <w:rFonts w:ascii="Cambria" w:hAnsi="Cambria" w:cstheme="minorHAnsi"/>
          <w:sz w:val="20"/>
          <w:szCs w:val="20"/>
          <w:lang w:val="es-ES_tradnl"/>
        </w:rPr>
      </w:pPr>
      <w:r w:rsidRPr="00645C16">
        <w:rPr>
          <w:rFonts w:ascii="Cambria" w:hAnsi="Cambria" w:cstheme="minorHAnsi"/>
          <w:sz w:val="20"/>
          <w:szCs w:val="20"/>
          <w:lang w:val="es-ES_tradnl"/>
        </w:rPr>
        <w:t xml:space="preserve">El Estado se compromete a dar inicio al trámite de la Ley 288 de 1996 “Por medio de la cual se establecen instrumentos para la indemnización de perjuicio a las víctimas de violaciones de derechos humanos en virtud de lo dispuesto por determinados órganos internacionales de Derechos Humanos”, una vez se homologue el presente acuerdo de solución amistosa mediante la expedición del Informe de Artículo 49 de la Convención Americana sobre Derechos Humanos, con el propósito de reparar los perjuicios ocasionados a los familiares de las víctimas como consecuencia de las afectaciones generadas por los hechos del presente caso. </w:t>
      </w:r>
    </w:p>
    <w:p w14:paraId="088B4EED" w14:textId="77777777" w:rsidR="00A0488C" w:rsidRPr="00645C16" w:rsidRDefault="00A0488C" w:rsidP="0094773D">
      <w:pPr>
        <w:tabs>
          <w:tab w:val="left" w:pos="560"/>
        </w:tabs>
        <w:ind w:left="737" w:right="737"/>
        <w:jc w:val="both"/>
        <w:rPr>
          <w:rFonts w:ascii="Cambria" w:hAnsi="Cambria" w:cstheme="minorHAnsi"/>
          <w:sz w:val="20"/>
          <w:szCs w:val="20"/>
          <w:lang w:val="es-ES_tradnl"/>
        </w:rPr>
      </w:pPr>
    </w:p>
    <w:p w14:paraId="3BA6E3F4" w14:textId="635F9FEE" w:rsidR="002B5294" w:rsidRPr="00645C16" w:rsidRDefault="002B5294" w:rsidP="0094773D">
      <w:pPr>
        <w:tabs>
          <w:tab w:val="left" w:pos="560"/>
        </w:tabs>
        <w:ind w:left="737" w:right="737"/>
        <w:jc w:val="both"/>
        <w:rPr>
          <w:rFonts w:ascii="Cambria" w:hAnsi="Cambria" w:cstheme="minorHAnsi"/>
          <w:sz w:val="20"/>
          <w:szCs w:val="20"/>
          <w:lang w:val="es-ES_tradnl"/>
        </w:rPr>
      </w:pPr>
      <w:r w:rsidRPr="00645C16">
        <w:rPr>
          <w:rFonts w:ascii="Cambria" w:hAnsi="Cambria" w:cstheme="minorHAnsi"/>
          <w:sz w:val="20"/>
          <w:szCs w:val="20"/>
          <w:lang w:val="es-ES_tradnl"/>
        </w:rPr>
        <w:t xml:space="preserve">La Agencia Nacional de Defensa Jurídica del Estado será la entidad encargada de asumir el trámite de la Ley 288 de 1996. </w:t>
      </w:r>
    </w:p>
    <w:p w14:paraId="66875263" w14:textId="77777777" w:rsidR="00A0488C" w:rsidRPr="00645C16" w:rsidRDefault="00A0488C" w:rsidP="0094773D">
      <w:pPr>
        <w:tabs>
          <w:tab w:val="left" w:pos="560"/>
        </w:tabs>
        <w:ind w:left="737" w:right="737"/>
        <w:jc w:val="both"/>
        <w:rPr>
          <w:rFonts w:ascii="Cambria" w:hAnsi="Cambria" w:cstheme="minorHAnsi"/>
          <w:sz w:val="20"/>
          <w:szCs w:val="20"/>
          <w:lang w:val="es-ES_tradnl"/>
        </w:rPr>
      </w:pPr>
    </w:p>
    <w:p w14:paraId="0C83CDED" w14:textId="70709380" w:rsidR="002B5294" w:rsidRPr="00645C16" w:rsidRDefault="002B5294" w:rsidP="0094773D">
      <w:pPr>
        <w:tabs>
          <w:tab w:val="left" w:pos="560"/>
        </w:tabs>
        <w:ind w:left="737" w:right="737"/>
        <w:jc w:val="both"/>
        <w:rPr>
          <w:rFonts w:ascii="Cambria" w:hAnsi="Cambria" w:cstheme="minorHAnsi"/>
          <w:sz w:val="20"/>
          <w:szCs w:val="20"/>
          <w:lang w:val="es-ES_tradnl"/>
        </w:rPr>
      </w:pPr>
      <w:r w:rsidRPr="00645C16">
        <w:rPr>
          <w:rFonts w:ascii="Cambria" w:hAnsi="Cambria" w:cstheme="minorHAnsi"/>
          <w:sz w:val="20"/>
          <w:szCs w:val="20"/>
          <w:lang w:val="es-ES_tradnl"/>
        </w:rPr>
        <w:t>Para efectos de la indemnización, se acudirá a los criterios y montos reconocidos por la jurisprudencia vigente del Consejo de Estado.</w:t>
      </w:r>
    </w:p>
    <w:p w14:paraId="29D79927" w14:textId="77777777" w:rsidR="00A0488C" w:rsidRPr="00645C16" w:rsidRDefault="00A0488C" w:rsidP="0094773D">
      <w:pPr>
        <w:tabs>
          <w:tab w:val="left" w:pos="560"/>
        </w:tabs>
        <w:ind w:left="737" w:right="737"/>
        <w:jc w:val="both"/>
        <w:rPr>
          <w:rFonts w:ascii="Cambria" w:hAnsi="Cambria" w:cstheme="minorHAnsi"/>
          <w:sz w:val="20"/>
          <w:szCs w:val="20"/>
          <w:lang w:val="es-ES_tradnl"/>
        </w:rPr>
      </w:pPr>
    </w:p>
    <w:p w14:paraId="377FBF1C" w14:textId="0D557E35" w:rsidR="002B5294" w:rsidRPr="00645C16" w:rsidRDefault="002B5294" w:rsidP="0094773D">
      <w:pPr>
        <w:tabs>
          <w:tab w:val="left" w:pos="560"/>
        </w:tabs>
        <w:ind w:left="737" w:right="737"/>
        <w:jc w:val="center"/>
        <w:rPr>
          <w:rFonts w:ascii="Cambria" w:hAnsi="Cambria" w:cstheme="minorHAnsi"/>
          <w:b/>
          <w:bCs/>
          <w:sz w:val="20"/>
          <w:szCs w:val="20"/>
          <w:lang w:val="es-ES_tradnl"/>
        </w:rPr>
      </w:pPr>
      <w:r w:rsidRPr="00645C16">
        <w:rPr>
          <w:rFonts w:ascii="Cambria" w:hAnsi="Cambria" w:cstheme="minorHAnsi"/>
          <w:b/>
          <w:bCs/>
          <w:sz w:val="20"/>
          <w:szCs w:val="20"/>
          <w:lang w:val="es-ES_tradnl"/>
        </w:rPr>
        <w:t>SÉPTIMA PARTE: HOMOLOGACIÓN Y SEGUIMIENTO</w:t>
      </w:r>
    </w:p>
    <w:p w14:paraId="23D775BF" w14:textId="77777777" w:rsidR="00645C16" w:rsidRPr="00645C16" w:rsidRDefault="00645C16" w:rsidP="0094773D">
      <w:pPr>
        <w:tabs>
          <w:tab w:val="left" w:pos="560"/>
        </w:tabs>
        <w:ind w:left="737" w:right="737"/>
        <w:jc w:val="center"/>
        <w:rPr>
          <w:rFonts w:ascii="Cambria" w:hAnsi="Cambria" w:cstheme="minorHAnsi"/>
          <w:b/>
          <w:bCs/>
          <w:sz w:val="20"/>
          <w:szCs w:val="20"/>
          <w:lang w:val="es-ES_tradnl"/>
        </w:rPr>
      </w:pPr>
    </w:p>
    <w:p w14:paraId="3AD36FFC" w14:textId="4F1B2630" w:rsidR="002B5294" w:rsidRPr="00645C16" w:rsidRDefault="002B5294" w:rsidP="0094773D">
      <w:pPr>
        <w:tabs>
          <w:tab w:val="left" w:pos="560"/>
        </w:tabs>
        <w:ind w:left="737" w:right="737"/>
        <w:jc w:val="both"/>
        <w:rPr>
          <w:rFonts w:ascii="Cambria" w:hAnsi="Cambria" w:cstheme="minorHAnsi"/>
          <w:sz w:val="20"/>
          <w:szCs w:val="20"/>
          <w:lang w:val="es-ES_tradnl"/>
        </w:rPr>
      </w:pPr>
      <w:r w:rsidRPr="00645C16">
        <w:rPr>
          <w:rFonts w:ascii="Cambria" w:hAnsi="Cambria" w:cstheme="minorHAnsi"/>
          <w:sz w:val="20"/>
          <w:szCs w:val="20"/>
          <w:lang w:val="es-ES_tradnl"/>
        </w:rPr>
        <w:t xml:space="preserve">Las partes le solicitan a la Comisión Interamericana la homologación del presente Acuerdo y su seguimiento. </w:t>
      </w:r>
    </w:p>
    <w:p w14:paraId="5F94E20B" w14:textId="77777777" w:rsidR="00A0488C" w:rsidRPr="00645C16" w:rsidRDefault="00A0488C" w:rsidP="0094773D">
      <w:pPr>
        <w:tabs>
          <w:tab w:val="left" w:pos="560"/>
        </w:tabs>
        <w:ind w:left="737" w:right="737"/>
        <w:jc w:val="both"/>
        <w:rPr>
          <w:rFonts w:ascii="Cambria" w:hAnsi="Cambria" w:cstheme="minorHAnsi"/>
          <w:sz w:val="20"/>
          <w:szCs w:val="20"/>
          <w:lang w:val="es-ES_tradnl"/>
        </w:rPr>
      </w:pPr>
    </w:p>
    <w:p w14:paraId="5C7BF614" w14:textId="77777777" w:rsidR="002B5294" w:rsidRPr="00645C16" w:rsidRDefault="002B5294" w:rsidP="0094773D">
      <w:pPr>
        <w:tabs>
          <w:tab w:val="left" w:pos="560"/>
        </w:tabs>
        <w:ind w:left="737" w:right="737"/>
        <w:jc w:val="both"/>
        <w:rPr>
          <w:rFonts w:ascii="Cambria" w:hAnsi="Cambria" w:cstheme="minorHAnsi"/>
          <w:sz w:val="20"/>
          <w:szCs w:val="20"/>
          <w:lang w:val="es-ES_tradnl"/>
        </w:rPr>
      </w:pPr>
      <w:r w:rsidRPr="00645C16">
        <w:rPr>
          <w:rFonts w:ascii="Cambria" w:hAnsi="Cambria" w:cstheme="minorHAnsi"/>
          <w:sz w:val="20"/>
          <w:szCs w:val="20"/>
          <w:lang w:val="es-ES_tradnl"/>
        </w:rPr>
        <w:t xml:space="preserve">Leído como fue este Acuerdo y estando las partes enteradas del alcance y contenido legal del mismo, se firma el trece (13) de septiembre de 2021. </w:t>
      </w:r>
    </w:p>
    <w:p w14:paraId="1AFC35A5" w14:textId="77777777" w:rsidR="002B5294" w:rsidRPr="00645C16" w:rsidRDefault="002B5294" w:rsidP="0094773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Arial" w:hAnsi="Cambria" w:cstheme="minorHAnsi"/>
          <w:color w:val="000000" w:themeColor="text1"/>
          <w:sz w:val="20"/>
          <w:szCs w:val="20"/>
          <w:lang w:val="es-CO"/>
        </w:rPr>
      </w:pPr>
    </w:p>
    <w:p w14:paraId="4E502199" w14:textId="77777777" w:rsidR="003E7EB5" w:rsidRPr="004307FB" w:rsidRDefault="003E7EB5" w:rsidP="0094773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Arial" w:hAnsi="Cambria" w:cstheme="minorHAnsi"/>
          <w:color w:val="000000" w:themeColor="text1"/>
          <w:sz w:val="20"/>
          <w:szCs w:val="20"/>
          <w:lang w:val="es-CO"/>
        </w:rPr>
      </w:pPr>
    </w:p>
    <w:p w14:paraId="7325D102" w14:textId="77777777" w:rsidR="003E7EB5" w:rsidRPr="004307FB" w:rsidRDefault="003E7EB5" w:rsidP="0094773D">
      <w:pPr>
        <w:pStyle w:val="ListParagraph"/>
        <w:numPr>
          <w:ilvl w:val="0"/>
          <w:numId w:val="55"/>
        </w:numPr>
        <w:ind w:left="0" w:firstLine="720"/>
        <w:jc w:val="both"/>
        <w:rPr>
          <w:rFonts w:eastAsia="MS Mincho" w:cstheme="minorHAnsi"/>
          <w:b/>
          <w:color w:val="000000" w:themeColor="text1"/>
          <w:sz w:val="20"/>
          <w:szCs w:val="20"/>
          <w:lang w:val="es-CO"/>
        </w:rPr>
      </w:pPr>
      <w:r w:rsidRPr="004307FB">
        <w:rPr>
          <w:rFonts w:eastAsia="MS Mincho" w:cstheme="minorHAnsi"/>
          <w:b/>
          <w:color w:val="000000" w:themeColor="text1"/>
          <w:sz w:val="20"/>
          <w:szCs w:val="20"/>
          <w:lang w:val="es-CO"/>
        </w:rPr>
        <w:t>DETERMINACIÓN DE COMPATIBILIDAD Y CUMPLIMIENTO</w:t>
      </w:r>
    </w:p>
    <w:p w14:paraId="0CD01F2F" w14:textId="77777777" w:rsidR="003E7EB5" w:rsidRPr="004307FB" w:rsidRDefault="003E7EB5" w:rsidP="0094773D">
      <w:pPr>
        <w:tabs>
          <w:tab w:val="num" w:pos="1440"/>
        </w:tabs>
        <w:ind w:firstLine="720"/>
        <w:jc w:val="both"/>
        <w:rPr>
          <w:rFonts w:ascii="Cambria" w:eastAsia="MS Mincho" w:hAnsi="Cambria" w:cstheme="minorHAnsi"/>
          <w:b/>
          <w:color w:val="000000" w:themeColor="text1"/>
          <w:sz w:val="20"/>
          <w:szCs w:val="20"/>
          <w:lang w:val="es-CO"/>
        </w:rPr>
      </w:pPr>
    </w:p>
    <w:p w14:paraId="2748FF74" w14:textId="32527F1E" w:rsidR="003E7EB5" w:rsidRPr="004307FB" w:rsidRDefault="003E7EB5" w:rsidP="0094773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HAnsi"/>
          <w:color w:val="000000" w:themeColor="text1"/>
          <w:sz w:val="20"/>
          <w:szCs w:val="20"/>
          <w:lang w:val="es-CO"/>
        </w:rPr>
      </w:pPr>
      <w:r w:rsidRPr="004307FB">
        <w:rPr>
          <w:rFonts w:eastAsia="MS Mincho" w:cstheme="minorHAnsi"/>
          <w:color w:val="000000" w:themeColor="text1"/>
          <w:sz w:val="20"/>
          <w:szCs w:val="20"/>
          <w:bdr w:val="none" w:sz="0" w:space="0" w:color="auto" w:frame="1"/>
          <w:lang w:val="es-CO"/>
        </w:rPr>
        <w:t xml:space="preserve">La CIDH reitera que </w:t>
      </w:r>
      <w:r w:rsidR="004307FB" w:rsidRPr="004307FB">
        <w:rPr>
          <w:rFonts w:eastAsia="MS Mincho" w:cstheme="minorHAnsi"/>
          <w:color w:val="000000" w:themeColor="text1"/>
          <w:sz w:val="20"/>
          <w:szCs w:val="20"/>
          <w:bdr w:val="none" w:sz="0" w:space="0" w:color="auto" w:frame="1"/>
          <w:lang w:val="es-CO"/>
        </w:rPr>
        <w:t>de acuerdo con</w:t>
      </w:r>
      <w:r w:rsidRPr="004307FB">
        <w:rPr>
          <w:rFonts w:eastAsia="MS Mincho" w:cstheme="minorHAnsi"/>
          <w:color w:val="000000" w:themeColor="text1"/>
          <w:sz w:val="20"/>
          <w:szCs w:val="20"/>
          <w:bdr w:val="none" w:sz="0" w:space="0" w:color="auto" w:frame="1"/>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4307FB">
        <w:rPr>
          <w:rFonts w:eastAsia="MS Mincho" w:cstheme="minorHAnsi"/>
          <w:i/>
          <w:color w:val="000000" w:themeColor="text1"/>
          <w:sz w:val="20"/>
          <w:szCs w:val="20"/>
          <w:bdr w:val="none" w:sz="0" w:space="0" w:color="auto" w:frame="1"/>
          <w:lang w:val="es-CO"/>
        </w:rPr>
        <w:t>pacta sunt servanda</w:t>
      </w:r>
      <w:r w:rsidRPr="004307FB">
        <w:rPr>
          <w:rFonts w:eastAsia="MS Mincho" w:cstheme="minorHAnsi"/>
          <w:color w:val="000000" w:themeColor="text1"/>
          <w:sz w:val="20"/>
          <w:szCs w:val="20"/>
          <w:bdr w:val="none" w:sz="0" w:space="0" w:color="auto" w:frame="1"/>
          <w:lang w:val="es-CO"/>
        </w:rPr>
        <w:t>, por el cual los Estados deben cumplir de buena fe las obligaciones asumidas en los tratados</w:t>
      </w:r>
      <w:r w:rsidRPr="004307FB">
        <w:rPr>
          <w:sz w:val="20"/>
          <w:szCs w:val="20"/>
          <w:bdr w:val="none" w:sz="0" w:space="0" w:color="auto" w:frame="1"/>
          <w:vertAlign w:val="superscript"/>
          <w:lang w:val="es-CO"/>
        </w:rPr>
        <w:footnoteReference w:id="6"/>
      </w:r>
      <w:r w:rsidRPr="004307FB">
        <w:rPr>
          <w:rFonts w:eastAsia="MS Mincho" w:cstheme="minorHAnsi"/>
          <w:color w:val="000000" w:themeColor="text1"/>
          <w:sz w:val="20"/>
          <w:szCs w:val="20"/>
          <w:bdr w:val="none" w:sz="0" w:space="0" w:color="auto" w:frame="1"/>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367CD384" w14:textId="77777777" w:rsidR="003E7EB5" w:rsidRPr="004307FB" w:rsidRDefault="003E7EB5" w:rsidP="0094773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Cambria" w:eastAsia="MS Mincho" w:hAnsi="Cambria" w:cstheme="minorHAnsi"/>
          <w:color w:val="000000" w:themeColor="text1"/>
          <w:sz w:val="20"/>
          <w:szCs w:val="20"/>
          <w:lang w:val="es-CO"/>
        </w:rPr>
      </w:pPr>
    </w:p>
    <w:p w14:paraId="0916BF7C" w14:textId="1CDF4315" w:rsidR="003E7EB5" w:rsidRPr="004307FB" w:rsidRDefault="003E7EB5" w:rsidP="009477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4307FB">
        <w:rPr>
          <w:rFonts w:ascii="Cambria" w:eastAsia="MS Mincho" w:hAnsi="Cambria" w:cstheme="minorHAnsi"/>
          <w:color w:val="000000" w:themeColor="text1"/>
          <w:sz w:val="20"/>
          <w:szCs w:val="20"/>
          <w:lang w:val="es-CO"/>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4A96E1C5" w14:textId="5D8BD28C" w:rsidR="00284CB2" w:rsidRPr="004307FB" w:rsidRDefault="00284CB2" w:rsidP="0094773D">
      <w:pPr>
        <w:pStyle w:val="ListParagraph"/>
        <w:rPr>
          <w:rFonts w:eastAsia="MS Mincho" w:cstheme="minorHAnsi"/>
          <w:color w:val="000000" w:themeColor="text1"/>
          <w:sz w:val="20"/>
          <w:szCs w:val="20"/>
          <w:lang w:val="es-CO"/>
        </w:rPr>
      </w:pPr>
    </w:p>
    <w:p w14:paraId="3C1D496E" w14:textId="14B36433" w:rsidR="00284CB2" w:rsidRPr="004307FB" w:rsidRDefault="00284CB2" w:rsidP="009477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4307FB">
        <w:rPr>
          <w:rFonts w:ascii="Cambria" w:eastAsia="MS Mincho" w:hAnsi="Cambria" w:cstheme="minorHAnsi"/>
          <w:color w:val="000000" w:themeColor="text1"/>
          <w:sz w:val="20"/>
          <w:szCs w:val="20"/>
          <w:lang w:val="es-CO"/>
        </w:rPr>
        <w:t>De conformidad a</w:t>
      </w:r>
      <w:r w:rsidR="00C22899">
        <w:rPr>
          <w:rFonts w:ascii="Cambria" w:eastAsia="MS Mincho" w:hAnsi="Cambria" w:cstheme="minorHAnsi"/>
          <w:color w:val="000000" w:themeColor="text1"/>
          <w:sz w:val="20"/>
          <w:szCs w:val="20"/>
          <w:lang w:val="es-CO"/>
        </w:rPr>
        <w:t xml:space="preserve"> </w:t>
      </w:r>
      <w:r w:rsidRPr="004307FB">
        <w:rPr>
          <w:rFonts w:ascii="Cambria" w:eastAsia="MS Mincho" w:hAnsi="Cambria" w:cstheme="minorHAnsi"/>
          <w:color w:val="000000" w:themeColor="text1"/>
          <w:sz w:val="20"/>
          <w:szCs w:val="20"/>
          <w:lang w:val="es-CO"/>
        </w:rPr>
        <w:t>l</w:t>
      </w:r>
      <w:r w:rsidR="00C22899">
        <w:rPr>
          <w:rFonts w:ascii="Cambria" w:eastAsia="MS Mincho" w:hAnsi="Cambria" w:cstheme="minorHAnsi"/>
          <w:color w:val="000000" w:themeColor="text1"/>
          <w:sz w:val="20"/>
          <w:szCs w:val="20"/>
          <w:lang w:val="es-CO"/>
        </w:rPr>
        <w:t>os establecido en el</w:t>
      </w:r>
      <w:r w:rsidRPr="004307FB">
        <w:rPr>
          <w:rFonts w:ascii="Cambria" w:eastAsia="MS Mincho" w:hAnsi="Cambria" w:cstheme="minorHAnsi"/>
          <w:color w:val="000000" w:themeColor="text1"/>
          <w:sz w:val="20"/>
          <w:szCs w:val="20"/>
          <w:lang w:val="es-CO"/>
        </w:rPr>
        <w:t xml:space="preserve"> acuerdo suscrito entre las partes</w:t>
      </w:r>
      <w:r w:rsidR="004307FB">
        <w:rPr>
          <w:rFonts w:ascii="Cambria" w:eastAsia="MS Mincho" w:hAnsi="Cambria" w:cstheme="minorHAnsi"/>
          <w:color w:val="000000" w:themeColor="text1"/>
          <w:sz w:val="20"/>
          <w:szCs w:val="20"/>
          <w:lang w:val="es-CO"/>
        </w:rPr>
        <w:t>,</w:t>
      </w:r>
      <w:r w:rsidRPr="004307FB">
        <w:rPr>
          <w:rFonts w:ascii="Cambria" w:eastAsia="MS Mincho" w:hAnsi="Cambria" w:cstheme="minorHAnsi"/>
          <w:color w:val="000000" w:themeColor="text1"/>
          <w:sz w:val="20"/>
          <w:szCs w:val="20"/>
          <w:lang w:val="es-CO"/>
        </w:rPr>
        <w:t xml:space="preserve"> mediante el cual solicitaron a la Comisión </w:t>
      </w:r>
      <w:r w:rsidR="00A3766D">
        <w:rPr>
          <w:rFonts w:ascii="Cambria" w:eastAsia="MS Mincho" w:hAnsi="Cambria" w:cstheme="minorHAnsi"/>
          <w:color w:val="000000" w:themeColor="text1"/>
          <w:sz w:val="20"/>
          <w:szCs w:val="20"/>
          <w:lang w:val="es-CO"/>
        </w:rPr>
        <w:t>el informe de</w:t>
      </w:r>
      <w:r w:rsidRPr="004307FB">
        <w:rPr>
          <w:rFonts w:ascii="Cambria" w:eastAsia="MS Mincho" w:hAnsi="Cambria" w:cstheme="minorHAnsi"/>
          <w:color w:val="000000" w:themeColor="text1"/>
          <w:sz w:val="20"/>
          <w:szCs w:val="20"/>
          <w:lang w:val="es-CO"/>
        </w:rPr>
        <w:t xml:space="preserve"> homologación del acuerdo de solución amistosa contemplado en el artículo 49 de la Convención Americana</w:t>
      </w:r>
      <w:r w:rsidR="00C22899">
        <w:rPr>
          <w:rFonts w:ascii="Cambria" w:eastAsia="MS Mincho" w:hAnsi="Cambria" w:cstheme="minorHAnsi"/>
          <w:color w:val="000000" w:themeColor="text1"/>
          <w:sz w:val="20"/>
          <w:szCs w:val="20"/>
          <w:lang w:val="es-CO"/>
        </w:rPr>
        <w:t xml:space="preserve"> y tomando en consideración la solicitud de las partes de 15 de septiembre de 2021 para avanzar por esta vía,</w:t>
      </w:r>
      <w:r w:rsidRPr="004307FB">
        <w:rPr>
          <w:rFonts w:ascii="Cambria" w:eastAsia="MS Mincho" w:hAnsi="Cambria" w:cstheme="minorHAnsi"/>
          <w:color w:val="000000" w:themeColor="text1"/>
          <w:sz w:val="20"/>
          <w:szCs w:val="20"/>
          <w:lang w:val="es-CO"/>
        </w:rPr>
        <w:t xml:space="preserve"> corresponde en este momento valorar el cumplimiento de los compromisos establecidos en este </w:t>
      </w:r>
      <w:r w:rsidR="00C33B8B" w:rsidRPr="004307FB">
        <w:rPr>
          <w:rFonts w:ascii="Cambria" w:eastAsia="MS Mincho" w:hAnsi="Cambria" w:cstheme="minorHAnsi"/>
          <w:color w:val="000000" w:themeColor="text1"/>
          <w:sz w:val="20"/>
          <w:szCs w:val="20"/>
          <w:lang w:val="es-CO"/>
        </w:rPr>
        <w:t>instrumento</w:t>
      </w:r>
      <w:r w:rsidRPr="004307FB">
        <w:rPr>
          <w:rFonts w:ascii="Cambria" w:eastAsia="MS Mincho" w:hAnsi="Cambria" w:cstheme="minorHAnsi"/>
          <w:color w:val="000000" w:themeColor="text1"/>
          <w:sz w:val="20"/>
          <w:szCs w:val="20"/>
          <w:lang w:val="es-CO"/>
        </w:rPr>
        <w:t xml:space="preserve">. </w:t>
      </w:r>
    </w:p>
    <w:p w14:paraId="23812F8F" w14:textId="77777777" w:rsidR="00C33B8B" w:rsidRPr="004307FB" w:rsidRDefault="00C33B8B" w:rsidP="0094773D">
      <w:pPr>
        <w:pStyle w:val="ListParagraph"/>
        <w:rPr>
          <w:rFonts w:eastAsia="MS Mincho" w:cstheme="minorHAnsi"/>
          <w:color w:val="000000" w:themeColor="text1"/>
          <w:sz w:val="20"/>
          <w:szCs w:val="20"/>
          <w:lang w:val="es-CO"/>
        </w:rPr>
      </w:pPr>
    </w:p>
    <w:p w14:paraId="6DD1C50B" w14:textId="14A291EB" w:rsidR="00C33B8B" w:rsidRPr="004307FB" w:rsidRDefault="004307FB" w:rsidP="009477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Pr>
          <w:rFonts w:ascii="Cambria" w:eastAsia="MS Mincho" w:hAnsi="Cambria" w:cstheme="minorHAnsi"/>
          <w:color w:val="000000" w:themeColor="text1"/>
          <w:sz w:val="20"/>
          <w:szCs w:val="20"/>
          <w:lang w:val="es-CO"/>
        </w:rPr>
        <w:t>Al respecto, l</w:t>
      </w:r>
      <w:r w:rsidR="00C33B8B" w:rsidRPr="004307FB">
        <w:rPr>
          <w:rFonts w:ascii="Cambria" w:eastAsia="MS Mincho" w:hAnsi="Cambria" w:cstheme="minorHAnsi"/>
          <w:color w:val="000000" w:themeColor="text1"/>
          <w:sz w:val="20"/>
          <w:szCs w:val="20"/>
          <w:lang w:val="es-CO"/>
        </w:rPr>
        <w:t xml:space="preserve">a Comisión considera que las </w:t>
      </w:r>
      <w:proofErr w:type="gramStart"/>
      <w:r w:rsidR="00C33B8B" w:rsidRPr="004307FB">
        <w:rPr>
          <w:rFonts w:ascii="Cambria" w:eastAsia="MS Mincho" w:hAnsi="Cambria" w:cstheme="minorHAnsi"/>
          <w:color w:val="000000" w:themeColor="text1"/>
          <w:sz w:val="20"/>
          <w:szCs w:val="20"/>
          <w:lang w:val="es-CO"/>
        </w:rPr>
        <w:t>cláusulas primera</w:t>
      </w:r>
      <w:proofErr w:type="gramEnd"/>
      <w:r w:rsidR="00C33B8B" w:rsidRPr="004307FB">
        <w:rPr>
          <w:rFonts w:ascii="Cambria" w:eastAsia="MS Mincho" w:hAnsi="Cambria" w:cstheme="minorHAnsi"/>
          <w:color w:val="000000" w:themeColor="text1"/>
          <w:sz w:val="20"/>
          <w:szCs w:val="20"/>
          <w:lang w:val="es-CO"/>
        </w:rPr>
        <w:t xml:space="preserve"> (Conceptos), segunda (Antecedentes ante el Sistema Interamericano de Derechos Humanos), tercera (Beneficiarios y Beneficiarias) y cuarta (Reconocimiento de Responsabilidad) del acuerdo, son de carácter declarativo, por lo que no corresponde supervisar su cumplimiento. </w:t>
      </w:r>
    </w:p>
    <w:p w14:paraId="323978E1" w14:textId="77777777" w:rsidR="00C33B8B" w:rsidRPr="004307FB" w:rsidRDefault="00C33B8B" w:rsidP="0094773D">
      <w:pPr>
        <w:pStyle w:val="ListParagraph"/>
        <w:rPr>
          <w:rFonts w:eastAsia="MS Mincho" w:cstheme="minorHAnsi"/>
          <w:color w:val="000000" w:themeColor="text1"/>
          <w:sz w:val="20"/>
          <w:szCs w:val="20"/>
          <w:lang w:val="es-CO"/>
        </w:rPr>
      </w:pPr>
    </w:p>
    <w:p w14:paraId="33006BEF" w14:textId="2536D745" w:rsidR="00C33B8B" w:rsidRPr="00075437" w:rsidRDefault="00C33B8B" w:rsidP="009477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881934">
        <w:rPr>
          <w:rFonts w:ascii="Cambria" w:eastAsia="MS Mincho" w:hAnsi="Cambria" w:cstheme="minorHAnsi"/>
          <w:color w:val="000000" w:themeColor="text1"/>
          <w:sz w:val="20"/>
          <w:szCs w:val="20"/>
          <w:lang w:val="es-CO"/>
        </w:rPr>
        <w:lastRenderedPageBreak/>
        <w:t xml:space="preserve">La Comisión Interamericana valora la cláusula declarativa cuarta, en la cual el Estado colombiano reconoce su responsabilidad internacional por la violación de los derechos consagrados en los artículos 8 (garantías judiciales) y 25 (protección judicial) de la Convención Americana sobre Derechos Humanos, </w:t>
      </w:r>
      <w:r w:rsidR="00881934" w:rsidRPr="00075437">
        <w:rPr>
          <w:rFonts w:ascii="Cambria" w:eastAsia="MS Mincho" w:hAnsi="Cambria" w:cstheme="minorHAnsi"/>
          <w:color w:val="000000" w:themeColor="text1"/>
          <w:sz w:val="20"/>
          <w:szCs w:val="20"/>
          <w:lang w:val="es-CO"/>
        </w:rPr>
        <w:t>debido a</w:t>
      </w:r>
      <w:r w:rsidRPr="00075437">
        <w:rPr>
          <w:rFonts w:ascii="Cambria" w:eastAsia="MS Mincho" w:hAnsi="Cambria" w:cstheme="minorHAnsi"/>
          <w:color w:val="000000" w:themeColor="text1"/>
          <w:sz w:val="20"/>
          <w:szCs w:val="20"/>
          <w:lang w:val="es-CO"/>
        </w:rPr>
        <w:t xml:space="preserve"> la falta de diligencia en la investigación de los hechos acaecidos en perjuicio del señor Franklin Bustamante Restrepo. </w:t>
      </w:r>
    </w:p>
    <w:p w14:paraId="21C2D3D5" w14:textId="77777777" w:rsidR="00301388" w:rsidRPr="00075437" w:rsidRDefault="00301388" w:rsidP="0094773D">
      <w:pPr>
        <w:pStyle w:val="ListParagraph"/>
        <w:rPr>
          <w:rFonts w:eastAsia="MS Mincho" w:cstheme="minorHAnsi"/>
          <w:color w:val="000000" w:themeColor="text1"/>
          <w:sz w:val="20"/>
          <w:szCs w:val="20"/>
          <w:lang w:val="es-CO"/>
        </w:rPr>
      </w:pPr>
    </w:p>
    <w:p w14:paraId="01182F75" w14:textId="76B35FDA" w:rsidR="00EE00AA" w:rsidRPr="00075437" w:rsidRDefault="00301388" w:rsidP="0088193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075437">
        <w:rPr>
          <w:rFonts w:ascii="Cambria" w:eastAsia="MS Mincho" w:hAnsi="Cambria" w:cstheme="minorHAnsi"/>
          <w:color w:val="000000" w:themeColor="text1"/>
          <w:sz w:val="20"/>
          <w:szCs w:val="20"/>
          <w:lang w:val="es-CO"/>
        </w:rPr>
        <w:t xml:space="preserve">En relación con </w:t>
      </w:r>
      <w:r w:rsidR="00EE00AA" w:rsidRPr="00075437">
        <w:rPr>
          <w:rFonts w:ascii="Cambria" w:eastAsia="MS Mincho" w:hAnsi="Cambria" w:cstheme="minorHAnsi"/>
          <w:color w:val="000000" w:themeColor="text1"/>
          <w:sz w:val="20"/>
          <w:szCs w:val="20"/>
          <w:lang w:val="es-CO"/>
        </w:rPr>
        <w:t xml:space="preserve">el numeral primero de </w:t>
      </w:r>
      <w:r w:rsidRPr="00075437">
        <w:rPr>
          <w:rFonts w:ascii="Cambria" w:eastAsia="MS Mincho" w:hAnsi="Cambria" w:cstheme="minorHAnsi"/>
          <w:color w:val="000000" w:themeColor="text1"/>
          <w:sz w:val="20"/>
          <w:szCs w:val="20"/>
          <w:lang w:val="es-CO"/>
        </w:rPr>
        <w:t xml:space="preserve">la </w:t>
      </w:r>
      <w:r w:rsidR="00A3766D" w:rsidRPr="00075437">
        <w:rPr>
          <w:rFonts w:ascii="Cambria" w:eastAsia="MS Mincho" w:hAnsi="Cambria" w:cstheme="minorHAnsi"/>
          <w:color w:val="000000" w:themeColor="text1"/>
          <w:sz w:val="20"/>
          <w:szCs w:val="20"/>
          <w:lang w:val="es-CO"/>
        </w:rPr>
        <w:t>cláusula</w:t>
      </w:r>
      <w:r w:rsidRPr="00075437">
        <w:rPr>
          <w:rFonts w:ascii="Cambria" w:eastAsia="MS Mincho" w:hAnsi="Cambria" w:cstheme="minorHAnsi"/>
          <w:color w:val="000000" w:themeColor="text1"/>
          <w:sz w:val="20"/>
          <w:szCs w:val="20"/>
          <w:lang w:val="es-CO"/>
        </w:rPr>
        <w:t xml:space="preserve"> quinta </w:t>
      </w:r>
      <w:r w:rsidR="00EE00AA" w:rsidRPr="00075437">
        <w:rPr>
          <w:rFonts w:ascii="Cambria" w:eastAsia="MS Mincho" w:hAnsi="Cambria" w:cstheme="minorHAnsi"/>
          <w:color w:val="000000" w:themeColor="text1"/>
          <w:sz w:val="20"/>
          <w:szCs w:val="20"/>
          <w:lang w:val="es-CO"/>
        </w:rPr>
        <w:t>relacionada con el acto de desagrav</w:t>
      </w:r>
      <w:r w:rsidR="0082262A" w:rsidRPr="00075437">
        <w:rPr>
          <w:rFonts w:ascii="Cambria" w:eastAsia="MS Mincho" w:hAnsi="Cambria" w:cstheme="minorHAnsi"/>
          <w:color w:val="000000" w:themeColor="text1"/>
          <w:sz w:val="20"/>
          <w:szCs w:val="20"/>
          <w:lang w:val="es-CO"/>
        </w:rPr>
        <w:t xml:space="preserve">io, según lo informado conjuntamente por las partes, el mismo se realizó el 22 de </w:t>
      </w:r>
      <w:r w:rsidR="00675AC8" w:rsidRPr="00075437">
        <w:rPr>
          <w:rFonts w:ascii="Cambria" w:eastAsia="MS Mincho" w:hAnsi="Cambria" w:cstheme="minorHAnsi"/>
          <w:color w:val="000000" w:themeColor="text1"/>
          <w:sz w:val="20"/>
          <w:szCs w:val="20"/>
          <w:lang w:val="es-CO"/>
        </w:rPr>
        <w:t xml:space="preserve">octubre </w:t>
      </w:r>
      <w:r w:rsidR="0082262A" w:rsidRPr="00075437">
        <w:rPr>
          <w:rFonts w:ascii="Cambria" w:eastAsia="MS Mincho" w:hAnsi="Cambria" w:cstheme="minorHAnsi"/>
          <w:color w:val="000000" w:themeColor="text1"/>
          <w:sz w:val="20"/>
          <w:szCs w:val="20"/>
          <w:lang w:val="es-CO"/>
        </w:rPr>
        <w:t>de 2021, mediante plataforma virtual</w:t>
      </w:r>
      <w:r w:rsidR="007D1947" w:rsidRPr="00075437">
        <w:rPr>
          <w:rFonts w:ascii="Cambria" w:eastAsia="MS Mincho" w:hAnsi="Cambria" w:cstheme="minorHAnsi"/>
          <w:color w:val="000000" w:themeColor="text1"/>
          <w:sz w:val="20"/>
          <w:szCs w:val="20"/>
          <w:lang w:val="es-CO"/>
        </w:rPr>
        <w:t>,</w:t>
      </w:r>
      <w:r w:rsidR="0082262A" w:rsidRPr="00075437">
        <w:rPr>
          <w:rFonts w:ascii="Cambria" w:eastAsia="MS Mincho" w:hAnsi="Cambria" w:cstheme="minorHAnsi"/>
          <w:color w:val="000000" w:themeColor="text1"/>
          <w:sz w:val="20"/>
          <w:szCs w:val="20"/>
          <w:lang w:val="es-CO"/>
        </w:rPr>
        <w:t xml:space="preserve"> en el contexto de la pandemia por COVID 19</w:t>
      </w:r>
      <w:r w:rsidR="007D1947" w:rsidRPr="00075437">
        <w:rPr>
          <w:rFonts w:ascii="Cambria" w:eastAsia="MS Mincho" w:hAnsi="Cambria" w:cstheme="minorHAnsi"/>
          <w:color w:val="000000" w:themeColor="text1"/>
          <w:sz w:val="20"/>
          <w:szCs w:val="20"/>
          <w:lang w:val="es-CO"/>
        </w:rPr>
        <w:t>,</w:t>
      </w:r>
      <w:r w:rsidR="0082262A" w:rsidRPr="00075437">
        <w:rPr>
          <w:rFonts w:ascii="Cambria" w:eastAsia="MS Mincho" w:hAnsi="Cambria" w:cstheme="minorHAnsi"/>
          <w:color w:val="000000" w:themeColor="text1"/>
          <w:sz w:val="20"/>
          <w:szCs w:val="20"/>
          <w:lang w:val="es-CO"/>
        </w:rPr>
        <w:t xml:space="preserve"> </w:t>
      </w:r>
      <w:r w:rsidR="008B5520" w:rsidRPr="00075437">
        <w:rPr>
          <w:rFonts w:ascii="Cambria" w:eastAsia="MS Mincho" w:hAnsi="Cambria" w:cstheme="minorHAnsi"/>
          <w:color w:val="000000" w:themeColor="text1"/>
          <w:sz w:val="20"/>
          <w:szCs w:val="20"/>
          <w:lang w:val="es-CO"/>
        </w:rPr>
        <w:t>utilizando diferentes herramientas informáticas</w:t>
      </w:r>
      <w:r w:rsidR="008B5520" w:rsidRPr="00075437">
        <w:rPr>
          <w:rStyle w:val="FootnoteReference"/>
          <w:rFonts w:ascii="Cambria" w:eastAsia="MS Mincho" w:hAnsi="Cambria" w:cstheme="minorHAnsi"/>
          <w:color w:val="000000" w:themeColor="text1"/>
          <w:sz w:val="20"/>
          <w:szCs w:val="20"/>
          <w:lang w:val="es-CO"/>
        </w:rPr>
        <w:footnoteReference w:id="7"/>
      </w:r>
      <w:r w:rsidR="00675AC8" w:rsidRPr="00075437">
        <w:rPr>
          <w:rFonts w:ascii="Cambria" w:eastAsia="MS Mincho" w:hAnsi="Cambria" w:cstheme="minorHAnsi"/>
          <w:color w:val="000000" w:themeColor="text1"/>
          <w:sz w:val="20"/>
          <w:szCs w:val="20"/>
          <w:lang w:val="es-CO"/>
        </w:rPr>
        <w:t xml:space="preserve">. Las partes reportaron la existencia de una comunicación permanente entre el Estado, las víctimas y sus representantes, quienes concertaron cada uno de los detalles para el cumplimiento de la medida, como la fecha, hora, orden del día y logística requerida para el desarrollo </w:t>
      </w:r>
      <w:proofErr w:type="gramStart"/>
      <w:r w:rsidR="00675AC8" w:rsidRPr="00075437">
        <w:rPr>
          <w:rFonts w:ascii="Cambria" w:eastAsia="MS Mincho" w:hAnsi="Cambria" w:cstheme="minorHAnsi"/>
          <w:color w:val="000000" w:themeColor="text1"/>
          <w:sz w:val="20"/>
          <w:szCs w:val="20"/>
          <w:lang w:val="es-CO"/>
        </w:rPr>
        <w:t>del mismo</w:t>
      </w:r>
      <w:proofErr w:type="gramEnd"/>
      <w:r w:rsidR="00675AC8" w:rsidRPr="00075437">
        <w:rPr>
          <w:rFonts w:ascii="Cambria" w:eastAsia="MS Mincho" w:hAnsi="Cambria" w:cstheme="minorHAnsi"/>
          <w:color w:val="000000" w:themeColor="text1"/>
          <w:sz w:val="20"/>
          <w:szCs w:val="20"/>
          <w:lang w:val="es-CO"/>
        </w:rPr>
        <w:t>.</w:t>
      </w:r>
      <w:r w:rsidR="00784BE3" w:rsidRPr="00075437">
        <w:rPr>
          <w:rFonts w:ascii="Cambria" w:eastAsia="MS Mincho" w:hAnsi="Cambria" w:cstheme="minorHAnsi"/>
          <w:color w:val="000000" w:themeColor="text1"/>
          <w:sz w:val="20"/>
          <w:szCs w:val="20"/>
          <w:lang w:val="es-CO"/>
        </w:rPr>
        <w:t xml:space="preserve"> Al respecto, las partes aportaron copia simple de las invitaciones circuladas para dicho evento, en el cual participaron los familiares de la víctima, amigos cercanos y sus representantes, así como la Agencia Nacional de Defensa Jurídica del Estado. </w:t>
      </w:r>
    </w:p>
    <w:p w14:paraId="5553EE15" w14:textId="77777777" w:rsidR="00784BE3" w:rsidRPr="007D1947" w:rsidRDefault="00784BE3" w:rsidP="00784BE3">
      <w:pPr>
        <w:pStyle w:val="ListParagraph"/>
        <w:rPr>
          <w:rFonts w:eastAsia="MS Mincho" w:cstheme="minorHAnsi"/>
          <w:color w:val="000000" w:themeColor="text1"/>
          <w:sz w:val="20"/>
          <w:szCs w:val="20"/>
          <w:highlight w:val="yellow"/>
          <w:lang w:val="es-CO"/>
        </w:rPr>
      </w:pPr>
    </w:p>
    <w:p w14:paraId="4D23111A" w14:textId="4EA99349" w:rsidR="00784BE3" w:rsidRPr="00075437" w:rsidRDefault="00784BE3" w:rsidP="0088193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075437">
        <w:rPr>
          <w:rFonts w:ascii="Cambria" w:eastAsia="MS Mincho" w:hAnsi="Cambria" w:cstheme="minorHAnsi"/>
          <w:color w:val="000000" w:themeColor="text1"/>
          <w:sz w:val="20"/>
          <w:szCs w:val="20"/>
          <w:lang w:val="es-CO"/>
        </w:rPr>
        <w:t>Así mismo, las partes dieron cuenta del contenido de la agenda del acto de recono</w:t>
      </w:r>
      <w:r w:rsidR="0060638A" w:rsidRPr="00075437">
        <w:rPr>
          <w:rFonts w:ascii="Cambria" w:eastAsia="MS Mincho" w:hAnsi="Cambria" w:cstheme="minorHAnsi"/>
          <w:color w:val="000000" w:themeColor="text1"/>
          <w:sz w:val="20"/>
          <w:szCs w:val="20"/>
          <w:lang w:val="es-CO"/>
        </w:rPr>
        <w:t>cimiento de responsabilidad que incluyó una apertura,</w:t>
      </w:r>
      <w:r w:rsidR="007D1947" w:rsidRPr="00075437">
        <w:rPr>
          <w:rFonts w:ascii="Cambria" w:eastAsia="MS Mincho" w:hAnsi="Cambria" w:cstheme="minorHAnsi"/>
          <w:color w:val="000000" w:themeColor="text1"/>
          <w:sz w:val="20"/>
          <w:szCs w:val="20"/>
          <w:lang w:val="es-CO"/>
        </w:rPr>
        <w:t xml:space="preserve"> la proyección de un</w:t>
      </w:r>
      <w:r w:rsidR="0060638A" w:rsidRPr="00075437">
        <w:rPr>
          <w:rFonts w:ascii="Cambria" w:eastAsia="MS Mincho" w:hAnsi="Cambria" w:cstheme="minorHAnsi"/>
          <w:color w:val="000000" w:themeColor="text1"/>
          <w:sz w:val="20"/>
          <w:szCs w:val="20"/>
          <w:lang w:val="es-CO"/>
        </w:rPr>
        <w:t xml:space="preserve"> video en memoria del joven Franklin Bustamante, videos testimoniales de las hermanas de Franklin Bustamante y un video con la recopilación de algunas fotografías de los familiares, así como la intervención de Oscar Villegas Posada, representante de las víctimas. Por su parte, la intervención del Estado estuvo a cargo de la directora de Defensa Jurídica Internacional de la ANDJE, quien ofreció disculpas por los hechos ocurridos y reconoció la responsabilidad internacional del Estado en los términos del acuerdo de solución amistosa, indicando lo siguiente: </w:t>
      </w:r>
    </w:p>
    <w:p w14:paraId="7DB5CF29" w14:textId="77777777" w:rsidR="0082262A" w:rsidRPr="00075437" w:rsidRDefault="0082262A" w:rsidP="0082262A">
      <w:pPr>
        <w:tabs>
          <w:tab w:val="left" w:pos="720"/>
        </w:tabs>
        <w:jc w:val="both"/>
        <w:rPr>
          <w:rFonts w:ascii="Cambria" w:eastAsia="MS Mincho" w:hAnsi="Cambria" w:cstheme="minorHAnsi"/>
          <w:color w:val="000000" w:themeColor="text1"/>
          <w:sz w:val="20"/>
          <w:szCs w:val="20"/>
          <w:lang w:val="es-CO"/>
        </w:rPr>
      </w:pPr>
    </w:p>
    <w:p w14:paraId="42D94271" w14:textId="77777777" w:rsidR="0082262A" w:rsidRPr="00075437" w:rsidRDefault="0082262A" w:rsidP="0082262A">
      <w:pPr>
        <w:tabs>
          <w:tab w:val="left" w:pos="720"/>
        </w:tabs>
        <w:ind w:left="720" w:right="720"/>
        <w:jc w:val="both"/>
        <w:rPr>
          <w:rFonts w:ascii="Cambria" w:eastAsia="MS Mincho" w:hAnsi="Cambria" w:cstheme="minorHAnsi"/>
          <w:color w:val="000000" w:themeColor="text1"/>
          <w:sz w:val="20"/>
          <w:szCs w:val="20"/>
          <w:lang w:val="es-CO"/>
        </w:rPr>
      </w:pPr>
      <w:r w:rsidRPr="00075437">
        <w:rPr>
          <w:rFonts w:ascii="Cambria" w:eastAsia="MS Mincho" w:hAnsi="Cambria" w:cstheme="minorHAnsi"/>
          <w:color w:val="000000" w:themeColor="text1"/>
          <w:sz w:val="20"/>
          <w:szCs w:val="20"/>
          <w:lang w:val="es-CO"/>
        </w:rPr>
        <w:t xml:space="preserve">[…] </w:t>
      </w:r>
    </w:p>
    <w:p w14:paraId="23D6CE48" w14:textId="77777777" w:rsidR="0082262A" w:rsidRPr="00075437" w:rsidRDefault="0082262A" w:rsidP="0082262A">
      <w:pPr>
        <w:tabs>
          <w:tab w:val="left" w:pos="720"/>
        </w:tabs>
        <w:ind w:left="720" w:right="720"/>
        <w:jc w:val="both"/>
        <w:rPr>
          <w:rFonts w:ascii="Cambria" w:eastAsia="MS Mincho" w:hAnsi="Cambria" w:cstheme="minorHAnsi"/>
          <w:color w:val="000000" w:themeColor="text1"/>
          <w:sz w:val="20"/>
          <w:szCs w:val="20"/>
          <w:lang w:val="es-CO"/>
        </w:rPr>
      </w:pPr>
    </w:p>
    <w:p w14:paraId="6454E889" w14:textId="09C5B539" w:rsidR="005953FC" w:rsidRPr="00075437" w:rsidRDefault="005953FC" w:rsidP="005953FC">
      <w:pPr>
        <w:tabs>
          <w:tab w:val="left" w:pos="720"/>
        </w:tabs>
        <w:ind w:left="720" w:right="720"/>
        <w:jc w:val="both"/>
        <w:rPr>
          <w:rFonts w:ascii="Cambria" w:eastAsia="MS Mincho" w:hAnsi="Cambria" w:cstheme="minorHAnsi"/>
          <w:color w:val="000000" w:themeColor="text1"/>
          <w:sz w:val="20"/>
          <w:szCs w:val="20"/>
          <w:lang w:val="es-CO"/>
        </w:rPr>
      </w:pPr>
      <w:r w:rsidRPr="00075437">
        <w:rPr>
          <w:rFonts w:ascii="Cambria" w:eastAsia="MS Mincho" w:hAnsi="Cambria" w:cstheme="minorHAnsi"/>
          <w:color w:val="000000" w:themeColor="text1"/>
          <w:sz w:val="20"/>
          <w:szCs w:val="20"/>
          <w:lang w:val="es-CO"/>
        </w:rPr>
        <w:t>El Estado colombiano reconoce su responsabilidad por la falta de debida diligencia en la investigación de los hechos ocurridos el 28 de julio de 1998, cuando se perpet</w:t>
      </w:r>
      <w:r w:rsidR="007D1947" w:rsidRPr="00075437">
        <w:rPr>
          <w:rFonts w:ascii="Cambria" w:eastAsia="MS Mincho" w:hAnsi="Cambria" w:cstheme="minorHAnsi"/>
          <w:color w:val="000000" w:themeColor="text1"/>
          <w:sz w:val="20"/>
          <w:szCs w:val="20"/>
          <w:lang w:val="es-CO"/>
        </w:rPr>
        <w:t>uó</w:t>
      </w:r>
      <w:r w:rsidRPr="00075437">
        <w:rPr>
          <w:rFonts w:ascii="Cambria" w:eastAsia="MS Mincho" w:hAnsi="Cambria" w:cstheme="minorHAnsi"/>
          <w:color w:val="000000" w:themeColor="text1"/>
          <w:sz w:val="20"/>
          <w:szCs w:val="20"/>
          <w:lang w:val="es-CO"/>
        </w:rPr>
        <w:t xml:space="preserve"> la presunta ejecución extrajudicial del menor de edad Franklin Bustamante, en la ciudad de Medellín [...]</w:t>
      </w:r>
    </w:p>
    <w:p w14:paraId="2869C3C3" w14:textId="77777777" w:rsidR="005953FC" w:rsidRPr="00075437" w:rsidRDefault="005953FC" w:rsidP="005953FC">
      <w:pPr>
        <w:tabs>
          <w:tab w:val="left" w:pos="720"/>
        </w:tabs>
        <w:ind w:left="720" w:right="720"/>
        <w:jc w:val="both"/>
        <w:rPr>
          <w:rFonts w:ascii="Cambria" w:eastAsia="MS Mincho" w:hAnsi="Cambria" w:cstheme="minorHAnsi"/>
          <w:color w:val="000000" w:themeColor="text1"/>
          <w:sz w:val="20"/>
          <w:szCs w:val="20"/>
          <w:lang w:val="es-CO"/>
        </w:rPr>
      </w:pPr>
    </w:p>
    <w:p w14:paraId="7C87CA35" w14:textId="77777777" w:rsidR="005953FC" w:rsidRPr="00075437" w:rsidRDefault="005953FC" w:rsidP="005953FC">
      <w:pPr>
        <w:tabs>
          <w:tab w:val="left" w:pos="720"/>
        </w:tabs>
        <w:ind w:left="720" w:right="720"/>
        <w:jc w:val="both"/>
        <w:rPr>
          <w:rFonts w:ascii="Cambria" w:eastAsia="MS Mincho" w:hAnsi="Cambria" w:cstheme="minorHAnsi"/>
          <w:color w:val="000000" w:themeColor="text1"/>
          <w:sz w:val="20"/>
          <w:szCs w:val="20"/>
          <w:lang w:val="es-CO"/>
        </w:rPr>
      </w:pPr>
      <w:r w:rsidRPr="00075437">
        <w:rPr>
          <w:rFonts w:ascii="Cambria" w:eastAsia="MS Mincho" w:hAnsi="Cambria" w:cstheme="minorHAnsi"/>
          <w:color w:val="000000" w:themeColor="text1"/>
          <w:sz w:val="20"/>
          <w:szCs w:val="20"/>
          <w:lang w:val="es-CO"/>
        </w:rPr>
        <w:t>Es precisamente, reconociendo este daño que se le causó a la familia de Franklin, que hoy el Estado les pide perdón, cumpliendo así con una de las medidas pactadas en el Acuerdo de Solución Amistosa, a través de la realización de este acto de reconocimiento de responsabilidad, como parte de la reparación integral [...]</w:t>
      </w:r>
    </w:p>
    <w:p w14:paraId="00654034" w14:textId="77777777" w:rsidR="005953FC" w:rsidRPr="005953FC" w:rsidRDefault="005953FC" w:rsidP="005953FC">
      <w:pPr>
        <w:tabs>
          <w:tab w:val="left" w:pos="720"/>
        </w:tabs>
        <w:ind w:left="720" w:right="720"/>
        <w:jc w:val="both"/>
        <w:rPr>
          <w:rFonts w:ascii="Cambria" w:eastAsia="MS Mincho" w:hAnsi="Cambria" w:cstheme="minorHAnsi"/>
          <w:color w:val="000000" w:themeColor="text1"/>
          <w:sz w:val="20"/>
          <w:szCs w:val="20"/>
          <w:highlight w:val="yellow"/>
          <w:lang w:val="es-CO"/>
        </w:rPr>
      </w:pPr>
    </w:p>
    <w:p w14:paraId="6D5C646B" w14:textId="448E3A42" w:rsidR="0082262A" w:rsidRDefault="005953FC" w:rsidP="005953FC">
      <w:pPr>
        <w:tabs>
          <w:tab w:val="left" w:pos="720"/>
        </w:tabs>
        <w:ind w:left="720" w:right="720"/>
        <w:jc w:val="both"/>
        <w:rPr>
          <w:rFonts w:ascii="Cambria" w:eastAsia="MS Mincho" w:hAnsi="Cambria" w:cstheme="minorHAnsi"/>
          <w:color w:val="000000" w:themeColor="text1"/>
          <w:sz w:val="20"/>
          <w:szCs w:val="20"/>
          <w:lang w:val="es-CO"/>
        </w:rPr>
      </w:pPr>
      <w:r w:rsidRPr="00075437">
        <w:rPr>
          <w:rFonts w:ascii="Cambria" w:eastAsia="MS Mincho" w:hAnsi="Cambria" w:cstheme="minorHAnsi"/>
          <w:color w:val="000000" w:themeColor="text1"/>
          <w:sz w:val="20"/>
          <w:szCs w:val="20"/>
          <w:lang w:val="es-CO"/>
        </w:rPr>
        <w:t xml:space="preserve">Este espacio de </w:t>
      </w:r>
      <w:r w:rsidR="007D1947" w:rsidRPr="00075437">
        <w:rPr>
          <w:rFonts w:ascii="Cambria" w:eastAsia="MS Mincho" w:hAnsi="Cambria" w:cstheme="minorHAnsi"/>
          <w:color w:val="000000" w:themeColor="text1"/>
          <w:sz w:val="20"/>
          <w:szCs w:val="20"/>
          <w:lang w:val="es-CO"/>
        </w:rPr>
        <w:t>hoy</w:t>
      </w:r>
      <w:r w:rsidRPr="00075437">
        <w:rPr>
          <w:rFonts w:ascii="Cambria" w:eastAsia="MS Mincho" w:hAnsi="Cambria" w:cstheme="minorHAnsi"/>
          <w:color w:val="000000" w:themeColor="text1"/>
          <w:sz w:val="20"/>
          <w:szCs w:val="20"/>
          <w:lang w:val="es-CO"/>
        </w:rPr>
        <w:t xml:space="preserve"> es símbolo del perdón y de reconciliación, pero también de esperanza. A las señoras María del Socorro Restrepo Velásquez, Denir Arcely Bustamante Restrepo y Fanory Calle Restrepo, en nombre del Estado colombiano les ofrezco las más sinceras disculpas. Seguramente estas palabras son insuficientes, fueron muchos años de dolor, de angustia, de búsqueda de justicia, pero desde el fondo de mi corazón reciban toda mi solidaridad y comprensión.</w:t>
      </w:r>
    </w:p>
    <w:p w14:paraId="53BAA2F1" w14:textId="77777777" w:rsidR="005953FC" w:rsidRPr="0082262A" w:rsidRDefault="005953FC" w:rsidP="005953FC">
      <w:pPr>
        <w:tabs>
          <w:tab w:val="left" w:pos="720"/>
        </w:tabs>
        <w:ind w:left="720" w:right="720"/>
        <w:jc w:val="both"/>
        <w:rPr>
          <w:rFonts w:ascii="Cambria" w:eastAsia="MS Mincho" w:hAnsi="Cambria" w:cstheme="minorHAnsi"/>
          <w:color w:val="000000" w:themeColor="text1"/>
          <w:sz w:val="20"/>
          <w:szCs w:val="20"/>
          <w:highlight w:val="yellow"/>
          <w:lang w:val="es-CO"/>
        </w:rPr>
      </w:pPr>
    </w:p>
    <w:p w14:paraId="0C8560AC" w14:textId="77777777" w:rsidR="0082262A" w:rsidRPr="00075437" w:rsidRDefault="0082262A" w:rsidP="0082262A">
      <w:pPr>
        <w:tabs>
          <w:tab w:val="left" w:pos="720"/>
        </w:tabs>
        <w:ind w:left="720" w:right="720"/>
        <w:jc w:val="both"/>
        <w:rPr>
          <w:rFonts w:ascii="Cambria" w:eastAsia="MS Mincho" w:hAnsi="Cambria" w:cstheme="minorHAnsi"/>
          <w:color w:val="000000" w:themeColor="text1"/>
          <w:sz w:val="20"/>
          <w:szCs w:val="20"/>
          <w:lang w:val="es-CO"/>
        </w:rPr>
      </w:pPr>
      <w:r w:rsidRPr="00075437">
        <w:rPr>
          <w:rFonts w:ascii="Cambria" w:eastAsia="MS Mincho" w:hAnsi="Cambria" w:cstheme="minorHAnsi"/>
          <w:color w:val="000000" w:themeColor="text1"/>
          <w:sz w:val="20"/>
          <w:szCs w:val="20"/>
          <w:lang w:val="es-CO"/>
        </w:rPr>
        <w:t>[…]</w:t>
      </w:r>
    </w:p>
    <w:p w14:paraId="73DA6D70" w14:textId="77777777" w:rsidR="0082262A" w:rsidRPr="0082262A" w:rsidRDefault="0082262A" w:rsidP="00075437">
      <w:pPr>
        <w:tabs>
          <w:tab w:val="left" w:pos="720"/>
        </w:tabs>
        <w:jc w:val="both"/>
        <w:rPr>
          <w:rFonts w:ascii="Cambria" w:eastAsia="MS Mincho" w:hAnsi="Cambria" w:cstheme="minorHAnsi"/>
          <w:color w:val="000000" w:themeColor="text1"/>
          <w:sz w:val="20"/>
          <w:szCs w:val="20"/>
          <w:highlight w:val="yellow"/>
          <w:lang w:val="es-CO"/>
        </w:rPr>
      </w:pPr>
    </w:p>
    <w:p w14:paraId="4E99C82B" w14:textId="7CA0E7FE" w:rsidR="007D1947" w:rsidRPr="00075437" w:rsidRDefault="0082262A" w:rsidP="00C9733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075437">
        <w:rPr>
          <w:rFonts w:ascii="Cambria" w:eastAsia="MS Mincho" w:hAnsi="Cambria" w:cstheme="minorHAnsi"/>
          <w:color w:val="000000" w:themeColor="text1"/>
          <w:sz w:val="20"/>
          <w:szCs w:val="20"/>
          <w:lang w:val="es-CO"/>
        </w:rPr>
        <w:t>Las partes también confirmaron la difusión del acto en la página web de la Agencia Nacional de Defensa Jurídica y en distintas redes sociales. Al respecto, la Comisión verificó la publicación y difusión del acto de reconocimiento de responsabilidad en la respectiva página web y de la difusión del enlace del acto a través del canal del YouTube.  Tomando en cuenta lo anterior, y la información proporcionada conjuntamente por las partes, la Comisión considera que el numeral 1.1. de la cláusula quinta del acuerdo de solución amistosa relacionado con acto de desagravio se encuentra cumplido totalmente y así lo declara.</w:t>
      </w:r>
    </w:p>
    <w:p w14:paraId="43F0FB53" w14:textId="77777777" w:rsidR="007D1947" w:rsidRPr="00075437" w:rsidRDefault="007D1947" w:rsidP="007D19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stheme="minorHAnsi"/>
          <w:color w:val="000000" w:themeColor="text1"/>
          <w:sz w:val="20"/>
          <w:szCs w:val="20"/>
          <w:lang w:val="es-CO"/>
        </w:rPr>
      </w:pPr>
    </w:p>
    <w:p w14:paraId="049712E1" w14:textId="18E2AE82" w:rsidR="00BF2CF4" w:rsidRPr="007D1947" w:rsidRDefault="00EE00AA" w:rsidP="007D194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075437">
        <w:rPr>
          <w:rFonts w:ascii="Cambria" w:eastAsia="MS Mincho" w:hAnsi="Cambria" w:cstheme="minorHAnsi"/>
          <w:color w:val="000000" w:themeColor="text1"/>
          <w:sz w:val="20"/>
          <w:szCs w:val="20"/>
          <w:lang w:val="es-CO"/>
        </w:rPr>
        <w:lastRenderedPageBreak/>
        <w:t xml:space="preserve">En relación con el numeral </w:t>
      </w:r>
      <w:r w:rsidR="007D1947" w:rsidRPr="00075437">
        <w:rPr>
          <w:rFonts w:ascii="Cambria" w:eastAsia="MS Mincho" w:hAnsi="Cambria" w:cstheme="minorHAnsi"/>
          <w:color w:val="000000" w:themeColor="text1"/>
          <w:sz w:val="20"/>
          <w:szCs w:val="20"/>
          <w:lang w:val="es-CO"/>
        </w:rPr>
        <w:t>1.2</w:t>
      </w:r>
      <w:r w:rsidRPr="00075437">
        <w:rPr>
          <w:rFonts w:ascii="Cambria" w:eastAsia="MS Mincho" w:hAnsi="Cambria" w:cstheme="minorHAnsi"/>
          <w:color w:val="000000" w:themeColor="text1"/>
          <w:sz w:val="20"/>
          <w:szCs w:val="20"/>
          <w:lang w:val="es-CO"/>
        </w:rPr>
        <w:t xml:space="preserve"> de la cláusula quinta relacionado con la publicación del informe de homologación que emita la Comisión en el presente asunto</w:t>
      </w:r>
      <w:r w:rsidR="007D1947" w:rsidRPr="00075437">
        <w:rPr>
          <w:rFonts w:ascii="Cambria" w:eastAsia="MS Mincho" w:hAnsi="Cambria" w:cstheme="minorHAnsi"/>
          <w:color w:val="000000" w:themeColor="text1"/>
          <w:sz w:val="20"/>
          <w:szCs w:val="20"/>
          <w:lang w:val="es-CO"/>
        </w:rPr>
        <w:t>,</w:t>
      </w:r>
      <w:r w:rsidRPr="00075437">
        <w:rPr>
          <w:rFonts w:ascii="Cambria" w:eastAsia="MS Mincho" w:hAnsi="Cambria" w:cstheme="minorHAnsi"/>
          <w:color w:val="000000" w:themeColor="text1"/>
          <w:sz w:val="20"/>
          <w:szCs w:val="20"/>
          <w:lang w:val="es-CO"/>
        </w:rPr>
        <w:t xml:space="preserve"> y la cláusula</w:t>
      </w:r>
      <w:r w:rsidR="00301388" w:rsidRPr="00075437">
        <w:rPr>
          <w:rFonts w:ascii="Cambria" w:eastAsia="MS Mincho" w:hAnsi="Cambria" w:cstheme="minorHAnsi"/>
          <w:color w:val="000000" w:themeColor="text1"/>
          <w:sz w:val="20"/>
          <w:szCs w:val="20"/>
          <w:lang w:val="es-CO"/>
        </w:rPr>
        <w:t xml:space="preserve"> sexta (Medidas de compensación) del acuerdo</w:t>
      </w:r>
      <w:r w:rsidR="00881934" w:rsidRPr="00075437">
        <w:rPr>
          <w:rFonts w:ascii="Cambria" w:eastAsia="MS Mincho" w:hAnsi="Cambria" w:cstheme="minorHAnsi"/>
          <w:color w:val="000000" w:themeColor="text1"/>
          <w:sz w:val="20"/>
          <w:szCs w:val="20"/>
          <w:lang w:val="es-CO"/>
        </w:rPr>
        <w:t>, en virtud de la solicitud conjunta de las partes de avanzar con la homologación del acuerdo de manera anterior a su ejecución, la Comisión observa que</w:t>
      </w:r>
      <w:r w:rsidR="00421E27" w:rsidRPr="00075437">
        <w:rPr>
          <w:rFonts w:ascii="Cambria" w:eastAsia="MS Mincho" w:hAnsi="Cambria" w:cstheme="minorHAnsi"/>
          <w:color w:val="000000" w:themeColor="text1"/>
          <w:sz w:val="20"/>
          <w:szCs w:val="20"/>
          <w:lang w:val="es-CO"/>
        </w:rPr>
        <w:t xml:space="preserve"> dichas medidas debe</w:t>
      </w:r>
      <w:r w:rsidR="00881934" w:rsidRPr="00075437">
        <w:rPr>
          <w:rFonts w:ascii="Cambria" w:eastAsia="MS Mincho" w:hAnsi="Cambria" w:cstheme="minorHAnsi"/>
          <w:color w:val="000000" w:themeColor="text1"/>
          <w:sz w:val="20"/>
          <w:szCs w:val="20"/>
          <w:lang w:val="es-CO"/>
        </w:rPr>
        <w:t>rán</w:t>
      </w:r>
      <w:r w:rsidR="00421E27" w:rsidRPr="00075437">
        <w:rPr>
          <w:rFonts w:ascii="Cambria" w:eastAsia="MS Mincho" w:hAnsi="Cambria" w:cstheme="minorHAnsi"/>
          <w:color w:val="000000" w:themeColor="text1"/>
          <w:sz w:val="20"/>
          <w:szCs w:val="20"/>
          <w:lang w:val="es-CO"/>
        </w:rPr>
        <w:t xml:space="preserve"> cumplirse </w:t>
      </w:r>
      <w:r w:rsidR="00881934" w:rsidRPr="00075437">
        <w:rPr>
          <w:rFonts w:ascii="Cambria" w:eastAsia="MS Mincho" w:hAnsi="Cambria" w:cstheme="minorHAnsi"/>
          <w:color w:val="000000" w:themeColor="text1"/>
          <w:sz w:val="20"/>
          <w:szCs w:val="20"/>
          <w:lang w:val="es-CO"/>
        </w:rPr>
        <w:t>con posterioridad a la publicación del presente informe</w:t>
      </w:r>
      <w:r w:rsidR="00421E27" w:rsidRPr="00075437">
        <w:rPr>
          <w:rFonts w:ascii="Cambria" w:eastAsia="MS Mincho" w:hAnsi="Cambria" w:cstheme="minorHAnsi"/>
          <w:color w:val="000000" w:themeColor="text1"/>
          <w:sz w:val="20"/>
          <w:szCs w:val="20"/>
          <w:lang w:val="es-CO"/>
        </w:rPr>
        <w:t xml:space="preserve">, por lo que </w:t>
      </w:r>
      <w:r w:rsidR="00881934" w:rsidRPr="00075437">
        <w:rPr>
          <w:rFonts w:ascii="Cambria" w:eastAsia="MS Mincho" w:hAnsi="Cambria" w:cstheme="minorHAnsi"/>
          <w:color w:val="000000" w:themeColor="text1"/>
          <w:sz w:val="20"/>
          <w:szCs w:val="20"/>
          <w:lang w:val="es-CO"/>
        </w:rPr>
        <w:t>estima que estas</w:t>
      </w:r>
      <w:r w:rsidR="00421E27" w:rsidRPr="007D1947">
        <w:rPr>
          <w:rFonts w:ascii="Cambria" w:eastAsia="MS Mincho" w:hAnsi="Cambria" w:cstheme="minorHAnsi"/>
          <w:color w:val="000000" w:themeColor="text1"/>
          <w:sz w:val="20"/>
          <w:szCs w:val="20"/>
          <w:lang w:val="es-CO"/>
        </w:rPr>
        <w:t xml:space="preserve"> medida</w:t>
      </w:r>
      <w:r w:rsidR="00881934" w:rsidRPr="007D1947">
        <w:rPr>
          <w:rFonts w:ascii="Cambria" w:eastAsia="MS Mincho" w:hAnsi="Cambria" w:cstheme="minorHAnsi"/>
          <w:color w:val="000000" w:themeColor="text1"/>
          <w:sz w:val="20"/>
          <w:szCs w:val="20"/>
          <w:lang w:val="es-CO"/>
        </w:rPr>
        <w:t>s</w:t>
      </w:r>
      <w:r w:rsidR="00421E27" w:rsidRPr="007D1947">
        <w:rPr>
          <w:rFonts w:ascii="Cambria" w:eastAsia="MS Mincho" w:hAnsi="Cambria" w:cstheme="minorHAnsi"/>
          <w:color w:val="000000" w:themeColor="text1"/>
          <w:sz w:val="20"/>
          <w:szCs w:val="20"/>
          <w:lang w:val="es-CO"/>
        </w:rPr>
        <w:t xml:space="preserve"> se encuentra</w:t>
      </w:r>
      <w:r w:rsidR="00881934" w:rsidRPr="007D1947">
        <w:rPr>
          <w:rFonts w:ascii="Cambria" w:eastAsia="MS Mincho" w:hAnsi="Cambria" w:cstheme="minorHAnsi"/>
          <w:color w:val="000000" w:themeColor="text1"/>
          <w:sz w:val="20"/>
          <w:szCs w:val="20"/>
          <w:lang w:val="es-CO"/>
        </w:rPr>
        <w:t>n</w:t>
      </w:r>
      <w:r w:rsidR="00421E27" w:rsidRPr="007D1947">
        <w:rPr>
          <w:rFonts w:ascii="Cambria" w:eastAsia="MS Mincho" w:hAnsi="Cambria" w:cstheme="minorHAnsi"/>
          <w:color w:val="000000" w:themeColor="text1"/>
          <w:sz w:val="20"/>
          <w:szCs w:val="20"/>
          <w:lang w:val="es-CO"/>
        </w:rPr>
        <w:t xml:space="preserve"> pendiente</w:t>
      </w:r>
      <w:r w:rsidR="00881934" w:rsidRPr="007D1947">
        <w:rPr>
          <w:rFonts w:ascii="Cambria" w:eastAsia="MS Mincho" w:hAnsi="Cambria" w:cstheme="minorHAnsi"/>
          <w:color w:val="000000" w:themeColor="text1"/>
          <w:sz w:val="20"/>
          <w:szCs w:val="20"/>
          <w:lang w:val="es-CO"/>
        </w:rPr>
        <w:t>s</w:t>
      </w:r>
      <w:r w:rsidR="00421E27" w:rsidRPr="007D1947">
        <w:rPr>
          <w:rFonts w:ascii="Cambria" w:eastAsia="MS Mincho" w:hAnsi="Cambria" w:cstheme="minorHAnsi"/>
          <w:color w:val="000000" w:themeColor="text1"/>
          <w:sz w:val="20"/>
          <w:szCs w:val="20"/>
          <w:lang w:val="es-CO"/>
        </w:rPr>
        <w:t xml:space="preserve"> de cumplimiento y así lo declara. La Comisión queda a la espera de información actualizada de las partes sobre su ejecución con posterioridad a la publicación de este informe. </w:t>
      </w:r>
    </w:p>
    <w:p w14:paraId="0708624E" w14:textId="77777777" w:rsidR="00BF2CF4" w:rsidRPr="00C22899" w:rsidRDefault="00BF2CF4" w:rsidP="0094773D">
      <w:pPr>
        <w:pStyle w:val="ListParagraph"/>
        <w:rPr>
          <w:rFonts w:eastAsia="MS Mincho" w:cstheme="minorHAnsi"/>
          <w:color w:val="000000" w:themeColor="text1"/>
          <w:sz w:val="20"/>
          <w:szCs w:val="20"/>
          <w:lang w:val="es-CO"/>
        </w:rPr>
      </w:pPr>
    </w:p>
    <w:p w14:paraId="59CF76AB" w14:textId="4809759C" w:rsidR="00BF2CF4" w:rsidRPr="00C22899" w:rsidRDefault="00BF2CF4" w:rsidP="009477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C22899">
        <w:rPr>
          <w:rFonts w:ascii="Cambria" w:eastAsia="MS Mincho" w:hAnsi="Cambria" w:cstheme="minorHAnsi"/>
          <w:color w:val="000000" w:themeColor="text1"/>
          <w:sz w:val="20"/>
          <w:szCs w:val="20"/>
          <w:lang w:val="es-CO"/>
        </w:rPr>
        <w:t xml:space="preserve">Por lo demás, la Comisión considera que el resto del contenido del acuerdo es de carácter declarativo, por lo que no correspondería a la CIDH la supervisión de su cumplimiento. </w:t>
      </w:r>
    </w:p>
    <w:p w14:paraId="48BC9F29" w14:textId="77777777" w:rsidR="003E7EB5" w:rsidRPr="000D0AE4" w:rsidRDefault="003E7EB5" w:rsidP="0094773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stheme="minorHAnsi"/>
          <w:color w:val="000000" w:themeColor="text1"/>
          <w:sz w:val="20"/>
          <w:szCs w:val="20"/>
          <w:highlight w:val="green"/>
          <w:lang w:val="es-CO"/>
        </w:rPr>
      </w:pPr>
    </w:p>
    <w:p w14:paraId="0732BAB2" w14:textId="77777777" w:rsidR="003E7EB5" w:rsidRPr="00950B6C" w:rsidRDefault="003E7EB5" w:rsidP="0094773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b/>
          <w:bCs/>
          <w:color w:val="000000" w:themeColor="text1"/>
          <w:sz w:val="20"/>
          <w:szCs w:val="20"/>
          <w:bdr w:val="none" w:sz="0" w:space="0" w:color="auto"/>
          <w:lang w:val="es-CO" w:eastAsia="es-ES_tradnl"/>
        </w:rPr>
      </w:pPr>
      <w:r w:rsidRPr="00950B6C">
        <w:rPr>
          <w:rFonts w:eastAsia="Times New Roman" w:cstheme="minorHAnsi"/>
          <w:b/>
          <w:bCs/>
          <w:color w:val="000000" w:themeColor="text1"/>
          <w:sz w:val="20"/>
          <w:szCs w:val="20"/>
          <w:bdr w:val="none" w:sz="0" w:space="0" w:color="auto"/>
          <w:lang w:val="es-CO" w:eastAsia="es-ES_tradnl"/>
        </w:rPr>
        <w:t xml:space="preserve">CONCLUSIONES </w:t>
      </w:r>
    </w:p>
    <w:p w14:paraId="4030E720" w14:textId="77777777" w:rsidR="003E7EB5" w:rsidRPr="00950B6C" w:rsidRDefault="003E7EB5" w:rsidP="0094773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2F1F93C3" w14:textId="77777777" w:rsidR="003E7EB5" w:rsidRPr="00950B6C" w:rsidRDefault="003E7EB5" w:rsidP="0094773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950B6C">
        <w:rPr>
          <w:rFonts w:eastAsia="Times New Roman" w:cstheme="minorHAnsi"/>
          <w:color w:val="000000" w:themeColor="text1"/>
          <w:sz w:val="20"/>
          <w:szCs w:val="20"/>
          <w:bdr w:val="none" w:sz="0" w:space="0" w:color="auto"/>
          <w:lang w:val="es-CO" w:eastAsia="es-ES_tradnl"/>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9747136" w14:textId="77777777" w:rsidR="003E7EB5" w:rsidRPr="00950B6C" w:rsidRDefault="003E7EB5" w:rsidP="0094773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p>
    <w:p w14:paraId="3328087F" w14:textId="77777777" w:rsidR="003E7EB5" w:rsidRPr="00950B6C" w:rsidRDefault="003E7EB5" w:rsidP="0094773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950B6C">
        <w:rPr>
          <w:rFonts w:eastAsia="Times New Roman" w:cstheme="minorHAnsi"/>
          <w:color w:val="000000" w:themeColor="text1"/>
          <w:sz w:val="20"/>
          <w:szCs w:val="20"/>
          <w:bdr w:val="none" w:sz="0" w:space="0" w:color="auto"/>
          <w:lang w:val="es-CO" w:eastAsia="es-ES_tradnl"/>
        </w:rPr>
        <w:t>En virtud de las consideraciones y conclusiones expuestas en este informe,</w:t>
      </w:r>
    </w:p>
    <w:p w14:paraId="21DACED9" w14:textId="77777777" w:rsidR="003E7EB5" w:rsidRPr="00950B6C" w:rsidRDefault="003E7EB5" w:rsidP="0094773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r w:rsidRPr="00950B6C">
        <w:rPr>
          <w:rFonts w:ascii="Cambria" w:eastAsia="Times New Roman" w:hAnsi="Cambria" w:cstheme="minorHAnsi"/>
          <w:color w:val="000000" w:themeColor="text1"/>
          <w:sz w:val="20"/>
          <w:szCs w:val="20"/>
          <w:bdr w:val="none" w:sz="0" w:space="0" w:color="auto"/>
          <w:lang w:val="es-CO" w:eastAsia="es-ES_tradnl"/>
        </w:rPr>
        <w:t xml:space="preserve"> </w:t>
      </w:r>
    </w:p>
    <w:p w14:paraId="623E2516" w14:textId="37FAD6A8" w:rsidR="003E7EB5" w:rsidRPr="00950B6C" w:rsidRDefault="003E7EB5" w:rsidP="009E2F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val="es-CO" w:eastAsia="es-ES_tradnl"/>
        </w:rPr>
      </w:pPr>
      <w:r w:rsidRPr="00950B6C">
        <w:rPr>
          <w:rFonts w:ascii="Cambria" w:eastAsia="Times New Roman" w:hAnsi="Cambria" w:cstheme="minorHAnsi"/>
          <w:b/>
          <w:bCs/>
          <w:color w:val="000000" w:themeColor="text1"/>
          <w:sz w:val="20"/>
          <w:szCs w:val="20"/>
          <w:bdr w:val="none" w:sz="0" w:space="0" w:color="auto"/>
          <w:lang w:val="es-CO" w:eastAsia="es-ES_tradnl"/>
        </w:rPr>
        <w:t>LA COMISIÓN INTERAMERICANA DE DERECHOS HUMANOS</w:t>
      </w:r>
    </w:p>
    <w:p w14:paraId="0521970F" w14:textId="77777777" w:rsidR="003E7EB5" w:rsidRPr="00950B6C" w:rsidRDefault="003E7EB5" w:rsidP="0094773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74ACDAA9" w14:textId="77777777" w:rsidR="003E7EB5" w:rsidRPr="00950B6C" w:rsidRDefault="003E7EB5" w:rsidP="009E2F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b/>
          <w:bCs/>
          <w:color w:val="000000" w:themeColor="text1"/>
          <w:sz w:val="20"/>
          <w:szCs w:val="20"/>
          <w:bdr w:val="none" w:sz="0" w:space="0" w:color="auto"/>
          <w:lang w:val="es-CO" w:eastAsia="es-ES_tradnl"/>
        </w:rPr>
      </w:pPr>
      <w:r w:rsidRPr="00950B6C">
        <w:rPr>
          <w:rFonts w:ascii="Cambria" w:eastAsia="Times New Roman" w:hAnsi="Cambria" w:cstheme="minorHAnsi"/>
          <w:b/>
          <w:bCs/>
          <w:color w:val="000000" w:themeColor="text1"/>
          <w:sz w:val="20"/>
          <w:szCs w:val="20"/>
          <w:bdr w:val="none" w:sz="0" w:space="0" w:color="auto"/>
          <w:lang w:val="es-CO" w:eastAsia="es-ES_tradnl"/>
        </w:rPr>
        <w:t xml:space="preserve">DECIDE: </w:t>
      </w:r>
    </w:p>
    <w:p w14:paraId="264D78C9" w14:textId="77777777" w:rsidR="003E7EB5" w:rsidRPr="00950B6C" w:rsidRDefault="003E7EB5" w:rsidP="0094773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2710ECBB" w14:textId="08C62E91" w:rsidR="00421E27" w:rsidRPr="00075437" w:rsidRDefault="00421E27" w:rsidP="0094773D">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eastAsia="Times New Roman" w:cstheme="minorHAnsi"/>
          <w:color w:val="000000" w:themeColor="text1"/>
          <w:sz w:val="20"/>
          <w:szCs w:val="20"/>
          <w:bdr w:val="none" w:sz="0" w:space="0" w:color="auto" w:frame="1"/>
          <w:lang w:val="es-CO" w:eastAsia="es-ES_tradnl"/>
        </w:rPr>
      </w:pPr>
      <w:r w:rsidRPr="00075437">
        <w:rPr>
          <w:rFonts w:eastAsia="Times New Roman" w:cstheme="minorHAnsi"/>
          <w:color w:val="000000" w:themeColor="text1"/>
          <w:sz w:val="20"/>
          <w:szCs w:val="20"/>
          <w:bdr w:val="none" w:sz="0" w:space="0" w:color="auto" w:frame="1"/>
          <w:lang w:val="es-CO" w:eastAsia="es-ES_tradnl"/>
        </w:rPr>
        <w:t xml:space="preserve">Aprobar los términos del acuerdo suscrito por las partes el 13 de septiembre de 2021. </w:t>
      </w:r>
    </w:p>
    <w:p w14:paraId="35F51697" w14:textId="77777777" w:rsidR="007D1947" w:rsidRPr="00075437" w:rsidRDefault="007D1947" w:rsidP="007D1947">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heme="minorHAnsi"/>
          <w:color w:val="000000" w:themeColor="text1"/>
          <w:sz w:val="20"/>
          <w:szCs w:val="20"/>
          <w:bdr w:val="none" w:sz="0" w:space="0" w:color="auto" w:frame="1"/>
          <w:lang w:val="es-CO" w:eastAsia="es-ES_tradnl"/>
        </w:rPr>
      </w:pPr>
    </w:p>
    <w:p w14:paraId="651AA422" w14:textId="734EDC48" w:rsidR="007D1947" w:rsidRPr="00075437" w:rsidRDefault="007D1947" w:rsidP="0094773D">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eastAsia="Times New Roman" w:cstheme="minorHAnsi"/>
          <w:color w:val="000000" w:themeColor="text1"/>
          <w:sz w:val="20"/>
          <w:szCs w:val="20"/>
          <w:bdr w:val="none" w:sz="0" w:space="0" w:color="auto" w:frame="1"/>
          <w:lang w:val="es-CO" w:eastAsia="es-ES_tradnl"/>
        </w:rPr>
      </w:pPr>
      <w:bookmarkStart w:id="2" w:name="_Hlk86914166"/>
      <w:r w:rsidRPr="00075437">
        <w:rPr>
          <w:rFonts w:eastAsia="Times New Roman" w:cstheme="minorHAnsi"/>
          <w:color w:val="000000" w:themeColor="text1"/>
          <w:sz w:val="20"/>
          <w:szCs w:val="20"/>
          <w:bdr w:val="none" w:sz="0" w:space="0" w:color="auto" w:frame="1"/>
          <w:lang w:val="es-CO" w:eastAsia="es-ES_tradnl"/>
        </w:rPr>
        <w:t xml:space="preserve">Declarar cumplido totalmente el numeral 1.1 de la clausula quinta (acto de reconocimiento de responsabilidad) del acuerdo de solución amistosa, según el análisis contenido en el presente informe. </w:t>
      </w:r>
    </w:p>
    <w:p w14:paraId="33A76299" w14:textId="77777777" w:rsidR="00CD412F" w:rsidRPr="00075437" w:rsidRDefault="00CD412F" w:rsidP="0094773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rPr>
          <w:rFonts w:eastAsia="Times New Roman" w:cstheme="minorHAnsi"/>
          <w:color w:val="000000" w:themeColor="text1"/>
          <w:sz w:val="20"/>
          <w:szCs w:val="20"/>
          <w:bdr w:val="none" w:sz="0" w:space="0" w:color="auto" w:frame="1"/>
          <w:lang w:val="es-CO" w:eastAsia="es-ES_tradnl"/>
        </w:rPr>
      </w:pPr>
    </w:p>
    <w:p w14:paraId="4777DA0D" w14:textId="1C0D1CF4" w:rsidR="00421E27" w:rsidRPr="00075437" w:rsidRDefault="00421E27" w:rsidP="0094773D">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720"/>
        <w:jc w:val="both"/>
        <w:rPr>
          <w:rFonts w:eastAsia="Times New Roman" w:cstheme="minorHAnsi"/>
          <w:color w:val="000000" w:themeColor="text1"/>
          <w:sz w:val="20"/>
          <w:szCs w:val="20"/>
          <w:bdr w:val="none" w:sz="0" w:space="0" w:color="auto" w:frame="1"/>
          <w:lang w:val="es-CO" w:eastAsia="es-ES_tradnl"/>
        </w:rPr>
      </w:pPr>
      <w:proofErr w:type="gramStart"/>
      <w:r w:rsidRPr="00075437">
        <w:rPr>
          <w:rFonts w:eastAsia="Times New Roman" w:cstheme="minorHAnsi"/>
          <w:color w:val="000000" w:themeColor="text1"/>
          <w:sz w:val="20"/>
          <w:szCs w:val="20"/>
          <w:bdr w:val="none" w:sz="0" w:space="0" w:color="auto" w:frame="1"/>
          <w:lang w:val="es-CO" w:eastAsia="es-ES_tradnl"/>
        </w:rPr>
        <w:t>Declarar</w:t>
      </w:r>
      <w:proofErr w:type="gramEnd"/>
      <w:r w:rsidRPr="00075437">
        <w:rPr>
          <w:rFonts w:eastAsia="Times New Roman" w:cstheme="minorHAnsi"/>
          <w:color w:val="000000" w:themeColor="text1"/>
          <w:sz w:val="20"/>
          <w:szCs w:val="20"/>
          <w:bdr w:val="none" w:sz="0" w:space="0" w:color="auto" w:frame="1"/>
          <w:lang w:val="es-CO" w:eastAsia="es-ES_tradnl"/>
        </w:rPr>
        <w:t xml:space="preserve"> que </w:t>
      </w:r>
      <w:r w:rsidR="007D1947" w:rsidRPr="00075437">
        <w:rPr>
          <w:rFonts w:eastAsia="Times New Roman" w:cstheme="minorHAnsi"/>
          <w:color w:val="000000" w:themeColor="text1"/>
          <w:sz w:val="20"/>
          <w:szCs w:val="20"/>
          <w:bdr w:val="none" w:sz="0" w:space="0" w:color="auto" w:frame="1"/>
          <w:lang w:val="es-CO" w:eastAsia="es-ES_tradnl"/>
        </w:rPr>
        <w:t xml:space="preserve">el numeral 1.2 de la cláusula quinta </w:t>
      </w:r>
      <w:r w:rsidR="005E76F8" w:rsidRPr="00075437">
        <w:rPr>
          <w:rFonts w:eastAsia="Times New Roman" w:cstheme="minorHAnsi"/>
          <w:color w:val="000000" w:themeColor="text1"/>
          <w:sz w:val="20"/>
          <w:szCs w:val="20"/>
          <w:bdr w:val="none" w:sz="0" w:space="0" w:color="auto" w:frame="1"/>
          <w:lang w:val="es-CO" w:eastAsia="es-ES_tradnl"/>
        </w:rPr>
        <w:t>(</w:t>
      </w:r>
      <w:r w:rsidR="007D1947" w:rsidRPr="00075437">
        <w:rPr>
          <w:rFonts w:eastAsia="Times New Roman" w:cstheme="minorHAnsi"/>
          <w:color w:val="000000" w:themeColor="text1"/>
          <w:sz w:val="20"/>
          <w:szCs w:val="20"/>
          <w:bdr w:val="none" w:sz="0" w:space="0" w:color="auto" w:frame="1"/>
          <w:lang w:val="es-CO" w:eastAsia="es-ES_tradnl"/>
        </w:rPr>
        <w:t>publicación</w:t>
      </w:r>
      <w:r w:rsidR="005E76F8" w:rsidRPr="00075437">
        <w:rPr>
          <w:rFonts w:eastAsia="Times New Roman" w:cstheme="minorHAnsi"/>
          <w:color w:val="000000" w:themeColor="text1"/>
          <w:sz w:val="20"/>
          <w:szCs w:val="20"/>
          <w:bdr w:val="none" w:sz="0" w:space="0" w:color="auto" w:frame="1"/>
          <w:lang w:val="es-CO" w:eastAsia="es-ES_tradnl"/>
        </w:rPr>
        <w:t>)</w:t>
      </w:r>
      <w:r w:rsidR="008C1CD3" w:rsidRPr="00075437">
        <w:rPr>
          <w:rFonts w:eastAsia="Times New Roman" w:cstheme="minorHAnsi"/>
          <w:color w:val="000000" w:themeColor="text1"/>
          <w:sz w:val="20"/>
          <w:szCs w:val="20"/>
          <w:bdr w:val="none" w:sz="0" w:space="0" w:color="auto" w:frame="1"/>
          <w:lang w:val="es-CO" w:eastAsia="es-ES_tradnl"/>
        </w:rPr>
        <w:t xml:space="preserve"> y</w:t>
      </w:r>
      <w:r w:rsidR="007D1947" w:rsidRPr="00075437">
        <w:rPr>
          <w:rFonts w:eastAsia="Times New Roman" w:cstheme="minorHAnsi"/>
          <w:color w:val="000000" w:themeColor="text1"/>
          <w:sz w:val="20"/>
          <w:szCs w:val="20"/>
          <w:bdr w:val="none" w:sz="0" w:space="0" w:color="auto" w:frame="1"/>
          <w:lang w:val="es-CO" w:eastAsia="es-ES_tradnl"/>
        </w:rPr>
        <w:t xml:space="preserve"> la cláusula</w:t>
      </w:r>
      <w:r w:rsidR="008C1CD3" w:rsidRPr="00075437">
        <w:rPr>
          <w:rFonts w:eastAsia="Times New Roman" w:cstheme="minorHAnsi"/>
          <w:color w:val="000000" w:themeColor="text1"/>
          <w:sz w:val="20"/>
          <w:szCs w:val="20"/>
          <w:bdr w:val="none" w:sz="0" w:space="0" w:color="auto" w:frame="1"/>
          <w:lang w:val="es-CO" w:eastAsia="es-ES_tradnl"/>
        </w:rPr>
        <w:t xml:space="preserve"> </w:t>
      </w:r>
      <w:r w:rsidRPr="00075437">
        <w:rPr>
          <w:rFonts w:eastAsia="Times New Roman" w:cstheme="minorHAnsi"/>
          <w:color w:val="000000" w:themeColor="text1"/>
          <w:sz w:val="20"/>
          <w:szCs w:val="20"/>
          <w:bdr w:val="none" w:sz="0" w:space="0" w:color="auto" w:frame="1"/>
          <w:lang w:val="es-CO" w:eastAsia="es-ES_tradnl"/>
        </w:rPr>
        <w:t>sexta</w:t>
      </w:r>
      <w:r w:rsidR="005E76F8" w:rsidRPr="00075437">
        <w:rPr>
          <w:rFonts w:eastAsia="Times New Roman" w:cstheme="minorHAnsi"/>
          <w:color w:val="000000" w:themeColor="text1"/>
          <w:sz w:val="20"/>
          <w:szCs w:val="20"/>
          <w:bdr w:val="none" w:sz="0" w:space="0" w:color="auto" w:frame="1"/>
          <w:lang w:val="es-CO" w:eastAsia="es-ES_tradnl"/>
        </w:rPr>
        <w:t xml:space="preserve"> (medidas de compensación) del acuerdo de solución amistosa,</w:t>
      </w:r>
      <w:r w:rsidR="008C1CD3" w:rsidRPr="00075437">
        <w:rPr>
          <w:rFonts w:eastAsia="Times New Roman" w:cstheme="minorHAnsi"/>
          <w:color w:val="000000" w:themeColor="text1"/>
          <w:sz w:val="20"/>
          <w:szCs w:val="20"/>
          <w:bdr w:val="none" w:sz="0" w:space="0" w:color="auto" w:frame="1"/>
          <w:lang w:val="es-CO" w:eastAsia="es-ES_tradnl"/>
        </w:rPr>
        <w:t xml:space="preserve"> </w:t>
      </w:r>
      <w:r w:rsidRPr="00075437">
        <w:rPr>
          <w:rFonts w:eastAsia="Times New Roman" w:cstheme="minorHAnsi"/>
          <w:color w:val="000000" w:themeColor="text1"/>
          <w:sz w:val="20"/>
          <w:szCs w:val="20"/>
          <w:bdr w:val="none" w:sz="0" w:space="0" w:color="auto" w:frame="1"/>
          <w:lang w:val="es-CO" w:eastAsia="es-ES_tradnl"/>
        </w:rPr>
        <w:t>se encuentran pendiente</w:t>
      </w:r>
      <w:r w:rsidR="008C1CD3" w:rsidRPr="00075437">
        <w:rPr>
          <w:rFonts w:eastAsia="Times New Roman" w:cstheme="minorHAnsi"/>
          <w:color w:val="000000" w:themeColor="text1"/>
          <w:sz w:val="20"/>
          <w:szCs w:val="20"/>
          <w:bdr w:val="none" w:sz="0" w:space="0" w:color="auto" w:frame="1"/>
          <w:lang w:val="es-CO" w:eastAsia="es-ES_tradnl"/>
        </w:rPr>
        <w:t>s</w:t>
      </w:r>
      <w:r w:rsidRPr="00075437">
        <w:rPr>
          <w:rFonts w:eastAsia="Times New Roman" w:cstheme="minorHAnsi"/>
          <w:color w:val="000000" w:themeColor="text1"/>
          <w:sz w:val="20"/>
          <w:szCs w:val="20"/>
          <w:bdr w:val="none" w:sz="0" w:space="0" w:color="auto" w:frame="1"/>
          <w:lang w:val="es-CO" w:eastAsia="es-ES_tradnl"/>
        </w:rPr>
        <w:t xml:space="preserve"> de cumplimiento</w:t>
      </w:r>
      <w:r w:rsidR="00950B6C" w:rsidRPr="00075437">
        <w:rPr>
          <w:rFonts w:eastAsia="Times New Roman" w:cstheme="minorHAnsi"/>
          <w:color w:val="000000" w:themeColor="text1"/>
          <w:sz w:val="20"/>
          <w:szCs w:val="20"/>
          <w:bdr w:val="none" w:sz="0" w:space="0" w:color="auto" w:frame="1"/>
          <w:lang w:val="es-CO" w:eastAsia="es-ES_tradnl"/>
        </w:rPr>
        <w:t xml:space="preserve">, según el </w:t>
      </w:r>
      <w:r w:rsidRPr="00075437">
        <w:rPr>
          <w:rFonts w:eastAsia="Times New Roman" w:cstheme="minorHAnsi"/>
          <w:color w:val="000000" w:themeColor="text1"/>
          <w:sz w:val="20"/>
          <w:szCs w:val="20"/>
          <w:bdr w:val="none" w:sz="0" w:space="0" w:color="auto" w:frame="1"/>
          <w:lang w:val="es-CO" w:eastAsia="es-ES_tradnl"/>
        </w:rPr>
        <w:t xml:space="preserve">análisis contenido en este informe. </w:t>
      </w:r>
    </w:p>
    <w:p w14:paraId="06FBF772" w14:textId="77777777" w:rsidR="00CD412F" w:rsidRPr="00075437" w:rsidRDefault="00CD412F" w:rsidP="0094773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rPr>
          <w:rFonts w:eastAsia="Times New Roman" w:cstheme="minorHAnsi"/>
          <w:color w:val="000000" w:themeColor="text1"/>
          <w:sz w:val="20"/>
          <w:szCs w:val="20"/>
          <w:bdr w:val="none" w:sz="0" w:space="0" w:color="auto" w:frame="1"/>
          <w:lang w:val="es-CO" w:eastAsia="es-ES_tradnl"/>
        </w:rPr>
      </w:pPr>
    </w:p>
    <w:bookmarkEnd w:id="2"/>
    <w:p w14:paraId="5BF504B4" w14:textId="22AB9199" w:rsidR="00421E27" w:rsidRPr="00075437" w:rsidRDefault="00421E27" w:rsidP="0094773D">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val="es-CO" w:eastAsia="es-ES_tradnl"/>
        </w:rPr>
      </w:pPr>
      <w:r w:rsidRPr="00075437">
        <w:rPr>
          <w:rFonts w:eastAsia="Times New Roman" w:cstheme="minorHAnsi"/>
          <w:color w:val="000000" w:themeColor="text1"/>
          <w:sz w:val="20"/>
          <w:szCs w:val="20"/>
          <w:bdr w:val="none" w:sz="0" w:space="0" w:color="auto" w:frame="1"/>
          <w:lang w:val="es-CO" w:eastAsia="es-ES_tradnl"/>
        </w:rPr>
        <w:t xml:space="preserve">Continuar con la supervisión de los compromisos asumidos </w:t>
      </w:r>
      <w:bookmarkStart w:id="3" w:name="_Hlk86914205"/>
      <w:r w:rsidR="007D1947" w:rsidRPr="00075437">
        <w:rPr>
          <w:rFonts w:eastAsia="Times New Roman" w:cstheme="minorHAnsi"/>
          <w:color w:val="000000" w:themeColor="text1"/>
          <w:sz w:val="20"/>
          <w:szCs w:val="20"/>
          <w:bdr w:val="none" w:sz="0" w:space="0" w:color="auto" w:frame="1"/>
          <w:lang w:val="es-CO" w:eastAsia="es-ES_tradnl"/>
        </w:rPr>
        <w:t>en el numeral 1.2 de la cláusula quinta (publicación) y la cláusula sexta (medidas de compensación)</w:t>
      </w:r>
      <w:r w:rsidR="005E76F8" w:rsidRPr="00075437">
        <w:rPr>
          <w:rFonts w:eastAsia="Times New Roman" w:cstheme="minorHAnsi"/>
          <w:color w:val="000000" w:themeColor="text1"/>
          <w:sz w:val="20"/>
          <w:szCs w:val="20"/>
          <w:bdr w:val="none" w:sz="0" w:space="0" w:color="auto" w:frame="1"/>
          <w:lang w:val="es-CO" w:eastAsia="es-ES_tradnl"/>
        </w:rPr>
        <w:t xml:space="preserve"> </w:t>
      </w:r>
      <w:bookmarkEnd w:id="3"/>
      <w:r w:rsidRPr="00075437">
        <w:rPr>
          <w:rFonts w:eastAsia="Times New Roman" w:cstheme="minorHAnsi"/>
          <w:color w:val="000000" w:themeColor="text1"/>
          <w:sz w:val="20"/>
          <w:szCs w:val="20"/>
          <w:bdr w:val="none" w:sz="0" w:space="0" w:color="auto" w:frame="1"/>
          <w:lang w:val="es-CO" w:eastAsia="es-ES_tradnl"/>
        </w:rPr>
        <w:t>del acuerdo de solución amistosa hasta su total cumplimiento</w:t>
      </w:r>
      <w:r w:rsidR="00950B6C" w:rsidRPr="00075437">
        <w:rPr>
          <w:rFonts w:eastAsia="Times New Roman" w:cstheme="minorHAnsi"/>
          <w:color w:val="000000" w:themeColor="text1"/>
          <w:sz w:val="20"/>
          <w:szCs w:val="20"/>
          <w:bdr w:val="none" w:sz="0" w:space="0" w:color="auto" w:frame="1"/>
          <w:lang w:val="es-CO" w:eastAsia="es-ES_tradnl"/>
        </w:rPr>
        <w:t>, según el análisis contenido en este informe y c</w:t>
      </w:r>
      <w:r w:rsidRPr="00075437">
        <w:rPr>
          <w:rFonts w:eastAsia="Times New Roman" w:cstheme="minorHAnsi"/>
          <w:color w:val="000000" w:themeColor="text1"/>
          <w:sz w:val="20"/>
          <w:szCs w:val="20"/>
          <w:bdr w:val="none" w:sz="0" w:space="0" w:color="auto" w:frame="1"/>
          <w:lang w:val="es-CO" w:eastAsia="es-ES_tradnl"/>
        </w:rPr>
        <w:t xml:space="preserve">on tal finalidad, recordar a las partes su compromiso de informar periódicamente a la CIDH sobre su cumplimiento. </w:t>
      </w:r>
    </w:p>
    <w:p w14:paraId="7B8C9233" w14:textId="77777777" w:rsidR="00CD412F" w:rsidRPr="00075437" w:rsidRDefault="00CD412F" w:rsidP="0094773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Times New Roman" w:cstheme="minorHAnsi"/>
          <w:color w:val="000000" w:themeColor="text1"/>
          <w:sz w:val="20"/>
          <w:szCs w:val="20"/>
          <w:bdr w:val="none" w:sz="0" w:space="0" w:color="auto" w:frame="1"/>
          <w:lang w:val="es-CO" w:eastAsia="es-ES_tradnl"/>
        </w:rPr>
      </w:pPr>
    </w:p>
    <w:p w14:paraId="61C26161" w14:textId="77777777" w:rsidR="00421E27" w:rsidRPr="00075437" w:rsidRDefault="00421E27" w:rsidP="0094773D">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720"/>
        <w:jc w:val="both"/>
        <w:rPr>
          <w:rFonts w:eastAsia="Times New Roman" w:cstheme="minorHAnsi"/>
          <w:color w:val="000000" w:themeColor="text1"/>
          <w:sz w:val="20"/>
          <w:szCs w:val="20"/>
          <w:bdr w:val="none" w:sz="0" w:space="0" w:color="auto" w:frame="1"/>
          <w:lang w:val="es-CO" w:eastAsia="es-ES_tradnl"/>
        </w:rPr>
      </w:pPr>
      <w:r w:rsidRPr="00075437">
        <w:rPr>
          <w:rFonts w:eastAsia="Times New Roman" w:cstheme="minorHAnsi"/>
          <w:color w:val="000000" w:themeColor="text1"/>
          <w:sz w:val="20"/>
          <w:szCs w:val="20"/>
          <w:bdr w:val="none" w:sz="0" w:space="0" w:color="auto" w:frame="1"/>
          <w:lang w:val="es-CO" w:eastAsia="es-ES_tradnl"/>
        </w:rPr>
        <w:t>Hacer público el presente informe e incluirlo en su Informe Anual a la Asamblea General de la OEA.</w:t>
      </w:r>
    </w:p>
    <w:p w14:paraId="791EA6F8" w14:textId="77777777" w:rsidR="00421E27" w:rsidRPr="0094773D" w:rsidRDefault="00421E27" w:rsidP="0094773D">
      <w:pPr>
        <w:ind w:left="720"/>
        <w:jc w:val="both"/>
        <w:rPr>
          <w:rFonts w:ascii="Cambria" w:eastAsia="Times New Roman" w:hAnsi="Cambria" w:cstheme="minorHAnsi"/>
          <w:color w:val="000000" w:themeColor="text1"/>
          <w:sz w:val="20"/>
          <w:szCs w:val="20"/>
          <w:bdr w:val="none" w:sz="0" w:space="0" w:color="auto" w:frame="1"/>
          <w:lang w:val="es-CO" w:eastAsia="es-ES_tradnl"/>
        </w:rPr>
      </w:pPr>
    </w:p>
    <w:p w14:paraId="035A1284" w14:textId="412DBA76" w:rsidR="00BF5900" w:rsidRDefault="00BF5900" w:rsidP="00BF5900">
      <w:pPr>
        <w:suppressAutoHyphens/>
        <w:ind w:firstLine="720"/>
        <w:jc w:val="both"/>
        <w:rPr>
          <w:sz w:val="20"/>
          <w:szCs w:val="20"/>
          <w:lang w:val="es-US"/>
        </w:rPr>
      </w:pPr>
      <w:r w:rsidRPr="00D55E20">
        <w:rPr>
          <w:rFonts w:ascii="Cambria" w:hAnsi="Cambria"/>
          <w:sz w:val="20"/>
          <w:szCs w:val="20"/>
          <w:lang w:val="es-ES"/>
        </w:rPr>
        <w:t xml:space="preserve">Aprobado por la Comisión Interamericana de Derechos Humanos a los </w:t>
      </w:r>
      <w:r>
        <w:rPr>
          <w:rFonts w:ascii="Cambria" w:hAnsi="Cambria"/>
          <w:sz w:val="20"/>
          <w:szCs w:val="20"/>
          <w:lang w:val="es-ES"/>
        </w:rPr>
        <w:t>22</w:t>
      </w:r>
      <w:r w:rsidRPr="00D55E20">
        <w:rPr>
          <w:rFonts w:ascii="Cambria" w:hAnsi="Cambria"/>
          <w:sz w:val="20"/>
          <w:szCs w:val="20"/>
          <w:lang w:val="es-ES"/>
        </w:rPr>
        <w:t xml:space="preserve"> días del mes de </w:t>
      </w:r>
      <w:r>
        <w:rPr>
          <w:rFonts w:ascii="Cambria" w:hAnsi="Cambria"/>
          <w:sz w:val="20"/>
          <w:szCs w:val="20"/>
          <w:lang w:val="es-ES"/>
        </w:rPr>
        <w:t>noviembre</w:t>
      </w:r>
      <w:r w:rsidRPr="00D55E20">
        <w:rPr>
          <w:rFonts w:ascii="Cambria" w:hAnsi="Cambria"/>
          <w:sz w:val="20"/>
          <w:szCs w:val="20"/>
          <w:lang w:val="es-ES"/>
        </w:rPr>
        <w:t xml:space="preserve"> de 2021. (Firmado): Antonia Urrejola</w:t>
      </w:r>
      <w:r>
        <w:rPr>
          <w:rFonts w:ascii="Cambria" w:hAnsi="Cambria"/>
          <w:sz w:val="20"/>
          <w:szCs w:val="20"/>
          <w:lang w:val="es-ES"/>
        </w:rPr>
        <w:t>,</w:t>
      </w:r>
      <w:r w:rsidRPr="00D55E20">
        <w:rPr>
          <w:rFonts w:ascii="Cambria" w:hAnsi="Cambria"/>
          <w:sz w:val="20"/>
          <w:szCs w:val="20"/>
          <w:lang w:val="es-ES"/>
        </w:rPr>
        <w:t xml:space="preserve"> </w:t>
      </w:r>
      <w:proofErr w:type="gramStart"/>
      <w:r w:rsidRPr="00D55E20">
        <w:rPr>
          <w:rFonts w:ascii="Cambria" w:hAnsi="Cambria"/>
          <w:sz w:val="20"/>
          <w:szCs w:val="20"/>
          <w:lang w:val="es-ES"/>
        </w:rPr>
        <w:t>Presidenta</w:t>
      </w:r>
      <w:proofErr w:type="gramEnd"/>
      <w:r w:rsidRPr="00D55E20">
        <w:rPr>
          <w:rFonts w:ascii="Cambria" w:hAnsi="Cambria"/>
          <w:sz w:val="20"/>
          <w:szCs w:val="20"/>
          <w:lang w:val="es-ES"/>
        </w:rPr>
        <w:t>; Julissa Mantilla Falcón, Primera Vice</w:t>
      </w:r>
      <w:r>
        <w:rPr>
          <w:rFonts w:ascii="Cambria" w:hAnsi="Cambria"/>
          <w:sz w:val="20"/>
          <w:szCs w:val="20"/>
          <w:lang w:val="es-ES"/>
        </w:rPr>
        <w:t>p</w:t>
      </w:r>
      <w:r w:rsidRPr="00D55E20">
        <w:rPr>
          <w:rFonts w:ascii="Cambria" w:hAnsi="Cambria"/>
          <w:sz w:val="20"/>
          <w:szCs w:val="20"/>
          <w:lang w:val="es-ES"/>
        </w:rPr>
        <w:t>residenta; Flavia Piovesan</w:t>
      </w:r>
      <w:r>
        <w:rPr>
          <w:rFonts w:ascii="Cambria" w:hAnsi="Cambria"/>
          <w:sz w:val="20"/>
          <w:szCs w:val="20"/>
          <w:lang w:val="es-ES"/>
        </w:rPr>
        <w:t>,</w:t>
      </w:r>
      <w:r w:rsidRPr="00D55E20">
        <w:rPr>
          <w:rFonts w:ascii="Cambria" w:hAnsi="Cambria"/>
          <w:sz w:val="20"/>
          <w:szCs w:val="20"/>
          <w:lang w:val="es-ES"/>
        </w:rPr>
        <w:t xml:space="preserve"> Segunda Vice</w:t>
      </w:r>
      <w:r>
        <w:rPr>
          <w:rFonts w:ascii="Cambria" w:hAnsi="Cambria"/>
          <w:sz w:val="20"/>
          <w:szCs w:val="20"/>
          <w:lang w:val="es-ES"/>
        </w:rPr>
        <w:t>p</w:t>
      </w:r>
      <w:r w:rsidRPr="00D55E20">
        <w:rPr>
          <w:rFonts w:ascii="Cambria" w:hAnsi="Cambria"/>
          <w:sz w:val="20"/>
          <w:szCs w:val="20"/>
          <w:lang w:val="es-ES"/>
        </w:rPr>
        <w:t>residenta</w:t>
      </w:r>
      <w:r>
        <w:rPr>
          <w:rFonts w:ascii="Cambria" w:hAnsi="Cambria"/>
          <w:sz w:val="20"/>
          <w:szCs w:val="20"/>
          <w:lang w:val="es-ES"/>
        </w:rPr>
        <w:t>;</w:t>
      </w:r>
      <w:r w:rsidRPr="00D55E20">
        <w:rPr>
          <w:rFonts w:ascii="Cambria" w:hAnsi="Cambria"/>
          <w:sz w:val="20"/>
          <w:szCs w:val="20"/>
          <w:lang w:val="es-ES"/>
        </w:rPr>
        <w:t xml:space="preserve"> Margarette May Macaulay</w:t>
      </w:r>
      <w:r>
        <w:rPr>
          <w:rFonts w:ascii="Cambria" w:hAnsi="Cambria"/>
          <w:sz w:val="20"/>
          <w:szCs w:val="20"/>
          <w:lang w:val="es-ES"/>
        </w:rPr>
        <w:t>;</w:t>
      </w:r>
      <w:r w:rsidRPr="00D55E20">
        <w:rPr>
          <w:rFonts w:ascii="Cambria" w:hAnsi="Cambria"/>
          <w:sz w:val="20"/>
          <w:szCs w:val="20"/>
          <w:lang w:val="es-ES"/>
        </w:rPr>
        <w:t xml:space="preserve"> Esmeralda E. Arosemena Bernal de Troitiño</w:t>
      </w:r>
      <w:r>
        <w:rPr>
          <w:rFonts w:ascii="Cambria" w:hAnsi="Cambria"/>
          <w:sz w:val="20"/>
          <w:szCs w:val="20"/>
          <w:lang w:val="es-ES"/>
        </w:rPr>
        <w:t>;</w:t>
      </w:r>
      <w:r w:rsidRPr="00D55E20">
        <w:rPr>
          <w:rFonts w:ascii="Cambria" w:hAnsi="Cambria"/>
          <w:sz w:val="20"/>
          <w:szCs w:val="20"/>
          <w:lang w:val="es-ES"/>
        </w:rPr>
        <w:t xml:space="preserve"> Edgar Stuardo Ralón Orellana, y Joel Hernández García Miembros de la Comisión.</w:t>
      </w:r>
    </w:p>
    <w:sectPr w:rsidR="00BF590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9FEA" w14:textId="77777777" w:rsidR="00107E72" w:rsidRDefault="00107E72">
      <w:r>
        <w:separator/>
      </w:r>
    </w:p>
  </w:endnote>
  <w:endnote w:type="continuationSeparator" w:id="0">
    <w:p w14:paraId="268CBB84" w14:textId="77777777" w:rsidR="00107E72" w:rsidRDefault="0010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15628C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00A93F3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2A43" w14:textId="77777777" w:rsidR="0070697F" w:rsidRPr="00934A2C" w:rsidRDefault="0070697F">
    <w:pPr>
      <w:pStyle w:val="Footer"/>
      <w:jc w:val="center"/>
      <w:rPr>
        <w:sz w:val="16"/>
        <w:szCs w:val="22"/>
      </w:rPr>
    </w:pPr>
  </w:p>
  <w:p w14:paraId="61A611A6"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5F16" w14:textId="77777777" w:rsidR="00107E72" w:rsidRPr="000F35ED" w:rsidRDefault="00107E7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0DD794D" w14:textId="77777777" w:rsidR="00107E72" w:rsidRPr="000F35ED" w:rsidRDefault="00107E72" w:rsidP="000F35ED">
      <w:pPr>
        <w:rPr>
          <w:rFonts w:asciiTheme="majorHAnsi" w:hAnsiTheme="majorHAnsi"/>
          <w:sz w:val="16"/>
          <w:szCs w:val="16"/>
        </w:rPr>
      </w:pPr>
      <w:r w:rsidRPr="000F35ED">
        <w:rPr>
          <w:rFonts w:asciiTheme="majorHAnsi" w:hAnsiTheme="majorHAnsi"/>
          <w:sz w:val="16"/>
          <w:szCs w:val="16"/>
        </w:rPr>
        <w:separator/>
      </w:r>
    </w:p>
    <w:p w14:paraId="4B834149" w14:textId="77777777" w:rsidR="00107E72" w:rsidRPr="000F35ED" w:rsidRDefault="00107E7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95901FC" w14:textId="77777777" w:rsidR="00107E72" w:rsidRPr="000F35ED" w:rsidRDefault="00107E7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A9C4DCF" w14:textId="77777777" w:rsidR="002B5294" w:rsidRPr="008848F9" w:rsidRDefault="002B5294" w:rsidP="008848F9">
      <w:pPr>
        <w:pStyle w:val="FootnoteText"/>
        <w:ind w:firstLine="720"/>
        <w:jc w:val="both"/>
        <w:rPr>
          <w:rFonts w:asciiTheme="majorHAnsi" w:hAnsiTheme="majorHAnsi"/>
          <w:sz w:val="16"/>
          <w:szCs w:val="16"/>
          <w:lang w:val="es-ES_tradnl"/>
        </w:rPr>
      </w:pPr>
      <w:r w:rsidRPr="008848F9">
        <w:rPr>
          <w:rStyle w:val="FootnoteReference"/>
          <w:rFonts w:asciiTheme="majorHAnsi" w:hAnsiTheme="majorHAnsi"/>
          <w:sz w:val="16"/>
          <w:szCs w:val="16"/>
        </w:rPr>
        <w:footnoteRef/>
      </w:r>
      <w:r w:rsidRPr="008848F9">
        <w:rPr>
          <w:rFonts w:asciiTheme="majorHAnsi" w:hAnsiTheme="majorHAnsi"/>
          <w:sz w:val="16"/>
          <w:szCs w:val="16"/>
          <w:lang w:val="pt-BR"/>
        </w:rPr>
        <w:t xml:space="preserve"> </w:t>
      </w:r>
      <w:r w:rsidRPr="008848F9">
        <w:rPr>
          <w:rFonts w:asciiTheme="majorHAnsi" w:hAnsiTheme="majorHAnsi" w:cstheme="minorHAnsi"/>
          <w:sz w:val="16"/>
          <w:szCs w:val="16"/>
          <w:lang w:val="pt-BR"/>
        </w:rPr>
        <w:t xml:space="preserve">Corte IDH, Caso Caesar Vs. </w:t>
      </w:r>
      <w:r w:rsidRPr="008848F9">
        <w:rPr>
          <w:rFonts w:asciiTheme="majorHAnsi" w:hAnsiTheme="majorHAnsi" w:cstheme="minorHAnsi"/>
          <w:sz w:val="16"/>
          <w:szCs w:val="16"/>
          <w:lang w:val="es-ES_tradnl"/>
        </w:rPr>
        <w:t>Trinidad y Tobago, (Fondo, Reparaciones y Costas). Sentencia del 11 de marzo de 2005. Serie C No. 123, párrafo 125.</w:t>
      </w:r>
    </w:p>
  </w:footnote>
  <w:footnote w:id="3">
    <w:p w14:paraId="7AAD1BE8" w14:textId="2BCA862D" w:rsidR="008848F9" w:rsidRPr="008848F9" w:rsidRDefault="008848F9" w:rsidP="008848F9">
      <w:pPr>
        <w:pStyle w:val="FootnoteText"/>
        <w:ind w:firstLine="720"/>
        <w:jc w:val="both"/>
        <w:rPr>
          <w:rFonts w:asciiTheme="majorHAnsi" w:hAnsiTheme="majorHAnsi"/>
          <w:sz w:val="16"/>
          <w:szCs w:val="16"/>
          <w:lang w:val="es-CO"/>
        </w:rPr>
      </w:pPr>
      <w:r w:rsidRPr="008848F9">
        <w:rPr>
          <w:rStyle w:val="FootnoteReference"/>
          <w:rFonts w:asciiTheme="majorHAnsi" w:hAnsiTheme="majorHAnsi"/>
          <w:sz w:val="16"/>
          <w:szCs w:val="16"/>
        </w:rPr>
        <w:footnoteRef/>
      </w:r>
      <w:r w:rsidRPr="008848F9">
        <w:rPr>
          <w:rFonts w:asciiTheme="majorHAnsi" w:hAnsiTheme="majorHAnsi"/>
          <w:sz w:val="16"/>
          <w:szCs w:val="16"/>
          <w:lang w:val="es-CO"/>
        </w:rPr>
        <w:t xml:space="preserve"> </w:t>
      </w:r>
      <w:r w:rsidRPr="008848F9">
        <w:rPr>
          <w:rFonts w:asciiTheme="majorHAnsi" w:hAnsiTheme="majorHAnsi"/>
          <w:sz w:val="16"/>
          <w:szCs w:val="16"/>
          <w:lang w:val="es-ES_tradnl"/>
        </w:rPr>
        <w:t xml:space="preserve">Oficio No 20201700070261 del 30 de noviembre de 2021 y Oficio No 20211700061951 del 10 de septiembre de 2021 – </w:t>
      </w:r>
      <w:proofErr w:type="gramStart"/>
      <w:r w:rsidRPr="008848F9">
        <w:rPr>
          <w:rFonts w:asciiTheme="majorHAnsi" w:hAnsiTheme="majorHAnsi"/>
          <w:sz w:val="16"/>
          <w:szCs w:val="16"/>
          <w:lang w:val="es-ES_tradnl"/>
        </w:rPr>
        <w:t>Fiscalía General</w:t>
      </w:r>
      <w:proofErr w:type="gramEnd"/>
      <w:r w:rsidRPr="008848F9">
        <w:rPr>
          <w:rFonts w:asciiTheme="majorHAnsi" w:hAnsiTheme="majorHAnsi"/>
          <w:sz w:val="16"/>
          <w:szCs w:val="16"/>
          <w:lang w:val="es-ES_tradnl"/>
        </w:rPr>
        <w:t xml:space="preserve"> de la Nación.</w:t>
      </w:r>
    </w:p>
  </w:footnote>
  <w:footnote w:id="4">
    <w:p w14:paraId="38A714F2" w14:textId="77777777" w:rsidR="002B5294" w:rsidRPr="008848F9" w:rsidRDefault="002B5294" w:rsidP="008848F9">
      <w:pPr>
        <w:pStyle w:val="FootnoteText"/>
        <w:ind w:firstLine="720"/>
        <w:jc w:val="both"/>
        <w:rPr>
          <w:rFonts w:asciiTheme="majorHAnsi" w:hAnsiTheme="majorHAnsi"/>
          <w:sz w:val="16"/>
          <w:szCs w:val="16"/>
          <w:lang w:val="es-ES_tradnl"/>
        </w:rPr>
      </w:pPr>
      <w:r w:rsidRPr="008848F9">
        <w:rPr>
          <w:rStyle w:val="FootnoteReference"/>
          <w:rFonts w:asciiTheme="majorHAnsi" w:hAnsiTheme="majorHAnsi"/>
          <w:sz w:val="16"/>
          <w:szCs w:val="16"/>
        </w:rPr>
        <w:footnoteRef/>
      </w:r>
      <w:r w:rsidRPr="008848F9">
        <w:rPr>
          <w:rFonts w:asciiTheme="majorHAnsi" w:hAnsiTheme="majorHAnsi"/>
          <w:sz w:val="16"/>
          <w:szCs w:val="16"/>
          <w:lang w:val="es-ES_tradnl"/>
        </w:rPr>
        <w:t xml:space="preserve"> Por medio de la cual se crean mecanismos para descongestionar los Despachos Judiciales, y se dictan otras disposiciones. </w:t>
      </w:r>
    </w:p>
  </w:footnote>
  <w:footnote w:id="5">
    <w:p w14:paraId="7CDB5490" w14:textId="77777777" w:rsidR="002B5294" w:rsidRPr="008848F9" w:rsidRDefault="002B5294" w:rsidP="008848F9">
      <w:pPr>
        <w:pStyle w:val="FootnoteText"/>
        <w:ind w:firstLine="720"/>
        <w:jc w:val="both"/>
        <w:rPr>
          <w:rFonts w:asciiTheme="majorHAnsi" w:hAnsiTheme="majorHAnsi"/>
          <w:sz w:val="16"/>
          <w:szCs w:val="16"/>
          <w:lang w:val="es-ES_tradnl"/>
        </w:rPr>
      </w:pPr>
      <w:r w:rsidRPr="008848F9">
        <w:rPr>
          <w:rStyle w:val="FootnoteReference"/>
          <w:rFonts w:asciiTheme="majorHAnsi" w:hAnsiTheme="majorHAnsi"/>
          <w:sz w:val="16"/>
          <w:szCs w:val="16"/>
        </w:rPr>
        <w:footnoteRef/>
      </w:r>
      <w:r w:rsidRPr="008848F9">
        <w:rPr>
          <w:rFonts w:asciiTheme="majorHAnsi" w:hAnsiTheme="majorHAnsi"/>
          <w:sz w:val="16"/>
          <w:szCs w:val="16"/>
          <w:lang w:val="es-ES_tradnl"/>
        </w:rPr>
        <w:t xml:space="preserve"> Lo anterior, conforme a la jurisprudencia de la Corte IDH. Ver, Corte IDH. Caso de las Comunidades Afrodescendientes desplazadas de la Cuenca del Río Cacarica (Operación Génesis) Vs. Colombia. (Excepciones Preliminares, Fondo, Reparaciones y Costas). Sentencia de 20 de noviembre de 2013. Serie C No. 270, párr. 425.</w:t>
      </w:r>
    </w:p>
  </w:footnote>
  <w:footnote w:id="6">
    <w:p w14:paraId="75C2786A" w14:textId="77777777" w:rsidR="003E7EB5" w:rsidRPr="008848F9" w:rsidRDefault="003E7EB5" w:rsidP="008848F9">
      <w:pPr>
        <w:pStyle w:val="NoSpacing"/>
        <w:ind w:firstLine="720"/>
        <w:jc w:val="both"/>
        <w:rPr>
          <w:rFonts w:asciiTheme="majorHAnsi" w:hAnsiTheme="majorHAnsi"/>
          <w:sz w:val="16"/>
          <w:szCs w:val="16"/>
          <w:bdr w:val="none" w:sz="0" w:space="0" w:color="auto" w:frame="1"/>
          <w:lang w:val="es-CO"/>
        </w:rPr>
      </w:pPr>
      <w:r w:rsidRPr="008848F9">
        <w:rPr>
          <w:rStyle w:val="FootnoteReference"/>
          <w:rFonts w:asciiTheme="majorHAnsi" w:hAnsiTheme="majorHAnsi"/>
          <w:sz w:val="16"/>
          <w:szCs w:val="16"/>
        </w:rPr>
        <w:footnoteRef/>
      </w:r>
      <w:r w:rsidRPr="008848F9">
        <w:rPr>
          <w:rFonts w:asciiTheme="majorHAnsi" w:hAnsiTheme="majorHAnsi"/>
          <w:sz w:val="16"/>
          <w:szCs w:val="16"/>
          <w:lang w:val="es-CO"/>
        </w:rPr>
        <w:t xml:space="preserve"> Convención de Viena sobre el Derecho de los Tratados, U.N. Doc. A/CONF.39/27 (1969), Artículo 26: "Pacta sunt </w:t>
      </w:r>
      <w:proofErr w:type="spellStart"/>
      <w:r w:rsidRPr="008848F9">
        <w:rPr>
          <w:rFonts w:asciiTheme="majorHAnsi" w:hAnsiTheme="majorHAnsi"/>
          <w:sz w:val="16"/>
          <w:szCs w:val="16"/>
          <w:lang w:val="es-CO"/>
        </w:rPr>
        <w:t>servanda</w:t>
      </w:r>
      <w:proofErr w:type="spellEnd"/>
      <w:r w:rsidRPr="008848F9">
        <w:rPr>
          <w:rFonts w:asciiTheme="majorHAnsi" w:hAnsiTheme="majorHAnsi"/>
          <w:sz w:val="16"/>
          <w:szCs w:val="16"/>
          <w:lang w:val="es-CO"/>
        </w:rPr>
        <w:t xml:space="preserve">". </w:t>
      </w:r>
      <w:r w:rsidRPr="008848F9">
        <w:rPr>
          <w:rFonts w:asciiTheme="majorHAnsi" w:hAnsiTheme="majorHAnsi"/>
          <w:i/>
          <w:sz w:val="16"/>
          <w:szCs w:val="16"/>
          <w:lang w:val="es-CO"/>
        </w:rPr>
        <w:t>Todo tratado en vigor obliga a las partes y debe ser cumplido por ellas de buena fe</w:t>
      </w:r>
      <w:r w:rsidRPr="008848F9">
        <w:rPr>
          <w:rFonts w:asciiTheme="majorHAnsi" w:hAnsiTheme="majorHAnsi"/>
          <w:sz w:val="16"/>
          <w:szCs w:val="16"/>
          <w:lang w:val="es-CO"/>
        </w:rPr>
        <w:t>.</w:t>
      </w:r>
    </w:p>
  </w:footnote>
  <w:footnote w:id="7">
    <w:p w14:paraId="76F9B41D" w14:textId="35BF09CD" w:rsidR="008B5520" w:rsidRPr="00675AC8" w:rsidRDefault="008B5520" w:rsidP="00675AC8">
      <w:pPr>
        <w:pStyle w:val="NoSpacing"/>
        <w:ind w:firstLine="720"/>
        <w:jc w:val="both"/>
        <w:rPr>
          <w:rFonts w:asciiTheme="majorHAnsi" w:hAnsiTheme="majorHAnsi"/>
          <w:sz w:val="16"/>
          <w:szCs w:val="16"/>
          <w:lang w:val="es-CO"/>
        </w:rPr>
      </w:pPr>
      <w:r w:rsidRPr="00675AC8">
        <w:rPr>
          <w:rStyle w:val="FootnoteReference"/>
          <w:rFonts w:asciiTheme="majorHAnsi" w:hAnsiTheme="majorHAnsi"/>
          <w:sz w:val="16"/>
          <w:szCs w:val="16"/>
        </w:rPr>
        <w:footnoteRef/>
      </w:r>
      <w:r w:rsidRPr="00675AC8">
        <w:rPr>
          <w:rStyle w:val="FootnoteReference"/>
          <w:rFonts w:asciiTheme="majorHAnsi" w:hAnsiTheme="majorHAnsi"/>
          <w:sz w:val="16"/>
          <w:szCs w:val="16"/>
        </w:rPr>
        <w:t xml:space="preserve"> </w:t>
      </w:r>
      <w:r w:rsidRPr="00675AC8">
        <w:rPr>
          <w:rFonts w:asciiTheme="majorHAnsi" w:eastAsia="Calibri" w:hAnsiTheme="majorHAnsi" w:cs="Calibri"/>
          <w:color w:val="000000"/>
          <w:sz w:val="16"/>
          <w:szCs w:val="16"/>
          <w:u w:color="000000"/>
          <w:lang w:eastAsia="es-ES"/>
        </w:rPr>
        <w:t xml:space="preserve">Ver </w:t>
      </w:r>
      <w:proofErr w:type="spellStart"/>
      <w:r w:rsidRPr="00675AC8">
        <w:rPr>
          <w:rFonts w:asciiTheme="majorHAnsi" w:eastAsia="Calibri" w:hAnsiTheme="majorHAnsi" w:cs="Calibri"/>
          <w:color w:val="000000"/>
          <w:sz w:val="16"/>
          <w:szCs w:val="16"/>
          <w:u w:color="000000"/>
          <w:lang w:eastAsia="es-ES"/>
        </w:rPr>
        <w:t>Youtube</w:t>
      </w:r>
      <w:proofErr w:type="spellEnd"/>
      <w:r w:rsidRPr="00675AC8">
        <w:rPr>
          <w:rFonts w:asciiTheme="majorHAnsi" w:eastAsia="Calibri" w:hAnsiTheme="majorHAnsi" w:cs="Calibri"/>
          <w:color w:val="000000"/>
          <w:sz w:val="16"/>
          <w:szCs w:val="16"/>
          <w:u w:color="000000"/>
          <w:lang w:eastAsia="es-ES"/>
        </w:rPr>
        <w:t xml:space="preserve">, Canal de la Agencia Nacional de Defensa Jurídica del Estado colombiano (ANDJE). </w:t>
      </w:r>
      <w:r w:rsidR="00675AC8" w:rsidRPr="00675AC8">
        <w:rPr>
          <w:rFonts w:asciiTheme="majorHAnsi" w:eastAsia="Calibri" w:hAnsiTheme="majorHAnsi" w:cs="Calibri"/>
          <w:color w:val="000000"/>
          <w:sz w:val="16"/>
          <w:szCs w:val="16"/>
          <w:u w:color="000000"/>
          <w:lang w:eastAsia="es-ES"/>
        </w:rPr>
        <w:t xml:space="preserve">Acto de reconocimiento de responsabilidad y pedido de perdón en el caso Franklin Bustamante. Emitido en directo el 22 de octubre de 2021. Disponible electrónicamente en: </w:t>
      </w:r>
      <w:hyperlink r:id="rId1" w:history="1">
        <w:r w:rsidR="00675AC8" w:rsidRPr="00675AC8">
          <w:rPr>
            <w:rFonts w:asciiTheme="majorHAnsi" w:eastAsia="Calibri" w:hAnsiTheme="majorHAnsi" w:cs="Calibri"/>
            <w:color w:val="000000"/>
            <w:sz w:val="16"/>
            <w:szCs w:val="16"/>
            <w:u w:val="single" w:color="000000"/>
            <w:lang w:eastAsia="es-ES"/>
          </w:rPr>
          <w:t>Agencia Nacional de Defensa Jurídica del Estado - YouTube</w:t>
        </w:r>
      </w:hyperlink>
      <w:r w:rsidR="00675AC8">
        <w:rPr>
          <w:rFonts w:eastAsia="Calibri" w:cs="Calibri"/>
          <w:color w:val="000000"/>
          <w:u w:color="000000"/>
          <w:lang w:eastAsia="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EC6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3638AEF"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54A3"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47C12F1" wp14:editId="46EF792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6CCFA0" w14:textId="77777777" w:rsidR="00040C3A" w:rsidRPr="00EC7D62" w:rsidRDefault="00107E72" w:rsidP="00A50FCF">
    <w:pPr>
      <w:pStyle w:val="Header"/>
      <w:tabs>
        <w:tab w:val="clear" w:pos="4320"/>
        <w:tab w:val="clear" w:pos="8640"/>
      </w:tabs>
      <w:jc w:val="center"/>
      <w:rPr>
        <w:sz w:val="22"/>
        <w:szCs w:val="22"/>
      </w:rPr>
    </w:pPr>
    <w:r>
      <w:rPr>
        <w:sz w:val="22"/>
        <w:szCs w:val="22"/>
      </w:rPr>
      <w:pict w14:anchorId="6C07793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65C52F5"/>
    <w:multiLevelType w:val="hybridMultilevel"/>
    <w:tmpl w:val="137A998C"/>
    <w:lvl w:ilvl="0" w:tplc="C4544D5C">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7C067E"/>
    <w:multiLevelType w:val="hybridMultilevel"/>
    <w:tmpl w:val="777682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5300302"/>
    <w:multiLevelType w:val="hybridMultilevel"/>
    <w:tmpl w:val="87D44F7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28E5AB8"/>
    <w:multiLevelType w:val="hybridMultilevel"/>
    <w:tmpl w:val="312827AC"/>
    <w:lvl w:ilvl="0" w:tplc="080A0001">
      <w:start w:val="1"/>
      <w:numFmt w:val="bullet"/>
      <w:lvlText w:val=""/>
      <w:lvlJc w:val="left"/>
      <w:pPr>
        <w:ind w:left="1457" w:hanging="360"/>
      </w:pPr>
      <w:rPr>
        <w:rFonts w:ascii="Symbol" w:hAnsi="Symbol" w:hint="default"/>
      </w:rPr>
    </w:lvl>
    <w:lvl w:ilvl="1" w:tplc="080A0003" w:tentative="1">
      <w:start w:val="1"/>
      <w:numFmt w:val="bullet"/>
      <w:lvlText w:val="o"/>
      <w:lvlJc w:val="left"/>
      <w:pPr>
        <w:ind w:left="2177" w:hanging="360"/>
      </w:pPr>
      <w:rPr>
        <w:rFonts w:ascii="Courier New" w:hAnsi="Courier New" w:cs="Courier New" w:hint="default"/>
      </w:rPr>
    </w:lvl>
    <w:lvl w:ilvl="2" w:tplc="080A0005" w:tentative="1">
      <w:start w:val="1"/>
      <w:numFmt w:val="bullet"/>
      <w:lvlText w:val=""/>
      <w:lvlJc w:val="left"/>
      <w:pPr>
        <w:ind w:left="2897" w:hanging="360"/>
      </w:pPr>
      <w:rPr>
        <w:rFonts w:ascii="Wingdings" w:hAnsi="Wingdings" w:hint="default"/>
      </w:rPr>
    </w:lvl>
    <w:lvl w:ilvl="3" w:tplc="080A0001" w:tentative="1">
      <w:start w:val="1"/>
      <w:numFmt w:val="bullet"/>
      <w:lvlText w:val=""/>
      <w:lvlJc w:val="left"/>
      <w:pPr>
        <w:ind w:left="3617" w:hanging="360"/>
      </w:pPr>
      <w:rPr>
        <w:rFonts w:ascii="Symbol" w:hAnsi="Symbol" w:hint="default"/>
      </w:rPr>
    </w:lvl>
    <w:lvl w:ilvl="4" w:tplc="080A0003" w:tentative="1">
      <w:start w:val="1"/>
      <w:numFmt w:val="bullet"/>
      <w:lvlText w:val="o"/>
      <w:lvlJc w:val="left"/>
      <w:pPr>
        <w:ind w:left="4337" w:hanging="360"/>
      </w:pPr>
      <w:rPr>
        <w:rFonts w:ascii="Courier New" w:hAnsi="Courier New" w:cs="Courier New" w:hint="default"/>
      </w:rPr>
    </w:lvl>
    <w:lvl w:ilvl="5" w:tplc="080A0005" w:tentative="1">
      <w:start w:val="1"/>
      <w:numFmt w:val="bullet"/>
      <w:lvlText w:val=""/>
      <w:lvlJc w:val="left"/>
      <w:pPr>
        <w:ind w:left="5057" w:hanging="360"/>
      </w:pPr>
      <w:rPr>
        <w:rFonts w:ascii="Wingdings" w:hAnsi="Wingdings" w:hint="default"/>
      </w:rPr>
    </w:lvl>
    <w:lvl w:ilvl="6" w:tplc="080A0001" w:tentative="1">
      <w:start w:val="1"/>
      <w:numFmt w:val="bullet"/>
      <w:lvlText w:val=""/>
      <w:lvlJc w:val="left"/>
      <w:pPr>
        <w:ind w:left="5777" w:hanging="360"/>
      </w:pPr>
      <w:rPr>
        <w:rFonts w:ascii="Symbol" w:hAnsi="Symbol" w:hint="default"/>
      </w:rPr>
    </w:lvl>
    <w:lvl w:ilvl="7" w:tplc="080A0003" w:tentative="1">
      <w:start w:val="1"/>
      <w:numFmt w:val="bullet"/>
      <w:lvlText w:val="o"/>
      <w:lvlJc w:val="left"/>
      <w:pPr>
        <w:ind w:left="6497" w:hanging="360"/>
      </w:pPr>
      <w:rPr>
        <w:rFonts w:ascii="Courier New" w:hAnsi="Courier New" w:cs="Courier New" w:hint="default"/>
      </w:rPr>
    </w:lvl>
    <w:lvl w:ilvl="8" w:tplc="080A0005" w:tentative="1">
      <w:start w:val="1"/>
      <w:numFmt w:val="bullet"/>
      <w:lvlText w:val=""/>
      <w:lvlJc w:val="left"/>
      <w:pPr>
        <w:ind w:left="7217" w:hanging="360"/>
      </w:pPr>
      <w:rPr>
        <w:rFonts w:ascii="Wingdings" w:hAnsi="Wingdings" w:hint="default"/>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946146C"/>
    <w:multiLevelType w:val="hybridMultilevel"/>
    <w:tmpl w:val="D2FEFD7A"/>
    <w:lvl w:ilvl="0" w:tplc="36084A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C5F376D"/>
    <w:multiLevelType w:val="hybridMultilevel"/>
    <w:tmpl w:val="101C6CD8"/>
    <w:lvl w:ilvl="0" w:tplc="E056FB72">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D87685"/>
    <w:multiLevelType w:val="hybridMultilevel"/>
    <w:tmpl w:val="C92E80DE"/>
    <w:lvl w:ilvl="0" w:tplc="2376C32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7"/>
  </w:num>
  <w:num w:numId="4">
    <w:abstractNumId w:val="21"/>
  </w:num>
  <w:num w:numId="5">
    <w:abstractNumId w:val="49"/>
  </w:num>
  <w:num w:numId="6">
    <w:abstractNumId w:val="27"/>
  </w:num>
  <w:num w:numId="7">
    <w:abstractNumId w:val="6"/>
  </w:num>
  <w:num w:numId="8">
    <w:abstractNumId w:val="17"/>
  </w:num>
  <w:num w:numId="9">
    <w:abstractNumId w:val="44"/>
  </w:num>
  <w:num w:numId="10">
    <w:abstractNumId w:val="0"/>
  </w:num>
  <w:num w:numId="11">
    <w:abstractNumId w:val="38"/>
  </w:num>
  <w:num w:numId="12">
    <w:abstractNumId w:val="39"/>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8"/>
  </w:num>
  <w:num w:numId="32">
    <w:abstractNumId w:val="30"/>
  </w:num>
  <w:num w:numId="33">
    <w:abstractNumId w:val="31"/>
  </w:num>
  <w:num w:numId="34">
    <w:abstractNumId w:val="32"/>
  </w:num>
  <w:num w:numId="35">
    <w:abstractNumId w:val="33"/>
  </w:num>
  <w:num w:numId="36">
    <w:abstractNumId w:val="35"/>
  </w:num>
  <w:num w:numId="37">
    <w:abstractNumId w:val="36"/>
  </w:num>
  <w:num w:numId="38">
    <w:abstractNumId w:val="37"/>
  </w:num>
  <w:num w:numId="39">
    <w:abstractNumId w:val="40"/>
  </w:num>
  <w:num w:numId="40">
    <w:abstractNumId w:val="41"/>
  </w:num>
  <w:num w:numId="41">
    <w:abstractNumId w:val="48"/>
  </w:num>
  <w:num w:numId="42">
    <w:abstractNumId w:val="50"/>
  </w:num>
  <w:num w:numId="43">
    <w:abstractNumId w:val="52"/>
  </w:num>
  <w:num w:numId="44">
    <w:abstractNumId w:val="54"/>
  </w:num>
  <w:num w:numId="45">
    <w:abstractNumId w:val="56"/>
  </w:num>
  <w:num w:numId="46">
    <w:abstractNumId w:val="58"/>
  </w:num>
  <w:num w:numId="47">
    <w:abstractNumId w:val="59"/>
  </w:num>
  <w:num w:numId="48">
    <w:abstractNumId w:val="60"/>
  </w:num>
  <w:num w:numId="49">
    <w:abstractNumId w:val="61"/>
  </w:num>
  <w:num w:numId="50">
    <w:abstractNumId w:val="63"/>
  </w:num>
  <w:num w:numId="51">
    <w:abstractNumId w:val="20"/>
  </w:num>
  <w:num w:numId="52">
    <w:abstractNumId w:val="42"/>
  </w:num>
  <w:num w:numId="53">
    <w:abstractNumId w:val="53"/>
  </w:num>
  <w:num w:numId="54">
    <w:abstractNumId w:val="47"/>
  </w:num>
  <w:num w:numId="55">
    <w:abstractNumId w:val="55"/>
  </w:num>
  <w:num w:numId="56">
    <w:abstractNumId w:val="34"/>
  </w:num>
  <w:num w:numId="57">
    <w:abstractNumId w:val="29"/>
  </w:num>
  <w:num w:numId="58">
    <w:abstractNumId w:val="5"/>
  </w:num>
  <w:num w:numId="59">
    <w:abstractNumId w:val="62"/>
  </w:num>
  <w:num w:numId="60">
    <w:abstractNumId w:val="26"/>
  </w:num>
  <w:num w:numId="61">
    <w:abstractNumId w:val="51"/>
  </w:num>
  <w:num w:numId="62">
    <w:abstractNumId w:val="14"/>
  </w:num>
  <w:num w:numId="63">
    <w:abstractNumId w:val="45"/>
  </w:num>
  <w:num w:numId="64">
    <w:abstractNumId w:val="43"/>
  </w:num>
  <w:num w:numId="65">
    <w:abstractNumId w:val="29"/>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5782"/>
    <w:rsid w:val="00006E1F"/>
    <w:rsid w:val="000070D7"/>
    <w:rsid w:val="0001788C"/>
    <w:rsid w:val="0002013A"/>
    <w:rsid w:val="00035B2A"/>
    <w:rsid w:val="00040C3A"/>
    <w:rsid w:val="000716C5"/>
    <w:rsid w:val="00075437"/>
    <w:rsid w:val="00075E23"/>
    <w:rsid w:val="0009344A"/>
    <w:rsid w:val="000A392E"/>
    <w:rsid w:val="000A575F"/>
    <w:rsid w:val="000D0AE4"/>
    <w:rsid w:val="000D10DB"/>
    <w:rsid w:val="000D4777"/>
    <w:rsid w:val="000D7C94"/>
    <w:rsid w:val="000E5DF9"/>
    <w:rsid w:val="000E5EB5"/>
    <w:rsid w:val="000F35ED"/>
    <w:rsid w:val="00107131"/>
    <w:rsid w:val="0010736F"/>
    <w:rsid w:val="00107E72"/>
    <w:rsid w:val="00113F73"/>
    <w:rsid w:val="00121CC2"/>
    <w:rsid w:val="00133EE5"/>
    <w:rsid w:val="00136CA7"/>
    <w:rsid w:val="0016700D"/>
    <w:rsid w:val="00167A34"/>
    <w:rsid w:val="001903B6"/>
    <w:rsid w:val="001A7870"/>
    <w:rsid w:val="001C1B41"/>
    <w:rsid w:val="001C3CD0"/>
    <w:rsid w:val="001D351A"/>
    <w:rsid w:val="001D65EF"/>
    <w:rsid w:val="00221B32"/>
    <w:rsid w:val="002250A3"/>
    <w:rsid w:val="00235217"/>
    <w:rsid w:val="00246D1F"/>
    <w:rsid w:val="00247403"/>
    <w:rsid w:val="00247542"/>
    <w:rsid w:val="00266B61"/>
    <w:rsid w:val="0026712A"/>
    <w:rsid w:val="002704DB"/>
    <w:rsid w:val="00284CB2"/>
    <w:rsid w:val="002A06B9"/>
    <w:rsid w:val="002A0AAE"/>
    <w:rsid w:val="002A5820"/>
    <w:rsid w:val="002B5294"/>
    <w:rsid w:val="002D2B26"/>
    <w:rsid w:val="002D7EA2"/>
    <w:rsid w:val="002E187C"/>
    <w:rsid w:val="002E59DF"/>
    <w:rsid w:val="002F52E9"/>
    <w:rsid w:val="00301388"/>
    <w:rsid w:val="00302733"/>
    <w:rsid w:val="00314078"/>
    <w:rsid w:val="0031535D"/>
    <w:rsid w:val="0033169F"/>
    <w:rsid w:val="00346C95"/>
    <w:rsid w:val="00356185"/>
    <w:rsid w:val="00360380"/>
    <w:rsid w:val="0037519E"/>
    <w:rsid w:val="00386CF0"/>
    <w:rsid w:val="00387278"/>
    <w:rsid w:val="003B0C33"/>
    <w:rsid w:val="003B377C"/>
    <w:rsid w:val="003C676B"/>
    <w:rsid w:val="003D3BC2"/>
    <w:rsid w:val="003E6CA1"/>
    <w:rsid w:val="003E7EB5"/>
    <w:rsid w:val="00415204"/>
    <w:rsid w:val="004165C2"/>
    <w:rsid w:val="00421E27"/>
    <w:rsid w:val="004307FB"/>
    <w:rsid w:val="00435EDA"/>
    <w:rsid w:val="00441ECB"/>
    <w:rsid w:val="00467B7E"/>
    <w:rsid w:val="00477592"/>
    <w:rsid w:val="00486F1C"/>
    <w:rsid w:val="0049419D"/>
    <w:rsid w:val="004B4A5C"/>
    <w:rsid w:val="004C20D2"/>
    <w:rsid w:val="004C4B62"/>
    <w:rsid w:val="004C54C9"/>
    <w:rsid w:val="004D0212"/>
    <w:rsid w:val="004D6025"/>
    <w:rsid w:val="004E2649"/>
    <w:rsid w:val="00501399"/>
    <w:rsid w:val="0050633D"/>
    <w:rsid w:val="00507BC4"/>
    <w:rsid w:val="005128E4"/>
    <w:rsid w:val="005133DB"/>
    <w:rsid w:val="00525560"/>
    <w:rsid w:val="00544C49"/>
    <w:rsid w:val="005516A1"/>
    <w:rsid w:val="0057402A"/>
    <w:rsid w:val="005771D0"/>
    <w:rsid w:val="0059191A"/>
    <w:rsid w:val="005921FF"/>
    <w:rsid w:val="005953FC"/>
    <w:rsid w:val="005A0D4A"/>
    <w:rsid w:val="005A6D0E"/>
    <w:rsid w:val="005B36C5"/>
    <w:rsid w:val="005B52B0"/>
    <w:rsid w:val="005B6806"/>
    <w:rsid w:val="005C4225"/>
    <w:rsid w:val="005C683A"/>
    <w:rsid w:val="005E76F8"/>
    <w:rsid w:val="005F0DAD"/>
    <w:rsid w:val="005F0F33"/>
    <w:rsid w:val="00600DEB"/>
    <w:rsid w:val="006036E7"/>
    <w:rsid w:val="0060638A"/>
    <w:rsid w:val="00627C9F"/>
    <w:rsid w:val="006311E9"/>
    <w:rsid w:val="00632354"/>
    <w:rsid w:val="00642810"/>
    <w:rsid w:val="00645C16"/>
    <w:rsid w:val="00652333"/>
    <w:rsid w:val="00675AC8"/>
    <w:rsid w:val="0068009E"/>
    <w:rsid w:val="00686364"/>
    <w:rsid w:val="00692219"/>
    <w:rsid w:val="006A17D2"/>
    <w:rsid w:val="006A73E6"/>
    <w:rsid w:val="006B2D5C"/>
    <w:rsid w:val="006C4EB1"/>
    <w:rsid w:val="006D0E19"/>
    <w:rsid w:val="006E0166"/>
    <w:rsid w:val="006E7B34"/>
    <w:rsid w:val="006F465F"/>
    <w:rsid w:val="0070697F"/>
    <w:rsid w:val="0072199C"/>
    <w:rsid w:val="00722C9F"/>
    <w:rsid w:val="007253B8"/>
    <w:rsid w:val="0073741F"/>
    <w:rsid w:val="00751C6A"/>
    <w:rsid w:val="0076643F"/>
    <w:rsid w:val="00773ED1"/>
    <w:rsid w:val="00777F63"/>
    <w:rsid w:val="00781A41"/>
    <w:rsid w:val="00784BE3"/>
    <w:rsid w:val="007A5817"/>
    <w:rsid w:val="007B60E9"/>
    <w:rsid w:val="007B6CC3"/>
    <w:rsid w:val="007C3334"/>
    <w:rsid w:val="007D1947"/>
    <w:rsid w:val="007D2B98"/>
    <w:rsid w:val="007D6C9C"/>
    <w:rsid w:val="007E21BC"/>
    <w:rsid w:val="00803F1C"/>
    <w:rsid w:val="0080600E"/>
    <w:rsid w:val="00817612"/>
    <w:rsid w:val="0082262A"/>
    <w:rsid w:val="0083106D"/>
    <w:rsid w:val="00832601"/>
    <w:rsid w:val="008338A4"/>
    <w:rsid w:val="00837C45"/>
    <w:rsid w:val="00844730"/>
    <w:rsid w:val="008457C2"/>
    <w:rsid w:val="008506B3"/>
    <w:rsid w:val="00857A82"/>
    <w:rsid w:val="00873836"/>
    <w:rsid w:val="00881934"/>
    <w:rsid w:val="008848F9"/>
    <w:rsid w:val="00885737"/>
    <w:rsid w:val="00890650"/>
    <w:rsid w:val="00897E12"/>
    <w:rsid w:val="008A4A99"/>
    <w:rsid w:val="008A5D82"/>
    <w:rsid w:val="008A7E0F"/>
    <w:rsid w:val="008B12F5"/>
    <w:rsid w:val="008B5520"/>
    <w:rsid w:val="008C1CD3"/>
    <w:rsid w:val="008D66C6"/>
    <w:rsid w:val="008D768D"/>
    <w:rsid w:val="008E3759"/>
    <w:rsid w:val="008F1912"/>
    <w:rsid w:val="0090270B"/>
    <w:rsid w:val="009041DC"/>
    <w:rsid w:val="00914E61"/>
    <w:rsid w:val="00917B5A"/>
    <w:rsid w:val="00920A58"/>
    <w:rsid w:val="00920A8C"/>
    <w:rsid w:val="00934A2C"/>
    <w:rsid w:val="00943B07"/>
    <w:rsid w:val="0094773D"/>
    <w:rsid w:val="00950B6C"/>
    <w:rsid w:val="0096706E"/>
    <w:rsid w:val="00975C4E"/>
    <w:rsid w:val="00981FBA"/>
    <w:rsid w:val="00997BC5"/>
    <w:rsid w:val="009A0FEF"/>
    <w:rsid w:val="009A4F41"/>
    <w:rsid w:val="009B381B"/>
    <w:rsid w:val="009D1753"/>
    <w:rsid w:val="009D7611"/>
    <w:rsid w:val="009E0B61"/>
    <w:rsid w:val="009E2FD0"/>
    <w:rsid w:val="009E53DE"/>
    <w:rsid w:val="00A0488C"/>
    <w:rsid w:val="00A328B3"/>
    <w:rsid w:val="00A3766D"/>
    <w:rsid w:val="00A50FCF"/>
    <w:rsid w:val="00A528D1"/>
    <w:rsid w:val="00A610CD"/>
    <w:rsid w:val="00A836E1"/>
    <w:rsid w:val="00AA09A2"/>
    <w:rsid w:val="00AA4A88"/>
    <w:rsid w:val="00AA7996"/>
    <w:rsid w:val="00AC145B"/>
    <w:rsid w:val="00AC19CB"/>
    <w:rsid w:val="00AD626F"/>
    <w:rsid w:val="00AE5488"/>
    <w:rsid w:val="00AE6F91"/>
    <w:rsid w:val="00AF5571"/>
    <w:rsid w:val="00B07341"/>
    <w:rsid w:val="00B1380C"/>
    <w:rsid w:val="00B30539"/>
    <w:rsid w:val="00B314DB"/>
    <w:rsid w:val="00B361F2"/>
    <w:rsid w:val="00B3718B"/>
    <w:rsid w:val="00B4632A"/>
    <w:rsid w:val="00B530F1"/>
    <w:rsid w:val="00BA1A47"/>
    <w:rsid w:val="00BA276C"/>
    <w:rsid w:val="00BB306F"/>
    <w:rsid w:val="00BD4B89"/>
    <w:rsid w:val="00BD6EB5"/>
    <w:rsid w:val="00BF2CF4"/>
    <w:rsid w:val="00BF5900"/>
    <w:rsid w:val="00BF6FD8"/>
    <w:rsid w:val="00C03680"/>
    <w:rsid w:val="00C054DF"/>
    <w:rsid w:val="00C21762"/>
    <w:rsid w:val="00C22899"/>
    <w:rsid w:val="00C24543"/>
    <w:rsid w:val="00C256A2"/>
    <w:rsid w:val="00C33B8B"/>
    <w:rsid w:val="00C46797"/>
    <w:rsid w:val="00C51515"/>
    <w:rsid w:val="00C5660B"/>
    <w:rsid w:val="00C56871"/>
    <w:rsid w:val="00C66B72"/>
    <w:rsid w:val="00C9567A"/>
    <w:rsid w:val="00C97337"/>
    <w:rsid w:val="00CB212D"/>
    <w:rsid w:val="00CB2660"/>
    <w:rsid w:val="00CC5E90"/>
    <w:rsid w:val="00CD046C"/>
    <w:rsid w:val="00CD412F"/>
    <w:rsid w:val="00CE076C"/>
    <w:rsid w:val="00CE5199"/>
    <w:rsid w:val="00CE66D5"/>
    <w:rsid w:val="00CF54FC"/>
    <w:rsid w:val="00CF637A"/>
    <w:rsid w:val="00D059DE"/>
    <w:rsid w:val="00D13FCE"/>
    <w:rsid w:val="00D306D1"/>
    <w:rsid w:val="00D34786"/>
    <w:rsid w:val="00D37BFC"/>
    <w:rsid w:val="00D47A8E"/>
    <w:rsid w:val="00D52D14"/>
    <w:rsid w:val="00D61F0A"/>
    <w:rsid w:val="00D702DC"/>
    <w:rsid w:val="00D712D3"/>
    <w:rsid w:val="00D71422"/>
    <w:rsid w:val="00D72DC6"/>
    <w:rsid w:val="00D7558D"/>
    <w:rsid w:val="00D81D92"/>
    <w:rsid w:val="00DA7B5F"/>
    <w:rsid w:val="00DC11E7"/>
    <w:rsid w:val="00DC7023"/>
    <w:rsid w:val="00DC769A"/>
    <w:rsid w:val="00DD3D86"/>
    <w:rsid w:val="00DE4C32"/>
    <w:rsid w:val="00DE6226"/>
    <w:rsid w:val="00DF1EC4"/>
    <w:rsid w:val="00E0340B"/>
    <w:rsid w:val="00E04A90"/>
    <w:rsid w:val="00E219C7"/>
    <w:rsid w:val="00E43157"/>
    <w:rsid w:val="00E461CE"/>
    <w:rsid w:val="00E46BC8"/>
    <w:rsid w:val="00E720CA"/>
    <w:rsid w:val="00E84EB5"/>
    <w:rsid w:val="00E85662"/>
    <w:rsid w:val="00E8789F"/>
    <w:rsid w:val="00E95338"/>
    <w:rsid w:val="00E97B71"/>
    <w:rsid w:val="00EA3D34"/>
    <w:rsid w:val="00EB454D"/>
    <w:rsid w:val="00EC2B04"/>
    <w:rsid w:val="00ED6001"/>
    <w:rsid w:val="00ED76BE"/>
    <w:rsid w:val="00EE00AA"/>
    <w:rsid w:val="00EE0F5F"/>
    <w:rsid w:val="00EF0E7D"/>
    <w:rsid w:val="00EF619B"/>
    <w:rsid w:val="00EF6C12"/>
    <w:rsid w:val="00F00B55"/>
    <w:rsid w:val="00F02AD1"/>
    <w:rsid w:val="00F253CC"/>
    <w:rsid w:val="00F37106"/>
    <w:rsid w:val="00F519CF"/>
    <w:rsid w:val="00F56BA5"/>
    <w:rsid w:val="00F60E22"/>
    <w:rsid w:val="00F629A8"/>
    <w:rsid w:val="00F75E23"/>
    <w:rsid w:val="00F81395"/>
    <w:rsid w:val="00F917D1"/>
    <w:rsid w:val="00F925F1"/>
    <w:rsid w:val="00F9653B"/>
    <w:rsid w:val="00FB62CF"/>
    <w:rsid w:val="00FD3C3B"/>
    <w:rsid w:val="00FE6B45"/>
    <w:rsid w:val="00FF54D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5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character" w:styleId="CommentReference">
    <w:name w:val="annotation reference"/>
    <w:basedOn w:val="DefaultParagraphFont"/>
    <w:uiPriority w:val="99"/>
    <w:semiHidden/>
    <w:unhideWhenUsed/>
    <w:rsid w:val="0083106D"/>
    <w:rPr>
      <w:sz w:val="16"/>
      <w:szCs w:val="16"/>
    </w:rPr>
  </w:style>
  <w:style w:type="paragraph" w:styleId="CommentText">
    <w:name w:val="annotation text"/>
    <w:basedOn w:val="Normal"/>
    <w:link w:val="CommentTextChar"/>
    <w:uiPriority w:val="99"/>
    <w:semiHidden/>
    <w:unhideWhenUsed/>
    <w:rsid w:val="0083106D"/>
    <w:rPr>
      <w:sz w:val="20"/>
      <w:szCs w:val="20"/>
    </w:rPr>
  </w:style>
  <w:style w:type="character" w:customStyle="1" w:styleId="CommentTextChar">
    <w:name w:val="Comment Text Char"/>
    <w:basedOn w:val="DefaultParagraphFont"/>
    <w:link w:val="CommentText"/>
    <w:uiPriority w:val="99"/>
    <w:semiHidden/>
    <w:rsid w:val="0083106D"/>
    <w:rPr>
      <w:lang w:val="en-US" w:eastAsia="en-US"/>
    </w:rPr>
  </w:style>
  <w:style w:type="paragraph" w:styleId="CommentSubject">
    <w:name w:val="annotation subject"/>
    <w:basedOn w:val="CommentText"/>
    <w:next w:val="CommentText"/>
    <w:link w:val="CommentSubjectChar"/>
    <w:uiPriority w:val="99"/>
    <w:semiHidden/>
    <w:unhideWhenUsed/>
    <w:rsid w:val="0083106D"/>
    <w:rPr>
      <w:b/>
      <w:bCs/>
    </w:rPr>
  </w:style>
  <w:style w:type="character" w:customStyle="1" w:styleId="CommentSubjectChar">
    <w:name w:val="Comment Subject Char"/>
    <w:basedOn w:val="CommentTextChar"/>
    <w:link w:val="CommentSubject"/>
    <w:uiPriority w:val="99"/>
    <w:semiHidden/>
    <w:rsid w:val="0083106D"/>
    <w:rPr>
      <w:b/>
      <w:bCs/>
      <w:lang w:val="en-US" w:eastAsia="en-US"/>
    </w:rPr>
  </w:style>
  <w:style w:type="table" w:styleId="TableGrid">
    <w:name w:val="Table Grid"/>
    <w:basedOn w:val="TableNormal"/>
    <w:uiPriority w:val="39"/>
    <w:rsid w:val="002B529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5A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068538">
      <w:bodyDiv w:val="1"/>
      <w:marLeft w:val="0"/>
      <w:marRight w:val="0"/>
      <w:marTop w:val="0"/>
      <w:marBottom w:val="0"/>
      <w:divBdr>
        <w:top w:val="none" w:sz="0" w:space="0" w:color="auto"/>
        <w:left w:val="none" w:sz="0" w:space="0" w:color="auto"/>
        <w:bottom w:val="none" w:sz="0" w:space="0" w:color="auto"/>
        <w:right w:val="none" w:sz="0" w:space="0" w:color="auto"/>
      </w:divBdr>
    </w:div>
    <w:div w:id="132273685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80264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c/AgenciaNacionaldeDefensaJur%C3%ADdicadelEstado/vide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4AF51-4829-4D84-B70E-D23D94D9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3781</Words>
  <Characters>21553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337/21</dc:title>
  <dc:creator/>
  <cp:lastModifiedBy/>
  <cp:revision>1</cp:revision>
  <dcterms:created xsi:type="dcterms:W3CDTF">2021-12-08T13:38:00Z</dcterms:created>
  <dcterms:modified xsi:type="dcterms:W3CDTF">2021-12-08T13:38:00Z</dcterms:modified>
</cp:coreProperties>
</file>