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47EC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D0D6F1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8553D8" w14:textId="77777777"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6715A1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D8553D8" w14:textId="77777777"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672A6659"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0A37501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DAB6C7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2EB378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05A809"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A39BBE3"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1C8F396"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2A3D3EC"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D0B940D"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E27B00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0061E4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4EAFD9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7962439"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36137" w14:textId="66E557D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810542">
                              <w:rPr>
                                <w:rFonts w:asciiTheme="majorHAnsi" w:hAnsiTheme="majorHAnsi" w:cs="Arial"/>
                                <w:b/>
                                <w:bCs/>
                                <w:color w:val="0D0D0D" w:themeColor="text1" w:themeTint="F2"/>
                                <w:sz w:val="36"/>
                                <w:szCs w:val="22"/>
                                <w:lang w:val="es-ES_tradnl"/>
                              </w:rPr>
                              <w:t>65</w:t>
                            </w:r>
                            <w:r w:rsidRPr="00810542">
                              <w:rPr>
                                <w:rFonts w:asciiTheme="majorHAnsi" w:hAnsiTheme="majorHAnsi" w:cs="Arial"/>
                                <w:b/>
                                <w:bCs/>
                                <w:color w:val="0D0D0D" w:themeColor="text1" w:themeTint="F2"/>
                                <w:sz w:val="36"/>
                                <w:szCs w:val="22"/>
                                <w:lang w:val="es-ES_tradnl"/>
                              </w:rPr>
                              <w:t>/</w:t>
                            </w:r>
                            <w:r w:rsidR="00392713" w:rsidRPr="00810542">
                              <w:rPr>
                                <w:rFonts w:asciiTheme="majorHAnsi" w:hAnsiTheme="majorHAnsi" w:cs="Arial"/>
                                <w:b/>
                                <w:bCs/>
                                <w:color w:val="0D0D0D" w:themeColor="text1" w:themeTint="F2"/>
                                <w:sz w:val="36"/>
                                <w:szCs w:val="22"/>
                                <w:lang w:val="es-ES_tradnl"/>
                              </w:rPr>
                              <w:t>22</w:t>
                            </w:r>
                          </w:p>
                          <w:p w14:paraId="3C8E8A0D" w14:textId="06ACEE7D"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776BB8">
                              <w:rPr>
                                <w:rFonts w:asciiTheme="majorHAnsi" w:hAnsiTheme="majorHAnsi" w:cs="Arial"/>
                                <w:b/>
                                <w:color w:val="0D0D0D" w:themeColor="text1" w:themeTint="F2"/>
                                <w:sz w:val="36"/>
                                <w:szCs w:val="22"/>
                                <w:lang w:val="es-ES_tradnl"/>
                              </w:rPr>
                              <w:t>14</w:t>
                            </w:r>
                            <w:r w:rsidR="008F1912" w:rsidRPr="004E2649">
                              <w:rPr>
                                <w:rFonts w:asciiTheme="majorHAnsi" w:hAnsiTheme="majorHAnsi" w:cs="Arial"/>
                                <w:b/>
                                <w:color w:val="0D0D0D" w:themeColor="text1" w:themeTint="F2"/>
                                <w:sz w:val="36"/>
                                <w:szCs w:val="22"/>
                                <w:lang w:val="es-ES_tradnl"/>
                              </w:rPr>
                              <w:t>.</w:t>
                            </w:r>
                            <w:r w:rsidR="00776BB8">
                              <w:rPr>
                                <w:rFonts w:asciiTheme="majorHAnsi" w:hAnsiTheme="majorHAnsi" w:cs="Arial"/>
                                <w:b/>
                                <w:color w:val="0D0D0D" w:themeColor="text1" w:themeTint="F2"/>
                                <w:sz w:val="36"/>
                                <w:szCs w:val="22"/>
                                <w:lang w:val="es-ES_tradnl"/>
                              </w:rPr>
                              <w:t>306</w:t>
                            </w:r>
                          </w:p>
                          <w:p w14:paraId="7418DC24" w14:textId="7E92397B"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14:paraId="4B94D5A5"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2E8A68B0" w14:textId="3062E4C4" w:rsidR="005B52B0" w:rsidRPr="0010736F" w:rsidRDefault="00776BB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RAMÓN OCHOA SALAZAR Y FAMILIA</w:t>
                            </w:r>
                          </w:p>
                          <w:bookmarkEnd w:id="0"/>
                          <w:p w14:paraId="7230DDC3" w14:textId="2C83AFEB" w:rsidR="005B52B0" w:rsidRPr="0010736F" w:rsidRDefault="00776BB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3DEEC669"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31D62B"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5C136137" w14:textId="66E557D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810542">
                        <w:rPr>
                          <w:rFonts w:asciiTheme="majorHAnsi" w:hAnsiTheme="majorHAnsi" w:cs="Arial"/>
                          <w:b/>
                          <w:bCs/>
                          <w:color w:val="0D0D0D" w:themeColor="text1" w:themeTint="F2"/>
                          <w:sz w:val="36"/>
                          <w:szCs w:val="22"/>
                          <w:lang w:val="es-ES_tradnl"/>
                        </w:rPr>
                        <w:t>65</w:t>
                      </w:r>
                      <w:r w:rsidRPr="00810542">
                        <w:rPr>
                          <w:rFonts w:asciiTheme="majorHAnsi" w:hAnsiTheme="majorHAnsi" w:cs="Arial"/>
                          <w:b/>
                          <w:bCs/>
                          <w:color w:val="0D0D0D" w:themeColor="text1" w:themeTint="F2"/>
                          <w:sz w:val="36"/>
                          <w:szCs w:val="22"/>
                          <w:lang w:val="es-ES_tradnl"/>
                        </w:rPr>
                        <w:t>/</w:t>
                      </w:r>
                      <w:r w:rsidR="00392713" w:rsidRPr="00810542">
                        <w:rPr>
                          <w:rFonts w:asciiTheme="majorHAnsi" w:hAnsiTheme="majorHAnsi" w:cs="Arial"/>
                          <w:b/>
                          <w:bCs/>
                          <w:color w:val="0D0D0D" w:themeColor="text1" w:themeTint="F2"/>
                          <w:sz w:val="36"/>
                          <w:szCs w:val="22"/>
                          <w:lang w:val="es-ES_tradnl"/>
                        </w:rPr>
                        <w:t>22</w:t>
                      </w:r>
                    </w:p>
                    <w:p w14:paraId="3C8E8A0D" w14:textId="06ACEE7D"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776BB8">
                        <w:rPr>
                          <w:rFonts w:asciiTheme="majorHAnsi" w:hAnsiTheme="majorHAnsi" w:cs="Arial"/>
                          <w:b/>
                          <w:color w:val="0D0D0D" w:themeColor="text1" w:themeTint="F2"/>
                          <w:sz w:val="36"/>
                          <w:szCs w:val="22"/>
                          <w:lang w:val="es-ES_tradnl"/>
                        </w:rPr>
                        <w:t>14</w:t>
                      </w:r>
                      <w:r w:rsidR="008F1912" w:rsidRPr="004E2649">
                        <w:rPr>
                          <w:rFonts w:asciiTheme="majorHAnsi" w:hAnsiTheme="majorHAnsi" w:cs="Arial"/>
                          <w:b/>
                          <w:color w:val="0D0D0D" w:themeColor="text1" w:themeTint="F2"/>
                          <w:sz w:val="36"/>
                          <w:szCs w:val="22"/>
                          <w:lang w:val="es-ES_tradnl"/>
                        </w:rPr>
                        <w:t>.</w:t>
                      </w:r>
                      <w:r w:rsidR="00776BB8">
                        <w:rPr>
                          <w:rFonts w:asciiTheme="majorHAnsi" w:hAnsiTheme="majorHAnsi" w:cs="Arial"/>
                          <w:b/>
                          <w:color w:val="0D0D0D" w:themeColor="text1" w:themeTint="F2"/>
                          <w:sz w:val="36"/>
                          <w:szCs w:val="22"/>
                          <w:lang w:val="es-ES_tradnl"/>
                        </w:rPr>
                        <w:t>306</w:t>
                      </w:r>
                    </w:p>
                    <w:p w14:paraId="7418DC24" w14:textId="7E92397B"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14:paraId="4B94D5A5"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2E8A68B0" w14:textId="3062E4C4" w:rsidR="005B52B0" w:rsidRPr="0010736F" w:rsidRDefault="00776BB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RAMÓN OCHOA SALAZAR Y FAMILIA</w:t>
                      </w:r>
                    </w:p>
                    <w:bookmarkEnd w:id="1"/>
                    <w:p w14:paraId="7230DDC3" w14:textId="2C83AFEB" w:rsidR="005B52B0" w:rsidRPr="0010736F" w:rsidRDefault="00776BB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3DEEC669"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7CEAF0" w14:textId="5D73218B" w:rsidR="00627C9F" w:rsidRPr="00EB1DC5" w:rsidRDefault="00627C9F" w:rsidP="007A5817">
                            <w:pPr>
                              <w:spacing w:line="276" w:lineRule="auto"/>
                              <w:jc w:val="right"/>
                              <w:rPr>
                                <w:rFonts w:asciiTheme="minorHAnsi" w:hAnsiTheme="minorHAnsi"/>
                                <w:color w:val="FFFFFF" w:themeColor="background1"/>
                                <w:sz w:val="22"/>
                                <w:lang w:val="es-AR"/>
                              </w:rPr>
                            </w:pPr>
                            <w:r w:rsidRPr="00EB1DC5">
                              <w:rPr>
                                <w:rFonts w:asciiTheme="minorHAnsi" w:hAnsiTheme="minorHAnsi"/>
                                <w:color w:val="FFFFFF" w:themeColor="background1"/>
                                <w:sz w:val="22"/>
                                <w:lang w:val="es-AR"/>
                              </w:rPr>
                              <w:t>OEA/</w:t>
                            </w:r>
                            <w:proofErr w:type="spellStart"/>
                            <w:r w:rsidRPr="00EB1DC5">
                              <w:rPr>
                                <w:rFonts w:asciiTheme="minorHAnsi" w:hAnsiTheme="minorHAnsi"/>
                                <w:color w:val="FFFFFF" w:themeColor="background1"/>
                                <w:sz w:val="22"/>
                                <w:lang w:val="es-AR"/>
                              </w:rPr>
                              <w:t>Ser.L</w:t>
                            </w:r>
                            <w:proofErr w:type="spellEnd"/>
                            <w:r w:rsidRPr="00EB1DC5">
                              <w:rPr>
                                <w:rFonts w:asciiTheme="minorHAnsi" w:hAnsiTheme="minorHAnsi"/>
                                <w:color w:val="FFFFFF" w:themeColor="background1"/>
                                <w:sz w:val="22"/>
                                <w:lang w:val="es-AR"/>
                              </w:rPr>
                              <w:t>/V/II.</w:t>
                            </w:r>
                          </w:p>
                          <w:p w14:paraId="146D00F4" w14:textId="76256EC8" w:rsidR="00627C9F" w:rsidRPr="00EB1DC5" w:rsidRDefault="00627C9F" w:rsidP="007A5817">
                            <w:pPr>
                              <w:spacing w:line="276" w:lineRule="auto"/>
                              <w:jc w:val="right"/>
                              <w:rPr>
                                <w:rFonts w:asciiTheme="minorHAnsi" w:hAnsiTheme="minorHAnsi"/>
                                <w:color w:val="FFFFFF" w:themeColor="background1"/>
                                <w:sz w:val="22"/>
                                <w:lang w:val="es-AR"/>
                              </w:rPr>
                            </w:pPr>
                            <w:r w:rsidRPr="00EB1DC5">
                              <w:rPr>
                                <w:rFonts w:asciiTheme="minorHAnsi" w:hAnsiTheme="minorHAnsi"/>
                                <w:color w:val="FFFFFF" w:themeColor="background1"/>
                                <w:sz w:val="22"/>
                                <w:lang w:val="es-AR"/>
                              </w:rPr>
                              <w:t xml:space="preserve">Doc. </w:t>
                            </w:r>
                            <w:r w:rsidR="00810542" w:rsidRPr="00EB1DC5">
                              <w:rPr>
                                <w:rFonts w:asciiTheme="minorHAnsi" w:hAnsiTheme="minorHAnsi"/>
                                <w:color w:val="FFFFFF" w:themeColor="background1"/>
                                <w:sz w:val="22"/>
                                <w:lang w:val="es-AR"/>
                              </w:rPr>
                              <w:t>68</w:t>
                            </w:r>
                          </w:p>
                          <w:p w14:paraId="61D0FF40" w14:textId="706EA194" w:rsidR="00627C9F" w:rsidRPr="00C45A2E" w:rsidRDefault="0081054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10 mayo </w:t>
                            </w:r>
                            <w:r w:rsidR="00627C9F" w:rsidRPr="00810542">
                              <w:rPr>
                                <w:rFonts w:asciiTheme="minorHAnsi" w:hAnsiTheme="minorHAnsi"/>
                                <w:color w:val="FFFFFF" w:themeColor="background1"/>
                                <w:sz w:val="22"/>
                                <w:lang w:val="es-ES"/>
                              </w:rPr>
                              <w:t>20</w:t>
                            </w:r>
                            <w:r w:rsidR="00776BB8" w:rsidRPr="00810542">
                              <w:rPr>
                                <w:rFonts w:asciiTheme="minorHAnsi" w:hAnsiTheme="minorHAnsi"/>
                                <w:color w:val="FFFFFF" w:themeColor="background1"/>
                                <w:sz w:val="22"/>
                                <w:lang w:val="es-ES"/>
                              </w:rPr>
                              <w:t>2</w:t>
                            </w:r>
                            <w:r>
                              <w:rPr>
                                <w:rFonts w:asciiTheme="minorHAnsi" w:hAnsiTheme="minorHAnsi"/>
                                <w:color w:val="FFFFFF" w:themeColor="background1"/>
                                <w:sz w:val="22"/>
                                <w:lang w:val="es-ES"/>
                              </w:rPr>
                              <w:t>2</w:t>
                            </w:r>
                          </w:p>
                          <w:p w14:paraId="3A0E510E"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0EDE4"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457CEAF0" w14:textId="5D73218B" w:rsidR="00627C9F" w:rsidRPr="00EB1DC5" w:rsidRDefault="00627C9F" w:rsidP="007A5817">
                      <w:pPr>
                        <w:spacing w:line="276" w:lineRule="auto"/>
                        <w:jc w:val="right"/>
                        <w:rPr>
                          <w:rFonts w:asciiTheme="minorHAnsi" w:hAnsiTheme="minorHAnsi"/>
                          <w:color w:val="FFFFFF" w:themeColor="background1"/>
                          <w:sz w:val="22"/>
                          <w:lang w:val="es-AR"/>
                        </w:rPr>
                      </w:pPr>
                      <w:r w:rsidRPr="00EB1DC5">
                        <w:rPr>
                          <w:rFonts w:asciiTheme="minorHAnsi" w:hAnsiTheme="minorHAnsi"/>
                          <w:color w:val="FFFFFF" w:themeColor="background1"/>
                          <w:sz w:val="22"/>
                          <w:lang w:val="es-AR"/>
                        </w:rPr>
                        <w:t>OEA/</w:t>
                      </w:r>
                      <w:proofErr w:type="spellStart"/>
                      <w:r w:rsidRPr="00EB1DC5">
                        <w:rPr>
                          <w:rFonts w:asciiTheme="minorHAnsi" w:hAnsiTheme="minorHAnsi"/>
                          <w:color w:val="FFFFFF" w:themeColor="background1"/>
                          <w:sz w:val="22"/>
                          <w:lang w:val="es-AR"/>
                        </w:rPr>
                        <w:t>Ser.L</w:t>
                      </w:r>
                      <w:proofErr w:type="spellEnd"/>
                      <w:r w:rsidRPr="00EB1DC5">
                        <w:rPr>
                          <w:rFonts w:asciiTheme="minorHAnsi" w:hAnsiTheme="minorHAnsi"/>
                          <w:color w:val="FFFFFF" w:themeColor="background1"/>
                          <w:sz w:val="22"/>
                          <w:lang w:val="es-AR"/>
                        </w:rPr>
                        <w:t>/V/II.</w:t>
                      </w:r>
                    </w:p>
                    <w:p w14:paraId="146D00F4" w14:textId="76256EC8" w:rsidR="00627C9F" w:rsidRPr="00EB1DC5" w:rsidRDefault="00627C9F" w:rsidP="007A5817">
                      <w:pPr>
                        <w:spacing w:line="276" w:lineRule="auto"/>
                        <w:jc w:val="right"/>
                        <w:rPr>
                          <w:rFonts w:asciiTheme="minorHAnsi" w:hAnsiTheme="minorHAnsi"/>
                          <w:color w:val="FFFFFF" w:themeColor="background1"/>
                          <w:sz w:val="22"/>
                          <w:lang w:val="es-AR"/>
                        </w:rPr>
                      </w:pPr>
                      <w:r w:rsidRPr="00EB1DC5">
                        <w:rPr>
                          <w:rFonts w:asciiTheme="minorHAnsi" w:hAnsiTheme="minorHAnsi"/>
                          <w:color w:val="FFFFFF" w:themeColor="background1"/>
                          <w:sz w:val="22"/>
                          <w:lang w:val="es-AR"/>
                        </w:rPr>
                        <w:t xml:space="preserve">Doc. </w:t>
                      </w:r>
                      <w:r w:rsidR="00810542" w:rsidRPr="00EB1DC5">
                        <w:rPr>
                          <w:rFonts w:asciiTheme="minorHAnsi" w:hAnsiTheme="minorHAnsi"/>
                          <w:color w:val="FFFFFF" w:themeColor="background1"/>
                          <w:sz w:val="22"/>
                          <w:lang w:val="es-AR"/>
                        </w:rPr>
                        <w:t>68</w:t>
                      </w:r>
                    </w:p>
                    <w:p w14:paraId="61D0FF40" w14:textId="706EA194" w:rsidR="00627C9F" w:rsidRPr="00C45A2E" w:rsidRDefault="0081054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10 mayo </w:t>
                      </w:r>
                      <w:r w:rsidR="00627C9F" w:rsidRPr="00810542">
                        <w:rPr>
                          <w:rFonts w:asciiTheme="minorHAnsi" w:hAnsiTheme="minorHAnsi"/>
                          <w:color w:val="FFFFFF" w:themeColor="background1"/>
                          <w:sz w:val="22"/>
                          <w:lang w:val="es-ES"/>
                        </w:rPr>
                        <w:t>20</w:t>
                      </w:r>
                      <w:r w:rsidR="00776BB8" w:rsidRPr="00810542">
                        <w:rPr>
                          <w:rFonts w:asciiTheme="minorHAnsi" w:hAnsiTheme="minorHAnsi"/>
                          <w:color w:val="FFFFFF" w:themeColor="background1"/>
                          <w:sz w:val="22"/>
                          <w:lang w:val="es-ES"/>
                        </w:rPr>
                        <w:t>2</w:t>
                      </w:r>
                      <w:r>
                        <w:rPr>
                          <w:rFonts w:asciiTheme="minorHAnsi" w:hAnsiTheme="minorHAnsi"/>
                          <w:color w:val="FFFFFF" w:themeColor="background1"/>
                          <w:sz w:val="22"/>
                          <w:lang w:val="es-ES"/>
                        </w:rPr>
                        <w:t>2</w:t>
                      </w:r>
                    </w:p>
                    <w:p w14:paraId="3A0E510E"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v:textbox>
              </v:shape>
            </w:pict>
          </mc:Fallback>
        </mc:AlternateContent>
      </w:r>
    </w:p>
    <w:p w14:paraId="049F31C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312826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2486C05"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4101652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99056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99C43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DDBEF0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461D779"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CF2D8B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FB78278"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FC39945"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562CB0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4CE0A4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2EBF3C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D98A1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46DB8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997CC1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0FFD3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B69937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FE9F23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72F64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CE6F9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1CDCEA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BB9E25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3DE523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2E562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547A0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043CB0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AEE913"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6573B" w14:textId="4B99FE77" w:rsidR="00DD3D86" w:rsidRPr="00776BB8" w:rsidRDefault="00DD3D86" w:rsidP="00DD0948">
                            <w:pPr>
                              <w:tabs>
                                <w:tab w:val="center" w:pos="5400"/>
                              </w:tabs>
                              <w:suppressAutoHyphens/>
                              <w:spacing w:before="60"/>
                              <w:rPr>
                                <w:rFonts w:asciiTheme="majorHAnsi" w:hAnsiTheme="majorHAnsi"/>
                                <w:color w:val="0D0D0D" w:themeColor="text1" w:themeTint="F2"/>
                                <w:sz w:val="18"/>
                                <w:szCs w:val="22"/>
                                <w:lang w:val="es-ES"/>
                              </w:rPr>
                            </w:pPr>
                            <w:r w:rsidRPr="00776BB8">
                              <w:rPr>
                                <w:rFonts w:asciiTheme="majorHAnsi" w:hAnsiTheme="majorHAnsi"/>
                                <w:color w:val="0D0D0D" w:themeColor="text1" w:themeTint="F2"/>
                                <w:sz w:val="18"/>
                                <w:szCs w:val="22"/>
                                <w:lang w:val="es-ES"/>
                              </w:rPr>
                              <w:t xml:space="preserve">Aprobado electrónicamente por la Comisión el </w:t>
                            </w:r>
                            <w:r w:rsidR="00810542">
                              <w:rPr>
                                <w:rFonts w:asciiTheme="majorHAnsi" w:hAnsiTheme="majorHAnsi"/>
                                <w:color w:val="0D0D0D" w:themeColor="text1" w:themeTint="F2"/>
                                <w:sz w:val="18"/>
                                <w:szCs w:val="22"/>
                                <w:lang w:val="es-ES"/>
                              </w:rPr>
                              <w:t>10 de mayo de 2022.</w:t>
                            </w:r>
                          </w:p>
                          <w:p w14:paraId="07459315" w14:textId="77777777" w:rsidR="00DD3D86" w:rsidRPr="007A5817" w:rsidRDefault="00DD3D86" w:rsidP="00DD0948">
                            <w:pPr>
                              <w:tabs>
                                <w:tab w:val="center" w:pos="5400"/>
                              </w:tabs>
                              <w:suppressAutoHyphens/>
                              <w:spacing w:before="60"/>
                              <w:rPr>
                                <w:rFonts w:asciiTheme="minorHAnsi" w:hAnsiTheme="minorHAnsi" w:cs="Univers"/>
                                <w:color w:val="0D0D0D" w:themeColor="text1" w:themeTint="F2"/>
                                <w:sz w:val="20"/>
                                <w:szCs w:val="20"/>
                                <w:lang w:val="es-ES"/>
                              </w:rPr>
                            </w:pPr>
                          </w:p>
                          <w:p w14:paraId="6537F28F" w14:textId="77777777" w:rsidR="005B52B0" w:rsidRPr="00167A34" w:rsidRDefault="005B52B0" w:rsidP="00DD0948">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82E39A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0B56573B" w14:textId="4B99FE77" w:rsidR="00DD3D86" w:rsidRPr="00776BB8" w:rsidRDefault="00DD3D86" w:rsidP="00DD0948">
                      <w:pPr>
                        <w:tabs>
                          <w:tab w:val="center" w:pos="5400"/>
                        </w:tabs>
                        <w:suppressAutoHyphens/>
                        <w:spacing w:before="60"/>
                        <w:rPr>
                          <w:rFonts w:asciiTheme="majorHAnsi" w:hAnsiTheme="majorHAnsi"/>
                          <w:color w:val="0D0D0D" w:themeColor="text1" w:themeTint="F2"/>
                          <w:sz w:val="18"/>
                          <w:szCs w:val="22"/>
                          <w:lang w:val="es-ES"/>
                        </w:rPr>
                      </w:pPr>
                      <w:r w:rsidRPr="00776BB8">
                        <w:rPr>
                          <w:rFonts w:asciiTheme="majorHAnsi" w:hAnsiTheme="majorHAnsi"/>
                          <w:color w:val="0D0D0D" w:themeColor="text1" w:themeTint="F2"/>
                          <w:sz w:val="18"/>
                          <w:szCs w:val="22"/>
                          <w:lang w:val="es-ES"/>
                        </w:rPr>
                        <w:t xml:space="preserve">Aprobado electrónicamente por la Comisión el </w:t>
                      </w:r>
                      <w:r w:rsidR="00810542">
                        <w:rPr>
                          <w:rFonts w:asciiTheme="majorHAnsi" w:hAnsiTheme="majorHAnsi"/>
                          <w:color w:val="0D0D0D" w:themeColor="text1" w:themeTint="F2"/>
                          <w:sz w:val="18"/>
                          <w:szCs w:val="22"/>
                          <w:lang w:val="es-ES"/>
                        </w:rPr>
                        <w:t>10 de mayo de 2022.</w:t>
                      </w:r>
                    </w:p>
                    <w:p w14:paraId="07459315" w14:textId="77777777" w:rsidR="00DD3D86" w:rsidRPr="007A5817" w:rsidRDefault="00DD3D86" w:rsidP="00DD0948">
                      <w:pPr>
                        <w:tabs>
                          <w:tab w:val="center" w:pos="5400"/>
                        </w:tabs>
                        <w:suppressAutoHyphens/>
                        <w:spacing w:before="60"/>
                        <w:rPr>
                          <w:rFonts w:asciiTheme="minorHAnsi" w:hAnsiTheme="minorHAnsi" w:cs="Univers"/>
                          <w:color w:val="0D0D0D" w:themeColor="text1" w:themeTint="F2"/>
                          <w:sz w:val="20"/>
                          <w:szCs w:val="20"/>
                          <w:lang w:val="es-ES"/>
                        </w:rPr>
                      </w:pPr>
                    </w:p>
                    <w:p w14:paraId="6537F28F" w14:textId="77777777" w:rsidR="005B52B0" w:rsidRPr="00167A34" w:rsidRDefault="005B52B0" w:rsidP="00DD0948">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44E871B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4A5D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8610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7805D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B27A56A"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A91DB4" w14:textId="77AE9E69" w:rsidR="00113F73" w:rsidRPr="001E2805" w:rsidRDefault="00113F73" w:rsidP="00DD0948">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10542">
                              <w:rPr>
                                <w:rFonts w:asciiTheme="majorHAnsi" w:hAnsiTheme="majorHAnsi"/>
                                <w:color w:val="595959" w:themeColor="text1" w:themeTint="A6"/>
                                <w:sz w:val="18"/>
                                <w:szCs w:val="18"/>
                                <w:lang w:val="pt-BR"/>
                              </w:rPr>
                              <w:t>65/22</w:t>
                            </w:r>
                            <w:r w:rsidRPr="00810542">
                              <w:rPr>
                                <w:rFonts w:asciiTheme="majorHAnsi" w:hAnsiTheme="majorHAnsi"/>
                                <w:color w:val="595959" w:themeColor="text1" w:themeTint="A6"/>
                                <w:sz w:val="18"/>
                                <w:szCs w:val="18"/>
                                <w:lang w:val="pt-BR"/>
                              </w:rPr>
                              <w:t>, Caso</w:t>
                            </w:r>
                            <w:r w:rsidR="001E2805" w:rsidRPr="00810542">
                              <w:rPr>
                                <w:rFonts w:asciiTheme="majorHAnsi" w:hAnsiTheme="majorHAnsi"/>
                                <w:color w:val="595959" w:themeColor="text1" w:themeTint="A6"/>
                                <w:sz w:val="18"/>
                                <w:szCs w:val="18"/>
                                <w:lang w:val="pt-BR"/>
                              </w:rPr>
                              <w:t xml:space="preserve"> 14.306</w:t>
                            </w:r>
                            <w:r w:rsidRPr="00810542">
                              <w:rPr>
                                <w:rFonts w:asciiTheme="majorHAnsi" w:hAnsiTheme="majorHAnsi"/>
                                <w:color w:val="595959" w:themeColor="text1" w:themeTint="A6"/>
                                <w:sz w:val="18"/>
                                <w:szCs w:val="18"/>
                                <w:lang w:val="pt-BR"/>
                              </w:rPr>
                              <w:t>.</w:t>
                            </w:r>
                            <w:r w:rsidR="001E2805" w:rsidRPr="00810542">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Solución Am</w:t>
                            </w:r>
                            <w:r w:rsidR="001E2805">
                              <w:rPr>
                                <w:rFonts w:asciiTheme="majorHAnsi" w:hAnsiTheme="majorHAnsi"/>
                                <w:color w:val="595959" w:themeColor="text1" w:themeTint="A6"/>
                                <w:sz w:val="18"/>
                                <w:szCs w:val="18"/>
                                <w:lang w:val="es-ES_tradnl"/>
                              </w:rPr>
                              <w:t xml:space="preserve">istosa. José Ramón Ochoa Salazar y Familia. Colombia. </w:t>
                            </w:r>
                            <w:r w:rsidR="00810542">
                              <w:rPr>
                                <w:rFonts w:asciiTheme="majorHAnsi" w:hAnsiTheme="majorHAnsi"/>
                                <w:color w:val="595959" w:themeColor="text1" w:themeTint="A6"/>
                                <w:sz w:val="18"/>
                                <w:szCs w:val="18"/>
                                <w:lang w:val="es-ES_tradnl"/>
                              </w:rPr>
                              <w:t>10 de mayo de 2022</w:t>
                            </w:r>
                            <w:r w:rsidRPr="001E2805">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F9E530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6FA91DB4" w14:textId="77AE9E69" w:rsidR="00113F73" w:rsidRPr="001E2805" w:rsidRDefault="00113F73" w:rsidP="00DD0948">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10542">
                        <w:rPr>
                          <w:rFonts w:asciiTheme="majorHAnsi" w:hAnsiTheme="majorHAnsi"/>
                          <w:color w:val="595959" w:themeColor="text1" w:themeTint="A6"/>
                          <w:sz w:val="18"/>
                          <w:szCs w:val="18"/>
                          <w:lang w:val="pt-BR"/>
                        </w:rPr>
                        <w:t>65/22</w:t>
                      </w:r>
                      <w:r w:rsidRPr="00810542">
                        <w:rPr>
                          <w:rFonts w:asciiTheme="majorHAnsi" w:hAnsiTheme="majorHAnsi"/>
                          <w:color w:val="595959" w:themeColor="text1" w:themeTint="A6"/>
                          <w:sz w:val="18"/>
                          <w:szCs w:val="18"/>
                          <w:lang w:val="pt-BR"/>
                        </w:rPr>
                        <w:t>, Caso</w:t>
                      </w:r>
                      <w:r w:rsidR="001E2805" w:rsidRPr="00810542">
                        <w:rPr>
                          <w:rFonts w:asciiTheme="majorHAnsi" w:hAnsiTheme="majorHAnsi"/>
                          <w:color w:val="595959" w:themeColor="text1" w:themeTint="A6"/>
                          <w:sz w:val="18"/>
                          <w:szCs w:val="18"/>
                          <w:lang w:val="pt-BR"/>
                        </w:rPr>
                        <w:t xml:space="preserve"> 14.306</w:t>
                      </w:r>
                      <w:r w:rsidRPr="00810542">
                        <w:rPr>
                          <w:rFonts w:asciiTheme="majorHAnsi" w:hAnsiTheme="majorHAnsi"/>
                          <w:color w:val="595959" w:themeColor="text1" w:themeTint="A6"/>
                          <w:sz w:val="18"/>
                          <w:szCs w:val="18"/>
                          <w:lang w:val="pt-BR"/>
                        </w:rPr>
                        <w:t>.</w:t>
                      </w:r>
                      <w:r w:rsidR="001E2805" w:rsidRPr="00810542">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Solución Am</w:t>
                      </w:r>
                      <w:r w:rsidR="001E2805">
                        <w:rPr>
                          <w:rFonts w:asciiTheme="majorHAnsi" w:hAnsiTheme="majorHAnsi"/>
                          <w:color w:val="595959" w:themeColor="text1" w:themeTint="A6"/>
                          <w:sz w:val="18"/>
                          <w:szCs w:val="18"/>
                          <w:lang w:val="es-ES_tradnl"/>
                        </w:rPr>
                        <w:t xml:space="preserve">istosa. José Ramón Ochoa Salazar y Familia. Colombia. </w:t>
                      </w:r>
                      <w:r w:rsidR="00810542">
                        <w:rPr>
                          <w:rFonts w:asciiTheme="majorHAnsi" w:hAnsiTheme="majorHAnsi"/>
                          <w:color w:val="595959" w:themeColor="text1" w:themeTint="A6"/>
                          <w:sz w:val="18"/>
                          <w:szCs w:val="18"/>
                          <w:lang w:val="es-ES_tradnl"/>
                        </w:rPr>
                        <w:t>10 de mayo de 2022</w:t>
                      </w:r>
                      <w:r w:rsidRPr="001E2805">
                        <w:rPr>
                          <w:rFonts w:asciiTheme="majorHAnsi" w:hAnsiTheme="majorHAnsi"/>
                          <w:color w:val="595959" w:themeColor="text1" w:themeTint="A6"/>
                          <w:sz w:val="18"/>
                          <w:szCs w:val="18"/>
                          <w:lang w:val="es-ES"/>
                        </w:rPr>
                        <w:t>.</w:t>
                      </w:r>
                    </w:p>
                  </w:txbxContent>
                </v:textbox>
              </v:shape>
            </w:pict>
          </mc:Fallback>
        </mc:AlternateContent>
      </w:r>
    </w:p>
    <w:p w14:paraId="463F29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D26E00A"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7B4B86" w14:textId="77777777" w:rsidR="00D72DC6" w:rsidRPr="00D72DC6" w:rsidRDefault="00D702DC" w:rsidP="00DD0948">
                            <w:pPr>
                              <w:rPr>
                                <w:color w:val="FFFFFF" w:themeColor="background1"/>
                                <w14:textFill>
                                  <w14:noFill/>
                                </w14:textFill>
                              </w:rPr>
                            </w:pPr>
                            <w:r>
                              <w:rPr>
                                <w:noProof/>
                                <w:color w:val="FFFFFF" w:themeColor="background1"/>
                                <w14:textFill>
                                  <w14:noFill/>
                                </w14:textFill>
                              </w:rPr>
                              <w:drawing>
                                <wp:inline distT="0" distB="0" distL="0" distR="0" wp14:anchorId="36FB275B" wp14:editId="07777777">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B2EBCF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3B7B4B86" w14:textId="77777777" w:rsidR="00D72DC6" w:rsidRPr="00D72DC6" w:rsidRDefault="00D702DC" w:rsidP="00DD0948">
                      <w:pPr>
                        <w:rPr>
                          <w:color w:val="FFFFFF" w:themeColor="background1"/>
                          <w14:textFill>
                            <w14:noFill/>
                          </w14:textFill>
                        </w:rPr>
                      </w:pPr>
                      <w:r>
                        <w:rPr>
                          <w:noProof/>
                          <w:color w:val="FFFFFF" w:themeColor="background1"/>
                          <w14:textFill>
                            <w14:noFill/>
                          </w14:textFill>
                        </w:rPr>
                        <w:drawing>
                          <wp:inline distT="0" distB="0" distL="0" distR="0" wp14:anchorId="36FB275B" wp14:editId="07777777">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B1486B" w14:textId="77777777" w:rsidR="00D306D1" w:rsidRPr="004B7EB6" w:rsidRDefault="00D306D1" w:rsidP="00DD0948">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0E9251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16B1486B" w14:textId="77777777" w:rsidR="00D306D1" w:rsidRPr="004B7EB6" w:rsidRDefault="00D306D1" w:rsidP="00DD0948">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630AD66"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5"/>
          <w:headerReference w:type="default" r:id="rId16"/>
          <w:footerReference w:type="default" r:id="rId17"/>
          <w:footerReference w:type="first" r:id="rId18"/>
          <w:type w:val="oddPage"/>
          <w:pgSz w:w="12240" w:h="15840"/>
          <w:pgMar w:top="1440" w:right="1440" w:bottom="1440" w:left="1440" w:header="720" w:footer="720" w:gutter="0"/>
          <w:pgNumType w:start="0"/>
          <w:cols w:space="720"/>
          <w:titlePg/>
          <w:docGrid w:linePitch="326"/>
        </w:sectPr>
      </w:pPr>
    </w:p>
    <w:p w14:paraId="302493E2" w14:textId="5D7CE5BE" w:rsidR="00722C9F" w:rsidRPr="00810542" w:rsidRDefault="00722C9F" w:rsidP="00345C29">
      <w:pPr>
        <w:tabs>
          <w:tab w:val="center" w:pos="5400"/>
        </w:tabs>
        <w:suppressAutoHyphens/>
        <w:jc w:val="center"/>
        <w:rPr>
          <w:rFonts w:asciiTheme="majorHAnsi" w:hAnsiTheme="majorHAnsi"/>
          <w:b/>
          <w:sz w:val="18"/>
          <w:szCs w:val="20"/>
          <w:lang w:val="es-ES_tradnl"/>
        </w:rPr>
      </w:pPr>
      <w:r w:rsidRPr="00722C9F">
        <w:rPr>
          <w:rFonts w:asciiTheme="majorHAnsi" w:hAnsiTheme="majorHAnsi"/>
          <w:b/>
          <w:sz w:val="18"/>
          <w:szCs w:val="20"/>
          <w:lang w:val="es-ES_tradnl"/>
        </w:rPr>
        <w:lastRenderedPageBreak/>
        <w:t xml:space="preserve">INFORME No. </w:t>
      </w:r>
      <w:r w:rsidR="00810542">
        <w:rPr>
          <w:rFonts w:asciiTheme="majorHAnsi" w:hAnsiTheme="majorHAnsi"/>
          <w:b/>
          <w:sz w:val="18"/>
          <w:szCs w:val="20"/>
          <w:lang w:val="es-ES_tradnl"/>
        </w:rPr>
        <w:t>65</w:t>
      </w:r>
      <w:r w:rsidRPr="00810542">
        <w:rPr>
          <w:rFonts w:asciiTheme="majorHAnsi" w:hAnsiTheme="majorHAnsi"/>
          <w:b/>
          <w:sz w:val="18"/>
          <w:szCs w:val="20"/>
          <w:lang w:val="es-ES_tradnl"/>
        </w:rPr>
        <w:t>/</w:t>
      </w:r>
      <w:r w:rsidR="00457C4A" w:rsidRPr="00810542">
        <w:rPr>
          <w:rFonts w:asciiTheme="majorHAnsi" w:hAnsiTheme="majorHAnsi"/>
          <w:b/>
          <w:sz w:val="18"/>
          <w:szCs w:val="20"/>
          <w:lang w:val="es-ES_tradnl"/>
        </w:rPr>
        <w:t>22</w:t>
      </w:r>
    </w:p>
    <w:p w14:paraId="5D64E182" w14:textId="7062CD71" w:rsidR="00722C9F" w:rsidRPr="00810542" w:rsidRDefault="00722C9F" w:rsidP="00345C29">
      <w:pPr>
        <w:tabs>
          <w:tab w:val="center" w:pos="5400"/>
        </w:tabs>
        <w:suppressAutoHyphens/>
        <w:jc w:val="center"/>
        <w:rPr>
          <w:rFonts w:asciiTheme="majorHAnsi" w:hAnsiTheme="majorHAnsi"/>
          <w:b/>
          <w:sz w:val="18"/>
          <w:szCs w:val="20"/>
          <w:lang w:val="es-ES_tradnl"/>
        </w:rPr>
      </w:pPr>
      <w:r w:rsidRPr="00810542">
        <w:rPr>
          <w:rFonts w:asciiTheme="majorHAnsi" w:hAnsiTheme="majorHAnsi"/>
          <w:b/>
          <w:sz w:val="18"/>
          <w:szCs w:val="20"/>
          <w:lang w:val="es-ES_tradnl"/>
        </w:rPr>
        <w:t xml:space="preserve">CASO </w:t>
      </w:r>
      <w:r w:rsidR="00167436" w:rsidRPr="00810542">
        <w:rPr>
          <w:rFonts w:asciiTheme="majorHAnsi" w:hAnsiTheme="majorHAnsi"/>
          <w:b/>
          <w:sz w:val="18"/>
          <w:szCs w:val="20"/>
          <w:lang w:val="es-ES_tradnl"/>
        </w:rPr>
        <w:t>14</w:t>
      </w:r>
      <w:r w:rsidRPr="00810542">
        <w:rPr>
          <w:rFonts w:asciiTheme="majorHAnsi" w:hAnsiTheme="majorHAnsi"/>
          <w:b/>
          <w:sz w:val="18"/>
          <w:szCs w:val="20"/>
          <w:lang w:val="es-ES_tradnl"/>
        </w:rPr>
        <w:t>.</w:t>
      </w:r>
      <w:r w:rsidR="00167436" w:rsidRPr="00810542">
        <w:rPr>
          <w:rFonts w:asciiTheme="majorHAnsi" w:hAnsiTheme="majorHAnsi"/>
          <w:b/>
          <w:sz w:val="18"/>
          <w:szCs w:val="20"/>
          <w:lang w:val="es-ES_tradnl"/>
        </w:rPr>
        <w:t>306</w:t>
      </w:r>
    </w:p>
    <w:p w14:paraId="5D383AEB" w14:textId="143FDE34" w:rsidR="00722C9F" w:rsidRPr="00810542" w:rsidRDefault="00722C9F" w:rsidP="00345C29">
      <w:pPr>
        <w:tabs>
          <w:tab w:val="center" w:pos="5400"/>
        </w:tabs>
        <w:suppressAutoHyphens/>
        <w:jc w:val="center"/>
        <w:rPr>
          <w:rFonts w:asciiTheme="majorHAnsi" w:hAnsiTheme="majorHAnsi"/>
          <w:sz w:val="18"/>
          <w:szCs w:val="20"/>
          <w:lang w:val="es-ES_tradnl"/>
        </w:rPr>
      </w:pPr>
      <w:r w:rsidRPr="00810542">
        <w:rPr>
          <w:rFonts w:asciiTheme="majorHAnsi" w:hAnsiTheme="majorHAnsi"/>
          <w:sz w:val="18"/>
          <w:szCs w:val="20"/>
          <w:lang w:val="es-ES_tradnl"/>
        </w:rPr>
        <w:t>INFORME DE SOLUCIÓN AMISTOSA</w:t>
      </w:r>
    </w:p>
    <w:p w14:paraId="6CB0BBED" w14:textId="6CBEE150" w:rsidR="00722C9F" w:rsidRPr="00810542" w:rsidRDefault="00167436" w:rsidP="00345C29">
      <w:pPr>
        <w:tabs>
          <w:tab w:val="center" w:pos="5400"/>
        </w:tabs>
        <w:suppressAutoHyphens/>
        <w:jc w:val="center"/>
        <w:rPr>
          <w:rFonts w:asciiTheme="majorHAnsi" w:hAnsiTheme="majorHAnsi"/>
          <w:sz w:val="18"/>
          <w:szCs w:val="20"/>
          <w:lang w:val="es-ES_tradnl"/>
        </w:rPr>
      </w:pPr>
      <w:r w:rsidRPr="00810542">
        <w:rPr>
          <w:rFonts w:asciiTheme="majorHAnsi" w:hAnsiTheme="majorHAnsi"/>
          <w:sz w:val="18"/>
          <w:szCs w:val="20"/>
          <w:lang w:val="es-ES_tradnl"/>
        </w:rPr>
        <w:t>JOSÉ RAMÓN OCHOA SALAZAR Y FAMILIA</w:t>
      </w:r>
    </w:p>
    <w:p w14:paraId="603A85FB" w14:textId="23086AAF" w:rsidR="0070697F" w:rsidRPr="00810542" w:rsidRDefault="00167436" w:rsidP="00345C29">
      <w:pPr>
        <w:tabs>
          <w:tab w:val="center" w:pos="5400"/>
        </w:tabs>
        <w:suppressAutoHyphens/>
        <w:jc w:val="center"/>
        <w:rPr>
          <w:rFonts w:asciiTheme="majorHAnsi" w:hAnsiTheme="majorHAnsi"/>
          <w:sz w:val="18"/>
          <w:szCs w:val="20"/>
          <w:lang w:val="es-ES_tradnl"/>
        </w:rPr>
      </w:pPr>
      <w:r w:rsidRPr="00810542">
        <w:rPr>
          <w:rFonts w:asciiTheme="majorHAnsi" w:hAnsiTheme="majorHAnsi"/>
          <w:sz w:val="18"/>
          <w:szCs w:val="20"/>
          <w:lang w:val="es-ES_tradnl"/>
        </w:rPr>
        <w:t>COLOMBIA</w:t>
      </w:r>
      <w:r w:rsidRPr="00810542">
        <w:rPr>
          <w:rStyle w:val="FootnoteReference"/>
          <w:rFonts w:asciiTheme="majorHAnsi" w:hAnsiTheme="majorHAnsi"/>
          <w:sz w:val="18"/>
          <w:szCs w:val="20"/>
          <w:lang w:val="es-ES_tradnl"/>
        </w:rPr>
        <w:footnoteReference w:id="2"/>
      </w:r>
    </w:p>
    <w:p w14:paraId="31CCF302" w14:textId="481EFE25" w:rsidR="00722C9F" w:rsidRDefault="00810542" w:rsidP="00345C29">
      <w:pPr>
        <w:tabs>
          <w:tab w:val="center" w:pos="5400"/>
        </w:tabs>
        <w:suppressAutoHyphens/>
        <w:jc w:val="center"/>
        <w:rPr>
          <w:rFonts w:asciiTheme="majorHAnsi" w:hAnsiTheme="majorHAnsi"/>
          <w:sz w:val="18"/>
          <w:szCs w:val="20"/>
          <w:lang w:val="es-ES_tradnl"/>
        </w:rPr>
      </w:pPr>
      <w:r w:rsidRPr="00810542">
        <w:rPr>
          <w:rFonts w:asciiTheme="majorHAnsi" w:hAnsiTheme="majorHAnsi"/>
          <w:sz w:val="18"/>
          <w:szCs w:val="20"/>
          <w:lang w:val="es-ES_tradnl"/>
        </w:rPr>
        <w:t>10 DE MAYO DE 2022</w:t>
      </w:r>
    </w:p>
    <w:p w14:paraId="61829076" w14:textId="12385104" w:rsidR="00722C9F" w:rsidRDefault="00722C9F" w:rsidP="00722C9F">
      <w:pPr>
        <w:tabs>
          <w:tab w:val="center" w:pos="5400"/>
        </w:tabs>
        <w:suppressAutoHyphens/>
        <w:spacing w:line="276" w:lineRule="auto"/>
        <w:jc w:val="center"/>
        <w:rPr>
          <w:rFonts w:asciiTheme="majorHAnsi" w:hAnsiTheme="majorHAnsi"/>
          <w:sz w:val="18"/>
          <w:szCs w:val="20"/>
          <w:lang w:val="es-ES_tradnl"/>
        </w:rPr>
      </w:pPr>
    </w:p>
    <w:p w14:paraId="1588C70B" w14:textId="77777777" w:rsidR="00AF16AD" w:rsidRDefault="00AF16AD" w:rsidP="00722C9F">
      <w:pPr>
        <w:tabs>
          <w:tab w:val="center" w:pos="5400"/>
        </w:tabs>
        <w:suppressAutoHyphens/>
        <w:spacing w:line="276" w:lineRule="auto"/>
        <w:jc w:val="center"/>
        <w:rPr>
          <w:rFonts w:asciiTheme="majorHAnsi" w:hAnsiTheme="majorHAnsi"/>
          <w:sz w:val="18"/>
          <w:szCs w:val="20"/>
          <w:lang w:val="es-ES_tradnl"/>
        </w:rPr>
      </w:pPr>
    </w:p>
    <w:p w14:paraId="0C17CE5F" w14:textId="77777777" w:rsidR="003E7EB5" w:rsidRPr="00345C29" w:rsidRDefault="003E7EB5" w:rsidP="00345C2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theme="minorHAnsi"/>
          <w:b/>
          <w:color w:val="000000" w:themeColor="text1"/>
          <w:sz w:val="20"/>
          <w:szCs w:val="20"/>
          <w:lang w:val="es-CO"/>
        </w:rPr>
      </w:pPr>
      <w:r w:rsidRPr="00345C29">
        <w:rPr>
          <w:rFonts w:asciiTheme="majorHAnsi" w:hAnsiTheme="majorHAnsi" w:cstheme="minorHAnsi"/>
          <w:b/>
          <w:color w:val="000000" w:themeColor="text1"/>
          <w:sz w:val="20"/>
          <w:szCs w:val="20"/>
          <w:lang w:val="es-CO"/>
        </w:rPr>
        <w:t>RESUMEN Y ASPECTOS PROCESALES RELEVANTES DEL PROCESO DE SOLUCIÓN AMISTOSA</w:t>
      </w:r>
    </w:p>
    <w:p w14:paraId="2BA226A1" w14:textId="77777777" w:rsidR="003E7EB5" w:rsidRPr="00345C29" w:rsidRDefault="003E7EB5" w:rsidP="00345C29">
      <w:pPr>
        <w:ind w:firstLine="720"/>
        <w:jc w:val="both"/>
        <w:rPr>
          <w:rFonts w:asciiTheme="majorHAnsi" w:eastAsia="MS Mincho" w:hAnsiTheme="majorHAnsi" w:cstheme="minorHAnsi"/>
          <w:color w:val="000000" w:themeColor="text1"/>
          <w:sz w:val="20"/>
          <w:szCs w:val="20"/>
          <w:lang w:val="es-CO"/>
        </w:rPr>
      </w:pPr>
    </w:p>
    <w:p w14:paraId="20B8566D" w14:textId="49F23D78" w:rsidR="008546B5" w:rsidRPr="00345C29" w:rsidRDefault="008546B5" w:rsidP="00345C2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val="es-AR" w:eastAsia="es-ES"/>
        </w:rPr>
      </w:pPr>
      <w:r w:rsidRPr="00345C29">
        <w:rPr>
          <w:rFonts w:asciiTheme="majorHAnsi" w:eastAsia="Times New Roman" w:hAnsiTheme="majorHAnsi" w:cstheme="minorHAnsi"/>
          <w:color w:val="000000" w:themeColor="text1"/>
          <w:sz w:val="20"/>
          <w:szCs w:val="20"/>
          <w:lang w:val="es-CO"/>
        </w:rPr>
        <w:t>El 5 de marzo de 2010, la Comisión Interamericana de Derechos Humanos (en adelante “la Comisión” o “CIDH”) recibió una petición presentada por</w:t>
      </w:r>
      <w:r w:rsidR="00EE3C9D" w:rsidRPr="00345C29">
        <w:rPr>
          <w:rFonts w:asciiTheme="majorHAnsi" w:eastAsia="Times New Roman" w:hAnsiTheme="majorHAnsi" w:cstheme="minorHAnsi"/>
          <w:color w:val="000000" w:themeColor="text1"/>
          <w:sz w:val="20"/>
          <w:szCs w:val="20"/>
          <w:lang w:val="es-CO"/>
        </w:rPr>
        <w:t xml:space="preserve"> Nelson de Jesús Ríos Santamaría y Luz Marina Barahona Barreto, </w:t>
      </w:r>
      <w:r w:rsidRPr="00345C29">
        <w:rPr>
          <w:rFonts w:asciiTheme="majorHAnsi" w:eastAsia="Times New Roman" w:hAnsiTheme="majorHAnsi" w:cstheme="minorHAnsi"/>
          <w:color w:val="000000" w:themeColor="text1"/>
          <w:sz w:val="20"/>
          <w:szCs w:val="20"/>
          <w:lang w:val="es-CO"/>
        </w:rPr>
        <w:t xml:space="preserve">(en adelante “la parte peticionaria”), en la cual se alegaba la responsabilidad internacional de la República de Colombia (en adelante “el Estado” o “el Estado colombiano”), por la violación de los derechos consagrados en los artículos 4 (vida), </w:t>
      </w:r>
      <w:r w:rsidR="00EE3C9D" w:rsidRPr="00345C29">
        <w:rPr>
          <w:rFonts w:asciiTheme="majorHAnsi" w:eastAsia="Times New Roman" w:hAnsiTheme="majorHAnsi" w:cstheme="minorHAnsi"/>
          <w:color w:val="000000" w:themeColor="text1"/>
          <w:sz w:val="20"/>
          <w:szCs w:val="20"/>
          <w:lang w:val="es-CO"/>
        </w:rPr>
        <w:t>17</w:t>
      </w:r>
      <w:r w:rsidRPr="00345C29">
        <w:rPr>
          <w:rFonts w:asciiTheme="majorHAnsi" w:eastAsia="Times New Roman" w:hAnsiTheme="majorHAnsi" w:cstheme="minorHAnsi"/>
          <w:color w:val="000000" w:themeColor="text1"/>
          <w:sz w:val="20"/>
          <w:szCs w:val="20"/>
          <w:lang w:val="es-CO"/>
        </w:rPr>
        <w:t xml:space="preserve"> (</w:t>
      </w:r>
      <w:r w:rsidR="00EE3C9D" w:rsidRPr="00345C29">
        <w:rPr>
          <w:rFonts w:asciiTheme="majorHAnsi" w:eastAsia="Times New Roman" w:hAnsiTheme="majorHAnsi" w:cstheme="minorHAnsi"/>
          <w:color w:val="000000" w:themeColor="text1"/>
          <w:sz w:val="20"/>
          <w:szCs w:val="20"/>
          <w:lang w:val="es-CO"/>
        </w:rPr>
        <w:t>protección a la familia</w:t>
      </w:r>
      <w:r w:rsidRPr="00345C29">
        <w:rPr>
          <w:rFonts w:asciiTheme="majorHAnsi" w:eastAsia="Times New Roman" w:hAnsiTheme="majorHAnsi" w:cstheme="minorHAnsi"/>
          <w:color w:val="000000" w:themeColor="text1"/>
          <w:sz w:val="20"/>
          <w:szCs w:val="20"/>
          <w:lang w:val="es-CO"/>
        </w:rPr>
        <w:t>)</w:t>
      </w:r>
      <w:r w:rsidR="00EE3C9D" w:rsidRPr="00345C29">
        <w:rPr>
          <w:rFonts w:asciiTheme="majorHAnsi" w:eastAsia="Times New Roman" w:hAnsiTheme="majorHAnsi" w:cstheme="minorHAnsi"/>
          <w:color w:val="000000" w:themeColor="text1"/>
          <w:sz w:val="20"/>
          <w:szCs w:val="20"/>
          <w:lang w:val="es-CO"/>
        </w:rPr>
        <w:t xml:space="preserve"> </w:t>
      </w:r>
      <w:r w:rsidRPr="00345C29">
        <w:rPr>
          <w:rFonts w:asciiTheme="majorHAnsi" w:eastAsia="Times New Roman" w:hAnsiTheme="majorHAnsi" w:cstheme="minorHAnsi"/>
          <w:color w:val="000000" w:themeColor="text1"/>
          <w:sz w:val="20"/>
          <w:szCs w:val="20"/>
          <w:lang w:val="es-CO"/>
        </w:rPr>
        <w:t>y 2</w:t>
      </w:r>
      <w:r w:rsidR="00EE3C9D" w:rsidRPr="00345C29">
        <w:rPr>
          <w:rFonts w:asciiTheme="majorHAnsi" w:eastAsia="Times New Roman" w:hAnsiTheme="majorHAnsi" w:cstheme="minorHAnsi"/>
          <w:color w:val="000000" w:themeColor="text1"/>
          <w:sz w:val="20"/>
          <w:szCs w:val="20"/>
          <w:lang w:val="es-CO"/>
        </w:rPr>
        <w:t>1</w:t>
      </w:r>
      <w:r w:rsidRPr="00345C29">
        <w:rPr>
          <w:rFonts w:asciiTheme="majorHAnsi" w:eastAsia="Times New Roman" w:hAnsiTheme="majorHAnsi" w:cstheme="minorHAnsi"/>
          <w:color w:val="000000" w:themeColor="text1"/>
          <w:sz w:val="20"/>
          <w:szCs w:val="20"/>
          <w:lang w:val="es-CO"/>
        </w:rPr>
        <w:t xml:space="preserve"> (pro</w:t>
      </w:r>
      <w:r w:rsidR="00EE3C9D" w:rsidRPr="00345C29">
        <w:rPr>
          <w:rFonts w:asciiTheme="majorHAnsi" w:eastAsia="Times New Roman" w:hAnsiTheme="majorHAnsi" w:cstheme="minorHAnsi"/>
          <w:color w:val="000000" w:themeColor="text1"/>
          <w:sz w:val="20"/>
          <w:szCs w:val="20"/>
          <w:lang w:val="es-CO"/>
        </w:rPr>
        <w:t>piedad privada</w:t>
      </w:r>
      <w:r w:rsidRPr="00345C29">
        <w:rPr>
          <w:rFonts w:asciiTheme="majorHAnsi" w:eastAsia="Times New Roman" w:hAnsiTheme="majorHAnsi" w:cstheme="minorHAnsi"/>
          <w:color w:val="000000" w:themeColor="text1"/>
          <w:sz w:val="20"/>
          <w:szCs w:val="20"/>
          <w:lang w:val="es-CO"/>
        </w:rPr>
        <w:t xml:space="preserve">) de la Convención Americana sobre Derechos Humanos, (en adelante </w:t>
      </w:r>
      <w:r w:rsidR="00643D2B">
        <w:rPr>
          <w:rFonts w:asciiTheme="majorHAnsi" w:eastAsia="Times New Roman" w:hAnsiTheme="majorHAnsi" w:cstheme="minorHAnsi"/>
          <w:color w:val="000000" w:themeColor="text1"/>
          <w:sz w:val="20"/>
          <w:szCs w:val="20"/>
          <w:lang w:val="es-CO"/>
        </w:rPr>
        <w:t xml:space="preserve">la </w:t>
      </w:r>
      <w:r w:rsidRPr="00345C29">
        <w:rPr>
          <w:rFonts w:asciiTheme="majorHAnsi" w:eastAsia="Times New Roman" w:hAnsiTheme="majorHAnsi" w:cstheme="minorHAnsi"/>
          <w:color w:val="000000" w:themeColor="text1"/>
          <w:sz w:val="20"/>
          <w:szCs w:val="20"/>
          <w:lang w:val="es-CO"/>
        </w:rPr>
        <w:t>“Convención”</w:t>
      </w:r>
      <w:r w:rsidR="00643D2B">
        <w:rPr>
          <w:rFonts w:asciiTheme="majorHAnsi" w:eastAsia="Times New Roman" w:hAnsiTheme="majorHAnsi" w:cstheme="minorHAnsi"/>
          <w:color w:val="000000" w:themeColor="text1"/>
          <w:sz w:val="20"/>
          <w:szCs w:val="20"/>
          <w:lang w:val="es-CO"/>
        </w:rPr>
        <w:t>, “CADH”</w:t>
      </w:r>
      <w:r w:rsidRPr="00345C29">
        <w:rPr>
          <w:rFonts w:asciiTheme="majorHAnsi" w:eastAsia="Times New Roman" w:hAnsiTheme="majorHAnsi" w:cstheme="minorHAnsi"/>
          <w:color w:val="000000" w:themeColor="text1"/>
          <w:sz w:val="20"/>
          <w:szCs w:val="20"/>
          <w:lang w:val="es-CO"/>
        </w:rPr>
        <w:t xml:space="preserve"> o “Convención Americana”)</w:t>
      </w:r>
      <w:r w:rsidR="00643D2B">
        <w:rPr>
          <w:rFonts w:asciiTheme="majorHAnsi" w:eastAsia="Times New Roman" w:hAnsiTheme="majorHAnsi" w:cstheme="minorHAnsi"/>
          <w:color w:val="000000" w:themeColor="text1"/>
          <w:sz w:val="20"/>
          <w:szCs w:val="20"/>
          <w:lang w:val="es-CO"/>
        </w:rPr>
        <w:t>, por</w:t>
      </w:r>
      <w:r w:rsidRPr="00345C29">
        <w:rPr>
          <w:rFonts w:asciiTheme="majorHAnsi" w:eastAsia="Times New Roman" w:hAnsiTheme="majorHAnsi" w:cstheme="minorHAnsi"/>
          <w:color w:val="000000" w:themeColor="text1"/>
          <w:sz w:val="20"/>
          <w:szCs w:val="20"/>
          <w:lang w:val="es-CO"/>
        </w:rPr>
        <w:t xml:space="preserve"> </w:t>
      </w:r>
      <w:r w:rsidR="00643D2B">
        <w:rPr>
          <w:rFonts w:asciiTheme="majorHAnsi" w:eastAsia="Times New Roman" w:hAnsiTheme="majorHAnsi" w:cstheme="minorHAnsi"/>
          <w:color w:val="000000" w:themeColor="text1"/>
          <w:sz w:val="20"/>
          <w:szCs w:val="20"/>
          <w:lang w:val="es-CO"/>
        </w:rPr>
        <w:t>el homicidio</w:t>
      </w:r>
      <w:r w:rsidRPr="00345C29">
        <w:rPr>
          <w:rFonts w:asciiTheme="majorHAnsi" w:eastAsia="Times New Roman" w:hAnsiTheme="majorHAnsi" w:cstheme="minorHAnsi"/>
          <w:color w:val="000000" w:themeColor="text1"/>
          <w:sz w:val="20"/>
          <w:szCs w:val="20"/>
          <w:lang w:val="es-CO"/>
        </w:rPr>
        <w:t xml:space="preserve"> del señor</w:t>
      </w:r>
      <w:r w:rsidR="00DE14E8" w:rsidRPr="00345C29">
        <w:rPr>
          <w:rFonts w:asciiTheme="majorHAnsi" w:eastAsia="Times New Roman" w:hAnsiTheme="majorHAnsi" w:cstheme="minorHAnsi"/>
          <w:color w:val="000000" w:themeColor="text1"/>
          <w:sz w:val="20"/>
          <w:szCs w:val="20"/>
          <w:lang w:val="es-CO"/>
        </w:rPr>
        <w:t xml:space="preserve"> José Ramón Ochoa Salazar </w:t>
      </w:r>
      <w:r w:rsidRPr="00345C29">
        <w:rPr>
          <w:rFonts w:asciiTheme="majorHAnsi" w:eastAsia="Times New Roman" w:hAnsiTheme="majorHAnsi" w:cstheme="minorHAnsi"/>
          <w:color w:val="000000" w:themeColor="text1"/>
          <w:sz w:val="20"/>
          <w:szCs w:val="20"/>
          <w:lang w:val="es-CO"/>
        </w:rPr>
        <w:t xml:space="preserve">(en adelante “presunta víctima”), </w:t>
      </w:r>
      <w:r w:rsidR="00643D2B">
        <w:rPr>
          <w:rFonts w:asciiTheme="majorHAnsi" w:eastAsia="Times New Roman" w:hAnsiTheme="majorHAnsi" w:cstheme="minorHAnsi"/>
          <w:color w:val="000000" w:themeColor="text1"/>
          <w:sz w:val="20"/>
          <w:szCs w:val="20"/>
          <w:lang w:val="es-CO"/>
        </w:rPr>
        <w:t xml:space="preserve">presuntamente </w:t>
      </w:r>
      <w:r w:rsidRPr="00345C29">
        <w:rPr>
          <w:rFonts w:asciiTheme="majorHAnsi" w:eastAsia="Times New Roman" w:hAnsiTheme="majorHAnsi" w:cstheme="minorHAnsi"/>
          <w:color w:val="000000" w:themeColor="text1"/>
          <w:sz w:val="20"/>
          <w:szCs w:val="20"/>
          <w:lang w:val="es-CO"/>
        </w:rPr>
        <w:t>por parte d</w:t>
      </w:r>
      <w:r w:rsidR="00DE14E8" w:rsidRPr="00345C29">
        <w:rPr>
          <w:rFonts w:asciiTheme="majorHAnsi" w:eastAsia="Times New Roman" w:hAnsiTheme="majorHAnsi" w:cstheme="minorHAnsi"/>
          <w:color w:val="000000" w:themeColor="text1"/>
          <w:sz w:val="20"/>
          <w:szCs w:val="20"/>
          <w:lang w:val="es-CO"/>
        </w:rPr>
        <w:t xml:space="preserve">e integrantes de fuerzas armadas ilegales mientras </w:t>
      </w:r>
      <w:r w:rsidR="0031733E" w:rsidRPr="00345C29">
        <w:rPr>
          <w:rFonts w:asciiTheme="majorHAnsi" w:eastAsia="Times New Roman" w:hAnsiTheme="majorHAnsi" w:cstheme="minorHAnsi"/>
          <w:color w:val="000000" w:themeColor="text1"/>
          <w:sz w:val="20"/>
          <w:szCs w:val="20"/>
          <w:lang w:val="es-CO"/>
        </w:rPr>
        <w:t>se</w:t>
      </w:r>
      <w:r w:rsidR="00DE14E8" w:rsidRPr="00345C29">
        <w:rPr>
          <w:rFonts w:asciiTheme="majorHAnsi" w:eastAsia="Times New Roman" w:hAnsiTheme="majorHAnsi" w:cstheme="minorHAnsi"/>
          <w:color w:val="000000" w:themeColor="text1"/>
          <w:sz w:val="20"/>
          <w:szCs w:val="20"/>
          <w:lang w:val="es-CO"/>
        </w:rPr>
        <w:t xml:space="preserve"> encontraba convaleciendo en un hospital del Estado</w:t>
      </w:r>
      <w:r w:rsidR="0030128E" w:rsidRPr="00345C29">
        <w:rPr>
          <w:rFonts w:asciiTheme="majorHAnsi" w:eastAsia="Times New Roman" w:hAnsiTheme="majorHAnsi" w:cstheme="minorHAnsi"/>
          <w:color w:val="000000" w:themeColor="text1"/>
          <w:sz w:val="20"/>
          <w:szCs w:val="20"/>
          <w:lang w:val="es-CO"/>
        </w:rPr>
        <w:t xml:space="preserve">, así como, el posterior </w:t>
      </w:r>
      <w:r w:rsidR="00706BA0" w:rsidRPr="00345C29">
        <w:rPr>
          <w:rFonts w:asciiTheme="majorHAnsi" w:eastAsia="Times New Roman" w:hAnsiTheme="majorHAnsi" w:cstheme="minorHAnsi"/>
          <w:color w:val="000000" w:themeColor="text1"/>
          <w:sz w:val="20"/>
          <w:szCs w:val="20"/>
          <w:lang w:val="es-CO"/>
        </w:rPr>
        <w:t>desplazamiento forzado de los familiares de la presunta víctima a raíz de los hechos y la subsecuente falta de investigación y sanción de los responsables</w:t>
      </w:r>
      <w:r w:rsidR="00DD0948" w:rsidRPr="00345C29">
        <w:rPr>
          <w:rFonts w:asciiTheme="majorHAnsi" w:eastAsia="Times New Roman" w:hAnsiTheme="majorHAnsi" w:cstheme="minorHAnsi"/>
          <w:color w:val="000000" w:themeColor="text1"/>
          <w:sz w:val="20"/>
          <w:szCs w:val="20"/>
          <w:lang w:val="es-CO"/>
        </w:rPr>
        <w:t>.</w:t>
      </w:r>
      <w:r w:rsidR="0031733E" w:rsidRPr="00345C29">
        <w:rPr>
          <w:rFonts w:asciiTheme="majorHAnsi" w:eastAsia="Times New Roman" w:hAnsiTheme="majorHAnsi" w:cstheme="minorHAnsi"/>
          <w:color w:val="000000" w:themeColor="text1"/>
          <w:sz w:val="20"/>
          <w:szCs w:val="20"/>
          <w:lang w:val="es-CO"/>
        </w:rPr>
        <w:t xml:space="preserve"> </w:t>
      </w:r>
    </w:p>
    <w:p w14:paraId="0BF3AA5B" w14:textId="77777777" w:rsidR="00DE14E8" w:rsidRPr="00345C29" w:rsidRDefault="00DE14E8" w:rsidP="00345C2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outlineLvl w:val="1"/>
        <w:rPr>
          <w:rFonts w:asciiTheme="majorHAnsi" w:eastAsia="Times New Roman" w:hAnsiTheme="majorHAnsi" w:cs="Cambria"/>
          <w:color w:val="000000"/>
          <w:sz w:val="20"/>
          <w:szCs w:val="20"/>
          <w:highlight w:val="yellow"/>
          <w:u w:color="000000"/>
          <w:bdr w:val="none" w:sz="0" w:space="0" w:color="auto" w:frame="1"/>
          <w:lang w:val="es-AR" w:eastAsia="es-ES"/>
        </w:rPr>
      </w:pPr>
    </w:p>
    <w:p w14:paraId="1755C552" w14:textId="37ABF9BA" w:rsidR="00DB6577" w:rsidRPr="00345C29" w:rsidRDefault="0039431E" w:rsidP="00345C2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bdr w:val="none" w:sz="0" w:space="0" w:color="auto" w:frame="1"/>
          <w:lang w:val="es-AR"/>
        </w:rPr>
      </w:pPr>
      <w:r w:rsidRPr="00345C29">
        <w:rPr>
          <w:rFonts w:asciiTheme="majorHAnsi" w:eastAsia="Times New Roman" w:hAnsiTheme="majorHAnsi"/>
          <w:sz w:val="20"/>
          <w:szCs w:val="20"/>
          <w:bdr w:val="none" w:sz="0" w:space="0" w:color="auto" w:frame="1"/>
          <w:lang w:val="es-VE"/>
        </w:rPr>
        <w:t xml:space="preserve">El 24 de noviembre de 2020, </w:t>
      </w:r>
      <w:r w:rsidR="0035059F" w:rsidRPr="00345C29">
        <w:rPr>
          <w:rFonts w:asciiTheme="majorHAnsi" w:eastAsia="Times New Roman" w:hAnsiTheme="majorHAnsi"/>
          <w:sz w:val="20"/>
          <w:szCs w:val="20"/>
          <w:bdr w:val="none" w:sz="0" w:space="0" w:color="auto" w:frame="1"/>
          <w:lang w:val="es-VE"/>
        </w:rPr>
        <w:t>en su</w:t>
      </w:r>
      <w:r w:rsidRPr="00345C29">
        <w:rPr>
          <w:rFonts w:asciiTheme="majorHAnsi" w:eastAsia="Times New Roman" w:hAnsiTheme="majorHAnsi"/>
          <w:sz w:val="20"/>
          <w:szCs w:val="20"/>
          <w:bdr w:val="none" w:sz="0" w:space="0" w:color="auto" w:frame="1"/>
          <w:lang w:val="es-VE"/>
        </w:rPr>
        <w:t xml:space="preserve"> Informe de Admisibilidad N</w:t>
      </w:r>
      <w:r w:rsidR="005E6A7C" w:rsidRPr="00345C29">
        <w:rPr>
          <w:rFonts w:asciiTheme="majorHAnsi" w:eastAsia="Times New Roman" w:hAnsiTheme="majorHAnsi"/>
          <w:sz w:val="20"/>
          <w:szCs w:val="20"/>
          <w:bdr w:val="none" w:sz="0" w:space="0" w:color="auto" w:frame="1"/>
          <w:lang w:val="es-VE"/>
        </w:rPr>
        <w:t>o.</w:t>
      </w:r>
      <w:r w:rsidRPr="00345C29">
        <w:rPr>
          <w:rFonts w:asciiTheme="majorHAnsi" w:eastAsia="Times New Roman" w:hAnsiTheme="majorHAnsi"/>
          <w:sz w:val="20"/>
          <w:szCs w:val="20"/>
          <w:bdr w:val="none" w:sz="0" w:space="0" w:color="auto" w:frame="1"/>
          <w:lang w:val="es-VE"/>
        </w:rPr>
        <w:t xml:space="preserve"> 344/20, </w:t>
      </w:r>
      <w:r w:rsidR="008759D2" w:rsidRPr="00345C29">
        <w:rPr>
          <w:rFonts w:asciiTheme="majorHAnsi" w:eastAsia="Times New Roman" w:hAnsiTheme="majorHAnsi"/>
          <w:sz w:val="20"/>
          <w:szCs w:val="20"/>
          <w:bdr w:val="none" w:sz="0" w:space="0" w:color="auto" w:frame="1"/>
          <w:lang w:val="es-VE"/>
        </w:rPr>
        <w:t xml:space="preserve">la Comisión </w:t>
      </w:r>
      <w:r w:rsidRPr="00345C29">
        <w:rPr>
          <w:rFonts w:asciiTheme="majorHAnsi" w:eastAsia="Times New Roman" w:hAnsiTheme="majorHAnsi"/>
          <w:sz w:val="20"/>
          <w:szCs w:val="20"/>
          <w:bdr w:val="none" w:sz="0" w:space="0" w:color="auto" w:frame="1"/>
          <w:lang w:val="es-VE"/>
        </w:rPr>
        <w:t xml:space="preserve">declaró </w:t>
      </w:r>
      <w:r w:rsidR="008759D2" w:rsidRPr="00345C29">
        <w:rPr>
          <w:rFonts w:asciiTheme="majorHAnsi" w:eastAsia="Times New Roman" w:hAnsiTheme="majorHAnsi"/>
          <w:sz w:val="20"/>
          <w:szCs w:val="20"/>
          <w:bdr w:val="none" w:sz="0" w:space="0" w:color="auto" w:frame="1"/>
          <w:lang w:val="es-VE"/>
        </w:rPr>
        <w:t>su competencia para analizar</w:t>
      </w:r>
      <w:r w:rsidR="00D91437" w:rsidRPr="00345C29">
        <w:rPr>
          <w:rFonts w:asciiTheme="majorHAnsi" w:eastAsia="Times New Roman" w:hAnsiTheme="majorHAnsi"/>
          <w:sz w:val="20"/>
          <w:szCs w:val="20"/>
          <w:bdr w:val="none" w:sz="0" w:space="0" w:color="auto" w:frame="1"/>
          <w:lang w:val="es-VE"/>
        </w:rPr>
        <w:t xml:space="preserve"> la presunta </w:t>
      </w:r>
      <w:r w:rsidRPr="00345C29">
        <w:rPr>
          <w:rFonts w:asciiTheme="majorHAnsi" w:eastAsia="Times New Roman" w:hAnsiTheme="majorHAnsi"/>
          <w:sz w:val="20"/>
          <w:szCs w:val="20"/>
          <w:bdr w:val="none" w:sz="0" w:space="0" w:color="auto" w:frame="1"/>
          <w:lang w:val="es-VE"/>
        </w:rPr>
        <w:t xml:space="preserve">violación de los derechos </w:t>
      </w:r>
      <w:r w:rsidR="005E6A7C" w:rsidRPr="00345C29">
        <w:rPr>
          <w:rFonts w:asciiTheme="majorHAnsi" w:eastAsia="Times New Roman" w:hAnsiTheme="majorHAnsi"/>
          <w:sz w:val="20"/>
          <w:szCs w:val="20"/>
          <w:bdr w:val="none" w:sz="0" w:space="0" w:color="auto" w:frame="1"/>
          <w:lang w:val="es-VE"/>
        </w:rPr>
        <w:t>reconocidos</w:t>
      </w:r>
      <w:r w:rsidRPr="00345C29">
        <w:rPr>
          <w:rFonts w:asciiTheme="majorHAnsi" w:eastAsia="Times New Roman" w:hAnsiTheme="majorHAnsi"/>
          <w:sz w:val="20"/>
          <w:szCs w:val="20"/>
          <w:bdr w:val="none" w:sz="0" w:space="0" w:color="auto" w:frame="1"/>
          <w:lang w:val="es-VE"/>
        </w:rPr>
        <w:t xml:space="preserve"> en los artículos 4 (vida), 5 (integridad personal), 8 (garantías judiciales), 17 (protección a la familia), 21 (propiedad privada), 22 (circulación y residencia), 25 (protección judicial) y 26 (derechos económicos, sociales y culturales) de la Convención Americana en relación con su artículo 1.1 (obligación de respetar los derechos). </w:t>
      </w:r>
    </w:p>
    <w:p w14:paraId="4C054FE5" w14:textId="77777777" w:rsidR="00DB6577" w:rsidRPr="00345C29" w:rsidRDefault="00DB6577" w:rsidP="00345C2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outlineLvl w:val="1"/>
        <w:rPr>
          <w:rFonts w:asciiTheme="majorHAnsi" w:eastAsia="Times New Roman" w:hAnsiTheme="majorHAnsi"/>
          <w:sz w:val="20"/>
          <w:szCs w:val="20"/>
          <w:bdr w:val="none" w:sz="0" w:space="0" w:color="auto" w:frame="1"/>
          <w:lang w:val="es-AR"/>
        </w:rPr>
      </w:pPr>
    </w:p>
    <w:p w14:paraId="43024ACF" w14:textId="426116E6" w:rsidR="00F77766" w:rsidRPr="00345C29" w:rsidRDefault="00DB6577" w:rsidP="00345C2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theme="minorHAnsi"/>
          <w:color w:val="000000" w:themeColor="text1"/>
          <w:sz w:val="20"/>
          <w:szCs w:val="20"/>
          <w:lang w:val="es-CO"/>
        </w:rPr>
      </w:pPr>
      <w:r w:rsidRPr="00345C29">
        <w:rPr>
          <w:rFonts w:asciiTheme="majorHAnsi" w:eastAsia="Times New Roman" w:hAnsiTheme="majorHAnsi" w:cstheme="minorHAnsi"/>
          <w:color w:val="000000" w:themeColor="text1"/>
          <w:sz w:val="20"/>
          <w:szCs w:val="20"/>
          <w:lang w:val="es-CO"/>
        </w:rPr>
        <w:t>El 27 de mayo de 2021, las partes suscribieron un acta de entendimiento</w:t>
      </w:r>
      <w:r w:rsidR="00802E6A" w:rsidRPr="00345C29">
        <w:rPr>
          <w:rFonts w:asciiTheme="majorHAnsi" w:eastAsia="Times New Roman" w:hAnsiTheme="majorHAnsi" w:cstheme="minorHAnsi"/>
          <w:color w:val="000000" w:themeColor="text1"/>
          <w:sz w:val="20"/>
          <w:szCs w:val="20"/>
          <w:lang w:val="es-CO"/>
        </w:rPr>
        <w:t xml:space="preserve"> para la búsqueda</w:t>
      </w:r>
      <w:r w:rsidR="00F20F11" w:rsidRPr="00345C29">
        <w:rPr>
          <w:rFonts w:asciiTheme="majorHAnsi" w:eastAsia="Times New Roman" w:hAnsiTheme="majorHAnsi" w:cstheme="minorHAnsi"/>
          <w:color w:val="000000" w:themeColor="text1"/>
          <w:sz w:val="20"/>
          <w:szCs w:val="20"/>
          <w:lang w:val="es-CO"/>
        </w:rPr>
        <w:t xml:space="preserve"> de una solución amistosa junto con un cronograma de trabajo para avanzar</w:t>
      </w:r>
      <w:r w:rsidR="00894A6C" w:rsidRPr="00345C29">
        <w:rPr>
          <w:rFonts w:asciiTheme="majorHAnsi" w:eastAsia="Times New Roman" w:hAnsiTheme="majorHAnsi" w:cstheme="minorHAnsi"/>
          <w:color w:val="000000" w:themeColor="text1"/>
          <w:sz w:val="20"/>
          <w:szCs w:val="20"/>
          <w:lang w:val="es-CO"/>
        </w:rPr>
        <w:t xml:space="preserve"> en</w:t>
      </w:r>
      <w:r w:rsidR="00F20F11" w:rsidRPr="00345C29">
        <w:rPr>
          <w:rFonts w:asciiTheme="majorHAnsi" w:eastAsia="Times New Roman" w:hAnsiTheme="majorHAnsi" w:cstheme="minorHAnsi"/>
          <w:color w:val="000000" w:themeColor="text1"/>
          <w:sz w:val="20"/>
          <w:szCs w:val="20"/>
          <w:lang w:val="es-CO"/>
        </w:rPr>
        <w:t xml:space="preserve"> las negociaciones.</w:t>
      </w:r>
      <w:r w:rsidR="00643D2B">
        <w:rPr>
          <w:rFonts w:asciiTheme="majorHAnsi" w:eastAsia="Times New Roman" w:hAnsiTheme="majorHAnsi" w:cstheme="minorHAnsi"/>
          <w:color w:val="000000" w:themeColor="text1"/>
          <w:sz w:val="20"/>
          <w:szCs w:val="20"/>
          <w:lang w:val="es-CO"/>
        </w:rPr>
        <w:t xml:space="preserve"> Por lo anterior, el 10 de junio de 2021, la Comisión notificó formalmente a las partes el inicio del proceso de negociación. </w:t>
      </w:r>
      <w:r w:rsidR="00C43A13" w:rsidRPr="00345C29">
        <w:rPr>
          <w:rFonts w:asciiTheme="majorHAnsi" w:eastAsia="Times New Roman" w:hAnsiTheme="majorHAnsi" w:cstheme="minorHAnsi"/>
          <w:color w:val="000000" w:themeColor="text1"/>
          <w:sz w:val="20"/>
          <w:szCs w:val="20"/>
          <w:lang w:val="es-CO"/>
        </w:rPr>
        <w:t>En los meses subsiguientes se celebraron reuniones conjuntas con el fin de concertar las medidas de r</w:t>
      </w:r>
      <w:r w:rsidR="00E92DD6" w:rsidRPr="00345C29">
        <w:rPr>
          <w:rFonts w:asciiTheme="majorHAnsi" w:eastAsia="Times New Roman" w:hAnsiTheme="majorHAnsi" w:cstheme="minorHAnsi"/>
          <w:color w:val="000000" w:themeColor="text1"/>
          <w:sz w:val="20"/>
          <w:szCs w:val="20"/>
          <w:lang w:val="es-CO"/>
        </w:rPr>
        <w:t>eparación a incluir en el acuerdo de solución amistosa</w:t>
      </w:r>
      <w:r w:rsidR="00643D2B">
        <w:rPr>
          <w:rFonts w:asciiTheme="majorHAnsi" w:eastAsia="Times New Roman" w:hAnsiTheme="majorHAnsi" w:cstheme="minorHAnsi"/>
          <w:color w:val="000000" w:themeColor="text1"/>
          <w:sz w:val="20"/>
          <w:szCs w:val="20"/>
          <w:lang w:val="es-CO"/>
        </w:rPr>
        <w:t xml:space="preserve"> (en adelante ASA)</w:t>
      </w:r>
      <w:r w:rsidR="00E92DD6" w:rsidRPr="00345C29">
        <w:rPr>
          <w:rFonts w:asciiTheme="majorHAnsi" w:eastAsia="Times New Roman" w:hAnsiTheme="majorHAnsi" w:cstheme="minorHAnsi"/>
          <w:color w:val="000000" w:themeColor="text1"/>
          <w:sz w:val="20"/>
          <w:szCs w:val="20"/>
          <w:lang w:val="es-CO"/>
        </w:rPr>
        <w:t>, el cual se materializó con la firma de dicho instrumento e</w:t>
      </w:r>
      <w:r w:rsidR="002F7ABE" w:rsidRPr="00345C29">
        <w:rPr>
          <w:rFonts w:asciiTheme="majorHAnsi" w:eastAsia="Times New Roman" w:hAnsiTheme="majorHAnsi" w:cstheme="minorHAnsi"/>
          <w:color w:val="000000" w:themeColor="text1"/>
          <w:sz w:val="20"/>
          <w:szCs w:val="20"/>
          <w:lang w:val="es-CO"/>
        </w:rPr>
        <w:t>l 21 de diciembre de 2021, en la ciudad de Bogotá D.C.</w:t>
      </w:r>
      <w:r w:rsidR="00E92DD6" w:rsidRPr="00345C29">
        <w:rPr>
          <w:rFonts w:asciiTheme="majorHAnsi" w:eastAsia="Times New Roman" w:hAnsiTheme="majorHAnsi" w:cstheme="minorHAnsi"/>
          <w:color w:val="000000" w:themeColor="text1"/>
          <w:sz w:val="20"/>
          <w:szCs w:val="20"/>
          <w:lang w:val="es-CO"/>
        </w:rPr>
        <w:t xml:space="preserve"> Posteriormente, el </w:t>
      </w:r>
      <w:r w:rsidR="00A87EF7" w:rsidRPr="00345C29">
        <w:rPr>
          <w:rFonts w:asciiTheme="majorHAnsi" w:eastAsia="Times New Roman" w:hAnsiTheme="majorHAnsi" w:cstheme="minorHAnsi"/>
          <w:color w:val="000000" w:themeColor="text1"/>
          <w:sz w:val="20"/>
          <w:szCs w:val="20"/>
          <w:lang w:val="es-CO"/>
        </w:rPr>
        <w:t>1 de abril de 2022</w:t>
      </w:r>
      <w:r w:rsidR="00E92DD6" w:rsidRPr="00345C29">
        <w:rPr>
          <w:rFonts w:asciiTheme="majorHAnsi" w:eastAsia="Times New Roman" w:hAnsiTheme="majorHAnsi" w:cstheme="minorHAnsi"/>
          <w:color w:val="000000" w:themeColor="text1"/>
          <w:sz w:val="20"/>
          <w:szCs w:val="20"/>
          <w:lang w:val="es-CO"/>
        </w:rPr>
        <w:t xml:space="preserve"> las partes </w:t>
      </w:r>
      <w:r w:rsidR="00057182" w:rsidRPr="00345C29">
        <w:rPr>
          <w:rFonts w:asciiTheme="majorHAnsi" w:eastAsia="Times New Roman" w:hAnsiTheme="majorHAnsi" w:cstheme="minorHAnsi"/>
          <w:color w:val="000000" w:themeColor="text1"/>
          <w:sz w:val="20"/>
          <w:szCs w:val="20"/>
          <w:lang w:val="es-CO"/>
        </w:rPr>
        <w:t xml:space="preserve">presentaron un informe conjunto </w:t>
      </w:r>
      <w:r w:rsidR="00C2634A" w:rsidRPr="00345C29">
        <w:rPr>
          <w:rFonts w:asciiTheme="majorHAnsi" w:eastAsia="Times New Roman" w:hAnsiTheme="majorHAnsi" w:cstheme="minorHAnsi"/>
          <w:color w:val="000000" w:themeColor="text1"/>
          <w:sz w:val="20"/>
          <w:szCs w:val="20"/>
          <w:lang w:val="es-CO"/>
        </w:rPr>
        <w:t xml:space="preserve">sobre los avances en la implementación del ASA y </w:t>
      </w:r>
      <w:r w:rsidR="00E92DD6" w:rsidRPr="00345C29">
        <w:rPr>
          <w:rFonts w:asciiTheme="majorHAnsi" w:eastAsia="Times New Roman" w:hAnsiTheme="majorHAnsi" w:cstheme="minorHAnsi"/>
          <w:color w:val="000000" w:themeColor="text1"/>
          <w:sz w:val="20"/>
          <w:szCs w:val="20"/>
          <w:lang w:val="es-CO"/>
        </w:rPr>
        <w:t xml:space="preserve">solicitaron </w:t>
      </w:r>
      <w:r w:rsidR="00CF5C72" w:rsidRPr="00345C29">
        <w:rPr>
          <w:rFonts w:asciiTheme="majorHAnsi" w:eastAsia="Times New Roman" w:hAnsiTheme="majorHAnsi" w:cstheme="minorHAnsi"/>
          <w:color w:val="000000" w:themeColor="text1"/>
          <w:sz w:val="20"/>
          <w:szCs w:val="20"/>
          <w:lang w:val="es-CO"/>
        </w:rPr>
        <w:t xml:space="preserve">a la Comisión </w:t>
      </w:r>
      <w:r w:rsidR="00C2634A" w:rsidRPr="00345C29">
        <w:rPr>
          <w:rFonts w:asciiTheme="majorHAnsi" w:eastAsia="Times New Roman" w:hAnsiTheme="majorHAnsi" w:cstheme="minorHAnsi"/>
          <w:color w:val="000000" w:themeColor="text1"/>
          <w:sz w:val="20"/>
          <w:szCs w:val="20"/>
          <w:lang w:val="es-CO"/>
        </w:rPr>
        <w:t>su</w:t>
      </w:r>
      <w:r w:rsidR="00CF5C72" w:rsidRPr="00345C29">
        <w:rPr>
          <w:rFonts w:asciiTheme="majorHAnsi" w:eastAsia="Times New Roman" w:hAnsiTheme="majorHAnsi" w:cstheme="minorHAnsi"/>
          <w:color w:val="000000" w:themeColor="text1"/>
          <w:sz w:val="20"/>
          <w:szCs w:val="20"/>
          <w:lang w:val="es-CO"/>
        </w:rPr>
        <w:t xml:space="preserve"> homologación</w:t>
      </w:r>
      <w:r w:rsidR="00C2634A" w:rsidRPr="00345C29">
        <w:rPr>
          <w:rFonts w:asciiTheme="majorHAnsi" w:eastAsia="Times New Roman" w:hAnsiTheme="majorHAnsi" w:cstheme="minorHAnsi"/>
          <w:color w:val="000000" w:themeColor="text1"/>
          <w:sz w:val="20"/>
          <w:szCs w:val="20"/>
          <w:lang w:val="es-CO"/>
        </w:rPr>
        <w:t>.</w:t>
      </w:r>
    </w:p>
    <w:p w14:paraId="49FCD1D2" w14:textId="77777777" w:rsidR="00F77766" w:rsidRPr="00345C29" w:rsidRDefault="00F77766" w:rsidP="00345C29">
      <w:pPr>
        <w:pStyle w:val="ListParagraph"/>
        <w:rPr>
          <w:rFonts w:asciiTheme="majorHAnsi" w:eastAsia="Times New Roman" w:hAnsiTheme="majorHAnsi"/>
          <w:sz w:val="20"/>
          <w:szCs w:val="20"/>
          <w:lang w:val="es-AR"/>
        </w:rPr>
      </w:pPr>
    </w:p>
    <w:p w14:paraId="17AD93B2" w14:textId="17FE5436" w:rsidR="003E7EB5" w:rsidRPr="00345C29" w:rsidRDefault="00F77766" w:rsidP="00345C2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val="es-AR" w:eastAsia="es-ES"/>
        </w:rPr>
      </w:pPr>
      <w:r w:rsidRPr="00345C29">
        <w:rPr>
          <w:rFonts w:asciiTheme="majorHAnsi" w:eastAsia="Times New Roman" w:hAnsiTheme="majorHAnsi"/>
          <w:sz w:val="20"/>
          <w:szCs w:val="20"/>
          <w:lang w:val="es-AR"/>
        </w:rPr>
        <w:t>En</w:t>
      </w:r>
      <w:r w:rsidRPr="00345C29">
        <w:rPr>
          <w:rFonts w:asciiTheme="majorHAnsi" w:eastAsia="Times New Roman" w:hAnsiTheme="majorHAnsi"/>
          <w:sz w:val="20"/>
          <w:szCs w:val="20"/>
          <w:lang w:val="es-ES_tradnl"/>
        </w:rPr>
        <w:t xml:space="preserve"> el presente informe de solución amistosa, según lo establecido en el artículo 49 de la Convención y en el artículo 40.5 del Reglamento de la Comisión, se efectúa una reseña de los hechos alegados por </w:t>
      </w:r>
      <w:r w:rsidRPr="00345C29">
        <w:rPr>
          <w:rFonts w:asciiTheme="majorHAnsi" w:eastAsia="Times New Roman" w:hAnsiTheme="majorHAnsi"/>
          <w:sz w:val="20"/>
          <w:szCs w:val="20"/>
          <w:lang w:val="es-ES"/>
        </w:rPr>
        <w:t>la parte peticionaria</w:t>
      </w:r>
      <w:r w:rsidRPr="00345C29">
        <w:rPr>
          <w:rFonts w:asciiTheme="majorHAnsi" w:eastAsia="Times New Roman" w:hAnsiTheme="majorHAnsi"/>
          <w:sz w:val="20"/>
          <w:szCs w:val="20"/>
          <w:lang w:val="es-AR"/>
        </w:rPr>
        <w:t xml:space="preserve"> </w:t>
      </w:r>
      <w:r w:rsidRPr="00345C29">
        <w:rPr>
          <w:rFonts w:asciiTheme="majorHAnsi" w:eastAsia="Times New Roman" w:hAnsiTheme="majorHAnsi"/>
          <w:sz w:val="20"/>
          <w:szCs w:val="20"/>
          <w:lang w:val="es-ES_tradnl"/>
        </w:rPr>
        <w:t>y se transcribe el acuerdo de solución amistosa, suscrito el 2</w:t>
      </w:r>
      <w:r w:rsidR="00DB6577" w:rsidRPr="00345C29">
        <w:rPr>
          <w:rFonts w:asciiTheme="majorHAnsi" w:eastAsia="Times New Roman" w:hAnsiTheme="majorHAnsi"/>
          <w:sz w:val="20"/>
          <w:szCs w:val="20"/>
          <w:lang w:val="es-ES_tradnl"/>
        </w:rPr>
        <w:t>1</w:t>
      </w:r>
      <w:r w:rsidRPr="00345C29">
        <w:rPr>
          <w:rFonts w:asciiTheme="majorHAnsi" w:eastAsia="Times New Roman" w:hAnsiTheme="majorHAnsi"/>
          <w:sz w:val="20"/>
          <w:szCs w:val="20"/>
          <w:lang w:val="es-ES_tradnl"/>
        </w:rPr>
        <w:t xml:space="preserve"> de diciembre de 2021 por la parte </w:t>
      </w:r>
      <w:r w:rsidRPr="00345C29">
        <w:rPr>
          <w:rFonts w:asciiTheme="majorHAnsi" w:eastAsia="Times New Roman" w:hAnsiTheme="majorHAnsi"/>
          <w:sz w:val="20"/>
          <w:szCs w:val="20"/>
          <w:lang w:val="es-ES"/>
        </w:rPr>
        <w:t>peticionaria</w:t>
      </w:r>
      <w:r w:rsidRPr="00345C29">
        <w:rPr>
          <w:rFonts w:asciiTheme="majorHAnsi" w:eastAsia="Times New Roman" w:hAnsiTheme="majorHAnsi"/>
          <w:sz w:val="20"/>
          <w:szCs w:val="20"/>
          <w:lang w:val="es-ES_tradnl"/>
        </w:rPr>
        <w:t xml:space="preserve"> y representantes del Estado colombiano. Asimismo, se aprueba el acuerdo suscrito entre las partes y se acuerda la publicación del presente informe</w:t>
      </w:r>
      <w:r w:rsidRPr="00345C29">
        <w:rPr>
          <w:rFonts w:asciiTheme="majorHAnsi" w:eastAsia="Times New Roman" w:hAnsiTheme="majorHAnsi"/>
          <w:sz w:val="20"/>
          <w:szCs w:val="20"/>
          <w:lang w:val="es-PE"/>
        </w:rPr>
        <w:t xml:space="preserve"> en el Informe Anual de la CIDH a la Asamblea General de la Organización de los Estados Americanos. </w:t>
      </w:r>
    </w:p>
    <w:p w14:paraId="0DE4B5B7" w14:textId="77777777" w:rsidR="003E7EB5" w:rsidRPr="00345C29" w:rsidRDefault="003E7EB5" w:rsidP="00345C29">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firstLine="720"/>
        <w:jc w:val="both"/>
        <w:rPr>
          <w:rFonts w:asciiTheme="majorHAnsi" w:eastAsia="Times New Roman" w:hAnsiTheme="majorHAnsi" w:cstheme="minorHAnsi"/>
          <w:color w:val="000000" w:themeColor="text1"/>
          <w:sz w:val="20"/>
          <w:szCs w:val="20"/>
          <w:lang w:val="es-CO"/>
        </w:rPr>
      </w:pPr>
    </w:p>
    <w:p w14:paraId="23E7DDB5" w14:textId="77777777" w:rsidR="003E7EB5" w:rsidRPr="00345C29" w:rsidRDefault="003E7EB5" w:rsidP="009C2B6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asciiTheme="majorHAnsi" w:eastAsia="MS Mincho" w:hAnsiTheme="majorHAnsi" w:cstheme="minorHAnsi"/>
          <w:b/>
          <w:color w:val="000000" w:themeColor="text1"/>
          <w:sz w:val="20"/>
          <w:szCs w:val="20"/>
          <w:lang w:val="es-CO"/>
        </w:rPr>
      </w:pPr>
      <w:r w:rsidRPr="00345C29">
        <w:rPr>
          <w:rFonts w:asciiTheme="majorHAnsi" w:eastAsia="MS Mincho" w:hAnsiTheme="majorHAnsi" w:cstheme="minorHAnsi"/>
          <w:b/>
          <w:color w:val="000000" w:themeColor="text1"/>
          <w:sz w:val="20"/>
          <w:szCs w:val="20"/>
          <w:lang w:val="es-CO"/>
        </w:rPr>
        <w:t xml:space="preserve">LOS HECHOS ALEGADOS </w:t>
      </w:r>
    </w:p>
    <w:p w14:paraId="66204FF1" w14:textId="77777777" w:rsidR="003E7EB5" w:rsidRPr="00345C29" w:rsidRDefault="003E7EB5" w:rsidP="009C2B6D">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rPr>
          <w:rFonts w:asciiTheme="majorHAnsi" w:eastAsia="MS Mincho" w:hAnsiTheme="majorHAnsi" w:cstheme="minorHAnsi"/>
          <w:b/>
          <w:color w:val="000000" w:themeColor="text1"/>
          <w:sz w:val="20"/>
          <w:szCs w:val="20"/>
          <w:lang w:val="es-CO"/>
        </w:rPr>
      </w:pPr>
    </w:p>
    <w:p w14:paraId="2D42DAE9" w14:textId="1DFF319C" w:rsidR="00CF69B6" w:rsidRPr="009C2B6D" w:rsidRDefault="00EC3654" w:rsidP="009C2B6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720"/>
        </w:tabs>
        <w:ind w:left="0" w:firstLine="720"/>
        <w:jc w:val="both"/>
        <w:rPr>
          <w:rFonts w:asciiTheme="majorHAnsi" w:hAnsiTheme="majorHAnsi" w:cstheme="minorHAnsi"/>
          <w:color w:val="000000" w:themeColor="text1"/>
          <w:sz w:val="20"/>
          <w:szCs w:val="20"/>
          <w:lang w:val="es-CO"/>
        </w:rPr>
      </w:pPr>
      <w:r w:rsidRPr="009C2B6D">
        <w:rPr>
          <w:rFonts w:asciiTheme="majorHAnsi" w:eastAsia="Times New Roman" w:hAnsiTheme="majorHAnsi" w:cstheme="minorHAnsi"/>
          <w:color w:val="000000" w:themeColor="text1"/>
          <w:sz w:val="20"/>
          <w:szCs w:val="20"/>
          <w:bdr w:val="none" w:sz="0" w:space="0" w:color="auto" w:frame="1"/>
          <w:lang w:val="es-CO"/>
        </w:rPr>
        <w:t xml:space="preserve">Según lo alegado por la parte peticionaria, </w:t>
      </w:r>
      <w:r w:rsidR="0076627F" w:rsidRPr="009C2B6D">
        <w:rPr>
          <w:rFonts w:asciiTheme="majorHAnsi" w:eastAsia="Times New Roman" w:hAnsiTheme="majorHAnsi" w:cstheme="minorHAnsi"/>
          <w:color w:val="000000" w:themeColor="text1"/>
          <w:sz w:val="20"/>
          <w:szCs w:val="20"/>
          <w:bdr w:val="none" w:sz="0" w:space="0" w:color="auto" w:frame="1"/>
          <w:lang w:val="es-CO"/>
        </w:rPr>
        <w:t xml:space="preserve">el 16 de noviembre de 1997, en el Municipio de Puerto Rico Departamento del Meta, el señor José Ramón Ochoa Salazar, habría sido abatido por guerrilleros del Frente 44 del </w:t>
      </w:r>
      <w:r w:rsidR="002A0C6E" w:rsidRPr="009C2B6D">
        <w:rPr>
          <w:rFonts w:asciiTheme="majorHAnsi" w:eastAsia="Times New Roman" w:hAnsiTheme="majorHAnsi" w:cstheme="minorHAnsi"/>
          <w:color w:val="000000" w:themeColor="text1"/>
          <w:sz w:val="20"/>
          <w:szCs w:val="20"/>
          <w:bdr w:val="none" w:sz="0" w:space="0" w:color="auto" w:frame="1"/>
          <w:lang w:val="es-CO"/>
        </w:rPr>
        <w:t>ex grupo</w:t>
      </w:r>
      <w:r w:rsidR="0076627F" w:rsidRPr="009C2B6D">
        <w:rPr>
          <w:rFonts w:asciiTheme="majorHAnsi" w:eastAsia="Times New Roman" w:hAnsiTheme="majorHAnsi" w:cstheme="minorHAnsi"/>
          <w:color w:val="000000" w:themeColor="text1"/>
          <w:sz w:val="20"/>
          <w:szCs w:val="20"/>
          <w:bdr w:val="none" w:sz="0" w:space="0" w:color="auto" w:frame="1"/>
          <w:lang w:val="es-CO"/>
        </w:rPr>
        <w:t xml:space="preserve"> armado </w:t>
      </w:r>
      <w:r w:rsidR="002A0C6E" w:rsidRPr="009C2B6D">
        <w:rPr>
          <w:rFonts w:asciiTheme="majorHAnsi" w:eastAsia="Times New Roman" w:hAnsiTheme="majorHAnsi" w:cstheme="minorHAnsi"/>
          <w:color w:val="000000" w:themeColor="text1"/>
          <w:sz w:val="20"/>
          <w:szCs w:val="20"/>
          <w:bdr w:val="none" w:sz="0" w:space="0" w:color="auto" w:frame="1"/>
          <w:lang w:val="es-CO"/>
        </w:rPr>
        <w:t xml:space="preserve">de las </w:t>
      </w:r>
      <w:r w:rsidR="0076627F" w:rsidRPr="009C2B6D">
        <w:rPr>
          <w:rFonts w:asciiTheme="majorHAnsi" w:eastAsia="Times New Roman" w:hAnsiTheme="majorHAnsi" w:cstheme="minorHAnsi"/>
          <w:color w:val="000000" w:themeColor="text1"/>
          <w:sz w:val="20"/>
          <w:szCs w:val="20"/>
          <w:bdr w:val="none" w:sz="0" w:space="0" w:color="auto" w:frame="1"/>
          <w:lang w:val="es-CO"/>
        </w:rPr>
        <w:t>Fuerzas Armadas Revolucionarias de Colombia</w:t>
      </w:r>
      <w:r w:rsidR="002A0C6E" w:rsidRPr="009C2B6D">
        <w:rPr>
          <w:rFonts w:asciiTheme="majorHAnsi" w:eastAsia="Times New Roman" w:hAnsiTheme="majorHAnsi" w:cstheme="minorHAnsi"/>
          <w:color w:val="000000" w:themeColor="text1"/>
          <w:sz w:val="20"/>
          <w:szCs w:val="20"/>
          <w:bdr w:val="none" w:sz="0" w:space="0" w:color="auto" w:frame="1"/>
          <w:lang w:val="es-CO"/>
        </w:rPr>
        <w:t xml:space="preserve"> (en adelante “FARC”)</w:t>
      </w:r>
      <w:r w:rsidR="0076627F" w:rsidRPr="009C2B6D">
        <w:rPr>
          <w:rFonts w:asciiTheme="majorHAnsi" w:eastAsia="Times New Roman" w:hAnsiTheme="majorHAnsi" w:cstheme="minorHAnsi"/>
          <w:color w:val="000000" w:themeColor="text1"/>
          <w:sz w:val="20"/>
          <w:szCs w:val="20"/>
          <w:bdr w:val="none" w:sz="0" w:space="0" w:color="auto" w:frame="1"/>
          <w:lang w:val="es-CO"/>
        </w:rPr>
        <w:t xml:space="preserve">. </w:t>
      </w:r>
      <w:r w:rsidR="00E67974" w:rsidRPr="009C2B6D">
        <w:rPr>
          <w:rFonts w:asciiTheme="majorHAnsi" w:eastAsia="Times New Roman" w:hAnsiTheme="majorHAnsi" w:cstheme="minorHAnsi"/>
          <w:color w:val="000000" w:themeColor="text1"/>
          <w:sz w:val="20"/>
          <w:szCs w:val="20"/>
          <w:bdr w:val="none" w:sz="0" w:space="0" w:color="auto" w:frame="1"/>
          <w:lang w:val="es-CO"/>
        </w:rPr>
        <w:t>La parte peticionaria sostuvo que los guerrilleros habrían dado por sentada la muerte de la presunta víctima y por eso lo habrían abandonado en el lugar de los hechos</w:t>
      </w:r>
      <w:r w:rsidR="00A511C0" w:rsidRPr="009C2B6D">
        <w:rPr>
          <w:rFonts w:asciiTheme="majorHAnsi" w:eastAsia="Times New Roman" w:hAnsiTheme="majorHAnsi" w:cstheme="minorHAnsi"/>
          <w:color w:val="000000" w:themeColor="text1"/>
          <w:sz w:val="20"/>
          <w:szCs w:val="20"/>
          <w:bdr w:val="none" w:sz="0" w:space="0" w:color="auto" w:frame="1"/>
          <w:lang w:val="es-CO"/>
        </w:rPr>
        <w:t>,</w:t>
      </w:r>
      <w:r w:rsidR="00E67974" w:rsidRPr="009C2B6D">
        <w:rPr>
          <w:rFonts w:asciiTheme="majorHAnsi" w:eastAsia="Times New Roman" w:hAnsiTheme="majorHAnsi" w:cstheme="minorHAnsi"/>
          <w:color w:val="000000" w:themeColor="text1"/>
          <w:sz w:val="20"/>
          <w:szCs w:val="20"/>
          <w:bdr w:val="none" w:sz="0" w:space="0" w:color="auto" w:frame="1"/>
          <w:lang w:val="es-CO"/>
        </w:rPr>
        <w:t xml:space="preserve"> sin embargo, algunos ciudadanos lo habrían socorrido y trasladado al Hospital Municipal. Según </w:t>
      </w:r>
      <w:r w:rsidR="00A511C0" w:rsidRPr="009C2B6D">
        <w:rPr>
          <w:rFonts w:asciiTheme="majorHAnsi" w:eastAsia="Times New Roman" w:hAnsiTheme="majorHAnsi" w:cstheme="minorHAnsi"/>
          <w:color w:val="000000" w:themeColor="text1"/>
          <w:sz w:val="20"/>
          <w:szCs w:val="20"/>
          <w:bdr w:val="none" w:sz="0" w:space="0" w:color="auto" w:frame="1"/>
          <w:lang w:val="es-CO"/>
        </w:rPr>
        <w:t xml:space="preserve">la parte peticionaria, la presunta víctima habría sido </w:t>
      </w:r>
      <w:r w:rsidR="009C2B6D">
        <w:rPr>
          <w:rFonts w:asciiTheme="majorHAnsi" w:eastAsia="Times New Roman" w:hAnsiTheme="majorHAnsi" w:cstheme="minorHAnsi"/>
          <w:color w:val="000000" w:themeColor="text1"/>
          <w:sz w:val="20"/>
          <w:szCs w:val="20"/>
          <w:bdr w:val="none" w:sz="0" w:space="0" w:color="auto" w:frame="1"/>
          <w:lang w:val="es-CO"/>
        </w:rPr>
        <w:t>ultimada</w:t>
      </w:r>
      <w:r w:rsidR="00A511C0" w:rsidRPr="009C2B6D">
        <w:rPr>
          <w:rFonts w:asciiTheme="majorHAnsi" w:eastAsia="Times New Roman" w:hAnsiTheme="majorHAnsi" w:cstheme="minorHAnsi"/>
          <w:color w:val="000000" w:themeColor="text1"/>
          <w:sz w:val="20"/>
          <w:szCs w:val="20"/>
          <w:bdr w:val="none" w:sz="0" w:space="0" w:color="auto" w:frame="1"/>
          <w:lang w:val="es-CO"/>
        </w:rPr>
        <w:t xml:space="preserve"> por </w:t>
      </w:r>
      <w:r w:rsidR="00A511C0" w:rsidRPr="009C2B6D">
        <w:rPr>
          <w:rFonts w:asciiTheme="majorHAnsi" w:eastAsia="Times New Roman" w:hAnsiTheme="majorHAnsi" w:cstheme="minorHAnsi"/>
          <w:color w:val="000000" w:themeColor="text1"/>
          <w:sz w:val="20"/>
          <w:szCs w:val="20"/>
          <w:bdr w:val="none" w:sz="0" w:space="0" w:color="auto" w:frame="1"/>
          <w:lang w:val="es-CO"/>
        </w:rPr>
        <w:lastRenderedPageBreak/>
        <w:t xml:space="preserve">integrantes de </w:t>
      </w:r>
      <w:r w:rsidR="0031733E" w:rsidRPr="009C2B6D">
        <w:rPr>
          <w:rFonts w:asciiTheme="majorHAnsi" w:eastAsia="Times New Roman" w:hAnsiTheme="majorHAnsi" w:cstheme="minorHAnsi"/>
          <w:color w:val="000000" w:themeColor="text1"/>
          <w:sz w:val="20"/>
          <w:szCs w:val="20"/>
          <w:bdr w:val="none" w:sz="0" w:space="0" w:color="auto" w:frame="1"/>
          <w:lang w:val="es-CO"/>
        </w:rPr>
        <w:t>la</w:t>
      </w:r>
      <w:r w:rsidR="00EB3F97" w:rsidRPr="009C2B6D">
        <w:rPr>
          <w:rFonts w:asciiTheme="majorHAnsi" w:eastAsia="Times New Roman" w:hAnsiTheme="majorHAnsi" w:cstheme="minorHAnsi"/>
          <w:color w:val="000000" w:themeColor="text1"/>
          <w:sz w:val="20"/>
          <w:szCs w:val="20"/>
          <w:bdr w:val="none" w:sz="0" w:space="0" w:color="auto" w:frame="1"/>
          <w:lang w:val="es-CO"/>
        </w:rPr>
        <w:t xml:space="preserve"> mencionada guerrilla </w:t>
      </w:r>
      <w:r w:rsidR="00A511C0" w:rsidRPr="009C2B6D">
        <w:rPr>
          <w:rFonts w:asciiTheme="majorHAnsi" w:eastAsia="Times New Roman" w:hAnsiTheme="majorHAnsi" w:cstheme="minorHAnsi"/>
          <w:color w:val="000000" w:themeColor="text1"/>
          <w:sz w:val="20"/>
          <w:szCs w:val="20"/>
          <w:bdr w:val="none" w:sz="0" w:space="0" w:color="auto" w:frame="1"/>
          <w:lang w:val="es-CO"/>
        </w:rPr>
        <w:t>en el Hospital donde se encontraba</w:t>
      </w:r>
      <w:r w:rsidR="00EB3F97" w:rsidRPr="009C2B6D">
        <w:rPr>
          <w:rFonts w:asciiTheme="majorHAnsi" w:eastAsia="Times New Roman" w:hAnsiTheme="majorHAnsi" w:cstheme="minorHAnsi"/>
          <w:color w:val="000000" w:themeColor="text1"/>
          <w:sz w:val="20"/>
          <w:szCs w:val="20"/>
          <w:bdr w:val="none" w:sz="0" w:space="0" w:color="auto" w:frame="1"/>
          <w:lang w:val="es-CO"/>
        </w:rPr>
        <w:t xml:space="preserve">. </w:t>
      </w:r>
      <w:r w:rsidR="00A511C0" w:rsidRPr="009C2B6D">
        <w:rPr>
          <w:rFonts w:asciiTheme="majorHAnsi" w:eastAsia="Times New Roman" w:hAnsiTheme="majorHAnsi" w:cstheme="minorHAnsi"/>
          <w:color w:val="000000" w:themeColor="text1"/>
          <w:sz w:val="20"/>
          <w:szCs w:val="20"/>
          <w:bdr w:val="none" w:sz="0" w:space="0" w:color="auto" w:frame="1"/>
          <w:lang w:val="es-CO"/>
        </w:rPr>
        <w:t>El motivo de este acto de violencia habría sido la negativa de la presunta víctima en pertenecer de manera irresoluta al</w:t>
      </w:r>
      <w:r w:rsidR="0031733E" w:rsidRPr="009C2B6D">
        <w:rPr>
          <w:rFonts w:asciiTheme="majorHAnsi" w:eastAsia="Times New Roman" w:hAnsiTheme="majorHAnsi" w:cstheme="minorHAnsi"/>
          <w:color w:val="000000" w:themeColor="text1"/>
          <w:sz w:val="20"/>
          <w:szCs w:val="20"/>
          <w:bdr w:val="none" w:sz="0" w:space="0" w:color="auto" w:frame="1"/>
          <w:lang w:val="es-CO"/>
        </w:rPr>
        <w:t xml:space="preserve"> Frente 44 de l</w:t>
      </w:r>
      <w:r w:rsidR="00A511C0" w:rsidRPr="009C2B6D">
        <w:rPr>
          <w:rFonts w:asciiTheme="majorHAnsi" w:eastAsia="Times New Roman" w:hAnsiTheme="majorHAnsi" w:cstheme="minorHAnsi"/>
          <w:color w:val="000000" w:themeColor="text1"/>
          <w:sz w:val="20"/>
          <w:szCs w:val="20"/>
          <w:bdr w:val="none" w:sz="0" w:space="0" w:color="auto" w:frame="1"/>
          <w:lang w:val="es-CO"/>
        </w:rPr>
        <w:t xml:space="preserve">as FARC. </w:t>
      </w:r>
    </w:p>
    <w:p w14:paraId="2DBF0D7D" w14:textId="53B3A161" w:rsidR="003E7EB5" w:rsidRPr="00345C29" w:rsidRDefault="00A511C0" w:rsidP="009C2B6D">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720"/>
        </w:tabs>
        <w:ind w:firstLine="720"/>
        <w:jc w:val="both"/>
        <w:rPr>
          <w:rFonts w:asciiTheme="majorHAnsi" w:hAnsiTheme="majorHAnsi" w:cstheme="minorHAnsi"/>
          <w:color w:val="000000" w:themeColor="text1"/>
          <w:sz w:val="20"/>
          <w:szCs w:val="20"/>
          <w:lang w:val="es-CO"/>
        </w:rPr>
      </w:pPr>
      <w:r w:rsidRPr="00345C29">
        <w:rPr>
          <w:rFonts w:asciiTheme="majorHAnsi" w:eastAsia="Times New Roman" w:hAnsiTheme="majorHAnsi" w:cstheme="minorHAnsi"/>
          <w:color w:val="000000" w:themeColor="text1"/>
          <w:sz w:val="20"/>
          <w:szCs w:val="20"/>
          <w:bdr w:val="none" w:sz="0" w:space="0" w:color="auto" w:frame="1"/>
          <w:lang w:val="es-CO"/>
        </w:rPr>
        <w:t xml:space="preserve"> </w:t>
      </w:r>
    </w:p>
    <w:p w14:paraId="18B6B620" w14:textId="2452F54F" w:rsidR="00CF69B6" w:rsidRPr="00345C29" w:rsidRDefault="00A56041" w:rsidP="009C2B6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720"/>
        </w:tabs>
        <w:ind w:left="0" w:firstLine="720"/>
        <w:jc w:val="both"/>
        <w:rPr>
          <w:rFonts w:asciiTheme="majorHAnsi" w:hAnsiTheme="majorHAnsi" w:cstheme="minorHAnsi"/>
          <w:color w:val="000000" w:themeColor="text1"/>
          <w:sz w:val="20"/>
          <w:szCs w:val="20"/>
          <w:lang w:val="es-CO"/>
        </w:rPr>
      </w:pPr>
      <w:r w:rsidRPr="00345C29">
        <w:rPr>
          <w:rFonts w:asciiTheme="majorHAnsi" w:eastAsia="Times New Roman" w:hAnsiTheme="majorHAnsi" w:cstheme="minorHAnsi"/>
          <w:color w:val="000000" w:themeColor="text1"/>
          <w:sz w:val="20"/>
          <w:szCs w:val="20"/>
          <w:bdr w:val="none" w:sz="0" w:space="0" w:color="auto" w:frame="1"/>
          <w:lang w:val="es-CO"/>
        </w:rPr>
        <w:t>La parte peticionaria alegó que</w:t>
      </w:r>
      <w:r w:rsidR="00800B3E" w:rsidRPr="00345C29">
        <w:rPr>
          <w:rFonts w:asciiTheme="majorHAnsi" w:eastAsia="Times New Roman" w:hAnsiTheme="majorHAnsi" w:cstheme="minorHAnsi"/>
          <w:color w:val="000000" w:themeColor="text1"/>
          <w:sz w:val="20"/>
          <w:szCs w:val="20"/>
          <w:bdr w:val="none" w:sz="0" w:space="0" w:color="auto" w:frame="1"/>
          <w:lang w:val="es-CO"/>
        </w:rPr>
        <w:t>,</w:t>
      </w:r>
      <w:r w:rsidRPr="00345C29">
        <w:rPr>
          <w:rFonts w:asciiTheme="majorHAnsi" w:eastAsia="Times New Roman" w:hAnsiTheme="majorHAnsi" w:cstheme="minorHAnsi"/>
          <w:color w:val="000000" w:themeColor="text1"/>
          <w:sz w:val="20"/>
          <w:szCs w:val="20"/>
          <w:bdr w:val="none" w:sz="0" w:space="0" w:color="auto" w:frame="1"/>
          <w:lang w:val="es-CO"/>
        </w:rPr>
        <w:t xml:space="preserve"> en la época </w:t>
      </w:r>
      <w:r w:rsidR="00E62DBE" w:rsidRPr="00345C29">
        <w:rPr>
          <w:rFonts w:asciiTheme="majorHAnsi" w:eastAsia="Times New Roman" w:hAnsiTheme="majorHAnsi" w:cstheme="minorHAnsi"/>
          <w:color w:val="000000" w:themeColor="text1"/>
          <w:sz w:val="20"/>
          <w:szCs w:val="20"/>
          <w:bdr w:val="none" w:sz="0" w:space="0" w:color="auto" w:frame="1"/>
          <w:lang w:val="es-CO"/>
        </w:rPr>
        <w:t>de los hechos</w:t>
      </w:r>
      <w:r w:rsidRPr="00345C29">
        <w:rPr>
          <w:rFonts w:asciiTheme="majorHAnsi" w:eastAsia="Times New Roman" w:hAnsiTheme="majorHAnsi" w:cstheme="minorHAnsi"/>
          <w:color w:val="000000" w:themeColor="text1"/>
          <w:sz w:val="20"/>
          <w:szCs w:val="20"/>
          <w:bdr w:val="none" w:sz="0" w:space="0" w:color="auto" w:frame="1"/>
          <w:lang w:val="es-CO"/>
        </w:rPr>
        <w:t xml:space="preserve">, las FARC </w:t>
      </w:r>
      <w:r w:rsidR="00E62DBE" w:rsidRPr="00345C29">
        <w:rPr>
          <w:rFonts w:asciiTheme="majorHAnsi" w:eastAsia="Times New Roman" w:hAnsiTheme="majorHAnsi" w:cstheme="minorHAnsi"/>
          <w:color w:val="000000" w:themeColor="text1"/>
          <w:sz w:val="20"/>
          <w:szCs w:val="20"/>
          <w:bdr w:val="none" w:sz="0" w:space="0" w:color="auto" w:frame="1"/>
          <w:lang w:val="es-CO"/>
        </w:rPr>
        <w:t>habría</w:t>
      </w:r>
      <w:r w:rsidRPr="00345C29">
        <w:rPr>
          <w:rFonts w:asciiTheme="majorHAnsi" w:eastAsia="Times New Roman" w:hAnsiTheme="majorHAnsi" w:cstheme="minorHAnsi"/>
          <w:color w:val="000000" w:themeColor="text1"/>
          <w:sz w:val="20"/>
          <w:szCs w:val="20"/>
          <w:bdr w:val="none" w:sz="0" w:space="0" w:color="auto" w:frame="1"/>
          <w:lang w:val="es-CO"/>
        </w:rPr>
        <w:t xml:space="preserve"> </w:t>
      </w:r>
      <w:r w:rsidR="00E62DBE" w:rsidRPr="00345C29">
        <w:rPr>
          <w:rFonts w:asciiTheme="majorHAnsi" w:eastAsia="Times New Roman" w:hAnsiTheme="majorHAnsi" w:cstheme="minorHAnsi"/>
          <w:color w:val="000000" w:themeColor="text1"/>
          <w:sz w:val="20"/>
          <w:szCs w:val="20"/>
          <w:bdr w:val="none" w:sz="0" w:space="0" w:color="auto" w:frame="1"/>
          <w:lang w:val="es-CO"/>
        </w:rPr>
        <w:t>patrullado</w:t>
      </w:r>
      <w:r w:rsidRPr="00345C29">
        <w:rPr>
          <w:rFonts w:asciiTheme="majorHAnsi" w:eastAsia="Times New Roman" w:hAnsiTheme="majorHAnsi" w:cstheme="minorHAnsi"/>
          <w:color w:val="000000" w:themeColor="text1"/>
          <w:sz w:val="20"/>
          <w:szCs w:val="20"/>
          <w:bdr w:val="none" w:sz="0" w:space="0" w:color="auto" w:frame="1"/>
          <w:lang w:val="es-CO"/>
        </w:rPr>
        <w:t xml:space="preserve"> abiertamente </w:t>
      </w:r>
      <w:r w:rsidR="00DA22BB" w:rsidRPr="00345C29">
        <w:rPr>
          <w:rFonts w:asciiTheme="majorHAnsi" w:eastAsia="Times New Roman" w:hAnsiTheme="majorHAnsi" w:cstheme="minorHAnsi"/>
          <w:color w:val="000000" w:themeColor="text1"/>
          <w:sz w:val="20"/>
          <w:szCs w:val="20"/>
          <w:bdr w:val="none" w:sz="0" w:space="0" w:color="auto" w:frame="1"/>
          <w:lang w:val="es-CO"/>
        </w:rPr>
        <w:t>el Municipio de Puerto Rico</w:t>
      </w:r>
      <w:r w:rsidR="00432DF2" w:rsidRPr="00345C29">
        <w:rPr>
          <w:rFonts w:asciiTheme="majorHAnsi" w:eastAsia="Times New Roman" w:hAnsiTheme="majorHAnsi" w:cstheme="minorHAnsi"/>
          <w:color w:val="000000" w:themeColor="text1"/>
          <w:sz w:val="20"/>
          <w:szCs w:val="20"/>
          <w:bdr w:val="none" w:sz="0" w:space="0" w:color="auto" w:frame="1"/>
          <w:lang w:val="es-CO"/>
        </w:rPr>
        <w:t xml:space="preserve">, </w:t>
      </w:r>
      <w:r w:rsidR="00933A7E" w:rsidRPr="00345C29">
        <w:rPr>
          <w:rFonts w:asciiTheme="majorHAnsi" w:eastAsia="Times New Roman" w:hAnsiTheme="majorHAnsi" w:cstheme="minorHAnsi"/>
          <w:color w:val="000000" w:themeColor="text1"/>
          <w:sz w:val="20"/>
          <w:szCs w:val="20"/>
          <w:bdr w:val="none" w:sz="0" w:space="0" w:color="auto" w:frame="1"/>
          <w:lang w:val="es-CO"/>
        </w:rPr>
        <w:t xml:space="preserve">departamento del </w:t>
      </w:r>
      <w:r w:rsidR="00432DF2" w:rsidRPr="00345C29">
        <w:rPr>
          <w:rFonts w:asciiTheme="majorHAnsi" w:eastAsia="Times New Roman" w:hAnsiTheme="majorHAnsi" w:cstheme="minorHAnsi"/>
          <w:color w:val="000000" w:themeColor="text1"/>
          <w:sz w:val="20"/>
          <w:szCs w:val="20"/>
          <w:bdr w:val="none" w:sz="0" w:space="0" w:color="auto" w:frame="1"/>
          <w:lang w:val="es-CO"/>
        </w:rPr>
        <w:t>Meta</w:t>
      </w:r>
      <w:r w:rsidR="00E62DBE" w:rsidRPr="00345C29">
        <w:rPr>
          <w:rFonts w:asciiTheme="majorHAnsi" w:eastAsia="Times New Roman" w:hAnsiTheme="majorHAnsi" w:cstheme="minorHAnsi"/>
          <w:color w:val="000000" w:themeColor="text1"/>
          <w:sz w:val="20"/>
          <w:szCs w:val="20"/>
          <w:bdr w:val="none" w:sz="0" w:space="0" w:color="auto" w:frame="1"/>
          <w:lang w:val="es-CO"/>
        </w:rPr>
        <w:t xml:space="preserve"> y s</w:t>
      </w:r>
      <w:r w:rsidR="00CF69B6" w:rsidRPr="00345C29">
        <w:rPr>
          <w:rFonts w:asciiTheme="majorHAnsi" w:eastAsia="Times New Roman" w:hAnsiTheme="majorHAnsi" w:cstheme="minorHAnsi"/>
          <w:color w:val="000000" w:themeColor="text1"/>
          <w:sz w:val="20"/>
          <w:szCs w:val="20"/>
          <w:bdr w:val="none" w:sz="0" w:space="0" w:color="auto" w:frame="1"/>
          <w:lang w:val="es-CO"/>
        </w:rPr>
        <w:t>egún la parte peticionaria</w:t>
      </w:r>
      <w:r w:rsidR="00E62DBE" w:rsidRPr="00345C29">
        <w:rPr>
          <w:rFonts w:asciiTheme="majorHAnsi" w:eastAsia="Times New Roman" w:hAnsiTheme="majorHAnsi" w:cstheme="minorHAnsi"/>
          <w:color w:val="000000" w:themeColor="text1"/>
          <w:sz w:val="20"/>
          <w:szCs w:val="20"/>
          <w:bdr w:val="none" w:sz="0" w:space="0" w:color="auto" w:frame="1"/>
          <w:lang w:val="es-CO"/>
        </w:rPr>
        <w:t xml:space="preserve">, </w:t>
      </w:r>
      <w:r w:rsidR="00CF69B6" w:rsidRPr="00345C29">
        <w:rPr>
          <w:rFonts w:asciiTheme="majorHAnsi" w:eastAsia="Times New Roman" w:hAnsiTheme="majorHAnsi" w:cstheme="minorHAnsi"/>
          <w:color w:val="000000" w:themeColor="text1"/>
          <w:sz w:val="20"/>
          <w:szCs w:val="20"/>
          <w:bdr w:val="none" w:sz="0" w:space="0" w:color="auto" w:frame="1"/>
          <w:lang w:val="es-CO"/>
        </w:rPr>
        <w:t>la Policía Nacional</w:t>
      </w:r>
      <w:r w:rsidR="00DA22BB" w:rsidRPr="00345C29">
        <w:rPr>
          <w:rFonts w:asciiTheme="majorHAnsi" w:eastAsia="Times New Roman" w:hAnsiTheme="majorHAnsi" w:cstheme="minorHAnsi"/>
          <w:color w:val="000000" w:themeColor="text1"/>
          <w:sz w:val="20"/>
          <w:szCs w:val="20"/>
          <w:bdr w:val="none" w:sz="0" w:space="0" w:color="auto" w:frame="1"/>
          <w:lang w:val="es-CO"/>
        </w:rPr>
        <w:t xml:space="preserve"> </w:t>
      </w:r>
      <w:r w:rsidR="00CF69B6" w:rsidRPr="00345C29">
        <w:rPr>
          <w:rFonts w:asciiTheme="majorHAnsi" w:eastAsia="Times New Roman" w:hAnsiTheme="majorHAnsi" w:cstheme="minorHAnsi"/>
          <w:color w:val="000000" w:themeColor="text1"/>
          <w:sz w:val="20"/>
          <w:szCs w:val="20"/>
          <w:bdr w:val="none" w:sz="0" w:space="0" w:color="auto" w:frame="1"/>
          <w:lang w:val="es-CO"/>
        </w:rPr>
        <w:t>permanecía siempre acuartelada en sus instalaciones y existía poca presencia del Ejército Nacional</w:t>
      </w:r>
      <w:r w:rsidR="00DA22BB" w:rsidRPr="00345C29">
        <w:rPr>
          <w:rFonts w:asciiTheme="majorHAnsi" w:eastAsia="Times New Roman" w:hAnsiTheme="majorHAnsi" w:cstheme="minorHAnsi"/>
          <w:color w:val="000000" w:themeColor="text1"/>
          <w:sz w:val="20"/>
          <w:szCs w:val="20"/>
          <w:bdr w:val="none" w:sz="0" w:space="0" w:color="auto" w:frame="1"/>
          <w:lang w:val="es-CO"/>
        </w:rPr>
        <w:t xml:space="preserve"> en la zona</w:t>
      </w:r>
      <w:r w:rsidR="00CF69B6" w:rsidRPr="00345C29">
        <w:rPr>
          <w:rFonts w:asciiTheme="majorHAnsi" w:eastAsia="Times New Roman" w:hAnsiTheme="majorHAnsi" w:cstheme="minorHAnsi"/>
          <w:color w:val="000000" w:themeColor="text1"/>
          <w:sz w:val="20"/>
          <w:szCs w:val="20"/>
          <w:bdr w:val="none" w:sz="0" w:space="0" w:color="auto" w:frame="1"/>
          <w:lang w:val="es-CO"/>
        </w:rPr>
        <w:t xml:space="preserve">, resultando </w:t>
      </w:r>
      <w:r w:rsidR="00DA22BB" w:rsidRPr="00345C29">
        <w:rPr>
          <w:rFonts w:asciiTheme="majorHAnsi" w:eastAsia="Times New Roman" w:hAnsiTheme="majorHAnsi" w:cstheme="minorHAnsi"/>
          <w:color w:val="000000" w:themeColor="text1"/>
          <w:sz w:val="20"/>
          <w:szCs w:val="20"/>
          <w:bdr w:val="none" w:sz="0" w:space="0" w:color="auto" w:frame="1"/>
          <w:lang w:val="es-CO"/>
        </w:rPr>
        <w:t>en la desprotección total de la comunidad</w:t>
      </w:r>
      <w:r w:rsidR="00CF69B6" w:rsidRPr="00345C29">
        <w:rPr>
          <w:rFonts w:asciiTheme="majorHAnsi" w:eastAsia="Times New Roman" w:hAnsiTheme="majorHAnsi" w:cstheme="minorHAnsi"/>
          <w:color w:val="000000" w:themeColor="text1"/>
          <w:sz w:val="20"/>
          <w:szCs w:val="20"/>
          <w:bdr w:val="none" w:sz="0" w:space="0" w:color="auto" w:frame="1"/>
          <w:lang w:val="es-CO"/>
        </w:rPr>
        <w:t>. La parte peticionaria sostuvo que la muerte de la presunta víctima habría sido consecuencia de la tolerancia del Estado frente a las actividades de las fuerzas armadas ilegales</w:t>
      </w:r>
      <w:r w:rsidR="00E62DBE" w:rsidRPr="00345C29">
        <w:rPr>
          <w:rFonts w:asciiTheme="majorHAnsi" w:eastAsia="Times New Roman" w:hAnsiTheme="majorHAnsi" w:cstheme="minorHAnsi"/>
          <w:color w:val="000000" w:themeColor="text1"/>
          <w:sz w:val="20"/>
          <w:szCs w:val="20"/>
          <w:bdr w:val="none" w:sz="0" w:space="0" w:color="auto" w:frame="1"/>
          <w:lang w:val="es-CO"/>
        </w:rPr>
        <w:t xml:space="preserve"> y resaltó</w:t>
      </w:r>
      <w:r w:rsidR="00CF69B6" w:rsidRPr="00345C29">
        <w:rPr>
          <w:rFonts w:asciiTheme="majorHAnsi" w:eastAsia="Times New Roman" w:hAnsiTheme="majorHAnsi" w:cstheme="minorHAnsi"/>
          <w:color w:val="000000" w:themeColor="text1"/>
          <w:sz w:val="20"/>
          <w:szCs w:val="20"/>
          <w:bdr w:val="none" w:sz="0" w:space="0" w:color="auto" w:frame="1"/>
          <w:lang w:val="es-CO"/>
        </w:rPr>
        <w:t xml:space="preserve"> que el asesinato</w:t>
      </w:r>
      <w:r w:rsidR="00D82F29" w:rsidRPr="00345C29">
        <w:rPr>
          <w:rFonts w:asciiTheme="majorHAnsi" w:eastAsia="Times New Roman" w:hAnsiTheme="majorHAnsi" w:cstheme="minorHAnsi"/>
          <w:color w:val="000000" w:themeColor="text1"/>
          <w:sz w:val="20"/>
          <w:szCs w:val="20"/>
          <w:bdr w:val="none" w:sz="0" w:space="0" w:color="auto" w:frame="1"/>
          <w:lang w:val="es-CO"/>
        </w:rPr>
        <w:t xml:space="preserve"> habría </w:t>
      </w:r>
      <w:r w:rsidR="009C2B6D">
        <w:rPr>
          <w:rFonts w:asciiTheme="majorHAnsi" w:eastAsia="Times New Roman" w:hAnsiTheme="majorHAnsi" w:cstheme="minorHAnsi"/>
          <w:color w:val="000000" w:themeColor="text1"/>
          <w:sz w:val="20"/>
          <w:szCs w:val="20"/>
          <w:bdr w:val="none" w:sz="0" w:space="0" w:color="auto" w:frame="1"/>
          <w:lang w:val="es-CO"/>
        </w:rPr>
        <w:t>ocurrido</w:t>
      </w:r>
      <w:r w:rsidR="00CF69B6" w:rsidRPr="00345C29">
        <w:rPr>
          <w:rFonts w:asciiTheme="majorHAnsi" w:eastAsia="Times New Roman" w:hAnsiTheme="majorHAnsi" w:cstheme="minorHAnsi"/>
          <w:color w:val="000000" w:themeColor="text1"/>
          <w:sz w:val="20"/>
          <w:szCs w:val="20"/>
          <w:bdr w:val="none" w:sz="0" w:space="0" w:color="auto" w:frame="1"/>
          <w:lang w:val="es-CO"/>
        </w:rPr>
        <w:t xml:space="preserve"> en un hospital del Estado donde había presencia polic</w:t>
      </w:r>
      <w:r w:rsidR="00DA22BB" w:rsidRPr="00345C29">
        <w:rPr>
          <w:rFonts w:asciiTheme="majorHAnsi" w:eastAsia="Times New Roman" w:hAnsiTheme="majorHAnsi" w:cstheme="minorHAnsi"/>
          <w:color w:val="000000" w:themeColor="text1"/>
          <w:sz w:val="20"/>
          <w:szCs w:val="20"/>
          <w:bdr w:val="none" w:sz="0" w:space="0" w:color="auto" w:frame="1"/>
          <w:lang w:val="es-CO"/>
        </w:rPr>
        <w:t>ial</w:t>
      </w:r>
      <w:r w:rsidR="00CF69B6" w:rsidRPr="00345C29">
        <w:rPr>
          <w:rFonts w:asciiTheme="majorHAnsi" w:eastAsia="Times New Roman" w:hAnsiTheme="majorHAnsi" w:cstheme="minorHAnsi"/>
          <w:color w:val="000000" w:themeColor="text1"/>
          <w:sz w:val="20"/>
          <w:szCs w:val="20"/>
          <w:bdr w:val="none" w:sz="0" w:space="0" w:color="auto" w:frame="1"/>
          <w:lang w:val="es-CO"/>
        </w:rPr>
        <w:t xml:space="preserve">. </w:t>
      </w:r>
    </w:p>
    <w:p w14:paraId="34759E00" w14:textId="77777777" w:rsidR="00CF69B6" w:rsidRPr="00345C29" w:rsidRDefault="00CF69B6" w:rsidP="009C2B6D">
      <w:pPr>
        <w:pStyle w:val="ListParagraph"/>
        <w:tabs>
          <w:tab w:val="num" w:pos="720"/>
        </w:tabs>
        <w:ind w:left="0" w:firstLine="720"/>
        <w:rPr>
          <w:rFonts w:asciiTheme="majorHAnsi" w:eastAsia="Times New Roman" w:hAnsiTheme="majorHAnsi" w:cstheme="minorHAnsi"/>
          <w:color w:val="000000" w:themeColor="text1"/>
          <w:sz w:val="20"/>
          <w:szCs w:val="20"/>
          <w:highlight w:val="yellow"/>
          <w:bdr w:val="none" w:sz="0" w:space="0" w:color="auto" w:frame="1"/>
          <w:lang w:val="es-CO"/>
        </w:rPr>
      </w:pPr>
    </w:p>
    <w:p w14:paraId="136FB212" w14:textId="630A33F3" w:rsidR="00EC3227" w:rsidRPr="00DC1F8F" w:rsidRDefault="00DA22BB" w:rsidP="009C2B6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720"/>
        </w:tabs>
        <w:ind w:left="0" w:firstLine="720"/>
        <w:jc w:val="both"/>
        <w:rPr>
          <w:rFonts w:asciiTheme="majorHAnsi" w:hAnsiTheme="majorHAnsi" w:cstheme="minorHAnsi"/>
          <w:color w:val="000000" w:themeColor="text1"/>
          <w:sz w:val="20"/>
          <w:szCs w:val="20"/>
          <w:lang w:val="es-CO"/>
        </w:rPr>
      </w:pPr>
      <w:r w:rsidRPr="00DC1F8F">
        <w:rPr>
          <w:rFonts w:asciiTheme="majorHAnsi" w:hAnsiTheme="majorHAnsi" w:cstheme="minorHAnsi"/>
          <w:color w:val="000000" w:themeColor="text1"/>
          <w:sz w:val="20"/>
          <w:szCs w:val="20"/>
          <w:lang w:val="es-CO"/>
        </w:rPr>
        <w:t xml:space="preserve">Según la parte peticionaria, </w:t>
      </w:r>
      <w:r w:rsidR="000B2D77" w:rsidRPr="00DC1F8F">
        <w:rPr>
          <w:rFonts w:asciiTheme="majorHAnsi" w:hAnsiTheme="majorHAnsi" w:cstheme="minorHAnsi"/>
          <w:color w:val="000000" w:themeColor="text1"/>
          <w:sz w:val="20"/>
          <w:szCs w:val="20"/>
          <w:lang w:val="es-CO"/>
        </w:rPr>
        <w:t xml:space="preserve">la </w:t>
      </w:r>
      <w:r w:rsidRPr="00DC1F8F">
        <w:rPr>
          <w:rFonts w:asciiTheme="majorHAnsi" w:hAnsiTheme="majorHAnsi" w:cstheme="minorHAnsi"/>
          <w:color w:val="000000" w:themeColor="text1"/>
          <w:sz w:val="20"/>
          <w:szCs w:val="20"/>
          <w:lang w:val="es-CO"/>
        </w:rPr>
        <w:t xml:space="preserve">muerte de la presunta </w:t>
      </w:r>
      <w:r w:rsidR="000B2D77" w:rsidRPr="00DC1F8F">
        <w:rPr>
          <w:rFonts w:asciiTheme="majorHAnsi" w:hAnsiTheme="majorHAnsi" w:cstheme="minorHAnsi"/>
          <w:color w:val="000000" w:themeColor="text1"/>
          <w:sz w:val="20"/>
          <w:szCs w:val="20"/>
          <w:lang w:val="es-CO"/>
        </w:rPr>
        <w:t xml:space="preserve">víctima </w:t>
      </w:r>
      <w:r w:rsidRPr="00DC1F8F">
        <w:rPr>
          <w:rFonts w:asciiTheme="majorHAnsi" w:hAnsiTheme="majorHAnsi" w:cstheme="minorHAnsi"/>
          <w:color w:val="000000" w:themeColor="text1"/>
          <w:sz w:val="20"/>
          <w:szCs w:val="20"/>
          <w:lang w:val="es-CO"/>
        </w:rPr>
        <w:t>habría quedado en impunidad</w:t>
      </w:r>
      <w:r w:rsidR="000B2D77" w:rsidRPr="00DC1F8F">
        <w:rPr>
          <w:rFonts w:asciiTheme="majorHAnsi" w:hAnsiTheme="majorHAnsi" w:cstheme="minorHAnsi"/>
          <w:color w:val="000000" w:themeColor="text1"/>
          <w:sz w:val="20"/>
          <w:szCs w:val="20"/>
          <w:lang w:val="es-CO"/>
        </w:rPr>
        <w:t xml:space="preserve">, ya que </w:t>
      </w:r>
      <w:r w:rsidR="00EC3227" w:rsidRPr="00DC1F8F">
        <w:rPr>
          <w:rFonts w:asciiTheme="majorHAnsi" w:hAnsiTheme="majorHAnsi" w:cstheme="minorHAnsi"/>
          <w:color w:val="000000" w:themeColor="text1"/>
          <w:sz w:val="20"/>
          <w:szCs w:val="20"/>
          <w:lang w:val="es-CO"/>
        </w:rPr>
        <w:t>ninguna persona habría sido detenida por los hechos</w:t>
      </w:r>
      <w:r w:rsidR="0028133E" w:rsidRPr="00DC1F8F">
        <w:rPr>
          <w:rFonts w:asciiTheme="majorHAnsi" w:hAnsiTheme="majorHAnsi" w:cstheme="minorHAnsi"/>
          <w:color w:val="000000" w:themeColor="text1"/>
          <w:sz w:val="20"/>
          <w:szCs w:val="20"/>
          <w:lang w:val="es-CO"/>
        </w:rPr>
        <w:t xml:space="preserve"> y </w:t>
      </w:r>
      <w:r w:rsidR="00EC3227" w:rsidRPr="00DC1F8F">
        <w:rPr>
          <w:rFonts w:asciiTheme="majorHAnsi" w:hAnsiTheme="majorHAnsi" w:cstheme="minorHAnsi"/>
          <w:color w:val="000000" w:themeColor="text1"/>
          <w:sz w:val="20"/>
          <w:szCs w:val="20"/>
          <w:lang w:val="es-CO"/>
        </w:rPr>
        <w:t>tampoco habría</w:t>
      </w:r>
      <w:r w:rsidR="000B2D77" w:rsidRPr="00DC1F8F">
        <w:rPr>
          <w:rFonts w:asciiTheme="majorHAnsi" w:hAnsiTheme="majorHAnsi" w:cstheme="minorHAnsi"/>
          <w:color w:val="000000" w:themeColor="text1"/>
          <w:sz w:val="20"/>
          <w:szCs w:val="20"/>
          <w:lang w:val="es-CO"/>
        </w:rPr>
        <w:t xml:space="preserve"> habido</w:t>
      </w:r>
      <w:r w:rsidR="00EC3227" w:rsidRPr="00DC1F8F">
        <w:rPr>
          <w:rFonts w:asciiTheme="majorHAnsi" w:hAnsiTheme="majorHAnsi" w:cstheme="minorHAnsi"/>
          <w:color w:val="000000" w:themeColor="text1"/>
          <w:sz w:val="20"/>
          <w:szCs w:val="20"/>
          <w:lang w:val="es-CO"/>
        </w:rPr>
        <w:t xml:space="preserve"> investiga</w:t>
      </w:r>
      <w:r w:rsidR="000B2D77" w:rsidRPr="00DC1F8F">
        <w:rPr>
          <w:rFonts w:asciiTheme="majorHAnsi" w:hAnsiTheme="majorHAnsi" w:cstheme="minorHAnsi"/>
          <w:color w:val="000000" w:themeColor="text1"/>
          <w:sz w:val="20"/>
          <w:szCs w:val="20"/>
          <w:lang w:val="es-CO"/>
        </w:rPr>
        <w:t>ciones</w:t>
      </w:r>
      <w:r w:rsidR="00EC3227" w:rsidRPr="00DC1F8F">
        <w:rPr>
          <w:rFonts w:asciiTheme="majorHAnsi" w:hAnsiTheme="majorHAnsi" w:cstheme="minorHAnsi"/>
          <w:color w:val="000000" w:themeColor="text1"/>
          <w:sz w:val="20"/>
          <w:szCs w:val="20"/>
          <w:lang w:val="es-CO"/>
        </w:rPr>
        <w:t xml:space="preserve"> </w:t>
      </w:r>
      <w:r w:rsidR="00DC1F8F">
        <w:rPr>
          <w:rFonts w:asciiTheme="majorHAnsi" w:hAnsiTheme="majorHAnsi" w:cstheme="minorHAnsi"/>
          <w:color w:val="000000" w:themeColor="text1"/>
          <w:sz w:val="20"/>
          <w:szCs w:val="20"/>
          <w:lang w:val="es-CO"/>
        </w:rPr>
        <w:t>contra</w:t>
      </w:r>
      <w:r w:rsidR="00EC3227" w:rsidRPr="00DC1F8F">
        <w:rPr>
          <w:rFonts w:asciiTheme="majorHAnsi" w:hAnsiTheme="majorHAnsi" w:cstheme="minorHAnsi"/>
          <w:color w:val="000000" w:themeColor="text1"/>
          <w:sz w:val="20"/>
          <w:szCs w:val="20"/>
          <w:lang w:val="es-CO"/>
        </w:rPr>
        <w:t xml:space="preserve"> los militares que pudieran ser responsables por acción o por omisión.</w:t>
      </w:r>
      <w:r w:rsidR="000B2D77" w:rsidRPr="00DC1F8F">
        <w:rPr>
          <w:rFonts w:asciiTheme="majorHAnsi" w:hAnsiTheme="majorHAnsi" w:cstheme="minorHAnsi"/>
          <w:color w:val="000000" w:themeColor="text1"/>
          <w:sz w:val="20"/>
          <w:szCs w:val="20"/>
          <w:lang w:val="es-CO"/>
        </w:rPr>
        <w:t xml:space="preserve"> </w:t>
      </w:r>
      <w:r w:rsidR="00EC3227" w:rsidRPr="00DC1F8F">
        <w:rPr>
          <w:rFonts w:asciiTheme="majorHAnsi" w:hAnsiTheme="majorHAnsi" w:cstheme="minorHAnsi"/>
          <w:color w:val="000000" w:themeColor="text1"/>
          <w:sz w:val="20"/>
          <w:szCs w:val="20"/>
          <w:lang w:val="es-CO"/>
        </w:rPr>
        <w:t xml:space="preserve">La parte peticionaria </w:t>
      </w:r>
      <w:r w:rsidR="0028133E" w:rsidRPr="00DC1F8F">
        <w:rPr>
          <w:rFonts w:asciiTheme="majorHAnsi" w:hAnsiTheme="majorHAnsi" w:cstheme="minorHAnsi"/>
          <w:color w:val="000000" w:themeColor="text1"/>
          <w:sz w:val="20"/>
          <w:szCs w:val="20"/>
          <w:lang w:val="es-CO"/>
        </w:rPr>
        <w:t>alegó</w:t>
      </w:r>
      <w:r w:rsidR="00500861" w:rsidRPr="00DC1F8F">
        <w:rPr>
          <w:rFonts w:asciiTheme="majorHAnsi" w:hAnsiTheme="majorHAnsi" w:cstheme="minorHAnsi"/>
          <w:color w:val="000000" w:themeColor="text1"/>
          <w:sz w:val="20"/>
          <w:szCs w:val="20"/>
          <w:lang w:val="es-CO"/>
        </w:rPr>
        <w:t xml:space="preserve"> que las autoridades competentes no habrían estado en la posición de desarrollar una adecuada investigación y se habrían visto obligadas a suspende</w:t>
      </w:r>
      <w:r w:rsidR="0028133E" w:rsidRPr="00DC1F8F">
        <w:rPr>
          <w:rFonts w:asciiTheme="majorHAnsi" w:hAnsiTheme="majorHAnsi" w:cstheme="minorHAnsi"/>
          <w:color w:val="000000" w:themeColor="text1"/>
          <w:sz w:val="20"/>
          <w:szCs w:val="20"/>
          <w:lang w:val="es-CO"/>
        </w:rPr>
        <w:t xml:space="preserve">rla debido a </w:t>
      </w:r>
      <w:r w:rsidR="00500861" w:rsidRPr="00DC1F8F">
        <w:rPr>
          <w:rFonts w:asciiTheme="majorHAnsi" w:hAnsiTheme="majorHAnsi" w:cstheme="minorHAnsi"/>
          <w:color w:val="000000" w:themeColor="text1"/>
          <w:sz w:val="20"/>
          <w:szCs w:val="20"/>
          <w:lang w:val="es-CO"/>
        </w:rPr>
        <w:t xml:space="preserve">la casi nula presencia del Estado en la zona. </w:t>
      </w:r>
      <w:r w:rsidR="0028133E" w:rsidRPr="00DC1F8F">
        <w:rPr>
          <w:rFonts w:asciiTheme="majorHAnsi" w:hAnsiTheme="majorHAnsi" w:cstheme="minorHAnsi"/>
          <w:color w:val="000000" w:themeColor="text1"/>
          <w:sz w:val="20"/>
          <w:szCs w:val="20"/>
          <w:lang w:val="es-CO"/>
        </w:rPr>
        <w:t xml:space="preserve">La parte peticionaria </w:t>
      </w:r>
      <w:r w:rsidR="00DE630E" w:rsidRPr="00DC1F8F">
        <w:rPr>
          <w:rFonts w:asciiTheme="majorHAnsi" w:hAnsiTheme="majorHAnsi" w:cstheme="minorHAnsi"/>
          <w:color w:val="000000" w:themeColor="text1"/>
          <w:sz w:val="20"/>
          <w:szCs w:val="20"/>
          <w:lang w:val="es-CO"/>
        </w:rPr>
        <w:t>manifestó</w:t>
      </w:r>
      <w:r w:rsidR="0028133E" w:rsidRPr="00DC1F8F">
        <w:rPr>
          <w:rFonts w:asciiTheme="majorHAnsi" w:hAnsiTheme="majorHAnsi" w:cstheme="minorHAnsi"/>
          <w:color w:val="000000" w:themeColor="text1"/>
          <w:sz w:val="20"/>
          <w:szCs w:val="20"/>
          <w:lang w:val="es-CO"/>
        </w:rPr>
        <w:t xml:space="preserve"> que los</w:t>
      </w:r>
      <w:r w:rsidR="00EC3227" w:rsidRPr="00DC1F8F">
        <w:rPr>
          <w:rFonts w:asciiTheme="majorHAnsi" w:hAnsiTheme="majorHAnsi" w:cstheme="minorHAnsi"/>
          <w:color w:val="000000" w:themeColor="text1"/>
          <w:sz w:val="20"/>
          <w:szCs w:val="20"/>
          <w:lang w:val="es-CO"/>
        </w:rPr>
        <w:t xml:space="preserve"> familiares de la </w:t>
      </w:r>
      <w:r w:rsidR="00C21A73" w:rsidRPr="00DC1F8F">
        <w:rPr>
          <w:rFonts w:asciiTheme="majorHAnsi" w:hAnsiTheme="majorHAnsi" w:cstheme="minorHAnsi"/>
          <w:color w:val="000000" w:themeColor="text1"/>
          <w:sz w:val="20"/>
          <w:szCs w:val="20"/>
          <w:lang w:val="es-CO"/>
        </w:rPr>
        <w:t>presunta</w:t>
      </w:r>
      <w:r w:rsidR="00EC3227" w:rsidRPr="00DC1F8F">
        <w:rPr>
          <w:rFonts w:asciiTheme="majorHAnsi" w:hAnsiTheme="majorHAnsi" w:cstheme="minorHAnsi"/>
          <w:color w:val="000000" w:themeColor="text1"/>
          <w:sz w:val="20"/>
          <w:szCs w:val="20"/>
          <w:lang w:val="es-CO"/>
        </w:rPr>
        <w:t xml:space="preserve"> víctima no habrían denunciado los hechos </w:t>
      </w:r>
      <w:r w:rsidR="0028133E" w:rsidRPr="00DC1F8F">
        <w:rPr>
          <w:rFonts w:asciiTheme="majorHAnsi" w:hAnsiTheme="majorHAnsi" w:cstheme="minorHAnsi"/>
          <w:color w:val="000000" w:themeColor="text1"/>
          <w:sz w:val="20"/>
          <w:szCs w:val="20"/>
          <w:lang w:val="es-CO"/>
        </w:rPr>
        <w:t>en su momento</w:t>
      </w:r>
      <w:r w:rsidR="00EC3227" w:rsidRPr="00DC1F8F">
        <w:rPr>
          <w:rFonts w:asciiTheme="majorHAnsi" w:hAnsiTheme="majorHAnsi" w:cstheme="minorHAnsi"/>
          <w:color w:val="000000" w:themeColor="text1"/>
          <w:sz w:val="20"/>
          <w:szCs w:val="20"/>
          <w:lang w:val="es-CO"/>
        </w:rPr>
        <w:t xml:space="preserve"> por</w:t>
      </w:r>
      <w:r w:rsidR="00C21A73" w:rsidRPr="00DC1F8F">
        <w:rPr>
          <w:rFonts w:asciiTheme="majorHAnsi" w:hAnsiTheme="majorHAnsi" w:cstheme="minorHAnsi"/>
          <w:color w:val="000000" w:themeColor="text1"/>
          <w:sz w:val="20"/>
          <w:szCs w:val="20"/>
          <w:lang w:val="es-CO"/>
        </w:rPr>
        <w:t xml:space="preserve"> el temor a una retaliación por parte de autoridades estatales o de los grupos de </w:t>
      </w:r>
      <w:r w:rsidR="003F7975" w:rsidRPr="00DC1F8F">
        <w:rPr>
          <w:rFonts w:asciiTheme="majorHAnsi" w:hAnsiTheme="majorHAnsi" w:cstheme="minorHAnsi"/>
          <w:color w:val="000000" w:themeColor="text1"/>
          <w:sz w:val="20"/>
          <w:szCs w:val="20"/>
          <w:lang w:val="es-CO"/>
        </w:rPr>
        <w:t>armados ilegales.</w:t>
      </w:r>
    </w:p>
    <w:p w14:paraId="1CB1B8BF" w14:textId="77777777" w:rsidR="00500861" w:rsidRPr="00DC1F8F" w:rsidRDefault="00500861" w:rsidP="009C2B6D">
      <w:pPr>
        <w:pStyle w:val="ListParagraph"/>
        <w:tabs>
          <w:tab w:val="num" w:pos="720"/>
        </w:tabs>
        <w:ind w:left="0" w:firstLine="720"/>
        <w:rPr>
          <w:rFonts w:asciiTheme="majorHAnsi" w:hAnsiTheme="majorHAnsi" w:cstheme="minorHAnsi"/>
          <w:color w:val="000000" w:themeColor="text1"/>
          <w:sz w:val="20"/>
          <w:szCs w:val="20"/>
          <w:lang w:val="es-CO"/>
        </w:rPr>
      </w:pPr>
    </w:p>
    <w:p w14:paraId="06CD049F" w14:textId="0DE5BADB" w:rsidR="00500861" w:rsidRPr="00345C29" w:rsidRDefault="00500861" w:rsidP="009C2B6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720"/>
        </w:tabs>
        <w:ind w:left="0" w:firstLine="720"/>
        <w:jc w:val="both"/>
        <w:rPr>
          <w:rFonts w:asciiTheme="majorHAnsi" w:hAnsiTheme="majorHAnsi" w:cstheme="minorHAnsi"/>
          <w:color w:val="000000" w:themeColor="text1"/>
          <w:sz w:val="20"/>
          <w:szCs w:val="20"/>
          <w:lang w:val="es-CO"/>
        </w:rPr>
      </w:pPr>
      <w:r w:rsidRPr="00345C29">
        <w:rPr>
          <w:rFonts w:asciiTheme="majorHAnsi" w:hAnsiTheme="majorHAnsi" w:cstheme="minorHAnsi"/>
          <w:color w:val="000000" w:themeColor="text1"/>
          <w:sz w:val="20"/>
          <w:szCs w:val="20"/>
          <w:lang w:val="es-CO"/>
        </w:rPr>
        <w:t xml:space="preserve">La parte peticionaria </w:t>
      </w:r>
      <w:r w:rsidR="00DE630E" w:rsidRPr="00345C29">
        <w:rPr>
          <w:rFonts w:asciiTheme="majorHAnsi" w:hAnsiTheme="majorHAnsi" w:cstheme="minorHAnsi"/>
          <w:color w:val="000000" w:themeColor="text1"/>
          <w:sz w:val="20"/>
          <w:szCs w:val="20"/>
          <w:lang w:val="es-CO"/>
        </w:rPr>
        <w:t>sostuvo</w:t>
      </w:r>
      <w:r w:rsidRPr="00345C29">
        <w:rPr>
          <w:rFonts w:asciiTheme="majorHAnsi" w:hAnsiTheme="majorHAnsi" w:cstheme="minorHAnsi"/>
          <w:color w:val="000000" w:themeColor="text1"/>
          <w:sz w:val="20"/>
          <w:szCs w:val="20"/>
          <w:lang w:val="es-CO"/>
        </w:rPr>
        <w:t xml:space="preserve"> </w:t>
      </w:r>
      <w:r w:rsidR="00DE630E" w:rsidRPr="00345C29">
        <w:rPr>
          <w:rFonts w:asciiTheme="majorHAnsi" w:hAnsiTheme="majorHAnsi" w:cstheme="minorHAnsi"/>
          <w:color w:val="000000" w:themeColor="text1"/>
          <w:sz w:val="20"/>
          <w:szCs w:val="20"/>
          <w:lang w:val="es-CO"/>
        </w:rPr>
        <w:t xml:space="preserve">que </w:t>
      </w:r>
      <w:r w:rsidR="009C1C12" w:rsidRPr="00345C29">
        <w:rPr>
          <w:rFonts w:asciiTheme="majorHAnsi" w:hAnsiTheme="majorHAnsi" w:cstheme="minorHAnsi"/>
          <w:color w:val="000000" w:themeColor="text1"/>
          <w:sz w:val="20"/>
          <w:szCs w:val="20"/>
          <w:lang w:val="es-CO"/>
        </w:rPr>
        <w:t>los familiares de la presunta v</w:t>
      </w:r>
      <w:r w:rsidR="00DE630E" w:rsidRPr="00345C29">
        <w:rPr>
          <w:rFonts w:asciiTheme="majorHAnsi" w:hAnsiTheme="majorHAnsi" w:cstheme="minorHAnsi"/>
          <w:color w:val="000000" w:themeColor="text1"/>
          <w:sz w:val="20"/>
          <w:szCs w:val="20"/>
          <w:lang w:val="es-CO"/>
        </w:rPr>
        <w:t>í</w:t>
      </w:r>
      <w:r w:rsidR="009C1C12" w:rsidRPr="00345C29">
        <w:rPr>
          <w:rFonts w:asciiTheme="majorHAnsi" w:hAnsiTheme="majorHAnsi" w:cstheme="minorHAnsi"/>
          <w:color w:val="000000" w:themeColor="text1"/>
          <w:sz w:val="20"/>
          <w:szCs w:val="20"/>
          <w:lang w:val="es-CO"/>
        </w:rPr>
        <w:t xml:space="preserve">ctima se </w:t>
      </w:r>
      <w:r w:rsidR="00DE2235" w:rsidRPr="00345C29">
        <w:rPr>
          <w:rFonts w:asciiTheme="majorHAnsi" w:hAnsiTheme="majorHAnsi" w:cstheme="minorHAnsi"/>
          <w:color w:val="000000" w:themeColor="text1"/>
          <w:sz w:val="20"/>
          <w:szCs w:val="20"/>
          <w:lang w:val="es-CO"/>
        </w:rPr>
        <w:t xml:space="preserve">habrían visto </w:t>
      </w:r>
      <w:r w:rsidR="009C1C12" w:rsidRPr="00345C29">
        <w:rPr>
          <w:rFonts w:asciiTheme="majorHAnsi" w:hAnsiTheme="majorHAnsi" w:cstheme="minorHAnsi"/>
          <w:color w:val="000000" w:themeColor="text1"/>
          <w:sz w:val="20"/>
          <w:szCs w:val="20"/>
          <w:lang w:val="es-CO"/>
        </w:rPr>
        <w:t>forzados a desplazarse de su lugar de residencia al estar amenazados de muerte</w:t>
      </w:r>
      <w:r w:rsidR="00DE630E" w:rsidRPr="00345C29">
        <w:rPr>
          <w:rFonts w:asciiTheme="majorHAnsi" w:hAnsiTheme="majorHAnsi" w:cstheme="minorHAnsi"/>
          <w:color w:val="000000" w:themeColor="text1"/>
          <w:sz w:val="20"/>
          <w:szCs w:val="20"/>
          <w:lang w:val="es-CO"/>
        </w:rPr>
        <w:t xml:space="preserve"> constantemente</w:t>
      </w:r>
      <w:r w:rsidR="009C1C12" w:rsidRPr="00345C29">
        <w:rPr>
          <w:rFonts w:asciiTheme="majorHAnsi" w:hAnsiTheme="majorHAnsi" w:cstheme="minorHAnsi"/>
          <w:color w:val="000000" w:themeColor="text1"/>
          <w:sz w:val="20"/>
          <w:szCs w:val="20"/>
          <w:lang w:val="es-CO"/>
        </w:rPr>
        <w:t>.</w:t>
      </w:r>
      <w:r w:rsidR="00DE630E" w:rsidRPr="00345C29">
        <w:rPr>
          <w:rFonts w:asciiTheme="majorHAnsi" w:hAnsiTheme="majorHAnsi" w:cstheme="minorHAnsi"/>
          <w:color w:val="000000" w:themeColor="text1"/>
          <w:sz w:val="20"/>
          <w:szCs w:val="20"/>
          <w:lang w:val="es-CO"/>
        </w:rPr>
        <w:t xml:space="preserve"> Según la parte peticionaria, </w:t>
      </w:r>
      <w:r w:rsidR="009F60E2" w:rsidRPr="00345C29">
        <w:rPr>
          <w:rFonts w:asciiTheme="majorHAnsi" w:hAnsiTheme="majorHAnsi" w:cstheme="minorHAnsi"/>
          <w:color w:val="000000" w:themeColor="text1"/>
          <w:sz w:val="20"/>
          <w:szCs w:val="20"/>
          <w:lang w:val="es-CO"/>
        </w:rPr>
        <w:t>solamente</w:t>
      </w:r>
      <w:r w:rsidR="00DE630E" w:rsidRPr="00345C29">
        <w:rPr>
          <w:rFonts w:asciiTheme="majorHAnsi" w:hAnsiTheme="majorHAnsi" w:cstheme="minorHAnsi"/>
          <w:color w:val="000000" w:themeColor="text1"/>
          <w:sz w:val="20"/>
          <w:szCs w:val="20"/>
          <w:lang w:val="es-CO"/>
        </w:rPr>
        <w:t xml:space="preserve"> h</w:t>
      </w:r>
      <w:r w:rsidR="009C1C12" w:rsidRPr="00345C29">
        <w:rPr>
          <w:rFonts w:asciiTheme="majorHAnsi" w:hAnsiTheme="majorHAnsi" w:cstheme="minorHAnsi"/>
          <w:color w:val="000000" w:themeColor="text1"/>
          <w:sz w:val="20"/>
          <w:szCs w:val="20"/>
          <w:lang w:val="es-CO"/>
        </w:rPr>
        <w:t xml:space="preserve">asta el año </w:t>
      </w:r>
      <w:r w:rsidR="009F60E2" w:rsidRPr="00345C29">
        <w:rPr>
          <w:rFonts w:asciiTheme="majorHAnsi" w:hAnsiTheme="majorHAnsi" w:cstheme="minorHAnsi"/>
          <w:color w:val="000000" w:themeColor="text1"/>
          <w:sz w:val="20"/>
          <w:szCs w:val="20"/>
          <w:lang w:val="es-CO"/>
        </w:rPr>
        <w:t xml:space="preserve">en </w:t>
      </w:r>
      <w:r w:rsidR="009C1C12" w:rsidRPr="00345C29">
        <w:rPr>
          <w:rFonts w:asciiTheme="majorHAnsi" w:hAnsiTheme="majorHAnsi" w:cstheme="minorHAnsi"/>
          <w:color w:val="000000" w:themeColor="text1"/>
          <w:sz w:val="20"/>
          <w:szCs w:val="20"/>
          <w:lang w:val="es-CO"/>
        </w:rPr>
        <w:t>que se presentó la petición</w:t>
      </w:r>
      <w:r w:rsidR="00DE630E" w:rsidRPr="00345C29">
        <w:rPr>
          <w:rFonts w:asciiTheme="majorHAnsi" w:hAnsiTheme="majorHAnsi" w:cstheme="minorHAnsi"/>
          <w:color w:val="000000" w:themeColor="text1"/>
          <w:sz w:val="20"/>
          <w:szCs w:val="20"/>
          <w:lang w:val="es-CO"/>
        </w:rPr>
        <w:t xml:space="preserve"> </w:t>
      </w:r>
      <w:r w:rsidR="009F60E2" w:rsidRPr="00345C29">
        <w:rPr>
          <w:rFonts w:asciiTheme="majorHAnsi" w:hAnsiTheme="majorHAnsi" w:cstheme="minorHAnsi"/>
          <w:color w:val="000000" w:themeColor="text1"/>
          <w:sz w:val="20"/>
          <w:szCs w:val="20"/>
          <w:lang w:val="es-CO"/>
        </w:rPr>
        <w:t xml:space="preserve">ante la CIDH </w:t>
      </w:r>
      <w:r w:rsidR="009C1C12" w:rsidRPr="00345C29">
        <w:rPr>
          <w:rFonts w:asciiTheme="majorHAnsi" w:hAnsiTheme="majorHAnsi" w:cstheme="minorHAnsi"/>
          <w:color w:val="000000" w:themeColor="text1"/>
          <w:sz w:val="20"/>
          <w:szCs w:val="20"/>
          <w:lang w:val="es-CO"/>
        </w:rPr>
        <w:t xml:space="preserve">los familiares </w:t>
      </w:r>
      <w:r w:rsidR="009F60E2" w:rsidRPr="00345C29">
        <w:rPr>
          <w:rFonts w:asciiTheme="majorHAnsi" w:hAnsiTheme="majorHAnsi" w:cstheme="minorHAnsi"/>
          <w:color w:val="000000" w:themeColor="text1"/>
          <w:sz w:val="20"/>
          <w:szCs w:val="20"/>
          <w:lang w:val="es-CO"/>
        </w:rPr>
        <w:t xml:space="preserve">de la presunta </w:t>
      </w:r>
      <w:r w:rsidR="00637EC5" w:rsidRPr="00345C29">
        <w:rPr>
          <w:rFonts w:asciiTheme="majorHAnsi" w:hAnsiTheme="majorHAnsi" w:cstheme="minorHAnsi"/>
          <w:color w:val="000000" w:themeColor="text1"/>
          <w:sz w:val="20"/>
          <w:szCs w:val="20"/>
          <w:lang w:val="es-CO"/>
        </w:rPr>
        <w:t xml:space="preserve">víctima </w:t>
      </w:r>
      <w:r w:rsidR="00DE630E" w:rsidRPr="00345C29">
        <w:rPr>
          <w:rFonts w:asciiTheme="majorHAnsi" w:hAnsiTheme="majorHAnsi" w:cstheme="minorHAnsi"/>
          <w:color w:val="000000" w:themeColor="text1"/>
          <w:sz w:val="20"/>
          <w:szCs w:val="20"/>
          <w:lang w:val="es-CO"/>
        </w:rPr>
        <w:t xml:space="preserve">habrían </w:t>
      </w:r>
      <w:r w:rsidR="00ED08A7" w:rsidRPr="00345C29">
        <w:rPr>
          <w:rFonts w:asciiTheme="majorHAnsi" w:hAnsiTheme="majorHAnsi" w:cstheme="minorHAnsi"/>
          <w:color w:val="000000" w:themeColor="text1"/>
          <w:sz w:val="20"/>
          <w:szCs w:val="20"/>
          <w:lang w:val="es-CO"/>
        </w:rPr>
        <w:t>tenido acceso</w:t>
      </w:r>
      <w:r w:rsidR="0004782E" w:rsidRPr="00345C29">
        <w:rPr>
          <w:rFonts w:asciiTheme="majorHAnsi" w:hAnsiTheme="majorHAnsi" w:cstheme="minorHAnsi"/>
          <w:color w:val="000000" w:themeColor="text1"/>
          <w:sz w:val="20"/>
          <w:szCs w:val="20"/>
          <w:lang w:val="es-CO"/>
        </w:rPr>
        <w:t xml:space="preserve"> al</w:t>
      </w:r>
      <w:r w:rsidR="009C1C12" w:rsidRPr="00345C29">
        <w:rPr>
          <w:rFonts w:asciiTheme="majorHAnsi" w:hAnsiTheme="majorHAnsi" w:cstheme="minorHAnsi"/>
          <w:color w:val="000000" w:themeColor="text1"/>
          <w:sz w:val="20"/>
          <w:szCs w:val="20"/>
          <w:lang w:val="es-CO"/>
        </w:rPr>
        <w:t xml:space="preserve"> proceso adelantado por la Fiscalía en relación </w:t>
      </w:r>
      <w:r w:rsidR="00A718F0" w:rsidRPr="00345C29">
        <w:rPr>
          <w:rFonts w:asciiTheme="majorHAnsi" w:hAnsiTheme="majorHAnsi" w:cstheme="minorHAnsi"/>
          <w:color w:val="000000" w:themeColor="text1"/>
          <w:sz w:val="20"/>
          <w:szCs w:val="20"/>
          <w:lang w:val="es-CO"/>
        </w:rPr>
        <w:t xml:space="preserve">con </w:t>
      </w:r>
      <w:r w:rsidR="00DE630E" w:rsidRPr="00345C29">
        <w:rPr>
          <w:rFonts w:asciiTheme="majorHAnsi" w:hAnsiTheme="majorHAnsi" w:cstheme="minorHAnsi"/>
          <w:color w:val="000000" w:themeColor="text1"/>
          <w:sz w:val="20"/>
          <w:szCs w:val="20"/>
          <w:lang w:val="es-CO"/>
        </w:rPr>
        <w:t>los hechos</w:t>
      </w:r>
      <w:r w:rsidR="009C1C12" w:rsidRPr="00345C29">
        <w:rPr>
          <w:rFonts w:asciiTheme="majorHAnsi" w:hAnsiTheme="majorHAnsi" w:cstheme="minorHAnsi"/>
          <w:color w:val="000000" w:themeColor="text1"/>
          <w:sz w:val="20"/>
          <w:szCs w:val="20"/>
          <w:lang w:val="es-CO"/>
        </w:rPr>
        <w:t xml:space="preserve">, </w:t>
      </w:r>
      <w:r w:rsidR="0004782E" w:rsidRPr="00345C29">
        <w:rPr>
          <w:rFonts w:asciiTheme="majorHAnsi" w:hAnsiTheme="majorHAnsi" w:cstheme="minorHAnsi"/>
          <w:color w:val="000000" w:themeColor="text1"/>
          <w:sz w:val="20"/>
          <w:szCs w:val="20"/>
          <w:lang w:val="es-CO"/>
        </w:rPr>
        <w:t xml:space="preserve">y </w:t>
      </w:r>
      <w:r w:rsidR="00DC1F8F">
        <w:rPr>
          <w:rFonts w:asciiTheme="majorHAnsi" w:hAnsiTheme="majorHAnsi" w:cstheme="minorHAnsi"/>
          <w:color w:val="000000" w:themeColor="text1"/>
          <w:sz w:val="20"/>
          <w:szCs w:val="20"/>
          <w:lang w:val="es-CO"/>
        </w:rPr>
        <w:t xml:space="preserve">fue </w:t>
      </w:r>
      <w:r w:rsidR="003575D1" w:rsidRPr="00345C29">
        <w:rPr>
          <w:rFonts w:asciiTheme="majorHAnsi" w:hAnsiTheme="majorHAnsi" w:cstheme="minorHAnsi"/>
          <w:color w:val="000000" w:themeColor="text1"/>
          <w:sz w:val="20"/>
          <w:szCs w:val="20"/>
          <w:lang w:val="es-CO"/>
        </w:rPr>
        <w:t xml:space="preserve">entonces </w:t>
      </w:r>
      <w:r w:rsidR="00DC1F8F">
        <w:rPr>
          <w:rFonts w:asciiTheme="majorHAnsi" w:hAnsiTheme="majorHAnsi" w:cstheme="minorHAnsi"/>
          <w:color w:val="000000" w:themeColor="text1"/>
          <w:sz w:val="20"/>
          <w:szCs w:val="20"/>
          <w:lang w:val="es-CO"/>
        </w:rPr>
        <w:t xml:space="preserve">que </w:t>
      </w:r>
      <w:r w:rsidR="00213617" w:rsidRPr="00345C29">
        <w:rPr>
          <w:rFonts w:asciiTheme="majorHAnsi" w:hAnsiTheme="majorHAnsi" w:cstheme="minorHAnsi"/>
          <w:color w:val="000000" w:themeColor="text1"/>
          <w:sz w:val="20"/>
          <w:szCs w:val="20"/>
          <w:lang w:val="es-CO"/>
        </w:rPr>
        <w:t xml:space="preserve">habrían conocido </w:t>
      </w:r>
      <w:r w:rsidR="00F703F2" w:rsidRPr="00345C29">
        <w:rPr>
          <w:rFonts w:asciiTheme="majorHAnsi" w:hAnsiTheme="majorHAnsi" w:cstheme="minorHAnsi"/>
          <w:color w:val="000000" w:themeColor="text1"/>
          <w:sz w:val="20"/>
          <w:szCs w:val="20"/>
          <w:lang w:val="es-CO"/>
        </w:rPr>
        <w:t xml:space="preserve">que el mismo habría sido archivado </w:t>
      </w:r>
      <w:r w:rsidR="009C1C12" w:rsidRPr="00345C29">
        <w:rPr>
          <w:rFonts w:asciiTheme="majorHAnsi" w:hAnsiTheme="majorHAnsi" w:cstheme="minorHAnsi"/>
          <w:color w:val="000000" w:themeColor="text1"/>
          <w:sz w:val="20"/>
          <w:szCs w:val="20"/>
          <w:lang w:val="es-CO"/>
        </w:rPr>
        <w:t xml:space="preserve">sin que se identificara </w:t>
      </w:r>
      <w:r w:rsidR="00DC1F8F">
        <w:rPr>
          <w:rFonts w:asciiTheme="majorHAnsi" w:hAnsiTheme="majorHAnsi" w:cstheme="minorHAnsi"/>
          <w:color w:val="000000" w:themeColor="text1"/>
          <w:sz w:val="20"/>
          <w:szCs w:val="20"/>
          <w:lang w:val="es-CO"/>
        </w:rPr>
        <w:t>ni</w:t>
      </w:r>
      <w:r w:rsidR="00CE5BB2" w:rsidRPr="00345C29">
        <w:rPr>
          <w:rFonts w:asciiTheme="majorHAnsi" w:hAnsiTheme="majorHAnsi" w:cstheme="minorHAnsi"/>
          <w:color w:val="000000" w:themeColor="text1"/>
          <w:sz w:val="20"/>
          <w:szCs w:val="20"/>
          <w:lang w:val="es-CO"/>
        </w:rPr>
        <w:t xml:space="preserve"> sancionara </w:t>
      </w:r>
      <w:r w:rsidR="00637EC5" w:rsidRPr="00345C29">
        <w:rPr>
          <w:rFonts w:asciiTheme="majorHAnsi" w:hAnsiTheme="majorHAnsi" w:cstheme="minorHAnsi"/>
          <w:color w:val="000000" w:themeColor="text1"/>
          <w:sz w:val="20"/>
          <w:szCs w:val="20"/>
          <w:lang w:val="es-CO"/>
        </w:rPr>
        <w:t xml:space="preserve">a los </w:t>
      </w:r>
      <w:r w:rsidR="009C1C12" w:rsidRPr="00345C29">
        <w:rPr>
          <w:rFonts w:asciiTheme="majorHAnsi" w:hAnsiTheme="majorHAnsi" w:cstheme="minorHAnsi"/>
          <w:color w:val="000000" w:themeColor="text1"/>
          <w:sz w:val="20"/>
          <w:szCs w:val="20"/>
          <w:lang w:val="es-CO"/>
        </w:rPr>
        <w:t>responsables</w:t>
      </w:r>
      <w:r w:rsidR="003575D1" w:rsidRPr="00345C29">
        <w:rPr>
          <w:rFonts w:asciiTheme="majorHAnsi" w:hAnsiTheme="majorHAnsi" w:cstheme="minorHAnsi"/>
          <w:color w:val="000000" w:themeColor="text1"/>
          <w:sz w:val="20"/>
          <w:szCs w:val="20"/>
          <w:lang w:val="es-CO"/>
        </w:rPr>
        <w:t xml:space="preserve"> de los hechos</w:t>
      </w:r>
      <w:r w:rsidR="009C1C12" w:rsidRPr="00345C29">
        <w:rPr>
          <w:rFonts w:asciiTheme="majorHAnsi" w:hAnsiTheme="majorHAnsi" w:cstheme="minorHAnsi"/>
          <w:color w:val="000000" w:themeColor="text1"/>
          <w:sz w:val="20"/>
          <w:szCs w:val="20"/>
          <w:lang w:val="es-CO"/>
        </w:rPr>
        <w:t>.</w:t>
      </w:r>
      <w:r w:rsidR="00DE630E" w:rsidRPr="00345C29">
        <w:rPr>
          <w:rFonts w:asciiTheme="majorHAnsi" w:hAnsiTheme="majorHAnsi" w:cstheme="minorHAnsi"/>
          <w:color w:val="000000" w:themeColor="text1"/>
          <w:sz w:val="20"/>
          <w:szCs w:val="20"/>
          <w:lang w:val="es-CO"/>
        </w:rPr>
        <w:t xml:space="preserve"> </w:t>
      </w:r>
      <w:r w:rsidR="0012163E" w:rsidRPr="00345C29">
        <w:rPr>
          <w:rFonts w:asciiTheme="majorHAnsi" w:hAnsiTheme="majorHAnsi" w:cstheme="minorHAnsi"/>
          <w:color w:val="000000" w:themeColor="text1"/>
          <w:sz w:val="20"/>
          <w:szCs w:val="20"/>
          <w:lang w:val="es-CO"/>
        </w:rPr>
        <w:t xml:space="preserve">La parte peticionaria agregó que los familiares de la presunta víctima </w:t>
      </w:r>
      <w:r w:rsidR="00DD2ED8" w:rsidRPr="00345C29">
        <w:rPr>
          <w:rFonts w:asciiTheme="majorHAnsi" w:hAnsiTheme="majorHAnsi" w:cstheme="minorHAnsi"/>
          <w:color w:val="000000" w:themeColor="text1"/>
          <w:sz w:val="20"/>
          <w:szCs w:val="20"/>
          <w:lang w:val="es-CO"/>
        </w:rPr>
        <w:t xml:space="preserve">habrían </w:t>
      </w:r>
      <w:r w:rsidR="0012163E" w:rsidRPr="00345C29">
        <w:rPr>
          <w:rFonts w:asciiTheme="majorHAnsi" w:hAnsiTheme="majorHAnsi" w:cstheme="minorHAnsi"/>
          <w:color w:val="000000" w:themeColor="text1"/>
          <w:sz w:val="20"/>
          <w:szCs w:val="20"/>
          <w:lang w:val="es-CO"/>
        </w:rPr>
        <w:t xml:space="preserve">recibido </w:t>
      </w:r>
      <w:r w:rsidR="00DD2ED8" w:rsidRPr="00345C29">
        <w:rPr>
          <w:rFonts w:asciiTheme="majorHAnsi" w:hAnsiTheme="majorHAnsi" w:cstheme="minorHAnsi"/>
          <w:color w:val="000000" w:themeColor="text1"/>
          <w:sz w:val="20"/>
          <w:szCs w:val="20"/>
          <w:lang w:val="es-CO"/>
        </w:rPr>
        <w:t xml:space="preserve">una </w:t>
      </w:r>
      <w:r w:rsidR="0012163E" w:rsidRPr="00345C29">
        <w:rPr>
          <w:rFonts w:asciiTheme="majorHAnsi" w:hAnsiTheme="majorHAnsi" w:cstheme="minorHAnsi"/>
          <w:color w:val="000000" w:themeColor="text1"/>
          <w:sz w:val="20"/>
          <w:szCs w:val="20"/>
          <w:lang w:val="es-CO"/>
        </w:rPr>
        <w:t xml:space="preserve">indemnización por parte de la Unidad de Víctimas, </w:t>
      </w:r>
      <w:r w:rsidR="00DD2ED8" w:rsidRPr="00345C29">
        <w:rPr>
          <w:rFonts w:asciiTheme="majorHAnsi" w:hAnsiTheme="majorHAnsi" w:cstheme="minorHAnsi"/>
          <w:color w:val="000000" w:themeColor="text1"/>
          <w:sz w:val="20"/>
          <w:szCs w:val="20"/>
          <w:lang w:val="es-CO"/>
        </w:rPr>
        <w:t>sin emba</w:t>
      </w:r>
      <w:r w:rsidR="008928FA" w:rsidRPr="00345C29">
        <w:rPr>
          <w:rFonts w:asciiTheme="majorHAnsi" w:hAnsiTheme="majorHAnsi" w:cstheme="minorHAnsi"/>
          <w:color w:val="000000" w:themeColor="text1"/>
          <w:sz w:val="20"/>
          <w:szCs w:val="20"/>
          <w:lang w:val="es-CO"/>
        </w:rPr>
        <w:t xml:space="preserve">rgo, </w:t>
      </w:r>
      <w:r w:rsidR="0012163E" w:rsidRPr="00345C29">
        <w:rPr>
          <w:rFonts w:asciiTheme="majorHAnsi" w:hAnsiTheme="majorHAnsi" w:cstheme="minorHAnsi"/>
          <w:color w:val="000000" w:themeColor="text1"/>
          <w:sz w:val="20"/>
          <w:szCs w:val="20"/>
          <w:lang w:val="es-CO"/>
        </w:rPr>
        <w:t>considera</w:t>
      </w:r>
      <w:r w:rsidR="00DC1F8F">
        <w:rPr>
          <w:rFonts w:asciiTheme="majorHAnsi" w:hAnsiTheme="majorHAnsi" w:cstheme="minorHAnsi"/>
          <w:color w:val="000000" w:themeColor="text1"/>
          <w:sz w:val="20"/>
          <w:szCs w:val="20"/>
          <w:lang w:val="es-CO"/>
        </w:rPr>
        <w:t>ron</w:t>
      </w:r>
      <w:r w:rsidR="0012163E" w:rsidRPr="00345C29">
        <w:rPr>
          <w:rFonts w:asciiTheme="majorHAnsi" w:hAnsiTheme="majorHAnsi" w:cstheme="minorHAnsi"/>
          <w:color w:val="000000" w:themeColor="text1"/>
          <w:sz w:val="20"/>
          <w:szCs w:val="20"/>
          <w:lang w:val="es-CO"/>
        </w:rPr>
        <w:t xml:space="preserve"> que esta indemnización solo representa</w:t>
      </w:r>
      <w:r w:rsidR="00DC1F8F">
        <w:rPr>
          <w:rFonts w:asciiTheme="majorHAnsi" w:hAnsiTheme="majorHAnsi" w:cstheme="minorHAnsi"/>
          <w:color w:val="000000" w:themeColor="text1"/>
          <w:sz w:val="20"/>
          <w:szCs w:val="20"/>
          <w:lang w:val="es-CO"/>
        </w:rPr>
        <w:t>ba</w:t>
      </w:r>
      <w:r w:rsidR="0012163E" w:rsidRPr="00345C29">
        <w:rPr>
          <w:rFonts w:asciiTheme="majorHAnsi" w:hAnsiTheme="majorHAnsi" w:cstheme="minorHAnsi"/>
          <w:color w:val="000000" w:themeColor="text1"/>
          <w:sz w:val="20"/>
          <w:szCs w:val="20"/>
          <w:lang w:val="es-CO"/>
        </w:rPr>
        <w:t xml:space="preserve"> una mínima parte del daño </w:t>
      </w:r>
      <w:r w:rsidR="00DE630E" w:rsidRPr="00345C29">
        <w:rPr>
          <w:rFonts w:asciiTheme="majorHAnsi" w:hAnsiTheme="majorHAnsi" w:cstheme="minorHAnsi"/>
          <w:color w:val="000000" w:themeColor="text1"/>
          <w:sz w:val="20"/>
          <w:szCs w:val="20"/>
          <w:lang w:val="es-CO"/>
        </w:rPr>
        <w:t>ocasionado</w:t>
      </w:r>
      <w:r w:rsidR="0012163E" w:rsidRPr="00345C29">
        <w:rPr>
          <w:rFonts w:asciiTheme="majorHAnsi" w:hAnsiTheme="majorHAnsi" w:cstheme="minorHAnsi"/>
          <w:color w:val="000000" w:themeColor="text1"/>
          <w:sz w:val="20"/>
          <w:szCs w:val="20"/>
          <w:lang w:val="es-CO"/>
        </w:rPr>
        <w:t xml:space="preserve">. </w:t>
      </w:r>
    </w:p>
    <w:p w14:paraId="6B62F1B3" w14:textId="77777777" w:rsidR="003E7EB5" w:rsidRPr="00345C29" w:rsidRDefault="003E7EB5" w:rsidP="00345C29">
      <w:pPr>
        <w:jc w:val="both"/>
        <w:rPr>
          <w:rFonts w:asciiTheme="majorHAnsi" w:hAnsiTheme="majorHAnsi" w:cstheme="minorHAnsi"/>
          <w:color w:val="000000" w:themeColor="text1"/>
          <w:sz w:val="20"/>
          <w:szCs w:val="20"/>
          <w:lang w:val="es-CO"/>
        </w:rPr>
      </w:pPr>
    </w:p>
    <w:p w14:paraId="0D5059DB" w14:textId="77777777" w:rsidR="003E7EB5" w:rsidRPr="00345C29" w:rsidRDefault="003E7EB5" w:rsidP="00345C2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cstheme="minorHAnsi"/>
          <w:b/>
          <w:color w:val="000000" w:themeColor="text1"/>
          <w:sz w:val="20"/>
          <w:szCs w:val="20"/>
          <w:lang w:val="es-CO"/>
        </w:rPr>
      </w:pPr>
      <w:r w:rsidRPr="00345C29">
        <w:rPr>
          <w:rFonts w:asciiTheme="majorHAnsi" w:eastAsia="MS Mincho" w:hAnsiTheme="majorHAnsi" w:cstheme="minorHAnsi"/>
          <w:b/>
          <w:color w:val="000000" w:themeColor="text1"/>
          <w:sz w:val="20"/>
          <w:szCs w:val="20"/>
          <w:lang w:val="es-CO"/>
        </w:rPr>
        <w:t>SOLUCIÓN AMISTOSA</w:t>
      </w:r>
    </w:p>
    <w:p w14:paraId="02F2C34E" w14:textId="77777777" w:rsidR="003E7EB5" w:rsidRPr="00345C29" w:rsidRDefault="003E7EB5" w:rsidP="00345C29">
      <w:pPr>
        <w:pStyle w:val="ListParagraph"/>
        <w:ind w:left="0" w:firstLine="720"/>
        <w:jc w:val="both"/>
        <w:rPr>
          <w:rFonts w:asciiTheme="majorHAnsi" w:eastAsia="Times New Roman" w:hAnsiTheme="majorHAnsi" w:cstheme="minorHAnsi"/>
          <w:color w:val="000000" w:themeColor="text1"/>
          <w:sz w:val="20"/>
          <w:szCs w:val="20"/>
          <w:bdr w:val="none" w:sz="0" w:space="0" w:color="auto" w:frame="1"/>
          <w:lang w:val="es-CO"/>
        </w:rPr>
      </w:pPr>
    </w:p>
    <w:p w14:paraId="6E514355" w14:textId="2849BB3E" w:rsidR="0088345A" w:rsidRPr="00345C29" w:rsidRDefault="0088345A" w:rsidP="009C2B6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lang w:val="es-CO"/>
        </w:rPr>
      </w:pPr>
      <w:r w:rsidRPr="00345C29">
        <w:rPr>
          <w:rFonts w:asciiTheme="majorHAnsi" w:eastAsia="Times New Roman" w:hAnsiTheme="majorHAnsi" w:cstheme="minorHAnsi"/>
          <w:color w:val="000000" w:themeColor="text1"/>
          <w:sz w:val="20"/>
          <w:szCs w:val="20"/>
          <w:lang w:val="es-CO"/>
        </w:rPr>
        <w:t>El 21 de diciembre de 2021, las partes suscribieron un acuerdo de solución amistosa cuyo texto establece lo siguiente:</w:t>
      </w:r>
    </w:p>
    <w:p w14:paraId="4F76BF38" w14:textId="77777777" w:rsidR="0088345A" w:rsidRPr="00DC1F8F" w:rsidRDefault="0088345A" w:rsidP="0093779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eastAsia="MS Mincho" w:hAnsiTheme="majorHAnsi"/>
          <w:b/>
          <w:sz w:val="20"/>
          <w:szCs w:val="20"/>
          <w:lang w:val="es-AR"/>
        </w:rPr>
      </w:pPr>
      <w:r w:rsidRPr="00DC1F8F">
        <w:rPr>
          <w:rFonts w:asciiTheme="majorHAnsi" w:eastAsia="MS Mincho" w:hAnsiTheme="majorHAnsi"/>
          <w:b/>
          <w:sz w:val="20"/>
          <w:szCs w:val="20"/>
          <w:lang w:val="es-AR"/>
        </w:rPr>
        <w:t>ACUERDO DE SOLUCIÓN AMISTOSA</w:t>
      </w:r>
    </w:p>
    <w:p w14:paraId="19929D24" w14:textId="4DFE0FDB" w:rsidR="0088345A" w:rsidRPr="00DC1F8F" w:rsidRDefault="0088345A" w:rsidP="00937799">
      <w:pPr>
        <w:pStyle w:val="ListParagraph"/>
        <w:tabs>
          <w:tab w:val="center" w:pos="5400"/>
        </w:tabs>
        <w:suppressAutoHyphens/>
        <w:ind w:right="720"/>
        <w:jc w:val="center"/>
        <w:rPr>
          <w:rFonts w:asciiTheme="majorHAnsi" w:hAnsiTheme="majorHAnsi"/>
          <w:b/>
          <w:sz w:val="20"/>
          <w:szCs w:val="20"/>
          <w:lang w:val="es-ES_tradnl"/>
        </w:rPr>
      </w:pPr>
      <w:r w:rsidRPr="00DC1F8F">
        <w:rPr>
          <w:rFonts w:asciiTheme="majorHAnsi" w:eastAsia="MS Mincho" w:hAnsiTheme="majorHAnsi"/>
          <w:b/>
          <w:sz w:val="20"/>
          <w:szCs w:val="20"/>
          <w:lang w:val="es-AR"/>
        </w:rPr>
        <w:t>CASO No. 14.</w:t>
      </w:r>
      <w:r w:rsidR="00556F27" w:rsidRPr="00DC1F8F">
        <w:rPr>
          <w:rFonts w:asciiTheme="majorHAnsi" w:eastAsia="MS Mincho" w:hAnsiTheme="majorHAnsi"/>
          <w:b/>
          <w:sz w:val="20"/>
          <w:szCs w:val="20"/>
          <w:lang w:val="es-AR"/>
        </w:rPr>
        <w:t>3</w:t>
      </w:r>
      <w:r w:rsidRPr="00DC1F8F">
        <w:rPr>
          <w:rFonts w:asciiTheme="majorHAnsi" w:eastAsia="MS Mincho" w:hAnsiTheme="majorHAnsi"/>
          <w:b/>
          <w:sz w:val="20"/>
          <w:szCs w:val="20"/>
          <w:lang w:val="es-AR"/>
        </w:rPr>
        <w:t>06</w:t>
      </w:r>
      <w:r w:rsidR="00556F27" w:rsidRPr="00DC1F8F">
        <w:rPr>
          <w:rStyle w:val="FootnoteReference"/>
          <w:rFonts w:asciiTheme="majorHAnsi" w:eastAsia="MS Mincho" w:hAnsiTheme="majorHAnsi"/>
          <w:b/>
          <w:sz w:val="20"/>
          <w:szCs w:val="20"/>
          <w:lang w:val="es-AR"/>
        </w:rPr>
        <w:footnoteReference w:id="3"/>
      </w:r>
      <w:r w:rsidRPr="00DC1F8F">
        <w:rPr>
          <w:rFonts w:asciiTheme="majorHAnsi" w:eastAsia="MS Mincho" w:hAnsiTheme="majorHAnsi"/>
          <w:b/>
          <w:sz w:val="20"/>
          <w:szCs w:val="20"/>
          <w:lang w:val="es-AR"/>
        </w:rPr>
        <w:t xml:space="preserve"> - </w:t>
      </w:r>
      <w:r w:rsidRPr="00DC1F8F">
        <w:rPr>
          <w:rFonts w:asciiTheme="majorHAnsi" w:hAnsiTheme="majorHAnsi"/>
          <w:b/>
          <w:sz w:val="20"/>
          <w:szCs w:val="20"/>
          <w:lang w:val="es-ES_tradnl"/>
        </w:rPr>
        <w:t>JOSÉ RAMÓN OCHOA SALAZAR Y FAMILIA</w:t>
      </w:r>
    </w:p>
    <w:p w14:paraId="28A320BB" w14:textId="77777777" w:rsidR="0088345A" w:rsidRPr="00DC1F8F" w:rsidRDefault="0088345A" w:rsidP="0093779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jc w:val="both"/>
        <w:rPr>
          <w:rFonts w:asciiTheme="majorHAnsi" w:eastAsia="Times New Roman" w:hAnsiTheme="majorHAnsi" w:cstheme="minorHAnsi"/>
          <w:color w:val="000000" w:themeColor="text1"/>
          <w:sz w:val="20"/>
          <w:szCs w:val="20"/>
          <w:lang w:val="es-AR"/>
        </w:rPr>
      </w:pPr>
    </w:p>
    <w:p w14:paraId="152B77AF" w14:textId="4142F97C" w:rsidR="0088345A" w:rsidRPr="00345C29" w:rsidRDefault="0088345A" w:rsidP="0093779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lang w:val="es-AR"/>
        </w:rPr>
      </w:pPr>
      <w:r w:rsidRPr="00DC1F8F">
        <w:rPr>
          <w:rFonts w:asciiTheme="majorHAnsi" w:eastAsia="MS Mincho" w:hAnsiTheme="majorHAnsi"/>
          <w:sz w:val="20"/>
          <w:szCs w:val="20"/>
          <w:lang w:val="es-AR"/>
        </w:rPr>
        <w:t xml:space="preserve">El veintiuno (21) de diciembre de 2021, se reunieron en la ciudad de Bogotá D.C., de una parte, Ana María Ordoñez Puentes, Directora de la Defensa Jurídica Internacional de la Agencia Nacional de Defensa Jurídica del Estado, quien actúa </w:t>
      </w:r>
      <w:r w:rsidR="00384A0F" w:rsidRPr="00DC1F8F">
        <w:rPr>
          <w:rFonts w:asciiTheme="majorHAnsi" w:eastAsia="MS Mincho" w:hAnsiTheme="majorHAnsi"/>
          <w:sz w:val="20"/>
          <w:szCs w:val="20"/>
          <w:lang w:val="es-AR"/>
        </w:rPr>
        <w:t>con la debida autorización en</w:t>
      </w:r>
      <w:r w:rsidRPr="00DC1F8F">
        <w:rPr>
          <w:rFonts w:asciiTheme="majorHAnsi" w:eastAsia="MS Mincho" w:hAnsiTheme="majorHAnsi"/>
          <w:sz w:val="20"/>
          <w:szCs w:val="20"/>
          <w:lang w:val="es-AR"/>
        </w:rPr>
        <w:t xml:space="preserve"> nombre y representación del Estado colombiano</w:t>
      </w:r>
      <w:r w:rsidR="00384A0F" w:rsidRPr="00DC1F8F">
        <w:rPr>
          <w:rFonts w:asciiTheme="majorHAnsi" w:eastAsia="MS Mincho" w:hAnsiTheme="majorHAnsi"/>
          <w:sz w:val="20"/>
          <w:szCs w:val="20"/>
          <w:lang w:val="es-AR"/>
        </w:rPr>
        <w:t xml:space="preserve">, </w:t>
      </w:r>
      <w:r w:rsidRPr="00DC1F8F">
        <w:rPr>
          <w:rFonts w:asciiTheme="majorHAnsi" w:eastAsia="MS Mincho" w:hAnsiTheme="majorHAnsi"/>
          <w:sz w:val="20"/>
          <w:szCs w:val="20"/>
          <w:lang w:val="es-AR"/>
        </w:rPr>
        <w:t xml:space="preserve">en lo sucesivo </w:t>
      </w:r>
      <w:r w:rsidR="00384A0F" w:rsidRPr="00DC1F8F">
        <w:rPr>
          <w:rFonts w:asciiTheme="majorHAnsi" w:eastAsia="MS Mincho" w:hAnsiTheme="majorHAnsi"/>
          <w:sz w:val="20"/>
          <w:szCs w:val="20"/>
          <w:lang w:val="es-AR"/>
        </w:rPr>
        <w:t xml:space="preserve">el </w:t>
      </w:r>
      <w:r w:rsidRPr="00DC1F8F">
        <w:rPr>
          <w:rFonts w:asciiTheme="majorHAnsi" w:eastAsia="MS Mincho" w:hAnsiTheme="majorHAnsi"/>
          <w:sz w:val="20"/>
          <w:szCs w:val="20"/>
          <w:lang w:val="es-AR"/>
        </w:rPr>
        <w:t>“Estado</w:t>
      </w:r>
      <w:r w:rsidR="00384A0F" w:rsidRPr="00DC1F8F">
        <w:rPr>
          <w:rFonts w:asciiTheme="majorHAnsi" w:eastAsia="MS Mincho" w:hAnsiTheme="majorHAnsi"/>
          <w:sz w:val="20"/>
          <w:szCs w:val="20"/>
          <w:lang w:val="es-AR"/>
        </w:rPr>
        <w:t>” o el “Estado</w:t>
      </w:r>
      <w:r w:rsidRPr="00DC1F8F">
        <w:rPr>
          <w:rFonts w:asciiTheme="majorHAnsi" w:eastAsia="MS Mincho" w:hAnsiTheme="majorHAnsi"/>
          <w:sz w:val="20"/>
          <w:szCs w:val="20"/>
          <w:lang w:val="es-AR"/>
        </w:rPr>
        <w:t xml:space="preserve"> colombiano”</w:t>
      </w:r>
      <w:r w:rsidR="00384A0F" w:rsidRPr="00DC1F8F">
        <w:rPr>
          <w:rFonts w:asciiTheme="majorHAnsi" w:eastAsia="MS Mincho" w:hAnsiTheme="majorHAnsi"/>
          <w:sz w:val="20"/>
          <w:szCs w:val="20"/>
          <w:lang w:val="es-AR"/>
        </w:rPr>
        <w:t xml:space="preserve"> </w:t>
      </w:r>
      <w:r w:rsidRPr="00DC1F8F">
        <w:rPr>
          <w:rFonts w:asciiTheme="majorHAnsi" w:eastAsia="MS Mincho" w:hAnsiTheme="majorHAnsi"/>
          <w:sz w:val="20"/>
          <w:szCs w:val="20"/>
          <w:lang w:val="es-AR"/>
        </w:rPr>
        <w:t xml:space="preserve">y </w:t>
      </w:r>
      <w:r w:rsidR="00384A0F" w:rsidRPr="00DC1F8F">
        <w:rPr>
          <w:rFonts w:asciiTheme="majorHAnsi" w:eastAsia="MS Mincho" w:hAnsiTheme="majorHAnsi"/>
          <w:sz w:val="20"/>
          <w:szCs w:val="20"/>
          <w:lang w:val="es-AR"/>
        </w:rPr>
        <w:t xml:space="preserve">de </w:t>
      </w:r>
      <w:r w:rsidRPr="00DC1F8F">
        <w:rPr>
          <w:rFonts w:asciiTheme="majorHAnsi" w:eastAsia="MS Mincho" w:hAnsiTheme="majorHAnsi"/>
          <w:sz w:val="20"/>
          <w:szCs w:val="20"/>
          <w:lang w:val="es-AR"/>
        </w:rPr>
        <w:t xml:space="preserve">otra parte, </w:t>
      </w:r>
      <w:r w:rsidR="00384A0F" w:rsidRPr="00DC1F8F">
        <w:rPr>
          <w:rFonts w:asciiTheme="majorHAnsi" w:eastAsia="MS Mincho" w:hAnsiTheme="majorHAnsi"/>
          <w:sz w:val="20"/>
          <w:szCs w:val="20"/>
          <w:lang w:val="es-AR"/>
        </w:rPr>
        <w:t>la doctora Luz Marina Barahona Barreto, quien actúa en su calidad de representante de las víctimas, en lo sucesivo los “peticionarios”, los cuales han decidido suscribir el presente Acuerdo de Solución Amistosa en el marco del Caso No</w:t>
      </w:r>
      <w:r w:rsidR="00556F27" w:rsidRPr="00DC1F8F">
        <w:rPr>
          <w:rFonts w:asciiTheme="majorHAnsi" w:eastAsia="MS Mincho" w:hAnsiTheme="majorHAnsi"/>
          <w:sz w:val="20"/>
          <w:szCs w:val="20"/>
          <w:lang w:val="es-AR"/>
        </w:rPr>
        <w:t xml:space="preserve">. </w:t>
      </w:r>
      <w:r w:rsidR="00384A0F" w:rsidRPr="00DC1F8F">
        <w:rPr>
          <w:rFonts w:asciiTheme="majorHAnsi" w:eastAsia="MS Mincho" w:hAnsiTheme="majorHAnsi"/>
          <w:sz w:val="20"/>
          <w:szCs w:val="20"/>
          <w:lang w:val="es-AR"/>
        </w:rPr>
        <w:t>14.3</w:t>
      </w:r>
      <w:r w:rsidR="00556F27" w:rsidRPr="00DC1F8F">
        <w:rPr>
          <w:rFonts w:asciiTheme="majorHAnsi" w:eastAsia="MS Mincho" w:hAnsiTheme="majorHAnsi"/>
          <w:sz w:val="20"/>
          <w:szCs w:val="20"/>
          <w:lang w:val="es-AR"/>
        </w:rPr>
        <w:t>0</w:t>
      </w:r>
      <w:r w:rsidR="00384A0F" w:rsidRPr="00DC1F8F">
        <w:rPr>
          <w:rFonts w:asciiTheme="majorHAnsi" w:eastAsia="MS Mincho" w:hAnsiTheme="majorHAnsi"/>
          <w:sz w:val="20"/>
          <w:szCs w:val="20"/>
          <w:lang w:val="es-AR"/>
        </w:rPr>
        <w:t>6</w:t>
      </w:r>
      <w:r w:rsidR="00CF3090" w:rsidRPr="00DC1F8F">
        <w:rPr>
          <w:rStyle w:val="FootnoteReference"/>
          <w:rFonts w:asciiTheme="majorHAnsi" w:eastAsia="MS Mincho" w:hAnsiTheme="majorHAnsi"/>
          <w:sz w:val="20"/>
          <w:szCs w:val="20"/>
          <w:lang w:val="es-AR"/>
        </w:rPr>
        <w:footnoteReference w:id="4"/>
      </w:r>
      <w:r w:rsidR="00384A0F" w:rsidRPr="00DC1F8F">
        <w:rPr>
          <w:rFonts w:asciiTheme="majorHAnsi" w:eastAsia="MS Mincho" w:hAnsiTheme="majorHAnsi"/>
          <w:sz w:val="20"/>
          <w:szCs w:val="20"/>
          <w:lang w:val="es-AR"/>
        </w:rPr>
        <w:t xml:space="preserve">, </w:t>
      </w:r>
      <w:r w:rsidRPr="00DC1F8F">
        <w:rPr>
          <w:rFonts w:asciiTheme="majorHAnsi" w:eastAsia="MS Mincho" w:hAnsiTheme="majorHAnsi"/>
          <w:sz w:val="20"/>
          <w:szCs w:val="20"/>
          <w:lang w:val="es-AR"/>
        </w:rPr>
        <w:t xml:space="preserve"> </w:t>
      </w:r>
      <w:r w:rsidR="00384A0F" w:rsidRPr="00DC1F8F">
        <w:rPr>
          <w:rFonts w:asciiTheme="majorHAnsi" w:eastAsia="MS Mincho" w:hAnsiTheme="majorHAnsi"/>
          <w:sz w:val="20"/>
          <w:szCs w:val="20"/>
          <w:lang w:val="es-AR"/>
        </w:rPr>
        <w:t>José Ramón Ochoa Salazar y familia, en curso ante la Comisión Interamericana de Derechos Humanos.</w:t>
      </w:r>
      <w:r w:rsidR="00384A0F" w:rsidRPr="00345C29">
        <w:rPr>
          <w:rFonts w:asciiTheme="majorHAnsi" w:eastAsia="MS Mincho" w:hAnsiTheme="majorHAnsi"/>
          <w:sz w:val="20"/>
          <w:szCs w:val="20"/>
          <w:lang w:val="es-AR"/>
        </w:rPr>
        <w:t xml:space="preserve"> </w:t>
      </w:r>
    </w:p>
    <w:p w14:paraId="2BF1D2FA" w14:textId="1F7DC53F" w:rsidR="00384A0F" w:rsidRDefault="00384A0F" w:rsidP="0093779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eastAsia="MS Mincho" w:hAnsiTheme="majorHAnsi"/>
          <w:b/>
          <w:bCs/>
          <w:sz w:val="20"/>
          <w:szCs w:val="20"/>
          <w:lang w:val="es-AR"/>
        </w:rPr>
      </w:pPr>
      <w:r w:rsidRPr="00345C29">
        <w:rPr>
          <w:rFonts w:asciiTheme="majorHAnsi" w:eastAsia="MS Mincho" w:hAnsiTheme="majorHAnsi"/>
          <w:b/>
          <w:bCs/>
          <w:sz w:val="20"/>
          <w:szCs w:val="20"/>
          <w:lang w:val="es-AR"/>
        </w:rPr>
        <w:t>PRIMERA PARTE: CONCEPTOS</w:t>
      </w:r>
    </w:p>
    <w:p w14:paraId="3704C28D" w14:textId="77777777" w:rsidR="00345C29" w:rsidRPr="00345C29" w:rsidRDefault="00345C29" w:rsidP="0093779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eastAsia="MS Mincho" w:hAnsiTheme="majorHAnsi"/>
          <w:b/>
          <w:bCs/>
          <w:sz w:val="20"/>
          <w:szCs w:val="20"/>
          <w:lang w:val="es-AR"/>
        </w:rPr>
      </w:pPr>
    </w:p>
    <w:p w14:paraId="7709292B" w14:textId="4CA86BB2" w:rsidR="00384A0F" w:rsidRDefault="00384A0F"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r w:rsidRPr="00345C29">
        <w:rPr>
          <w:rFonts w:asciiTheme="majorHAnsi" w:eastAsia="MS Mincho" w:hAnsiTheme="majorHAnsi"/>
          <w:sz w:val="20"/>
          <w:szCs w:val="20"/>
          <w:lang w:val="es-AR"/>
        </w:rPr>
        <w:t xml:space="preserve">Para los fines del presente Acuerdo, se entenderá por: </w:t>
      </w:r>
    </w:p>
    <w:p w14:paraId="743868A6" w14:textId="77777777" w:rsidR="00345C29" w:rsidRPr="00345C29" w:rsidRDefault="00345C29"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p>
    <w:p w14:paraId="74B9ADEC" w14:textId="3313921B" w:rsidR="00BA0CB9" w:rsidRDefault="00BA0CB9"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r w:rsidRPr="00345C29">
        <w:rPr>
          <w:rFonts w:asciiTheme="majorHAnsi" w:eastAsia="MS Mincho" w:hAnsiTheme="majorHAnsi"/>
          <w:b/>
          <w:bCs/>
          <w:sz w:val="20"/>
          <w:szCs w:val="20"/>
          <w:u w:val="single"/>
          <w:lang w:val="es-AR"/>
        </w:rPr>
        <w:t>CIDH o Comisión Interamericana</w:t>
      </w:r>
      <w:r w:rsidRPr="00345C29">
        <w:rPr>
          <w:rFonts w:asciiTheme="majorHAnsi" w:eastAsia="MS Mincho" w:hAnsiTheme="majorHAnsi"/>
          <w:b/>
          <w:bCs/>
          <w:sz w:val="20"/>
          <w:szCs w:val="20"/>
          <w:lang w:val="es-AR"/>
        </w:rPr>
        <w:t>:</w:t>
      </w:r>
      <w:r w:rsidRPr="00345C29">
        <w:rPr>
          <w:rFonts w:asciiTheme="majorHAnsi" w:eastAsia="MS Mincho" w:hAnsiTheme="majorHAnsi"/>
          <w:sz w:val="20"/>
          <w:szCs w:val="20"/>
          <w:lang w:val="es-AR"/>
        </w:rPr>
        <w:t xml:space="preserve"> Comisión Interamericana de Derechos Humanos. </w:t>
      </w:r>
    </w:p>
    <w:p w14:paraId="10D8DB92" w14:textId="77777777" w:rsidR="00345C29" w:rsidRPr="00345C29" w:rsidRDefault="00345C29"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p>
    <w:p w14:paraId="12522FF9" w14:textId="65E64778" w:rsidR="00BA0CB9" w:rsidRDefault="00BA0CB9"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r w:rsidRPr="00345C29">
        <w:rPr>
          <w:rFonts w:asciiTheme="majorHAnsi" w:eastAsia="MS Mincho" w:hAnsiTheme="majorHAnsi"/>
          <w:b/>
          <w:bCs/>
          <w:sz w:val="20"/>
          <w:szCs w:val="20"/>
          <w:u w:val="single"/>
          <w:lang w:val="es-AR"/>
        </w:rPr>
        <w:lastRenderedPageBreak/>
        <w:t>Daño moral:</w:t>
      </w:r>
      <w:r w:rsidRPr="00345C29">
        <w:rPr>
          <w:rFonts w:asciiTheme="majorHAnsi" w:eastAsia="MS Mincho" w:hAnsiTheme="majorHAnsi"/>
          <w:sz w:val="20"/>
          <w:szCs w:val="20"/>
          <w:lang w:val="es-AR"/>
        </w:rPr>
        <w:t xml:space="preserve"> Efectos lesivos de los hechos del caso que no tienen carácter económico o patrimonial, los cuales se manifiestan a través del dolor, la aflicción, tristeza, congoja y zozobra de las víctimas. </w:t>
      </w:r>
    </w:p>
    <w:p w14:paraId="4E50AAEC" w14:textId="77777777" w:rsidR="00937799" w:rsidRPr="00345C29" w:rsidRDefault="00937799"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p>
    <w:p w14:paraId="4C3E45ED" w14:textId="184FF228" w:rsidR="00DF5BEF" w:rsidRDefault="00DF5BEF"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r w:rsidRPr="00345C29">
        <w:rPr>
          <w:rFonts w:asciiTheme="majorHAnsi" w:eastAsia="MS Mincho" w:hAnsiTheme="majorHAnsi"/>
          <w:b/>
          <w:bCs/>
          <w:sz w:val="20"/>
          <w:szCs w:val="20"/>
          <w:u w:val="single"/>
          <w:lang w:val="es-AR"/>
        </w:rPr>
        <w:t>Daño inmaterial:</w:t>
      </w:r>
      <w:r w:rsidRPr="00345C29">
        <w:rPr>
          <w:rFonts w:asciiTheme="majorHAnsi" w:eastAsia="MS Mincho" w:hAnsiTheme="majorHAnsi"/>
          <w:sz w:val="20"/>
          <w:szCs w:val="20"/>
          <w:lang w:val="es-AR"/>
        </w:rPr>
        <w:t xml:space="preserve"> Comprende tanto </w:t>
      </w:r>
      <w:r w:rsidR="00937799" w:rsidRPr="00345C29">
        <w:rPr>
          <w:rFonts w:asciiTheme="majorHAnsi" w:eastAsia="MS Mincho" w:hAnsiTheme="majorHAnsi"/>
          <w:sz w:val="20"/>
          <w:szCs w:val="20"/>
          <w:lang w:val="es-AR"/>
        </w:rPr>
        <w:t>los sufrimientos</w:t>
      </w:r>
      <w:r w:rsidRPr="00345C29">
        <w:rPr>
          <w:rFonts w:asciiTheme="majorHAnsi" w:eastAsia="MS Mincho" w:hAnsiTheme="majorHAnsi"/>
          <w:sz w:val="20"/>
          <w:szCs w:val="20"/>
          <w:lang w:val="es-AR"/>
        </w:rPr>
        <w:t xml:space="preserve"> y las aflicciones causados a las víctimas, el menoscabo de valores muy significativos para las personas, así como las alteraciones, de carácter no pecuniario, en las condiciones de existencia de la víctima o de su familia</w:t>
      </w:r>
      <w:r w:rsidRPr="00345C29">
        <w:rPr>
          <w:rStyle w:val="FootnoteReference"/>
          <w:rFonts w:asciiTheme="majorHAnsi" w:eastAsia="MS Mincho" w:hAnsiTheme="majorHAnsi"/>
          <w:sz w:val="20"/>
          <w:szCs w:val="20"/>
          <w:lang w:val="es-AR"/>
        </w:rPr>
        <w:footnoteReference w:id="5"/>
      </w:r>
      <w:r w:rsidRPr="00345C29">
        <w:rPr>
          <w:rFonts w:asciiTheme="majorHAnsi" w:eastAsia="MS Mincho" w:hAnsiTheme="majorHAnsi"/>
          <w:sz w:val="20"/>
          <w:szCs w:val="20"/>
          <w:lang w:val="es-AR"/>
        </w:rPr>
        <w:t>.</w:t>
      </w:r>
    </w:p>
    <w:p w14:paraId="52396983" w14:textId="77777777" w:rsidR="00345C29" w:rsidRPr="00345C29" w:rsidRDefault="00345C29"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p>
    <w:p w14:paraId="76071309" w14:textId="7F91A37F" w:rsidR="00BA0CB9" w:rsidRDefault="00BA0CB9"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r w:rsidRPr="00345C29">
        <w:rPr>
          <w:rFonts w:asciiTheme="majorHAnsi" w:eastAsia="MS Mincho" w:hAnsiTheme="majorHAnsi"/>
          <w:b/>
          <w:bCs/>
          <w:sz w:val="20"/>
          <w:szCs w:val="20"/>
          <w:u w:val="single"/>
          <w:lang w:val="es-AR"/>
        </w:rPr>
        <w:t xml:space="preserve">Estado o </w:t>
      </w:r>
      <w:r w:rsidR="00DF5BEF" w:rsidRPr="00345C29">
        <w:rPr>
          <w:rFonts w:asciiTheme="majorHAnsi" w:eastAsia="MS Mincho" w:hAnsiTheme="majorHAnsi"/>
          <w:b/>
          <w:bCs/>
          <w:sz w:val="20"/>
          <w:szCs w:val="20"/>
          <w:u w:val="single"/>
          <w:lang w:val="es-AR"/>
        </w:rPr>
        <w:t xml:space="preserve">Estado </w:t>
      </w:r>
      <w:r w:rsidRPr="00345C29">
        <w:rPr>
          <w:rFonts w:asciiTheme="majorHAnsi" w:eastAsia="MS Mincho" w:hAnsiTheme="majorHAnsi"/>
          <w:b/>
          <w:bCs/>
          <w:sz w:val="20"/>
          <w:szCs w:val="20"/>
          <w:u w:val="single"/>
          <w:lang w:val="es-AR"/>
        </w:rPr>
        <w:t>Colombi</w:t>
      </w:r>
      <w:r w:rsidR="00DF5BEF" w:rsidRPr="00345C29">
        <w:rPr>
          <w:rFonts w:asciiTheme="majorHAnsi" w:eastAsia="MS Mincho" w:hAnsiTheme="majorHAnsi"/>
          <w:b/>
          <w:bCs/>
          <w:sz w:val="20"/>
          <w:szCs w:val="20"/>
          <w:u w:val="single"/>
          <w:lang w:val="es-AR"/>
        </w:rPr>
        <w:t>ano</w:t>
      </w:r>
      <w:r w:rsidRPr="00345C29">
        <w:rPr>
          <w:rFonts w:asciiTheme="majorHAnsi" w:eastAsia="MS Mincho" w:hAnsiTheme="majorHAnsi"/>
          <w:b/>
          <w:bCs/>
          <w:sz w:val="20"/>
          <w:szCs w:val="20"/>
          <w:u w:val="single"/>
          <w:lang w:val="es-AR"/>
        </w:rPr>
        <w:t>:</w:t>
      </w:r>
      <w:r w:rsidRPr="00345C29">
        <w:rPr>
          <w:rFonts w:asciiTheme="majorHAnsi" w:eastAsia="MS Mincho" w:hAnsiTheme="majorHAnsi"/>
          <w:sz w:val="20"/>
          <w:szCs w:val="20"/>
          <w:lang w:val="es-AR"/>
        </w:rPr>
        <w:t xml:space="preserve"> De conformidad con el Derecho Internacional Público se entenderá que es el sujeto signatario de la Convención Americana sobre Derechos Humanos</w:t>
      </w:r>
      <w:r w:rsidR="00DF5BEF" w:rsidRPr="00345C29">
        <w:rPr>
          <w:rFonts w:asciiTheme="majorHAnsi" w:eastAsia="MS Mincho" w:hAnsiTheme="majorHAnsi"/>
          <w:sz w:val="20"/>
          <w:szCs w:val="20"/>
          <w:lang w:val="es-AR"/>
        </w:rPr>
        <w:t>, e</w:t>
      </w:r>
      <w:r w:rsidRPr="00345C29">
        <w:rPr>
          <w:rFonts w:asciiTheme="majorHAnsi" w:eastAsia="MS Mincho" w:hAnsiTheme="majorHAnsi"/>
          <w:sz w:val="20"/>
          <w:szCs w:val="20"/>
          <w:lang w:val="es-AR"/>
        </w:rPr>
        <w:t>n adelante “Convención</w:t>
      </w:r>
      <w:r w:rsidR="00DF5BEF" w:rsidRPr="00345C29">
        <w:rPr>
          <w:rFonts w:asciiTheme="majorHAnsi" w:eastAsia="MS Mincho" w:hAnsiTheme="majorHAnsi"/>
          <w:sz w:val="20"/>
          <w:szCs w:val="20"/>
          <w:lang w:val="es-AR"/>
        </w:rPr>
        <w:t xml:space="preserve"> Americana</w:t>
      </w:r>
      <w:r w:rsidRPr="00345C29">
        <w:rPr>
          <w:rFonts w:asciiTheme="majorHAnsi" w:eastAsia="MS Mincho" w:hAnsiTheme="majorHAnsi"/>
          <w:sz w:val="20"/>
          <w:szCs w:val="20"/>
          <w:lang w:val="es-AR"/>
        </w:rPr>
        <w:t>” o “CADH”</w:t>
      </w:r>
      <w:r w:rsidR="00DF5BEF" w:rsidRPr="00345C29">
        <w:rPr>
          <w:rFonts w:asciiTheme="majorHAnsi" w:eastAsia="MS Mincho" w:hAnsiTheme="majorHAnsi"/>
          <w:sz w:val="20"/>
          <w:szCs w:val="20"/>
          <w:lang w:val="es-AR"/>
        </w:rPr>
        <w:t>.</w:t>
      </w:r>
    </w:p>
    <w:p w14:paraId="113A4855" w14:textId="77777777" w:rsidR="00345C29" w:rsidRPr="00345C29" w:rsidRDefault="00345C29"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p>
    <w:p w14:paraId="0872273A" w14:textId="03F5AED6" w:rsidR="00BA0CB9" w:rsidRDefault="00BA0CB9"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r w:rsidRPr="00345C29">
        <w:rPr>
          <w:rFonts w:asciiTheme="majorHAnsi" w:eastAsia="MS Mincho" w:hAnsiTheme="majorHAnsi"/>
          <w:b/>
          <w:bCs/>
          <w:sz w:val="20"/>
          <w:szCs w:val="20"/>
          <w:u w:val="single"/>
          <w:lang w:val="es-AR"/>
        </w:rPr>
        <w:t>Medidas de satisfacción:</w:t>
      </w:r>
      <w:r w:rsidRPr="00345C29">
        <w:rPr>
          <w:rFonts w:asciiTheme="majorHAnsi" w:eastAsia="MS Mincho" w:hAnsiTheme="majorHAnsi"/>
          <w:b/>
          <w:bCs/>
          <w:sz w:val="20"/>
          <w:szCs w:val="20"/>
          <w:lang w:val="es-AR"/>
        </w:rPr>
        <w:t xml:space="preserve"> </w:t>
      </w:r>
      <w:r w:rsidRPr="00345C29">
        <w:rPr>
          <w:rFonts w:asciiTheme="majorHAnsi" w:eastAsia="MS Mincho" w:hAnsiTheme="majorHAnsi"/>
          <w:sz w:val="20"/>
          <w:szCs w:val="20"/>
          <w:lang w:val="es-AR"/>
        </w:rPr>
        <w:t xml:space="preserve">Medidas no pecuniarias que tienen como fin procurar la recuperación de las víctimas del daño que se les ha causado. Algunos ejemplos de esta modalidad de medidas son: el conocimiento público de la verdad y actos de desagravio. </w:t>
      </w:r>
    </w:p>
    <w:p w14:paraId="034105F0" w14:textId="77777777" w:rsidR="00345C29" w:rsidRPr="00345C29" w:rsidRDefault="00345C29"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p>
    <w:p w14:paraId="1E577F5D" w14:textId="708D7285" w:rsidR="00BA0CB9" w:rsidRDefault="00BA0CB9"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r w:rsidRPr="00345C29">
        <w:rPr>
          <w:rFonts w:asciiTheme="majorHAnsi" w:eastAsia="MS Mincho" w:hAnsiTheme="majorHAnsi"/>
          <w:b/>
          <w:bCs/>
          <w:sz w:val="20"/>
          <w:szCs w:val="20"/>
          <w:u w:val="single"/>
          <w:lang w:val="es-AR"/>
        </w:rPr>
        <w:t>Partes:</w:t>
      </w:r>
      <w:r w:rsidRPr="00345C29">
        <w:rPr>
          <w:rFonts w:asciiTheme="majorHAnsi" w:eastAsia="MS Mincho" w:hAnsiTheme="majorHAnsi"/>
          <w:sz w:val="20"/>
          <w:szCs w:val="20"/>
          <w:lang w:val="es-AR"/>
        </w:rPr>
        <w:t xml:space="preserve"> Estado de Colombia, familiares de la víctima, así como </w:t>
      </w:r>
      <w:r w:rsidR="00280398" w:rsidRPr="00345C29">
        <w:rPr>
          <w:rFonts w:asciiTheme="majorHAnsi" w:eastAsia="MS Mincho" w:hAnsiTheme="majorHAnsi"/>
          <w:sz w:val="20"/>
          <w:szCs w:val="20"/>
          <w:lang w:val="es-AR"/>
        </w:rPr>
        <w:t>sus</w:t>
      </w:r>
      <w:r w:rsidRPr="00345C29">
        <w:rPr>
          <w:rFonts w:asciiTheme="majorHAnsi" w:eastAsia="MS Mincho" w:hAnsiTheme="majorHAnsi"/>
          <w:sz w:val="20"/>
          <w:szCs w:val="20"/>
          <w:lang w:val="es-AR"/>
        </w:rPr>
        <w:t xml:space="preserve"> representantes</w:t>
      </w:r>
      <w:r w:rsidR="00280398" w:rsidRPr="00345C29">
        <w:rPr>
          <w:rFonts w:asciiTheme="majorHAnsi" w:eastAsia="MS Mincho" w:hAnsiTheme="majorHAnsi"/>
          <w:sz w:val="20"/>
          <w:szCs w:val="20"/>
          <w:lang w:val="es-AR"/>
        </w:rPr>
        <w:t xml:space="preserve">. </w:t>
      </w:r>
    </w:p>
    <w:p w14:paraId="7D6F4A35" w14:textId="77777777" w:rsidR="00345C29" w:rsidRPr="00345C29" w:rsidRDefault="00345C29"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p>
    <w:p w14:paraId="1DBDDB78" w14:textId="317EC7C5" w:rsidR="00BA0CB9" w:rsidRDefault="00BA0CB9"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r w:rsidRPr="00345C29">
        <w:rPr>
          <w:rFonts w:asciiTheme="majorHAnsi" w:eastAsia="MS Mincho" w:hAnsiTheme="majorHAnsi"/>
          <w:b/>
          <w:bCs/>
          <w:sz w:val="20"/>
          <w:szCs w:val="20"/>
          <w:u w:val="single"/>
          <w:lang w:val="es-AR"/>
        </w:rPr>
        <w:t>Reconocimiento de responsabilidad:</w:t>
      </w:r>
      <w:r w:rsidRPr="00345C29">
        <w:rPr>
          <w:rFonts w:asciiTheme="majorHAnsi" w:eastAsia="MS Mincho" w:hAnsiTheme="majorHAnsi"/>
          <w:sz w:val="20"/>
          <w:szCs w:val="20"/>
          <w:lang w:val="es-AR"/>
        </w:rPr>
        <w:t xml:space="preserve"> Aceptación por los hechos y violaciones de derechos humanos atribuidos al Estado. </w:t>
      </w:r>
    </w:p>
    <w:p w14:paraId="67C2956C" w14:textId="77777777" w:rsidR="00345C29" w:rsidRPr="00345C29" w:rsidRDefault="00345C29"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p>
    <w:p w14:paraId="1799456A" w14:textId="2EEB4DAA" w:rsidR="00BA0CB9" w:rsidRDefault="00BA0CB9"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bCs/>
          <w:sz w:val="20"/>
          <w:szCs w:val="20"/>
          <w:lang w:val="es-AR"/>
        </w:rPr>
      </w:pPr>
      <w:r w:rsidRPr="00345C29">
        <w:rPr>
          <w:rFonts w:asciiTheme="majorHAnsi" w:eastAsia="MS Mincho" w:hAnsiTheme="majorHAnsi"/>
          <w:b/>
          <w:bCs/>
          <w:sz w:val="20"/>
          <w:szCs w:val="20"/>
          <w:u w:val="single"/>
          <w:lang w:val="es-AR"/>
        </w:rPr>
        <w:t>Reparación integral:</w:t>
      </w:r>
      <w:r w:rsidRPr="00345C29">
        <w:rPr>
          <w:rFonts w:asciiTheme="majorHAnsi" w:eastAsia="MS Mincho" w:hAnsiTheme="majorHAnsi"/>
          <w:b/>
          <w:bCs/>
          <w:sz w:val="20"/>
          <w:szCs w:val="20"/>
          <w:lang w:val="es-AR"/>
        </w:rPr>
        <w:t xml:space="preserve"> </w:t>
      </w:r>
      <w:r w:rsidRPr="00345C29">
        <w:rPr>
          <w:rFonts w:asciiTheme="majorHAnsi" w:eastAsia="MS Mincho" w:hAnsiTheme="majorHAnsi"/>
          <w:sz w:val="20"/>
          <w:szCs w:val="20"/>
          <w:lang w:val="es-AR"/>
        </w:rPr>
        <w:t>Todas aquellas medidas que objetiva y simbólicamente restituyan a la víctima al</w:t>
      </w:r>
      <w:r w:rsidR="00280398" w:rsidRPr="00345C29">
        <w:rPr>
          <w:rFonts w:asciiTheme="majorHAnsi" w:eastAsia="MS Mincho" w:hAnsiTheme="majorHAnsi"/>
          <w:sz w:val="20"/>
          <w:szCs w:val="20"/>
          <w:lang w:val="es-AR"/>
        </w:rPr>
        <w:t xml:space="preserve"> e</w:t>
      </w:r>
      <w:r w:rsidRPr="00345C29">
        <w:rPr>
          <w:rFonts w:asciiTheme="majorHAnsi" w:eastAsia="MS Mincho" w:hAnsiTheme="majorHAnsi"/>
          <w:sz w:val="20"/>
          <w:szCs w:val="20"/>
          <w:lang w:val="es-AR"/>
        </w:rPr>
        <w:t>stado anterior de la comisión del daño.</w:t>
      </w:r>
      <w:r w:rsidRPr="00345C29">
        <w:rPr>
          <w:rFonts w:asciiTheme="majorHAnsi" w:eastAsia="MS Mincho" w:hAnsiTheme="majorHAnsi"/>
          <w:b/>
          <w:bCs/>
          <w:sz w:val="20"/>
          <w:szCs w:val="20"/>
          <w:lang w:val="es-AR"/>
        </w:rPr>
        <w:t xml:space="preserve"> </w:t>
      </w:r>
    </w:p>
    <w:p w14:paraId="140F4F26" w14:textId="77777777" w:rsidR="00345C29" w:rsidRPr="00345C29" w:rsidRDefault="00345C29"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bCs/>
          <w:sz w:val="20"/>
          <w:szCs w:val="20"/>
          <w:lang w:val="es-AR"/>
        </w:rPr>
      </w:pPr>
    </w:p>
    <w:p w14:paraId="6E08BD89" w14:textId="2A5C16DC" w:rsidR="00BA0CB9" w:rsidRDefault="00BA0CB9"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r w:rsidRPr="00345C29">
        <w:rPr>
          <w:rFonts w:asciiTheme="majorHAnsi" w:eastAsia="MS Mincho" w:hAnsiTheme="majorHAnsi"/>
          <w:b/>
          <w:bCs/>
          <w:sz w:val="20"/>
          <w:szCs w:val="20"/>
          <w:u w:val="single"/>
          <w:lang w:val="es-AR"/>
        </w:rPr>
        <w:t>Representantes de las víctimas:</w:t>
      </w:r>
      <w:r w:rsidR="00280398" w:rsidRPr="00345C29">
        <w:rPr>
          <w:rFonts w:asciiTheme="majorHAnsi" w:eastAsia="MS Mincho" w:hAnsiTheme="majorHAnsi"/>
          <w:sz w:val="20"/>
          <w:szCs w:val="20"/>
          <w:lang w:val="es-AR"/>
        </w:rPr>
        <w:t xml:space="preserve"> La doctora Luz Marina Barahona Barreto. </w:t>
      </w:r>
      <w:r w:rsidRPr="00345C29">
        <w:rPr>
          <w:rFonts w:asciiTheme="majorHAnsi" w:eastAsia="MS Mincho" w:hAnsiTheme="majorHAnsi"/>
          <w:sz w:val="20"/>
          <w:szCs w:val="20"/>
          <w:lang w:val="es-AR"/>
        </w:rPr>
        <w:t xml:space="preserve"> </w:t>
      </w:r>
    </w:p>
    <w:p w14:paraId="29E5B649" w14:textId="77777777" w:rsidR="00345C29" w:rsidRPr="00345C29" w:rsidRDefault="00345C29"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p>
    <w:p w14:paraId="605C1C4A" w14:textId="6C8EE97B" w:rsidR="00BA0CB9" w:rsidRDefault="00BA0CB9"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r w:rsidRPr="00345C29">
        <w:rPr>
          <w:rFonts w:asciiTheme="majorHAnsi" w:eastAsia="MS Mincho" w:hAnsiTheme="majorHAnsi"/>
          <w:b/>
          <w:bCs/>
          <w:sz w:val="20"/>
          <w:szCs w:val="20"/>
          <w:u w:val="single"/>
          <w:lang w:val="es-AR"/>
        </w:rPr>
        <w:t>Solución Amistosa:</w:t>
      </w:r>
      <w:r w:rsidRPr="00345C29">
        <w:rPr>
          <w:rFonts w:asciiTheme="majorHAnsi" w:eastAsia="MS Mincho" w:hAnsiTheme="majorHAnsi"/>
          <w:b/>
          <w:bCs/>
          <w:sz w:val="20"/>
          <w:szCs w:val="20"/>
          <w:lang w:val="es-AR"/>
        </w:rPr>
        <w:t xml:space="preserve"> </w:t>
      </w:r>
      <w:r w:rsidRPr="00345C29">
        <w:rPr>
          <w:rFonts w:asciiTheme="majorHAnsi" w:eastAsia="MS Mincho" w:hAnsiTheme="majorHAnsi"/>
          <w:sz w:val="20"/>
          <w:szCs w:val="20"/>
          <w:lang w:val="es-AR"/>
        </w:rPr>
        <w:t xml:space="preserve">Mecanismo alternativo de solución de conflictos, utilizado para el arreglo pacífico y consensuado ante la Comisión Interamericana. </w:t>
      </w:r>
    </w:p>
    <w:p w14:paraId="41A00127" w14:textId="77777777" w:rsidR="00345C29" w:rsidRPr="00345C29" w:rsidRDefault="00345C29"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p>
    <w:p w14:paraId="48B635E6" w14:textId="2B6C1710" w:rsidR="00BA0CB9" w:rsidRPr="00345C29" w:rsidRDefault="00BA0CB9"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bCs/>
          <w:sz w:val="20"/>
          <w:szCs w:val="20"/>
          <w:lang w:val="es-AR"/>
        </w:rPr>
      </w:pPr>
      <w:r w:rsidRPr="00345C29">
        <w:rPr>
          <w:rFonts w:asciiTheme="majorHAnsi" w:eastAsia="MS Mincho" w:hAnsiTheme="majorHAnsi"/>
          <w:b/>
          <w:bCs/>
          <w:sz w:val="20"/>
          <w:szCs w:val="20"/>
          <w:u w:val="single"/>
          <w:lang w:val="es-AR"/>
        </w:rPr>
        <w:t>Víctimas:</w:t>
      </w:r>
      <w:r w:rsidR="0068094B" w:rsidRPr="00345C29">
        <w:rPr>
          <w:rFonts w:asciiTheme="majorHAnsi" w:eastAsia="MS Mincho" w:hAnsiTheme="majorHAnsi"/>
          <w:b/>
          <w:bCs/>
          <w:sz w:val="20"/>
          <w:szCs w:val="20"/>
          <w:lang w:val="es-AR"/>
        </w:rPr>
        <w:t xml:space="preserve"> </w:t>
      </w:r>
      <w:r w:rsidR="0068094B" w:rsidRPr="00345C29">
        <w:rPr>
          <w:rFonts w:asciiTheme="majorHAnsi" w:eastAsia="MS Mincho" w:hAnsiTheme="majorHAnsi"/>
          <w:sz w:val="20"/>
          <w:szCs w:val="20"/>
          <w:lang w:val="es-AR"/>
        </w:rPr>
        <w:t>María Teresa Salazar (Q.E.P.D.) madre del señor José Ramón Ochoa Salazar, y sus hermanas y hermano, Dora Patricia Yolanda, Estella, Alba Graciela y Marco Antonio Ochoa Salazar.</w:t>
      </w:r>
      <w:r w:rsidR="0068094B" w:rsidRPr="00345C29">
        <w:rPr>
          <w:rFonts w:asciiTheme="majorHAnsi" w:eastAsia="MS Mincho" w:hAnsiTheme="majorHAnsi"/>
          <w:b/>
          <w:bCs/>
          <w:sz w:val="20"/>
          <w:szCs w:val="20"/>
          <w:lang w:val="es-AR"/>
        </w:rPr>
        <w:t xml:space="preserve"> </w:t>
      </w:r>
    </w:p>
    <w:p w14:paraId="6CBD82AC" w14:textId="036F13FD" w:rsidR="0068094B" w:rsidRPr="00345C29" w:rsidRDefault="0068094B"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bCs/>
          <w:sz w:val="20"/>
          <w:szCs w:val="20"/>
          <w:lang w:val="es-AR"/>
        </w:rPr>
      </w:pPr>
      <w:r w:rsidRPr="00345C29">
        <w:rPr>
          <w:rFonts w:asciiTheme="majorHAnsi" w:eastAsia="MS Mincho" w:hAnsiTheme="majorHAnsi"/>
          <w:b/>
          <w:bCs/>
          <w:sz w:val="20"/>
          <w:szCs w:val="20"/>
          <w:lang w:val="es-AR"/>
        </w:rPr>
        <w:t>SEGUNDA PARTE: ANTECEDENTES</w:t>
      </w:r>
    </w:p>
    <w:p w14:paraId="7907912F" w14:textId="77777777" w:rsidR="00345C29" w:rsidRDefault="00345C29"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bCs/>
          <w:sz w:val="20"/>
          <w:szCs w:val="20"/>
          <w:lang w:val="es-AR"/>
        </w:rPr>
      </w:pPr>
    </w:p>
    <w:p w14:paraId="575E9192" w14:textId="73B4C572" w:rsidR="0068094B" w:rsidRDefault="0068094B"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bCs/>
          <w:sz w:val="20"/>
          <w:szCs w:val="20"/>
          <w:lang w:val="es-AR"/>
        </w:rPr>
      </w:pPr>
      <w:r w:rsidRPr="00345C29">
        <w:rPr>
          <w:rFonts w:asciiTheme="majorHAnsi" w:eastAsia="MS Mincho" w:hAnsiTheme="majorHAnsi"/>
          <w:b/>
          <w:bCs/>
          <w:sz w:val="20"/>
          <w:szCs w:val="20"/>
          <w:lang w:val="es-AR"/>
        </w:rPr>
        <w:t>ANTE EL SISTEMA INTERAMERICANO DE DERECHOS HUMANOS</w:t>
      </w:r>
      <w:r w:rsidR="00345C29">
        <w:rPr>
          <w:rFonts w:asciiTheme="majorHAnsi" w:eastAsia="MS Mincho" w:hAnsiTheme="majorHAnsi"/>
          <w:b/>
          <w:bCs/>
          <w:sz w:val="20"/>
          <w:szCs w:val="20"/>
          <w:lang w:val="es-AR"/>
        </w:rPr>
        <w:t>.</w:t>
      </w:r>
    </w:p>
    <w:p w14:paraId="5C1EDDF9" w14:textId="77777777" w:rsidR="00345C29" w:rsidRPr="00345C29" w:rsidRDefault="00345C29"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bCs/>
          <w:sz w:val="20"/>
          <w:szCs w:val="20"/>
          <w:lang w:val="es-AR"/>
        </w:rPr>
      </w:pPr>
    </w:p>
    <w:p w14:paraId="52653CEB" w14:textId="3259B222" w:rsidR="0068094B" w:rsidRDefault="0068094B" w:rsidP="0093779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lang w:val="es-AR"/>
        </w:rPr>
      </w:pPr>
      <w:r w:rsidRPr="00345C29">
        <w:rPr>
          <w:rFonts w:asciiTheme="majorHAnsi" w:eastAsia="MS Mincho" w:hAnsiTheme="majorHAnsi"/>
          <w:sz w:val="20"/>
          <w:szCs w:val="20"/>
          <w:lang w:val="es-AR"/>
        </w:rPr>
        <w:t xml:space="preserve">La Comisión Interamericana de Derechos Humanos </w:t>
      </w:r>
      <w:r w:rsidRPr="00937799">
        <w:rPr>
          <w:rFonts w:asciiTheme="majorHAnsi" w:eastAsia="MS Mincho" w:hAnsiTheme="majorHAnsi"/>
          <w:sz w:val="20"/>
          <w:szCs w:val="20"/>
          <w:lang w:val="es-AR"/>
        </w:rPr>
        <w:t>recibió el 5 de marzo de 2010</w:t>
      </w:r>
      <w:r w:rsidR="006F7611" w:rsidRPr="00937799">
        <w:rPr>
          <w:rStyle w:val="FootnoteReference"/>
          <w:rFonts w:asciiTheme="majorHAnsi" w:eastAsia="MS Mincho" w:hAnsiTheme="majorHAnsi"/>
          <w:sz w:val="20"/>
          <w:szCs w:val="20"/>
          <w:lang w:val="es-AR"/>
        </w:rPr>
        <w:footnoteReference w:id="6"/>
      </w:r>
      <w:r w:rsidRPr="00937799">
        <w:rPr>
          <w:rFonts w:asciiTheme="majorHAnsi" w:eastAsia="MS Mincho" w:hAnsiTheme="majorHAnsi"/>
          <w:sz w:val="20"/>
          <w:szCs w:val="20"/>
          <w:lang w:val="es-AR"/>
        </w:rPr>
        <w:t xml:space="preserve"> una petición presentada por el señor Nelson de Jesús Ríos Santamaría, por el asesinato del José Ramón Ochoa Salazar, por miembros del Frente 44 de las extintas guerrillas de las FARC-</w:t>
      </w:r>
      <w:r w:rsidRPr="00345C29">
        <w:rPr>
          <w:rFonts w:asciiTheme="majorHAnsi" w:eastAsia="MS Mincho" w:hAnsiTheme="majorHAnsi"/>
          <w:sz w:val="20"/>
          <w:szCs w:val="20"/>
          <w:lang w:val="es-AR"/>
        </w:rPr>
        <w:t xml:space="preserve">EP. </w:t>
      </w:r>
    </w:p>
    <w:p w14:paraId="36139825" w14:textId="77777777" w:rsidR="00345C29" w:rsidRPr="00345C29" w:rsidRDefault="00345C29" w:rsidP="0093779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lang w:val="es-AR"/>
        </w:rPr>
      </w:pPr>
    </w:p>
    <w:p w14:paraId="2239AAF7" w14:textId="28C09C75" w:rsidR="0068094B" w:rsidRDefault="006B668D" w:rsidP="0093779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lang w:val="es-AR"/>
        </w:rPr>
      </w:pPr>
      <w:r w:rsidRPr="00345C29">
        <w:rPr>
          <w:rFonts w:asciiTheme="majorHAnsi" w:eastAsia="MS Mincho" w:hAnsiTheme="majorHAnsi"/>
          <w:sz w:val="20"/>
          <w:szCs w:val="20"/>
          <w:lang w:val="es-AR"/>
        </w:rPr>
        <w:t xml:space="preserve">En la petición inicial se relata que el 16 de noviembre de 1997 el señor Ochoa Salazar se encontraba en el casco urbano del Municipio de Puerto Rico, Meta, en donde fue herido con un arma de fuego por guerrilleros del Frente 44 de las extintas guerrillas de las FARC. En dicho lugar, los guerrilleros lo abandonaron dándolo por muerto pero algunas personas lo recogieron y lo trasladaron al Hospital Municipal. En la petición inicial se indica que el comandante de dicho frente, tras enterarse que el señor Ochoa Salazar permanecía con vida, ordenó que lo “remataran”, resultando en que fuera asesinado dentro de las instalaciones del </w:t>
      </w:r>
      <w:r w:rsidRPr="00345C29">
        <w:rPr>
          <w:rFonts w:asciiTheme="majorHAnsi" w:eastAsia="MS Mincho" w:hAnsiTheme="majorHAnsi"/>
          <w:sz w:val="20"/>
          <w:szCs w:val="20"/>
          <w:lang w:val="es-AR"/>
        </w:rPr>
        <w:lastRenderedPageBreak/>
        <w:t>hospital. De acuer</w:t>
      </w:r>
      <w:r w:rsidR="00C90023" w:rsidRPr="00345C29">
        <w:rPr>
          <w:rFonts w:asciiTheme="majorHAnsi" w:eastAsia="MS Mincho" w:hAnsiTheme="majorHAnsi"/>
          <w:sz w:val="20"/>
          <w:szCs w:val="20"/>
          <w:lang w:val="es-AR"/>
        </w:rPr>
        <w:t xml:space="preserve">do con lo indicado en la petición, el </w:t>
      </w:r>
      <w:r w:rsidR="00EC7854" w:rsidRPr="00345C29">
        <w:rPr>
          <w:rFonts w:asciiTheme="majorHAnsi" w:eastAsia="MS Mincho" w:hAnsiTheme="majorHAnsi"/>
          <w:sz w:val="20"/>
          <w:szCs w:val="20"/>
          <w:lang w:val="es-AR"/>
        </w:rPr>
        <w:t xml:space="preserve">motivo de este acto de violencia fue la negativa del señor Ochoa Salazar de pertenecer a las extintas guerrillas. </w:t>
      </w:r>
    </w:p>
    <w:p w14:paraId="003F0641" w14:textId="77777777" w:rsidR="00345C29" w:rsidRPr="00345C29" w:rsidRDefault="00345C29"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p>
    <w:p w14:paraId="7D7BCB90" w14:textId="7D333656" w:rsidR="00EC7854" w:rsidRDefault="00EC7854" w:rsidP="0093779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lang w:val="es-AR"/>
        </w:rPr>
      </w:pPr>
      <w:r w:rsidRPr="00345C29">
        <w:rPr>
          <w:rFonts w:asciiTheme="majorHAnsi" w:eastAsia="MS Mincho" w:hAnsiTheme="majorHAnsi"/>
          <w:sz w:val="20"/>
          <w:szCs w:val="20"/>
          <w:lang w:val="es-AR"/>
        </w:rPr>
        <w:t xml:space="preserve">Adicionalmente, según lo indicado en la petición inicial, los familiares del señor Ochoa Salazar se habrían visto obligados a desplazarse de su lugar de residencia por las amenazas que habrían recibido como consecuencia de los hechos ocurridos. </w:t>
      </w:r>
    </w:p>
    <w:p w14:paraId="30B88F02" w14:textId="77777777" w:rsidR="00937799" w:rsidRPr="00937799" w:rsidRDefault="00937799" w:rsidP="00937799">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lang w:val="es-AR"/>
        </w:rPr>
      </w:pPr>
    </w:p>
    <w:p w14:paraId="4E2EF5F4" w14:textId="172AFF29" w:rsidR="00EC7854" w:rsidRDefault="00EC7854" w:rsidP="0093779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lang w:val="es-AR"/>
        </w:rPr>
      </w:pPr>
      <w:r w:rsidRPr="00345C29">
        <w:rPr>
          <w:rFonts w:asciiTheme="majorHAnsi" w:eastAsia="MS Mincho" w:hAnsiTheme="majorHAnsi"/>
          <w:sz w:val="20"/>
          <w:szCs w:val="20"/>
          <w:lang w:val="es-AR"/>
        </w:rPr>
        <w:t xml:space="preserve">Entre el Estado colombiano y los peticionarios se suscribió el 27 de mayo de 2021 un Acta de Entendimiento para la Búsqueda de una Solución Amistosa, la cual fue puesta en conocimiento de la Comisión Interamericana el 28 de mayo de 2021. </w:t>
      </w:r>
    </w:p>
    <w:p w14:paraId="678B79DF" w14:textId="77777777" w:rsidR="00345C29" w:rsidRPr="00345C29" w:rsidRDefault="00345C29" w:rsidP="0093779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lang w:val="es-AR"/>
        </w:rPr>
      </w:pPr>
    </w:p>
    <w:p w14:paraId="7DDF28D6" w14:textId="6CCF3FC5" w:rsidR="00EC7854" w:rsidRDefault="00EC7854" w:rsidP="0093779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lang w:val="es-AR"/>
        </w:rPr>
      </w:pPr>
      <w:r w:rsidRPr="00345C29">
        <w:rPr>
          <w:rFonts w:asciiTheme="majorHAnsi" w:eastAsia="MS Mincho" w:hAnsiTheme="majorHAnsi"/>
          <w:sz w:val="20"/>
          <w:szCs w:val="20"/>
          <w:lang w:val="es-AR"/>
        </w:rPr>
        <w:t xml:space="preserve">En los meses subsiguientes, se celebraron reuniones conjuntas entre las partes con el fin de analizar las medidas de reparación a incluir en el Acuerdo de Solución Amistosa que en la fecha se suscribe. </w:t>
      </w:r>
    </w:p>
    <w:p w14:paraId="65CE47A6" w14:textId="77777777" w:rsidR="00345C29" w:rsidRPr="00345C29" w:rsidRDefault="00345C29"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p>
    <w:p w14:paraId="377FEBA2" w14:textId="7BA322CD" w:rsidR="00EC7854" w:rsidRDefault="00EC7854"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bCs/>
          <w:sz w:val="20"/>
          <w:szCs w:val="20"/>
          <w:lang w:val="es-AR"/>
        </w:rPr>
      </w:pPr>
      <w:r w:rsidRPr="00345C29">
        <w:rPr>
          <w:rFonts w:asciiTheme="majorHAnsi" w:eastAsia="MS Mincho" w:hAnsiTheme="majorHAnsi"/>
          <w:b/>
          <w:bCs/>
          <w:sz w:val="20"/>
          <w:szCs w:val="20"/>
          <w:lang w:val="es-AR"/>
        </w:rPr>
        <w:t xml:space="preserve">A NIVEL INTERNO. </w:t>
      </w:r>
    </w:p>
    <w:p w14:paraId="3C7B00C5" w14:textId="77777777" w:rsidR="00345C29" w:rsidRPr="00345C29" w:rsidRDefault="00345C29"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bCs/>
          <w:sz w:val="20"/>
          <w:szCs w:val="20"/>
          <w:lang w:val="es-AR"/>
        </w:rPr>
      </w:pPr>
    </w:p>
    <w:p w14:paraId="37397324" w14:textId="71EF48F3" w:rsidR="00EC7854" w:rsidRDefault="00EC7854" w:rsidP="0093779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lang w:val="es-AR"/>
        </w:rPr>
      </w:pPr>
      <w:r w:rsidRPr="00345C29">
        <w:rPr>
          <w:rFonts w:asciiTheme="majorHAnsi" w:eastAsia="MS Mincho" w:hAnsiTheme="majorHAnsi"/>
          <w:sz w:val="20"/>
          <w:szCs w:val="20"/>
          <w:lang w:val="es-AR"/>
        </w:rPr>
        <w:t xml:space="preserve">Por el homicidio del señor José Ramón Ochoa Salazar se inició una investigación penal de oficio </w:t>
      </w:r>
      <w:r w:rsidR="00C41DE9" w:rsidRPr="00345C29">
        <w:rPr>
          <w:rFonts w:asciiTheme="majorHAnsi" w:eastAsia="MS Mincho" w:hAnsiTheme="majorHAnsi"/>
          <w:sz w:val="20"/>
          <w:szCs w:val="20"/>
          <w:lang w:val="es-AR"/>
        </w:rPr>
        <w:t>ante el Juzgado Promiscuo Municipal de Puerto Rico, Meta. Posteriormente, el 9 de febrero de 1998 fueron remitidas las diligencias a la Unidad Seccional de Granada de la Fiscalía General de la Nación, en donde se asignaron a la Fiscalía 29 Seccional bajo el número de radicado 3548, quien avocó conocimiento de la investigación el día 24 de febrero del mismo año</w:t>
      </w:r>
      <w:r w:rsidR="00C41DE9" w:rsidRPr="00345C29">
        <w:rPr>
          <w:rStyle w:val="FootnoteReference"/>
          <w:rFonts w:asciiTheme="majorHAnsi" w:eastAsia="MS Mincho" w:hAnsiTheme="majorHAnsi"/>
          <w:sz w:val="20"/>
          <w:szCs w:val="20"/>
          <w:lang w:val="es-AR"/>
        </w:rPr>
        <w:footnoteReference w:id="7"/>
      </w:r>
      <w:r w:rsidR="00937799">
        <w:rPr>
          <w:rFonts w:asciiTheme="majorHAnsi" w:eastAsia="MS Mincho" w:hAnsiTheme="majorHAnsi"/>
          <w:sz w:val="20"/>
          <w:szCs w:val="20"/>
          <w:lang w:val="es-AR"/>
        </w:rPr>
        <w:t>.</w:t>
      </w:r>
    </w:p>
    <w:p w14:paraId="0B9613D7" w14:textId="77777777" w:rsidR="00345C29" w:rsidRPr="00345C29" w:rsidRDefault="00345C29" w:rsidP="0093779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lang w:val="es-AR"/>
        </w:rPr>
      </w:pPr>
    </w:p>
    <w:p w14:paraId="233BEE4C" w14:textId="1783E085" w:rsidR="00CF79B7" w:rsidRDefault="00CF79B7" w:rsidP="0093779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lang w:val="es-AR"/>
        </w:rPr>
      </w:pPr>
      <w:r w:rsidRPr="00345C29">
        <w:rPr>
          <w:rFonts w:asciiTheme="majorHAnsi" w:eastAsia="MS Mincho" w:hAnsiTheme="majorHAnsi"/>
          <w:sz w:val="20"/>
          <w:szCs w:val="20"/>
          <w:lang w:val="es-AR"/>
        </w:rPr>
        <w:t xml:space="preserve">Actualmente, </w:t>
      </w:r>
      <w:r w:rsidR="00BC18E9" w:rsidRPr="00345C29">
        <w:rPr>
          <w:rFonts w:asciiTheme="majorHAnsi" w:eastAsia="MS Mincho" w:hAnsiTheme="majorHAnsi"/>
          <w:sz w:val="20"/>
          <w:szCs w:val="20"/>
          <w:lang w:val="es-AR"/>
        </w:rPr>
        <w:t>dicha investigación se encuentra archivada</w:t>
      </w:r>
      <w:r w:rsidR="00BC18E9" w:rsidRPr="00345C29">
        <w:rPr>
          <w:rStyle w:val="FootnoteReference"/>
          <w:rFonts w:asciiTheme="majorHAnsi" w:eastAsia="MS Mincho" w:hAnsiTheme="majorHAnsi"/>
          <w:sz w:val="20"/>
          <w:szCs w:val="20"/>
          <w:lang w:val="es-AR"/>
        </w:rPr>
        <w:footnoteReference w:id="8"/>
      </w:r>
      <w:r w:rsidR="00BC18E9" w:rsidRPr="00345C29">
        <w:rPr>
          <w:rFonts w:asciiTheme="majorHAnsi" w:eastAsia="MS Mincho" w:hAnsiTheme="majorHAnsi"/>
          <w:sz w:val="20"/>
          <w:szCs w:val="20"/>
          <w:lang w:val="es-AR"/>
        </w:rPr>
        <w:t>, en cumplimiento de la decisión adoptada por la Fiscalía de conocimiento, la cual, el 6 de julio de 1998 ordenó la suspensión de la investigación de conformidad con el artículo 326 del Código de Procedimiento Penal vigente para la época en que ocurrieron los hechos (Decreto Ley 2700 de 1991), el cual disponía lo siguiente:</w:t>
      </w:r>
    </w:p>
    <w:p w14:paraId="394917BF" w14:textId="77777777" w:rsidR="00345C29" w:rsidRPr="00345C29" w:rsidRDefault="00345C29"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p>
    <w:p w14:paraId="1C18F6B4" w14:textId="022B6932" w:rsidR="00BC18E9" w:rsidRDefault="00BC18E9" w:rsidP="0093779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lang w:val="es-AR"/>
        </w:rPr>
      </w:pPr>
      <w:r w:rsidRPr="00345C29">
        <w:rPr>
          <w:rFonts w:asciiTheme="majorHAnsi" w:eastAsia="MS Mincho" w:hAnsiTheme="majorHAnsi"/>
          <w:sz w:val="20"/>
          <w:szCs w:val="20"/>
          <w:lang w:val="es-AR"/>
        </w:rPr>
        <w:t xml:space="preserve">“Artículo 326. Suspensión de la investigación previa por autoridades de la fiscalía. El jefe de la unidad de fiscalía podrá suspender la investigación previa si transcurridos ciento ochenta días no existe mérito para dictar resolución de apertura de instrucción o resolución inhibitoria, con autorización del fiscal”. </w:t>
      </w:r>
    </w:p>
    <w:p w14:paraId="566F45C8" w14:textId="77777777" w:rsidR="00345C29" w:rsidRPr="00345C29" w:rsidRDefault="00345C29" w:rsidP="0093779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lang w:val="es-AR"/>
        </w:rPr>
      </w:pPr>
    </w:p>
    <w:p w14:paraId="04C666E1" w14:textId="05D4E05B" w:rsidR="000C6100" w:rsidRDefault="000C6100"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bCs/>
          <w:sz w:val="20"/>
          <w:szCs w:val="20"/>
          <w:lang w:val="es-AR"/>
        </w:rPr>
      </w:pPr>
      <w:r w:rsidRPr="00345C29">
        <w:rPr>
          <w:rFonts w:asciiTheme="majorHAnsi" w:eastAsia="MS Mincho" w:hAnsiTheme="majorHAnsi"/>
          <w:b/>
          <w:bCs/>
          <w:sz w:val="20"/>
          <w:szCs w:val="20"/>
          <w:lang w:val="es-AR"/>
        </w:rPr>
        <w:t xml:space="preserve">TERCERA PARTE: </w:t>
      </w:r>
      <w:proofErr w:type="gramStart"/>
      <w:r w:rsidRPr="00345C29">
        <w:rPr>
          <w:rFonts w:asciiTheme="majorHAnsi" w:eastAsia="MS Mincho" w:hAnsiTheme="majorHAnsi"/>
          <w:b/>
          <w:bCs/>
          <w:sz w:val="20"/>
          <w:szCs w:val="20"/>
          <w:lang w:val="es-AR"/>
        </w:rPr>
        <w:t>BENEFICIARIOS Y BENEFICIARIAS</w:t>
      </w:r>
      <w:proofErr w:type="gramEnd"/>
    </w:p>
    <w:p w14:paraId="52AFAD3E" w14:textId="77777777" w:rsidR="00345C29" w:rsidRPr="00345C29" w:rsidRDefault="00345C29"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bCs/>
          <w:sz w:val="20"/>
          <w:szCs w:val="20"/>
          <w:lang w:val="es-AR"/>
        </w:rPr>
      </w:pPr>
    </w:p>
    <w:p w14:paraId="7C17E72D" w14:textId="3896077B" w:rsidR="00637EC5" w:rsidRDefault="000C6100"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r w:rsidRPr="00345C29">
        <w:rPr>
          <w:rFonts w:asciiTheme="majorHAnsi" w:eastAsia="MS Mincho" w:hAnsiTheme="majorHAnsi"/>
          <w:sz w:val="20"/>
          <w:szCs w:val="20"/>
          <w:lang w:val="es-AR"/>
        </w:rPr>
        <w:t xml:space="preserve">El Estado colombiano reconoce como víctimas del presente acuerdo, a las siguientes: </w:t>
      </w:r>
    </w:p>
    <w:p w14:paraId="6EA9B8FF" w14:textId="77777777" w:rsidR="00345C29" w:rsidRPr="00345C29" w:rsidRDefault="00345C29"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p>
    <w:tbl>
      <w:tblPr>
        <w:tblStyle w:val="TableGrid"/>
        <w:tblW w:w="0" w:type="auto"/>
        <w:jc w:val="center"/>
        <w:tblLook w:val="04A0" w:firstRow="1" w:lastRow="0" w:firstColumn="1" w:lastColumn="0" w:noHBand="0" w:noVBand="1"/>
      </w:tblPr>
      <w:tblGrid>
        <w:gridCol w:w="2574"/>
        <w:gridCol w:w="2761"/>
        <w:gridCol w:w="2684"/>
      </w:tblGrid>
      <w:tr w:rsidR="000C6100" w:rsidRPr="00345C29" w14:paraId="46B38A99" w14:textId="77777777" w:rsidTr="00EB1DC5">
        <w:trPr>
          <w:trHeight w:val="259"/>
          <w:jc w:val="center"/>
        </w:trPr>
        <w:tc>
          <w:tcPr>
            <w:tcW w:w="2574" w:type="dxa"/>
            <w:vAlign w:val="center"/>
          </w:tcPr>
          <w:p w14:paraId="77AA19F8" w14:textId="1A7ACADA" w:rsidR="000C6100" w:rsidRPr="00345C29" w:rsidRDefault="000C6100"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bCs/>
                <w:sz w:val="20"/>
                <w:szCs w:val="20"/>
                <w:lang w:val="es-AR"/>
              </w:rPr>
            </w:pPr>
            <w:r w:rsidRPr="00345C29">
              <w:rPr>
                <w:rFonts w:asciiTheme="majorHAnsi" w:eastAsia="MS Mincho" w:hAnsiTheme="majorHAnsi"/>
                <w:b/>
                <w:bCs/>
                <w:sz w:val="20"/>
                <w:szCs w:val="20"/>
                <w:lang w:val="es-AR"/>
              </w:rPr>
              <w:t>Nombre</w:t>
            </w:r>
          </w:p>
        </w:tc>
        <w:tc>
          <w:tcPr>
            <w:tcW w:w="2761" w:type="dxa"/>
            <w:vAlign w:val="center"/>
          </w:tcPr>
          <w:p w14:paraId="53B32F69" w14:textId="300B9A15" w:rsidR="000C6100" w:rsidRPr="00345C29" w:rsidRDefault="000C6100"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bCs/>
                <w:sz w:val="20"/>
                <w:szCs w:val="20"/>
                <w:lang w:val="es-AR"/>
              </w:rPr>
            </w:pPr>
            <w:r w:rsidRPr="00345C29">
              <w:rPr>
                <w:rFonts w:asciiTheme="majorHAnsi" w:eastAsia="MS Mincho" w:hAnsiTheme="majorHAnsi"/>
                <w:b/>
                <w:bCs/>
                <w:sz w:val="20"/>
                <w:szCs w:val="20"/>
                <w:lang w:val="es-AR"/>
              </w:rPr>
              <w:t>Cédula de Ciudadanía</w:t>
            </w:r>
          </w:p>
        </w:tc>
        <w:tc>
          <w:tcPr>
            <w:tcW w:w="2684" w:type="dxa"/>
            <w:vAlign w:val="center"/>
          </w:tcPr>
          <w:p w14:paraId="1C2EB3C7" w14:textId="14AED858" w:rsidR="000C6100" w:rsidRPr="00345C29" w:rsidRDefault="000C6100"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bCs/>
                <w:sz w:val="20"/>
                <w:szCs w:val="20"/>
                <w:lang w:val="es-AR"/>
              </w:rPr>
            </w:pPr>
            <w:r w:rsidRPr="00345C29">
              <w:rPr>
                <w:rFonts w:asciiTheme="majorHAnsi" w:eastAsia="MS Mincho" w:hAnsiTheme="majorHAnsi"/>
                <w:b/>
                <w:bCs/>
                <w:sz w:val="20"/>
                <w:szCs w:val="20"/>
                <w:lang w:val="es-AR"/>
              </w:rPr>
              <w:t>Parentesco</w:t>
            </w:r>
          </w:p>
        </w:tc>
      </w:tr>
      <w:tr w:rsidR="000C6100" w:rsidRPr="00345C29" w14:paraId="497518D4" w14:textId="77777777" w:rsidTr="00EB1DC5">
        <w:trPr>
          <w:trHeight w:val="245"/>
          <w:jc w:val="center"/>
        </w:trPr>
        <w:tc>
          <w:tcPr>
            <w:tcW w:w="2574" w:type="dxa"/>
            <w:vAlign w:val="center"/>
          </w:tcPr>
          <w:p w14:paraId="70D8D6FC" w14:textId="25BE3584" w:rsidR="000C6100" w:rsidRPr="00345C29" w:rsidRDefault="000C6100" w:rsidP="00937799">
            <w:pPr>
              <w:pBdr>
                <w:top w:val="none" w:sz="0" w:space="0" w:color="auto"/>
                <w:left w:val="none" w:sz="0" w:space="0" w:color="auto"/>
                <w:bottom w:val="none" w:sz="0" w:space="0" w:color="auto"/>
                <w:right w:val="none" w:sz="0" w:space="0" w:color="auto"/>
                <w:between w:val="none" w:sz="0" w:space="0" w:color="auto"/>
                <w:bar w:val="none" w:sz="0" w:color="auto"/>
              </w:pBdr>
              <w:ind w:left="157" w:right="128"/>
              <w:jc w:val="both"/>
              <w:rPr>
                <w:rFonts w:asciiTheme="majorHAnsi" w:eastAsia="MS Mincho" w:hAnsiTheme="majorHAnsi"/>
                <w:sz w:val="20"/>
                <w:szCs w:val="20"/>
                <w:lang w:val="es-AR"/>
              </w:rPr>
            </w:pPr>
            <w:r w:rsidRPr="00345C29">
              <w:rPr>
                <w:rFonts w:asciiTheme="majorHAnsi" w:eastAsia="MS Mincho" w:hAnsiTheme="majorHAnsi"/>
                <w:sz w:val="20"/>
                <w:szCs w:val="20"/>
                <w:lang w:val="es-AR"/>
              </w:rPr>
              <w:t>María Teresa Salazar (</w:t>
            </w:r>
            <w:r w:rsidR="00173A28" w:rsidRPr="00345C29">
              <w:rPr>
                <w:rFonts w:asciiTheme="majorHAnsi" w:eastAsia="MS Mincho" w:hAnsiTheme="majorHAnsi"/>
                <w:sz w:val="20"/>
                <w:szCs w:val="20"/>
                <w:lang w:val="es-AR"/>
              </w:rPr>
              <w:t>Q.E.P.D.)</w:t>
            </w:r>
            <w:r w:rsidR="00173A28" w:rsidRPr="00345C29">
              <w:rPr>
                <w:rStyle w:val="FootnoteReference"/>
                <w:rFonts w:asciiTheme="majorHAnsi" w:eastAsia="MS Mincho" w:hAnsiTheme="majorHAnsi"/>
                <w:sz w:val="20"/>
                <w:szCs w:val="20"/>
                <w:lang w:val="es-AR"/>
              </w:rPr>
              <w:footnoteReference w:id="9"/>
            </w:r>
          </w:p>
        </w:tc>
        <w:tc>
          <w:tcPr>
            <w:tcW w:w="2761" w:type="dxa"/>
            <w:vAlign w:val="center"/>
          </w:tcPr>
          <w:p w14:paraId="49BC85B8" w14:textId="7B8BE8DA" w:rsidR="000C6100" w:rsidRPr="00345C29" w:rsidRDefault="00390939"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sz w:val="20"/>
                <w:szCs w:val="20"/>
                <w:lang w:val="es-AR"/>
              </w:rPr>
            </w:pPr>
            <w:r w:rsidRPr="00345C29">
              <w:rPr>
                <w:rFonts w:asciiTheme="majorHAnsi" w:hAnsiTheme="majorHAnsi" w:cstheme="minorHAnsi"/>
                <w:sz w:val="20"/>
                <w:szCs w:val="20"/>
                <w:lang w:val="es-CO"/>
              </w:rPr>
              <w:t>[…]</w:t>
            </w:r>
          </w:p>
        </w:tc>
        <w:tc>
          <w:tcPr>
            <w:tcW w:w="2684" w:type="dxa"/>
            <w:vAlign w:val="center"/>
          </w:tcPr>
          <w:p w14:paraId="6062CD91" w14:textId="118A3855" w:rsidR="000C6100" w:rsidRPr="00345C29" w:rsidRDefault="00B1795D"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sz w:val="20"/>
                <w:szCs w:val="20"/>
                <w:lang w:val="es-AR"/>
              </w:rPr>
            </w:pPr>
            <w:r w:rsidRPr="00345C29">
              <w:rPr>
                <w:rFonts w:asciiTheme="majorHAnsi" w:eastAsia="MS Mincho" w:hAnsiTheme="majorHAnsi"/>
                <w:sz w:val="20"/>
                <w:szCs w:val="20"/>
                <w:lang w:val="es-AR"/>
              </w:rPr>
              <w:t>Madre</w:t>
            </w:r>
          </w:p>
        </w:tc>
      </w:tr>
      <w:tr w:rsidR="000C6100" w:rsidRPr="00345C29" w14:paraId="6CB37C2E" w14:textId="77777777" w:rsidTr="00EB1DC5">
        <w:trPr>
          <w:trHeight w:val="259"/>
          <w:jc w:val="center"/>
        </w:trPr>
        <w:tc>
          <w:tcPr>
            <w:tcW w:w="2574" w:type="dxa"/>
            <w:vAlign w:val="center"/>
          </w:tcPr>
          <w:p w14:paraId="2C465F19" w14:textId="2A433F77" w:rsidR="000C6100" w:rsidRPr="00345C29" w:rsidRDefault="00173A28" w:rsidP="00937799">
            <w:pPr>
              <w:pBdr>
                <w:top w:val="none" w:sz="0" w:space="0" w:color="auto"/>
                <w:left w:val="none" w:sz="0" w:space="0" w:color="auto"/>
                <w:bottom w:val="none" w:sz="0" w:space="0" w:color="auto"/>
                <w:right w:val="none" w:sz="0" w:space="0" w:color="auto"/>
                <w:between w:val="none" w:sz="0" w:space="0" w:color="auto"/>
                <w:bar w:val="none" w:sz="0" w:color="auto"/>
              </w:pBdr>
              <w:ind w:left="157" w:right="128"/>
              <w:jc w:val="both"/>
              <w:rPr>
                <w:rFonts w:asciiTheme="majorHAnsi" w:eastAsia="MS Mincho" w:hAnsiTheme="majorHAnsi"/>
                <w:sz w:val="20"/>
                <w:szCs w:val="20"/>
                <w:lang w:val="es-AR"/>
              </w:rPr>
            </w:pPr>
            <w:r w:rsidRPr="00345C29">
              <w:rPr>
                <w:rFonts w:asciiTheme="majorHAnsi" w:eastAsia="MS Mincho" w:hAnsiTheme="majorHAnsi"/>
                <w:sz w:val="20"/>
                <w:szCs w:val="20"/>
                <w:lang w:val="es-AR"/>
              </w:rPr>
              <w:t>Dora Patricia Ochoa Salazar</w:t>
            </w:r>
          </w:p>
        </w:tc>
        <w:tc>
          <w:tcPr>
            <w:tcW w:w="2761" w:type="dxa"/>
            <w:vAlign w:val="center"/>
          </w:tcPr>
          <w:p w14:paraId="22BB1302" w14:textId="4170F978" w:rsidR="000C6100" w:rsidRPr="00345C29" w:rsidRDefault="00F73B2F"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sz w:val="20"/>
                <w:szCs w:val="20"/>
                <w:lang w:val="es-AR"/>
              </w:rPr>
            </w:pPr>
            <w:r w:rsidRPr="00345C29">
              <w:rPr>
                <w:rFonts w:asciiTheme="majorHAnsi" w:hAnsiTheme="majorHAnsi" w:cstheme="minorHAnsi"/>
                <w:sz w:val="20"/>
                <w:szCs w:val="20"/>
                <w:lang w:val="es-CO"/>
              </w:rPr>
              <w:t>[…]</w:t>
            </w:r>
          </w:p>
        </w:tc>
        <w:tc>
          <w:tcPr>
            <w:tcW w:w="2684" w:type="dxa"/>
            <w:vAlign w:val="center"/>
          </w:tcPr>
          <w:p w14:paraId="7DD4EDCB" w14:textId="3A82EB64" w:rsidR="000C6100" w:rsidRPr="00345C29" w:rsidRDefault="00B1795D"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sz w:val="20"/>
                <w:szCs w:val="20"/>
                <w:lang w:val="es-AR"/>
              </w:rPr>
            </w:pPr>
            <w:r w:rsidRPr="00345C29">
              <w:rPr>
                <w:rFonts w:asciiTheme="majorHAnsi" w:eastAsia="MS Mincho" w:hAnsiTheme="majorHAnsi"/>
                <w:sz w:val="20"/>
                <w:szCs w:val="20"/>
                <w:lang w:val="es-AR"/>
              </w:rPr>
              <w:t>Hermana</w:t>
            </w:r>
          </w:p>
        </w:tc>
      </w:tr>
      <w:tr w:rsidR="000C6100" w:rsidRPr="00345C29" w14:paraId="669E3A35" w14:textId="77777777" w:rsidTr="00EB1DC5">
        <w:trPr>
          <w:trHeight w:val="245"/>
          <w:jc w:val="center"/>
        </w:trPr>
        <w:tc>
          <w:tcPr>
            <w:tcW w:w="2574" w:type="dxa"/>
            <w:vAlign w:val="center"/>
          </w:tcPr>
          <w:p w14:paraId="3CAFDF3B" w14:textId="721244EE" w:rsidR="000C6100" w:rsidRPr="00345C29" w:rsidRDefault="00173A28" w:rsidP="00937799">
            <w:pPr>
              <w:pBdr>
                <w:top w:val="none" w:sz="0" w:space="0" w:color="auto"/>
                <w:left w:val="none" w:sz="0" w:space="0" w:color="auto"/>
                <w:bottom w:val="none" w:sz="0" w:space="0" w:color="auto"/>
                <w:right w:val="none" w:sz="0" w:space="0" w:color="auto"/>
                <w:between w:val="none" w:sz="0" w:space="0" w:color="auto"/>
                <w:bar w:val="none" w:sz="0" w:color="auto"/>
              </w:pBdr>
              <w:ind w:left="157" w:right="128"/>
              <w:jc w:val="both"/>
              <w:rPr>
                <w:rFonts w:asciiTheme="majorHAnsi" w:eastAsia="MS Mincho" w:hAnsiTheme="majorHAnsi"/>
                <w:sz w:val="20"/>
                <w:szCs w:val="20"/>
                <w:lang w:val="es-AR"/>
              </w:rPr>
            </w:pPr>
            <w:r w:rsidRPr="00345C29">
              <w:rPr>
                <w:rFonts w:asciiTheme="majorHAnsi" w:eastAsia="MS Mincho" w:hAnsiTheme="majorHAnsi"/>
                <w:sz w:val="20"/>
                <w:szCs w:val="20"/>
                <w:lang w:val="es-AR"/>
              </w:rPr>
              <w:t>Yolanda Ochoa Salazar</w:t>
            </w:r>
          </w:p>
        </w:tc>
        <w:tc>
          <w:tcPr>
            <w:tcW w:w="2761" w:type="dxa"/>
            <w:vAlign w:val="center"/>
          </w:tcPr>
          <w:p w14:paraId="4213B147" w14:textId="261F3741" w:rsidR="000C6100" w:rsidRPr="00345C29" w:rsidRDefault="00F73B2F"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sz w:val="20"/>
                <w:szCs w:val="20"/>
                <w:lang w:val="es-AR"/>
              </w:rPr>
            </w:pPr>
            <w:r w:rsidRPr="00345C29">
              <w:rPr>
                <w:rFonts w:asciiTheme="majorHAnsi" w:hAnsiTheme="majorHAnsi" w:cstheme="minorHAnsi"/>
                <w:sz w:val="20"/>
                <w:szCs w:val="20"/>
                <w:lang w:val="es-CO"/>
              </w:rPr>
              <w:t>[…]</w:t>
            </w:r>
          </w:p>
        </w:tc>
        <w:tc>
          <w:tcPr>
            <w:tcW w:w="2684" w:type="dxa"/>
            <w:vAlign w:val="center"/>
          </w:tcPr>
          <w:p w14:paraId="0884B847" w14:textId="0FA5CA76" w:rsidR="000C6100" w:rsidRPr="00345C29" w:rsidRDefault="00B1795D"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sz w:val="20"/>
                <w:szCs w:val="20"/>
                <w:lang w:val="es-AR"/>
              </w:rPr>
            </w:pPr>
            <w:r w:rsidRPr="00345C29">
              <w:rPr>
                <w:rFonts w:asciiTheme="majorHAnsi" w:eastAsia="MS Mincho" w:hAnsiTheme="majorHAnsi"/>
                <w:sz w:val="20"/>
                <w:szCs w:val="20"/>
                <w:lang w:val="es-AR"/>
              </w:rPr>
              <w:t>Hermana</w:t>
            </w:r>
          </w:p>
        </w:tc>
      </w:tr>
      <w:tr w:rsidR="000C6100" w:rsidRPr="00345C29" w14:paraId="57587CE7" w14:textId="77777777" w:rsidTr="00EB1DC5">
        <w:trPr>
          <w:trHeight w:val="259"/>
          <w:jc w:val="center"/>
        </w:trPr>
        <w:tc>
          <w:tcPr>
            <w:tcW w:w="2574" w:type="dxa"/>
            <w:vAlign w:val="center"/>
          </w:tcPr>
          <w:p w14:paraId="5F2BE8DB" w14:textId="6F7B6108" w:rsidR="000C6100" w:rsidRPr="00345C29" w:rsidRDefault="00173A28" w:rsidP="00937799">
            <w:pPr>
              <w:pBdr>
                <w:top w:val="none" w:sz="0" w:space="0" w:color="auto"/>
                <w:left w:val="none" w:sz="0" w:space="0" w:color="auto"/>
                <w:bottom w:val="none" w:sz="0" w:space="0" w:color="auto"/>
                <w:right w:val="none" w:sz="0" w:space="0" w:color="auto"/>
                <w:between w:val="none" w:sz="0" w:space="0" w:color="auto"/>
                <w:bar w:val="none" w:sz="0" w:color="auto"/>
              </w:pBdr>
              <w:ind w:left="157" w:right="128"/>
              <w:jc w:val="both"/>
              <w:rPr>
                <w:rFonts w:asciiTheme="majorHAnsi" w:eastAsia="MS Mincho" w:hAnsiTheme="majorHAnsi"/>
                <w:sz w:val="20"/>
                <w:szCs w:val="20"/>
                <w:lang w:val="es-AR"/>
              </w:rPr>
            </w:pPr>
            <w:r w:rsidRPr="00345C29">
              <w:rPr>
                <w:rFonts w:asciiTheme="majorHAnsi" w:eastAsia="MS Mincho" w:hAnsiTheme="majorHAnsi"/>
                <w:sz w:val="20"/>
                <w:szCs w:val="20"/>
                <w:lang w:val="es-AR"/>
              </w:rPr>
              <w:t>Estella Ochoa Salazar</w:t>
            </w:r>
          </w:p>
        </w:tc>
        <w:tc>
          <w:tcPr>
            <w:tcW w:w="2761" w:type="dxa"/>
            <w:vAlign w:val="center"/>
          </w:tcPr>
          <w:p w14:paraId="3290FF16" w14:textId="1697771B" w:rsidR="000C6100" w:rsidRPr="00345C29" w:rsidRDefault="00F73B2F"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sz w:val="20"/>
                <w:szCs w:val="20"/>
                <w:lang w:val="es-AR"/>
              </w:rPr>
            </w:pPr>
            <w:r w:rsidRPr="00345C29">
              <w:rPr>
                <w:rFonts w:asciiTheme="majorHAnsi" w:hAnsiTheme="majorHAnsi" w:cstheme="minorHAnsi"/>
                <w:sz w:val="20"/>
                <w:szCs w:val="20"/>
                <w:lang w:val="es-CO"/>
              </w:rPr>
              <w:t>[…]</w:t>
            </w:r>
          </w:p>
        </w:tc>
        <w:tc>
          <w:tcPr>
            <w:tcW w:w="2684" w:type="dxa"/>
            <w:vAlign w:val="center"/>
          </w:tcPr>
          <w:p w14:paraId="7F96CD8C" w14:textId="360C54A9" w:rsidR="000C6100" w:rsidRPr="00345C29" w:rsidRDefault="00B1795D"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sz w:val="20"/>
                <w:szCs w:val="20"/>
                <w:lang w:val="es-AR"/>
              </w:rPr>
            </w:pPr>
            <w:r w:rsidRPr="00345C29">
              <w:rPr>
                <w:rFonts w:asciiTheme="majorHAnsi" w:eastAsia="MS Mincho" w:hAnsiTheme="majorHAnsi"/>
                <w:sz w:val="20"/>
                <w:szCs w:val="20"/>
                <w:lang w:val="es-AR"/>
              </w:rPr>
              <w:t>Hermana</w:t>
            </w:r>
          </w:p>
        </w:tc>
      </w:tr>
      <w:tr w:rsidR="000C6100" w:rsidRPr="00345C29" w14:paraId="21AD1595" w14:textId="77777777" w:rsidTr="00EB1DC5">
        <w:trPr>
          <w:trHeight w:val="245"/>
          <w:jc w:val="center"/>
        </w:trPr>
        <w:tc>
          <w:tcPr>
            <w:tcW w:w="2574" w:type="dxa"/>
            <w:vAlign w:val="center"/>
          </w:tcPr>
          <w:p w14:paraId="78BC8C4C" w14:textId="24C61669" w:rsidR="000C6100" w:rsidRPr="00345C29" w:rsidRDefault="00173A28" w:rsidP="00937799">
            <w:pPr>
              <w:pBdr>
                <w:top w:val="none" w:sz="0" w:space="0" w:color="auto"/>
                <w:left w:val="none" w:sz="0" w:space="0" w:color="auto"/>
                <w:bottom w:val="none" w:sz="0" w:space="0" w:color="auto"/>
                <w:right w:val="none" w:sz="0" w:space="0" w:color="auto"/>
                <w:between w:val="none" w:sz="0" w:space="0" w:color="auto"/>
                <w:bar w:val="none" w:sz="0" w:color="auto"/>
              </w:pBdr>
              <w:ind w:left="157" w:right="38"/>
              <w:jc w:val="both"/>
              <w:rPr>
                <w:rFonts w:asciiTheme="majorHAnsi" w:eastAsia="MS Mincho" w:hAnsiTheme="majorHAnsi"/>
                <w:sz w:val="20"/>
                <w:szCs w:val="20"/>
                <w:lang w:val="es-AR"/>
              </w:rPr>
            </w:pPr>
            <w:r w:rsidRPr="00345C29">
              <w:rPr>
                <w:rFonts w:asciiTheme="majorHAnsi" w:eastAsia="MS Mincho" w:hAnsiTheme="majorHAnsi"/>
                <w:sz w:val="20"/>
                <w:szCs w:val="20"/>
                <w:lang w:val="es-AR"/>
              </w:rPr>
              <w:t>Alba Graciela Ochoa Salazar</w:t>
            </w:r>
          </w:p>
        </w:tc>
        <w:tc>
          <w:tcPr>
            <w:tcW w:w="2761" w:type="dxa"/>
            <w:vAlign w:val="center"/>
          </w:tcPr>
          <w:p w14:paraId="745F2C67" w14:textId="481D33DC" w:rsidR="000C6100" w:rsidRPr="00345C29" w:rsidRDefault="00F73B2F"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sz w:val="20"/>
                <w:szCs w:val="20"/>
                <w:lang w:val="es-AR"/>
              </w:rPr>
            </w:pPr>
            <w:r w:rsidRPr="00345C29">
              <w:rPr>
                <w:rFonts w:asciiTheme="majorHAnsi" w:hAnsiTheme="majorHAnsi" w:cstheme="minorHAnsi"/>
                <w:sz w:val="20"/>
                <w:szCs w:val="20"/>
                <w:lang w:val="es-CO"/>
              </w:rPr>
              <w:t>[…]</w:t>
            </w:r>
          </w:p>
        </w:tc>
        <w:tc>
          <w:tcPr>
            <w:tcW w:w="2684" w:type="dxa"/>
            <w:vAlign w:val="center"/>
          </w:tcPr>
          <w:p w14:paraId="023761BC" w14:textId="2CCC2095" w:rsidR="000C6100" w:rsidRPr="00345C29" w:rsidRDefault="00B1795D"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sz w:val="20"/>
                <w:szCs w:val="20"/>
                <w:lang w:val="es-AR"/>
              </w:rPr>
            </w:pPr>
            <w:r w:rsidRPr="00345C29">
              <w:rPr>
                <w:rFonts w:asciiTheme="majorHAnsi" w:eastAsia="MS Mincho" w:hAnsiTheme="majorHAnsi"/>
                <w:sz w:val="20"/>
                <w:szCs w:val="20"/>
                <w:lang w:val="es-AR"/>
              </w:rPr>
              <w:t>Hermana</w:t>
            </w:r>
          </w:p>
        </w:tc>
      </w:tr>
      <w:tr w:rsidR="000C6100" w:rsidRPr="00345C29" w14:paraId="131CAF5C" w14:textId="77777777" w:rsidTr="00EB1DC5">
        <w:trPr>
          <w:trHeight w:val="245"/>
          <w:jc w:val="center"/>
        </w:trPr>
        <w:tc>
          <w:tcPr>
            <w:tcW w:w="2574" w:type="dxa"/>
            <w:vAlign w:val="center"/>
          </w:tcPr>
          <w:p w14:paraId="0821B606" w14:textId="7FA9E91E" w:rsidR="000C6100" w:rsidRPr="00345C29" w:rsidRDefault="00173A28" w:rsidP="00937799">
            <w:pPr>
              <w:pBdr>
                <w:top w:val="none" w:sz="0" w:space="0" w:color="auto"/>
                <w:left w:val="none" w:sz="0" w:space="0" w:color="auto"/>
                <w:bottom w:val="none" w:sz="0" w:space="0" w:color="auto"/>
                <w:right w:val="none" w:sz="0" w:space="0" w:color="auto"/>
                <w:between w:val="none" w:sz="0" w:space="0" w:color="auto"/>
                <w:bar w:val="none" w:sz="0" w:color="auto"/>
              </w:pBdr>
              <w:ind w:left="157" w:right="128"/>
              <w:jc w:val="both"/>
              <w:rPr>
                <w:rFonts w:asciiTheme="majorHAnsi" w:eastAsia="MS Mincho" w:hAnsiTheme="majorHAnsi"/>
                <w:sz w:val="20"/>
                <w:szCs w:val="20"/>
                <w:lang w:val="es-AR"/>
              </w:rPr>
            </w:pPr>
            <w:r w:rsidRPr="00345C29">
              <w:rPr>
                <w:rFonts w:asciiTheme="majorHAnsi" w:eastAsia="MS Mincho" w:hAnsiTheme="majorHAnsi"/>
                <w:sz w:val="20"/>
                <w:szCs w:val="20"/>
                <w:lang w:val="es-AR"/>
              </w:rPr>
              <w:lastRenderedPageBreak/>
              <w:t>Marco Antonio Ochoa Salazar</w:t>
            </w:r>
          </w:p>
        </w:tc>
        <w:tc>
          <w:tcPr>
            <w:tcW w:w="2761" w:type="dxa"/>
            <w:vAlign w:val="center"/>
          </w:tcPr>
          <w:p w14:paraId="1050B3D6" w14:textId="235B5DDC" w:rsidR="000C6100" w:rsidRPr="00345C29" w:rsidRDefault="00F73B2F"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sz w:val="20"/>
                <w:szCs w:val="20"/>
                <w:lang w:val="es-AR"/>
              </w:rPr>
            </w:pPr>
            <w:r w:rsidRPr="00345C29">
              <w:rPr>
                <w:rFonts w:asciiTheme="majorHAnsi" w:hAnsiTheme="majorHAnsi" w:cstheme="minorHAnsi"/>
                <w:sz w:val="20"/>
                <w:szCs w:val="20"/>
                <w:lang w:val="es-CO"/>
              </w:rPr>
              <w:t>[…]</w:t>
            </w:r>
          </w:p>
        </w:tc>
        <w:tc>
          <w:tcPr>
            <w:tcW w:w="2684" w:type="dxa"/>
            <w:vAlign w:val="center"/>
          </w:tcPr>
          <w:p w14:paraId="030FE04E" w14:textId="3E81EC7A" w:rsidR="000C6100" w:rsidRPr="00345C29" w:rsidRDefault="00B1795D"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sz w:val="20"/>
                <w:szCs w:val="20"/>
                <w:lang w:val="es-AR"/>
              </w:rPr>
            </w:pPr>
            <w:r w:rsidRPr="00345C29">
              <w:rPr>
                <w:rFonts w:asciiTheme="majorHAnsi" w:eastAsia="MS Mincho" w:hAnsiTheme="majorHAnsi"/>
                <w:sz w:val="20"/>
                <w:szCs w:val="20"/>
                <w:lang w:val="es-AR"/>
              </w:rPr>
              <w:t>Hermano</w:t>
            </w:r>
          </w:p>
        </w:tc>
      </w:tr>
    </w:tbl>
    <w:p w14:paraId="76176250" w14:textId="77777777" w:rsidR="00D61AE6" w:rsidRPr="00345C29" w:rsidRDefault="00D61AE6"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p>
    <w:p w14:paraId="5257A26C" w14:textId="7A239A09" w:rsidR="00B1795D" w:rsidRPr="00345C29" w:rsidRDefault="00B1795D"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r w:rsidRPr="00345C29">
        <w:rPr>
          <w:rFonts w:asciiTheme="majorHAnsi" w:eastAsia="MS Mincho" w:hAnsiTheme="majorHAnsi"/>
          <w:sz w:val="20"/>
          <w:szCs w:val="20"/>
          <w:lang w:val="es-AR"/>
        </w:rPr>
        <w:t xml:space="preserve">Las víctimas reconocidas en el presente Acuerdo de Solución Amistosa se beneficiarán siempre que acrediten respecto del señor José Ramón Ochoa Salazar su vínculo por consanguinidad. </w:t>
      </w:r>
    </w:p>
    <w:p w14:paraId="42D93897" w14:textId="77777777" w:rsidR="00D61AE6" w:rsidRPr="00345C29" w:rsidRDefault="00D61AE6"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p>
    <w:p w14:paraId="6283F6F0" w14:textId="2F6B30C0" w:rsidR="00637EC5" w:rsidRDefault="00690461"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r w:rsidRPr="00345C29">
        <w:rPr>
          <w:rFonts w:asciiTheme="majorHAnsi" w:eastAsia="MS Mincho" w:hAnsiTheme="majorHAnsi"/>
          <w:sz w:val="20"/>
          <w:szCs w:val="20"/>
          <w:lang w:val="es-AR"/>
        </w:rPr>
        <w:t>Adicionalmente, las víctimas que se beneficiarán del presente Acuerdo de Solución Amistosa serán aquellas que estuvieran vivas al momento del hecho victimizante</w:t>
      </w:r>
      <w:r w:rsidRPr="00345C29">
        <w:rPr>
          <w:rStyle w:val="FootnoteReference"/>
          <w:rFonts w:asciiTheme="majorHAnsi" w:eastAsia="MS Mincho" w:hAnsiTheme="majorHAnsi"/>
          <w:sz w:val="20"/>
          <w:szCs w:val="20"/>
          <w:lang w:val="es-AR"/>
        </w:rPr>
        <w:footnoteReference w:id="10"/>
      </w:r>
      <w:r w:rsidR="009A56E6">
        <w:rPr>
          <w:rFonts w:asciiTheme="majorHAnsi" w:eastAsia="MS Mincho" w:hAnsiTheme="majorHAnsi"/>
          <w:sz w:val="20"/>
          <w:szCs w:val="20"/>
          <w:lang w:val="es-AR"/>
        </w:rPr>
        <w:t>.</w:t>
      </w:r>
      <w:r w:rsidRPr="00345C29">
        <w:rPr>
          <w:rFonts w:asciiTheme="majorHAnsi" w:eastAsia="MS Mincho" w:hAnsiTheme="majorHAnsi"/>
          <w:sz w:val="20"/>
          <w:szCs w:val="20"/>
          <w:lang w:val="es-AR"/>
        </w:rPr>
        <w:t xml:space="preserve"> </w:t>
      </w:r>
    </w:p>
    <w:p w14:paraId="20DB311E" w14:textId="77777777" w:rsidR="009A56E6" w:rsidRPr="00345C29" w:rsidRDefault="009A56E6"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p>
    <w:p w14:paraId="1BADAFCE" w14:textId="3E3A0673" w:rsidR="00690461" w:rsidRDefault="00690461"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bCs/>
          <w:sz w:val="20"/>
          <w:szCs w:val="20"/>
          <w:lang w:val="es-AR"/>
        </w:rPr>
      </w:pPr>
      <w:r w:rsidRPr="00345C29">
        <w:rPr>
          <w:rFonts w:asciiTheme="majorHAnsi" w:eastAsia="MS Mincho" w:hAnsiTheme="majorHAnsi"/>
          <w:b/>
          <w:bCs/>
          <w:sz w:val="20"/>
          <w:szCs w:val="20"/>
          <w:lang w:val="es-AR"/>
        </w:rPr>
        <w:t>CUARTA PARTE: RECONOCIMIENTO DE RESPONSABILIDAD</w:t>
      </w:r>
    </w:p>
    <w:p w14:paraId="5316354E" w14:textId="77777777" w:rsidR="009A56E6" w:rsidRPr="00345C29" w:rsidRDefault="009A56E6"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bCs/>
          <w:sz w:val="20"/>
          <w:szCs w:val="20"/>
          <w:lang w:val="es-AR"/>
        </w:rPr>
      </w:pPr>
    </w:p>
    <w:p w14:paraId="793A58FE" w14:textId="1607CEC6" w:rsidR="00690461" w:rsidRDefault="00690461"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r w:rsidRPr="00345C29">
        <w:rPr>
          <w:rFonts w:asciiTheme="majorHAnsi" w:eastAsia="MS Mincho" w:hAnsiTheme="majorHAnsi"/>
          <w:sz w:val="20"/>
          <w:szCs w:val="20"/>
          <w:lang w:val="es-AR"/>
        </w:rPr>
        <w:t xml:space="preserve">El Estado colombiano reconoce su responsabilidad internacional por omisión, por la violación de los derechos reconocidos en los artículos 8 (las garantías judiciales) y 25 (protección judicial) de la Convención Americana sobre Derechos Humanos en relación con el artículo 1.1 (obligación de garantizar). del mismo instrumento, en perjuicio de los familiares del señor José Ramón Ochoa Salazar, por la falta de diligencia en la investigación de los hechos sucedidos. </w:t>
      </w:r>
    </w:p>
    <w:p w14:paraId="0136AEC2" w14:textId="77777777" w:rsidR="009A56E6" w:rsidRDefault="009A56E6"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bCs/>
          <w:sz w:val="20"/>
          <w:szCs w:val="20"/>
          <w:lang w:val="es-AR"/>
        </w:rPr>
      </w:pPr>
    </w:p>
    <w:p w14:paraId="02B9F636" w14:textId="1C2CE415" w:rsidR="00690461" w:rsidRDefault="00690461"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bCs/>
          <w:sz w:val="20"/>
          <w:szCs w:val="20"/>
          <w:lang w:val="es-AR"/>
        </w:rPr>
      </w:pPr>
      <w:r w:rsidRPr="00345C29">
        <w:rPr>
          <w:rFonts w:asciiTheme="majorHAnsi" w:eastAsia="MS Mincho" w:hAnsiTheme="majorHAnsi"/>
          <w:b/>
          <w:bCs/>
          <w:sz w:val="20"/>
          <w:szCs w:val="20"/>
          <w:lang w:val="es-AR"/>
        </w:rPr>
        <w:t>QUINTA PARTE: MEDIDAS DE SATISFACCIÓN</w:t>
      </w:r>
    </w:p>
    <w:p w14:paraId="0B756537" w14:textId="77777777" w:rsidR="009A56E6" w:rsidRPr="00345C29" w:rsidRDefault="009A56E6"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bCs/>
          <w:sz w:val="20"/>
          <w:szCs w:val="20"/>
          <w:lang w:val="es-AR"/>
        </w:rPr>
      </w:pPr>
    </w:p>
    <w:p w14:paraId="579DB758" w14:textId="31B8AB26" w:rsidR="00932650" w:rsidRDefault="00932650"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r w:rsidRPr="00345C29">
        <w:rPr>
          <w:rFonts w:asciiTheme="majorHAnsi" w:eastAsia="MS Mincho" w:hAnsiTheme="majorHAnsi"/>
          <w:sz w:val="20"/>
          <w:szCs w:val="20"/>
          <w:lang w:val="es-AR"/>
        </w:rPr>
        <w:t xml:space="preserve">El Estado colombiano se compromete a realizar las siguientes medidas de satisfacción: </w:t>
      </w:r>
    </w:p>
    <w:p w14:paraId="148AA52D" w14:textId="77777777" w:rsidR="009A56E6" w:rsidRPr="00345C29" w:rsidRDefault="009A56E6"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p>
    <w:p w14:paraId="414A727F" w14:textId="2F52D893" w:rsidR="00932650" w:rsidRDefault="009A56E6" w:rsidP="009A56E6">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MS Mincho" w:hAnsiTheme="majorHAnsi"/>
          <w:b/>
          <w:bCs/>
          <w:sz w:val="20"/>
          <w:szCs w:val="20"/>
          <w:lang w:val="es-AR"/>
        </w:rPr>
      </w:pPr>
      <w:r>
        <w:rPr>
          <w:rFonts w:asciiTheme="majorHAnsi" w:eastAsia="MS Mincho" w:hAnsiTheme="majorHAnsi"/>
          <w:b/>
          <w:bCs/>
          <w:sz w:val="20"/>
          <w:szCs w:val="20"/>
          <w:lang w:val="es-AR"/>
        </w:rPr>
        <w:t xml:space="preserve"> </w:t>
      </w:r>
      <w:r w:rsidR="00932650" w:rsidRPr="00345C29">
        <w:rPr>
          <w:rFonts w:asciiTheme="majorHAnsi" w:eastAsia="MS Mincho" w:hAnsiTheme="majorHAnsi"/>
          <w:b/>
          <w:bCs/>
          <w:sz w:val="20"/>
          <w:szCs w:val="20"/>
          <w:lang w:val="es-AR"/>
        </w:rPr>
        <w:t xml:space="preserve">Acto de Reconocimiento de Responsabilidad: </w:t>
      </w:r>
    </w:p>
    <w:p w14:paraId="6EB72767" w14:textId="77777777" w:rsidR="009A56E6" w:rsidRPr="00345C29" w:rsidRDefault="009A56E6" w:rsidP="009A56E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
          <w:bCs/>
          <w:sz w:val="20"/>
          <w:szCs w:val="20"/>
          <w:lang w:val="es-AR"/>
        </w:rPr>
      </w:pPr>
    </w:p>
    <w:p w14:paraId="67429697" w14:textId="036F9A06" w:rsidR="00932650" w:rsidRDefault="00932650"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r w:rsidRPr="00345C29">
        <w:rPr>
          <w:rFonts w:asciiTheme="majorHAnsi" w:eastAsia="MS Mincho" w:hAnsiTheme="majorHAnsi"/>
          <w:sz w:val="20"/>
          <w:szCs w:val="20"/>
          <w:lang w:val="es-AR"/>
        </w:rPr>
        <w:t xml:space="preserve">El Estado colombiano llevará a cabo un Acto de Reconocimiento de Responsabilidad, el cual se realizará de manera virtual con la participación de los peticionarios. El acto se efectuará de conformidad con el reconocimiento de responsabilidad </w:t>
      </w:r>
      <w:r w:rsidR="00F040BA" w:rsidRPr="00345C29">
        <w:rPr>
          <w:rFonts w:asciiTheme="majorHAnsi" w:eastAsia="MS Mincho" w:hAnsiTheme="majorHAnsi"/>
          <w:sz w:val="20"/>
          <w:szCs w:val="20"/>
          <w:lang w:val="es-AR"/>
        </w:rPr>
        <w:t xml:space="preserve">señalado </w:t>
      </w:r>
      <w:r w:rsidRPr="00345C29">
        <w:rPr>
          <w:rFonts w:asciiTheme="majorHAnsi" w:eastAsia="MS Mincho" w:hAnsiTheme="majorHAnsi"/>
          <w:sz w:val="20"/>
          <w:szCs w:val="20"/>
          <w:lang w:val="es-AR"/>
        </w:rPr>
        <w:t xml:space="preserve">en este Acuerdo. </w:t>
      </w:r>
    </w:p>
    <w:p w14:paraId="6B74988A" w14:textId="77777777" w:rsidR="009A56E6" w:rsidRPr="00345C29" w:rsidRDefault="009A56E6"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p>
    <w:p w14:paraId="5D98B98E" w14:textId="730CE775" w:rsidR="00932650" w:rsidRDefault="00932650"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r w:rsidRPr="00345C29">
        <w:rPr>
          <w:rFonts w:asciiTheme="majorHAnsi" w:eastAsia="MS Mincho" w:hAnsiTheme="majorHAnsi"/>
          <w:sz w:val="20"/>
          <w:szCs w:val="20"/>
          <w:lang w:val="es-AR"/>
        </w:rPr>
        <w:t xml:space="preserve">La presente medida estará a cargo de la Agencia Nacional de Defensa Jurídica del Estado. </w:t>
      </w:r>
    </w:p>
    <w:p w14:paraId="51186120" w14:textId="77777777" w:rsidR="009A56E6" w:rsidRPr="00345C29" w:rsidRDefault="009A56E6"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p>
    <w:p w14:paraId="7EB0CFC9" w14:textId="78F07E1F" w:rsidR="00932650" w:rsidRDefault="00932650" w:rsidP="009A56E6">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MS Mincho" w:hAnsiTheme="majorHAnsi"/>
          <w:b/>
          <w:bCs/>
          <w:sz w:val="20"/>
          <w:szCs w:val="20"/>
          <w:lang w:val="es-AR"/>
        </w:rPr>
      </w:pPr>
      <w:r w:rsidRPr="00345C29">
        <w:rPr>
          <w:rFonts w:asciiTheme="majorHAnsi" w:eastAsia="MS Mincho" w:hAnsiTheme="majorHAnsi"/>
          <w:b/>
          <w:bCs/>
          <w:sz w:val="20"/>
          <w:szCs w:val="20"/>
          <w:lang w:val="es-AR"/>
        </w:rPr>
        <w:t xml:space="preserve">Auxilio Económico: </w:t>
      </w:r>
    </w:p>
    <w:p w14:paraId="3D235908" w14:textId="77777777" w:rsidR="009A56E6" w:rsidRPr="00345C29" w:rsidRDefault="009A56E6" w:rsidP="009A56E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
          <w:bCs/>
          <w:sz w:val="20"/>
          <w:szCs w:val="20"/>
          <w:lang w:val="es-AR"/>
        </w:rPr>
      </w:pPr>
    </w:p>
    <w:p w14:paraId="0893D244" w14:textId="114A573F" w:rsidR="00932650" w:rsidRDefault="00932650"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r w:rsidRPr="00345C29">
        <w:rPr>
          <w:rFonts w:asciiTheme="majorHAnsi" w:eastAsia="MS Mincho" w:hAnsiTheme="majorHAnsi"/>
          <w:sz w:val="20"/>
          <w:szCs w:val="20"/>
          <w:lang w:val="es-AR"/>
        </w:rPr>
        <w:t xml:space="preserve">El Estado Colombiano a través del Ministerio de Educación Nacional y el Instituto Colombiano de Crédito Educativo y Estudios Técnicos en el Exterior ICETEX, otorgará un auxilio económico </w:t>
      </w:r>
      <w:r w:rsidR="009E4912" w:rsidRPr="00345C29">
        <w:rPr>
          <w:rFonts w:asciiTheme="majorHAnsi" w:eastAsia="MS Mincho" w:hAnsiTheme="majorHAnsi"/>
          <w:sz w:val="20"/>
          <w:szCs w:val="20"/>
          <w:lang w:val="es-AR"/>
        </w:rPr>
        <w:t xml:space="preserve">a Alba Graciela Ochoa Salazar, con el objetivo de financiar un programa académico de nivel técnico profesional, tecnológico, universitario o de postgrado en una Institución de Educación Superior en Colombia reconocida por el Ministerio de Educación Nacional, en modalidad presencial, distancia o virtual. </w:t>
      </w:r>
    </w:p>
    <w:p w14:paraId="6C01B94A" w14:textId="77777777" w:rsidR="009A56E6" w:rsidRPr="00345C29" w:rsidRDefault="009A56E6"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p>
    <w:p w14:paraId="6DE86473" w14:textId="29DAFF23" w:rsidR="009E4912" w:rsidRDefault="009E4912"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r w:rsidRPr="00345C29">
        <w:rPr>
          <w:rFonts w:asciiTheme="majorHAnsi" w:eastAsia="MS Mincho" w:hAnsiTheme="majorHAnsi"/>
          <w:sz w:val="20"/>
          <w:szCs w:val="20"/>
          <w:lang w:val="es-AR"/>
        </w:rPr>
        <w:t>El auxilio económico cubrirá el valor de la matrícula de los semestres de un programa académico de nivel técnico profesional, tecnológico, universitario o de postgrado, por un valor semestral de hasta once (11) SMMLV y un recurso de sostenimiento semestral de dos (2) SMMLV si la Institución de Educación Superior se encuentra en el municipio de residencia de la beneficiar</w:t>
      </w:r>
      <w:r w:rsidR="009A56E6">
        <w:rPr>
          <w:rFonts w:asciiTheme="majorHAnsi" w:eastAsia="MS Mincho" w:hAnsiTheme="majorHAnsi"/>
          <w:sz w:val="20"/>
          <w:szCs w:val="20"/>
          <w:lang w:val="es-AR"/>
        </w:rPr>
        <w:t>i</w:t>
      </w:r>
      <w:r w:rsidRPr="00345C29">
        <w:rPr>
          <w:rFonts w:asciiTheme="majorHAnsi" w:eastAsia="MS Mincho" w:hAnsiTheme="majorHAnsi"/>
          <w:sz w:val="20"/>
          <w:szCs w:val="20"/>
          <w:lang w:val="es-AR"/>
        </w:rPr>
        <w:t xml:space="preserve">a, o cuatro (4) SMMLV si la Institución de Educación Superior esta fuera del municipio de residencia de la beneficiaria. </w:t>
      </w:r>
    </w:p>
    <w:p w14:paraId="2096F4D4" w14:textId="77777777" w:rsidR="009A56E6" w:rsidRPr="00345C29" w:rsidRDefault="009A56E6"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p>
    <w:p w14:paraId="1B3EE2AA" w14:textId="5A3B1FDD" w:rsidR="009E4912" w:rsidRDefault="009E4912"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r w:rsidRPr="00345C29">
        <w:rPr>
          <w:rFonts w:asciiTheme="majorHAnsi" w:eastAsia="MS Mincho" w:hAnsiTheme="majorHAnsi"/>
          <w:sz w:val="20"/>
          <w:szCs w:val="20"/>
          <w:lang w:val="es-AR"/>
        </w:rPr>
        <w:t xml:space="preserve">En el marco de la autonomía universitaria, el Ministerio de Educación Nacional se abstendrá de gestionar o solicitar ante cualquier Institución de Educación Superior, la admisión o adjudicación </w:t>
      </w:r>
      <w:r w:rsidR="00A418DF" w:rsidRPr="00345C29">
        <w:rPr>
          <w:rFonts w:asciiTheme="majorHAnsi" w:eastAsia="MS Mincho" w:hAnsiTheme="majorHAnsi"/>
          <w:sz w:val="20"/>
          <w:szCs w:val="20"/>
          <w:lang w:val="es-AR"/>
        </w:rPr>
        <w:t xml:space="preserve">de cupos en programas académicos. La beneficiaria deberá realizar los trámites </w:t>
      </w:r>
      <w:r w:rsidR="00A418DF" w:rsidRPr="00345C29">
        <w:rPr>
          <w:rFonts w:asciiTheme="majorHAnsi" w:eastAsia="MS Mincho" w:hAnsiTheme="majorHAnsi"/>
          <w:sz w:val="20"/>
          <w:szCs w:val="20"/>
          <w:lang w:val="es-AR"/>
        </w:rPr>
        <w:lastRenderedPageBreak/>
        <w:t xml:space="preserve">pertinentes para ser admitida, asegurando su permanencia en la Institución de Educación Superior, procurando un adecuado rendimiento académico. </w:t>
      </w:r>
    </w:p>
    <w:p w14:paraId="294239A1" w14:textId="77777777" w:rsidR="009A56E6" w:rsidRPr="00345C29" w:rsidRDefault="009A56E6"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p>
    <w:p w14:paraId="0E6C0143" w14:textId="6CA98EE2" w:rsidR="00A418DF" w:rsidRDefault="00A418DF"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r w:rsidRPr="00345C29">
        <w:rPr>
          <w:rFonts w:asciiTheme="majorHAnsi" w:eastAsia="MS Mincho" w:hAnsiTheme="majorHAnsi"/>
          <w:sz w:val="20"/>
          <w:szCs w:val="20"/>
          <w:lang w:val="es-AR"/>
        </w:rPr>
        <w:t xml:space="preserve">Es responsabilidad única de la beneficiaria de la medida mantener la condición de estudiante en la Institución de Educación Superior que haya escogido. Si la beneficiaria pierde la calidad de estudiante por bajo rendimiento académico o falta disciplinaria, se daría por cumplida la medida por parte del Estado. </w:t>
      </w:r>
    </w:p>
    <w:p w14:paraId="3FDB5330" w14:textId="77777777" w:rsidR="009A56E6" w:rsidRPr="00345C29" w:rsidRDefault="009A56E6"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p>
    <w:p w14:paraId="6066669A" w14:textId="5C131F3E" w:rsidR="00A418DF" w:rsidRDefault="003C0426"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r w:rsidRPr="00345C29">
        <w:rPr>
          <w:rFonts w:asciiTheme="majorHAnsi" w:eastAsia="MS Mincho" w:hAnsiTheme="majorHAnsi"/>
          <w:sz w:val="20"/>
          <w:szCs w:val="20"/>
          <w:lang w:val="es-AR"/>
        </w:rPr>
        <w:t xml:space="preserve">El auxilio deberá empezar a utilizarse en un término no mayor de cinco (5) años contados desde la firma del presente acuerdo, o de lo contrario se tendrá por cumplida la gestión del Estado en su consecución. </w:t>
      </w:r>
    </w:p>
    <w:p w14:paraId="64A28050" w14:textId="77777777" w:rsidR="009A56E6" w:rsidRPr="00345C29" w:rsidRDefault="009A56E6"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p>
    <w:p w14:paraId="5DCBE498" w14:textId="11D94281" w:rsidR="003C0426" w:rsidRDefault="003C0426"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r w:rsidRPr="00345C29">
        <w:rPr>
          <w:rFonts w:asciiTheme="majorHAnsi" w:eastAsia="MS Mincho" w:hAnsiTheme="majorHAnsi"/>
          <w:sz w:val="20"/>
          <w:szCs w:val="20"/>
          <w:lang w:val="es-AR"/>
        </w:rPr>
        <w:t>Los recursos para la implementación de la medida serán solicitados al Ministerio de Hacienda y Crédito Público por la Agencia Nacional de Defensa Jurídica del Estado</w:t>
      </w:r>
      <w:r w:rsidRPr="00345C29">
        <w:rPr>
          <w:rStyle w:val="FootnoteReference"/>
          <w:rFonts w:asciiTheme="majorHAnsi" w:eastAsia="MS Mincho" w:hAnsiTheme="majorHAnsi"/>
          <w:sz w:val="20"/>
          <w:szCs w:val="20"/>
          <w:lang w:val="es-AR"/>
        </w:rPr>
        <w:footnoteReference w:id="11"/>
      </w:r>
      <w:r w:rsidR="009A56E6">
        <w:rPr>
          <w:rFonts w:asciiTheme="majorHAnsi" w:eastAsia="MS Mincho" w:hAnsiTheme="majorHAnsi"/>
          <w:sz w:val="20"/>
          <w:szCs w:val="20"/>
          <w:lang w:val="es-AR"/>
        </w:rPr>
        <w:t>.</w:t>
      </w:r>
    </w:p>
    <w:p w14:paraId="20A21B7D" w14:textId="77777777" w:rsidR="009A56E6" w:rsidRPr="00345C29" w:rsidRDefault="009A56E6"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p>
    <w:p w14:paraId="366C711E" w14:textId="56D8F9F2" w:rsidR="00932650" w:rsidRDefault="00932650" w:rsidP="009A56E6">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MS Mincho" w:hAnsiTheme="majorHAnsi"/>
          <w:b/>
          <w:bCs/>
          <w:sz w:val="20"/>
          <w:szCs w:val="20"/>
          <w:lang w:val="es-AR"/>
        </w:rPr>
      </w:pPr>
      <w:r w:rsidRPr="00345C29">
        <w:rPr>
          <w:rFonts w:asciiTheme="majorHAnsi" w:eastAsia="MS Mincho" w:hAnsiTheme="majorHAnsi"/>
          <w:b/>
          <w:bCs/>
          <w:sz w:val="20"/>
          <w:szCs w:val="20"/>
          <w:lang w:val="es-AR"/>
        </w:rPr>
        <w:t xml:space="preserve">Mesas de Trabajo con el Ministerio de Vivienda, Ciudad y Territorio: </w:t>
      </w:r>
    </w:p>
    <w:p w14:paraId="5CF9A3C3" w14:textId="77777777" w:rsidR="009A56E6" w:rsidRPr="00345C29" w:rsidRDefault="009A56E6" w:rsidP="009A56E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
          <w:bCs/>
          <w:sz w:val="20"/>
          <w:szCs w:val="20"/>
          <w:lang w:val="es-AR"/>
        </w:rPr>
      </w:pPr>
    </w:p>
    <w:p w14:paraId="39B4BDAE" w14:textId="700C4A6D" w:rsidR="003C0426" w:rsidRDefault="003C0426"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r w:rsidRPr="00345C29">
        <w:rPr>
          <w:rFonts w:asciiTheme="majorHAnsi" w:eastAsia="MS Mincho" w:hAnsiTheme="majorHAnsi"/>
          <w:sz w:val="20"/>
          <w:szCs w:val="20"/>
          <w:lang w:val="es-AR"/>
        </w:rPr>
        <w:t>El Estado colombiano a través del Ministerio de Vivienda, Ciudad y Territorio adelantará tres (3) mesas de trabajo con los beneficiarios del Acuerdo de Solución Amistosa, si así es de su voluntad, con el objetivo de presentar la oferta institucional establecida por el Estado colombiano para el acceso a programas de vivienda, in</w:t>
      </w:r>
      <w:r w:rsidR="0091171B" w:rsidRPr="00345C29">
        <w:rPr>
          <w:rFonts w:asciiTheme="majorHAnsi" w:eastAsia="MS Mincho" w:hAnsiTheme="majorHAnsi"/>
          <w:sz w:val="20"/>
          <w:szCs w:val="20"/>
          <w:lang w:val="es-AR"/>
        </w:rPr>
        <w:t xml:space="preserve">cluidos los requisitos y la forma de acceso a esta oferta. </w:t>
      </w:r>
    </w:p>
    <w:p w14:paraId="22902897" w14:textId="77777777" w:rsidR="009A56E6" w:rsidRPr="00345C29" w:rsidRDefault="009A56E6"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p>
    <w:p w14:paraId="12AC43DF" w14:textId="351A9028" w:rsidR="0091171B" w:rsidRDefault="0091171B"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r w:rsidRPr="00345C29">
        <w:rPr>
          <w:rFonts w:asciiTheme="majorHAnsi" w:eastAsia="MS Mincho" w:hAnsiTheme="majorHAnsi"/>
          <w:sz w:val="20"/>
          <w:szCs w:val="20"/>
          <w:lang w:val="es-AR"/>
        </w:rPr>
        <w:t>La implementación de esta medida no implicará el otorgamiento a los beneficiarios de subsidios de familia o de vivienda en especie o mejoramientos de vivienda, puesto que lo anterior, dependerá de la voluntad de los beneficiarios de acceder a alguno de los programas incluidos en la oferta institucional presentada, así como el cumplimiento de los requisitos correspondientes dentro de los plazos establecidos en cada programa</w:t>
      </w:r>
      <w:r w:rsidR="008C52D5" w:rsidRPr="00345C29">
        <w:rPr>
          <w:rStyle w:val="FootnoteReference"/>
          <w:rFonts w:asciiTheme="majorHAnsi" w:eastAsia="MS Mincho" w:hAnsiTheme="majorHAnsi"/>
          <w:sz w:val="20"/>
          <w:szCs w:val="20"/>
          <w:lang w:val="es-AR"/>
        </w:rPr>
        <w:footnoteReference w:id="12"/>
      </w:r>
      <w:r w:rsidR="009A56E6">
        <w:rPr>
          <w:rFonts w:asciiTheme="majorHAnsi" w:eastAsia="MS Mincho" w:hAnsiTheme="majorHAnsi"/>
          <w:sz w:val="20"/>
          <w:szCs w:val="20"/>
          <w:lang w:val="es-AR"/>
        </w:rPr>
        <w:t>.</w:t>
      </w:r>
      <w:r w:rsidRPr="00345C29">
        <w:rPr>
          <w:rFonts w:asciiTheme="majorHAnsi" w:eastAsia="MS Mincho" w:hAnsiTheme="majorHAnsi"/>
          <w:sz w:val="20"/>
          <w:szCs w:val="20"/>
          <w:lang w:val="es-AR"/>
        </w:rPr>
        <w:t xml:space="preserve"> </w:t>
      </w:r>
    </w:p>
    <w:p w14:paraId="235FBE07" w14:textId="77777777" w:rsidR="009A56E6" w:rsidRPr="00345C29" w:rsidRDefault="009A56E6"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p>
    <w:p w14:paraId="4195CE69" w14:textId="1A57D746" w:rsidR="00932650" w:rsidRDefault="00932650" w:rsidP="009A56E6">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MS Mincho" w:hAnsiTheme="majorHAnsi"/>
          <w:b/>
          <w:bCs/>
          <w:sz w:val="20"/>
          <w:szCs w:val="20"/>
          <w:lang w:val="es-AR"/>
        </w:rPr>
      </w:pPr>
      <w:r w:rsidRPr="00345C29">
        <w:rPr>
          <w:rFonts w:asciiTheme="majorHAnsi" w:eastAsia="MS Mincho" w:hAnsiTheme="majorHAnsi"/>
          <w:b/>
          <w:bCs/>
          <w:sz w:val="20"/>
          <w:szCs w:val="20"/>
          <w:lang w:val="es-AR"/>
        </w:rPr>
        <w:t xml:space="preserve">Publicación del Informe de Artículo 49: </w:t>
      </w:r>
    </w:p>
    <w:p w14:paraId="36EA68E7" w14:textId="77777777" w:rsidR="009A56E6" w:rsidRPr="00345C29" w:rsidRDefault="009A56E6" w:rsidP="009A56E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right="720"/>
        <w:jc w:val="both"/>
        <w:rPr>
          <w:rFonts w:asciiTheme="majorHAnsi" w:eastAsia="MS Mincho" w:hAnsiTheme="majorHAnsi"/>
          <w:b/>
          <w:bCs/>
          <w:sz w:val="20"/>
          <w:szCs w:val="20"/>
          <w:lang w:val="es-AR"/>
        </w:rPr>
      </w:pPr>
    </w:p>
    <w:p w14:paraId="4C5E81B7" w14:textId="77777777" w:rsidR="009A56E6" w:rsidRDefault="008C52D5"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r w:rsidRPr="00345C29">
        <w:rPr>
          <w:rFonts w:asciiTheme="majorHAnsi" w:eastAsia="MS Mincho" w:hAnsiTheme="majorHAnsi"/>
          <w:sz w:val="20"/>
          <w:szCs w:val="20"/>
          <w:lang w:val="es-AR"/>
        </w:rPr>
        <w:t>El Estado Colombiano realizará la publicación de los apartes pertinentes del informe de solución amistosa una vez sea homologado por la Comisión Interamericana, en la pági</w:t>
      </w:r>
      <w:r w:rsidR="00B55C64" w:rsidRPr="00345C29">
        <w:rPr>
          <w:rFonts w:asciiTheme="majorHAnsi" w:eastAsia="MS Mincho" w:hAnsiTheme="majorHAnsi"/>
          <w:sz w:val="20"/>
          <w:szCs w:val="20"/>
          <w:lang w:val="es-AR"/>
        </w:rPr>
        <w:t>n</w:t>
      </w:r>
      <w:r w:rsidRPr="00345C29">
        <w:rPr>
          <w:rFonts w:asciiTheme="majorHAnsi" w:eastAsia="MS Mincho" w:hAnsiTheme="majorHAnsi"/>
          <w:sz w:val="20"/>
          <w:szCs w:val="20"/>
          <w:lang w:val="es-AR"/>
        </w:rPr>
        <w:t>a web</w:t>
      </w:r>
      <w:r w:rsidR="00B55C64" w:rsidRPr="00345C29">
        <w:rPr>
          <w:rFonts w:asciiTheme="majorHAnsi" w:eastAsia="MS Mincho" w:hAnsiTheme="majorHAnsi"/>
          <w:sz w:val="20"/>
          <w:szCs w:val="20"/>
          <w:lang w:val="es-AR"/>
        </w:rPr>
        <w:t xml:space="preserve"> de la Agencia </w:t>
      </w:r>
      <w:r w:rsidR="00B26A64" w:rsidRPr="00345C29">
        <w:rPr>
          <w:rFonts w:asciiTheme="majorHAnsi" w:eastAsia="MS Mincho" w:hAnsiTheme="majorHAnsi"/>
          <w:sz w:val="20"/>
          <w:szCs w:val="20"/>
          <w:lang w:val="es-AR"/>
        </w:rPr>
        <w:t>N</w:t>
      </w:r>
      <w:r w:rsidR="00B55C64" w:rsidRPr="00345C29">
        <w:rPr>
          <w:rFonts w:asciiTheme="majorHAnsi" w:eastAsia="MS Mincho" w:hAnsiTheme="majorHAnsi"/>
          <w:sz w:val="20"/>
          <w:szCs w:val="20"/>
          <w:lang w:val="es-AR"/>
        </w:rPr>
        <w:t>acional de Defensa Jurídica del Estado, por el término de seis (6) meses.</w:t>
      </w:r>
    </w:p>
    <w:p w14:paraId="334F0297" w14:textId="59C742E7" w:rsidR="00932650" w:rsidRPr="00345C29" w:rsidRDefault="00B55C64"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r w:rsidRPr="00345C29">
        <w:rPr>
          <w:rFonts w:asciiTheme="majorHAnsi" w:eastAsia="MS Mincho" w:hAnsiTheme="majorHAnsi"/>
          <w:sz w:val="20"/>
          <w:szCs w:val="20"/>
          <w:lang w:val="es-AR"/>
        </w:rPr>
        <w:t xml:space="preserve"> </w:t>
      </w:r>
    </w:p>
    <w:p w14:paraId="756AD92F" w14:textId="60A3359A" w:rsidR="00B55C64" w:rsidRDefault="00B55C64"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bCs/>
          <w:sz w:val="20"/>
          <w:szCs w:val="20"/>
          <w:lang w:val="es-AR"/>
        </w:rPr>
      </w:pPr>
      <w:r w:rsidRPr="00345C29">
        <w:rPr>
          <w:rFonts w:asciiTheme="majorHAnsi" w:eastAsia="MS Mincho" w:hAnsiTheme="majorHAnsi"/>
          <w:b/>
          <w:bCs/>
          <w:sz w:val="20"/>
          <w:szCs w:val="20"/>
          <w:lang w:val="es-AR"/>
        </w:rPr>
        <w:t>SEXTA PARTE: MEDIDAS DE COMPENSACIÓN</w:t>
      </w:r>
    </w:p>
    <w:p w14:paraId="704C32E7" w14:textId="77777777" w:rsidR="009A56E6" w:rsidRPr="00345C29" w:rsidRDefault="009A56E6"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bCs/>
          <w:sz w:val="20"/>
          <w:szCs w:val="20"/>
          <w:lang w:val="es-AR"/>
        </w:rPr>
      </w:pPr>
    </w:p>
    <w:p w14:paraId="7D52C90B" w14:textId="3649BF94" w:rsidR="00B55C64" w:rsidRDefault="00B55C64"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r w:rsidRPr="00345C29">
        <w:rPr>
          <w:rFonts w:asciiTheme="majorHAnsi" w:eastAsia="MS Mincho" w:hAnsiTheme="majorHAnsi"/>
          <w:sz w:val="20"/>
          <w:szCs w:val="20"/>
          <w:lang w:val="es-AR"/>
        </w:rPr>
        <w:t xml:space="preserve">El Estado se compromete a dar inicio al trámite de la Ley 288 de 1996 “Por medio de la cual se establecen instrumentos para la indemnización de perjuicio a las víctimas de violaciones de derechos humanos en virtud de los dispuesto por determinados órganos internacionales de Derechos Humanos”, una vez se homologue el presente acuerdo de solución amistosa mediante la expedición del Informe de Artículo 49 de la Convención Americana sobre Derechos Humanos, con el propósito de reparar los perjuicios ocasionados a los familiares de las víctimas como consecuencia de las afectaciones generadas por los hechos del presente caso. </w:t>
      </w:r>
    </w:p>
    <w:p w14:paraId="46476DC0" w14:textId="77777777" w:rsidR="009A56E6" w:rsidRPr="00345C29" w:rsidRDefault="009A56E6"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p>
    <w:p w14:paraId="580E1486" w14:textId="3D4A488D" w:rsidR="00B55C64" w:rsidRDefault="00B55C64"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r w:rsidRPr="00345C29">
        <w:rPr>
          <w:rFonts w:asciiTheme="majorHAnsi" w:eastAsia="MS Mincho" w:hAnsiTheme="majorHAnsi"/>
          <w:sz w:val="20"/>
          <w:szCs w:val="20"/>
          <w:lang w:val="es-AR"/>
        </w:rPr>
        <w:t xml:space="preserve">La Agencia Nacional de Defensa Jurídica del Estado será la entidad encargada de asumir el trámite de la Ley 288 de 1996. </w:t>
      </w:r>
    </w:p>
    <w:p w14:paraId="65CE0EFB" w14:textId="77777777" w:rsidR="009A56E6" w:rsidRPr="00345C29" w:rsidRDefault="009A56E6"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p>
    <w:p w14:paraId="2EBF1DDD" w14:textId="1B3D3AB5" w:rsidR="004E77ED" w:rsidRDefault="00B55C64" w:rsidP="002B775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r w:rsidRPr="00345C29">
        <w:rPr>
          <w:rFonts w:asciiTheme="majorHAnsi" w:eastAsia="MS Mincho" w:hAnsiTheme="majorHAnsi"/>
          <w:sz w:val="20"/>
          <w:szCs w:val="20"/>
          <w:lang w:val="es-AR"/>
        </w:rPr>
        <w:lastRenderedPageBreak/>
        <w:t xml:space="preserve">Para efectos de la indemnización, se acudirá a los criterios y montos reconocidos por la jurisprudencia vigente del Consejo de Estado. </w:t>
      </w:r>
    </w:p>
    <w:p w14:paraId="03B62456" w14:textId="77777777" w:rsidR="004E77ED" w:rsidRPr="00345C29" w:rsidRDefault="004E77ED"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p>
    <w:p w14:paraId="7D395694" w14:textId="10E47493" w:rsidR="00B55C64" w:rsidRDefault="00B55C64"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bCs/>
          <w:sz w:val="20"/>
          <w:szCs w:val="20"/>
          <w:lang w:val="es-AR"/>
        </w:rPr>
      </w:pPr>
      <w:r w:rsidRPr="00345C29">
        <w:rPr>
          <w:rFonts w:asciiTheme="majorHAnsi" w:eastAsia="MS Mincho" w:hAnsiTheme="majorHAnsi"/>
          <w:b/>
          <w:bCs/>
          <w:sz w:val="20"/>
          <w:szCs w:val="20"/>
          <w:lang w:val="es-AR"/>
        </w:rPr>
        <w:t>SÉPTIMA PARTE: HOMOLOGACIÓN Y SEGUMIENTO</w:t>
      </w:r>
    </w:p>
    <w:p w14:paraId="2758E7DF" w14:textId="77777777" w:rsidR="009A56E6" w:rsidRPr="00345C29" w:rsidRDefault="009A56E6"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bCs/>
          <w:sz w:val="20"/>
          <w:szCs w:val="20"/>
          <w:lang w:val="es-AR"/>
        </w:rPr>
      </w:pPr>
    </w:p>
    <w:p w14:paraId="69A416E0" w14:textId="18C41FE5" w:rsidR="00B55C64" w:rsidRDefault="00676B2F"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r w:rsidRPr="00345C29">
        <w:rPr>
          <w:rFonts w:asciiTheme="majorHAnsi" w:eastAsia="MS Mincho" w:hAnsiTheme="majorHAnsi"/>
          <w:sz w:val="20"/>
          <w:szCs w:val="20"/>
          <w:lang w:val="es-AR"/>
        </w:rPr>
        <w:t xml:space="preserve">Las partes le solicitan a la Comisión Interamericana la homologación del presente Acuerdo y su seguimiento. </w:t>
      </w:r>
    </w:p>
    <w:p w14:paraId="37084B6A" w14:textId="77777777" w:rsidR="009A56E6" w:rsidRPr="00345C29" w:rsidRDefault="009A56E6"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p>
    <w:p w14:paraId="0E2BED23" w14:textId="588A5A9D" w:rsidR="00637EC5" w:rsidRPr="00345C29" w:rsidRDefault="00676B2F" w:rsidP="00EB1DC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AR"/>
        </w:rPr>
      </w:pPr>
      <w:r w:rsidRPr="00345C29">
        <w:rPr>
          <w:rFonts w:asciiTheme="majorHAnsi" w:eastAsia="MS Mincho" w:hAnsiTheme="majorHAnsi"/>
          <w:sz w:val="20"/>
          <w:szCs w:val="20"/>
          <w:lang w:val="es-AR"/>
        </w:rPr>
        <w:t>Leído como fue este Acuerdo y estando las partes enteradas del alcance y contenido legal del mismo, se firma el veintiuno (21) de diciembre de 2021.</w:t>
      </w:r>
    </w:p>
    <w:p w14:paraId="1231BE67" w14:textId="77777777" w:rsidR="003E7EB5" w:rsidRPr="00345C29" w:rsidRDefault="003E7EB5" w:rsidP="00345C2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Arial" w:hAnsiTheme="majorHAnsi" w:cstheme="minorHAnsi"/>
          <w:color w:val="000000" w:themeColor="text1"/>
          <w:sz w:val="20"/>
          <w:szCs w:val="20"/>
          <w:highlight w:val="yellow"/>
          <w:lang w:val="es-CO"/>
        </w:rPr>
      </w:pPr>
    </w:p>
    <w:p w14:paraId="01469676" w14:textId="77777777" w:rsidR="003E7EB5" w:rsidRPr="00345C29" w:rsidRDefault="003E7EB5" w:rsidP="00345C29">
      <w:pPr>
        <w:pStyle w:val="ListParagraph"/>
        <w:numPr>
          <w:ilvl w:val="0"/>
          <w:numId w:val="55"/>
        </w:numPr>
        <w:ind w:left="0" w:firstLine="720"/>
        <w:jc w:val="both"/>
        <w:rPr>
          <w:rFonts w:asciiTheme="majorHAnsi" w:eastAsia="MS Mincho" w:hAnsiTheme="majorHAnsi" w:cstheme="minorHAnsi"/>
          <w:b/>
          <w:color w:val="000000" w:themeColor="text1"/>
          <w:sz w:val="20"/>
          <w:szCs w:val="20"/>
          <w:lang w:val="es-CO"/>
        </w:rPr>
      </w:pPr>
      <w:r w:rsidRPr="00345C29">
        <w:rPr>
          <w:rFonts w:asciiTheme="majorHAnsi" w:eastAsia="MS Mincho" w:hAnsiTheme="majorHAnsi" w:cstheme="minorHAnsi"/>
          <w:b/>
          <w:color w:val="000000" w:themeColor="text1"/>
          <w:sz w:val="20"/>
          <w:szCs w:val="20"/>
          <w:lang w:val="es-CO"/>
        </w:rPr>
        <w:t>DETERMINACIÓN DE COMPATIBILIDAD Y CUMPLIMIENTO</w:t>
      </w:r>
    </w:p>
    <w:p w14:paraId="36FEB5B0" w14:textId="77777777" w:rsidR="003E7EB5" w:rsidRPr="00345C29" w:rsidRDefault="003E7EB5" w:rsidP="00345C29">
      <w:pPr>
        <w:tabs>
          <w:tab w:val="num" w:pos="1440"/>
        </w:tabs>
        <w:ind w:firstLine="720"/>
        <w:jc w:val="both"/>
        <w:rPr>
          <w:rFonts w:asciiTheme="majorHAnsi" w:eastAsia="MS Mincho" w:hAnsiTheme="majorHAnsi" w:cstheme="minorHAnsi"/>
          <w:b/>
          <w:color w:val="000000" w:themeColor="text1"/>
          <w:sz w:val="20"/>
          <w:szCs w:val="20"/>
          <w:lang w:val="es-CO"/>
        </w:rPr>
      </w:pPr>
    </w:p>
    <w:p w14:paraId="2B52F24B" w14:textId="5C46558B" w:rsidR="003E7EB5" w:rsidRPr="00345C29" w:rsidRDefault="003E7EB5" w:rsidP="009C2B6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345C29">
        <w:rPr>
          <w:rFonts w:asciiTheme="majorHAnsi" w:eastAsia="MS Mincho" w:hAnsiTheme="majorHAnsi" w:cstheme="minorHAnsi"/>
          <w:color w:val="000000" w:themeColor="text1"/>
          <w:sz w:val="20"/>
          <w:szCs w:val="20"/>
          <w:bdr w:val="none" w:sz="0" w:space="0" w:color="auto" w:frame="1"/>
          <w:lang w:val="es-CO"/>
        </w:rPr>
        <w:t xml:space="preserve">La CIDH reitera que de acuerdo </w:t>
      </w:r>
      <w:r w:rsidR="002078ED" w:rsidRPr="00345C29">
        <w:rPr>
          <w:rFonts w:asciiTheme="majorHAnsi" w:eastAsia="MS Mincho" w:hAnsiTheme="majorHAnsi" w:cstheme="minorHAnsi"/>
          <w:color w:val="000000" w:themeColor="text1"/>
          <w:sz w:val="20"/>
          <w:szCs w:val="20"/>
          <w:bdr w:val="none" w:sz="0" w:space="0" w:color="auto" w:frame="1"/>
          <w:lang w:val="es-CO"/>
        </w:rPr>
        <w:t xml:space="preserve">con </w:t>
      </w:r>
      <w:r w:rsidRPr="00345C29">
        <w:rPr>
          <w:rFonts w:asciiTheme="majorHAnsi" w:eastAsia="MS Mincho" w:hAnsiTheme="majorHAnsi" w:cstheme="minorHAnsi"/>
          <w:color w:val="000000" w:themeColor="text1"/>
          <w:sz w:val="20"/>
          <w:szCs w:val="20"/>
          <w:bdr w:val="none" w:sz="0" w:space="0" w:color="auto" w:frame="1"/>
          <w:lang w:val="es-CO"/>
        </w:rPr>
        <w:t xml:space="preserve">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345C29">
        <w:rPr>
          <w:rFonts w:asciiTheme="majorHAnsi" w:eastAsia="MS Mincho" w:hAnsiTheme="majorHAnsi" w:cstheme="minorHAnsi"/>
          <w:i/>
          <w:color w:val="000000" w:themeColor="text1"/>
          <w:sz w:val="20"/>
          <w:szCs w:val="20"/>
          <w:bdr w:val="none" w:sz="0" w:space="0" w:color="auto" w:frame="1"/>
          <w:lang w:val="es-CO"/>
        </w:rPr>
        <w:t>pacta sunt servanda</w:t>
      </w:r>
      <w:r w:rsidRPr="00345C29">
        <w:rPr>
          <w:rFonts w:asciiTheme="majorHAnsi" w:eastAsia="MS Mincho" w:hAnsiTheme="majorHAnsi" w:cstheme="minorHAnsi"/>
          <w:color w:val="000000" w:themeColor="text1"/>
          <w:sz w:val="20"/>
          <w:szCs w:val="20"/>
          <w:bdr w:val="none" w:sz="0" w:space="0" w:color="auto" w:frame="1"/>
          <w:lang w:val="es-CO"/>
        </w:rPr>
        <w:t>, por el cual los Estados deben cumplir de buena fe las obligaciones asumidas en los tratados</w:t>
      </w:r>
      <w:r w:rsidRPr="00345C29">
        <w:rPr>
          <w:rFonts w:asciiTheme="majorHAnsi" w:hAnsiTheme="majorHAnsi"/>
          <w:sz w:val="20"/>
          <w:szCs w:val="20"/>
          <w:bdr w:val="none" w:sz="0" w:space="0" w:color="auto" w:frame="1"/>
          <w:vertAlign w:val="superscript"/>
          <w:lang w:val="es-CO"/>
        </w:rPr>
        <w:footnoteReference w:id="13"/>
      </w:r>
      <w:r w:rsidRPr="00345C29">
        <w:rPr>
          <w:rFonts w:asciiTheme="majorHAnsi" w:eastAsia="MS Mincho" w:hAnsiTheme="majorHAnsi" w:cstheme="minorHAnsi"/>
          <w:color w:val="000000" w:themeColor="text1"/>
          <w:sz w:val="20"/>
          <w:szCs w:val="20"/>
          <w:bdr w:val="none" w:sz="0" w:space="0" w:color="auto" w:frame="1"/>
          <w:lang w:val="es-CO"/>
        </w:rPr>
        <w:t xml:space="preserve">. </w:t>
      </w:r>
      <w:r w:rsidR="00FC2ED6" w:rsidRPr="00345C29">
        <w:rPr>
          <w:rFonts w:asciiTheme="majorHAnsi" w:eastAsia="MS Mincho" w:hAnsiTheme="majorHAnsi" w:cstheme="minorHAnsi"/>
          <w:color w:val="000000" w:themeColor="text1"/>
          <w:sz w:val="20"/>
          <w:szCs w:val="20"/>
          <w:bdr w:val="none" w:sz="0" w:space="0" w:color="auto" w:frame="1"/>
          <w:lang w:val="es-CO"/>
        </w:rPr>
        <w:t xml:space="preserve">La Comisión también </w:t>
      </w:r>
      <w:r w:rsidRPr="00345C29">
        <w:rPr>
          <w:rFonts w:asciiTheme="majorHAnsi" w:eastAsia="MS Mincho" w:hAnsiTheme="majorHAnsi" w:cstheme="minorHAnsi"/>
          <w:color w:val="000000" w:themeColor="text1"/>
          <w:sz w:val="20"/>
          <w:szCs w:val="20"/>
          <w:bdr w:val="none" w:sz="0" w:space="0" w:color="auto" w:frame="1"/>
          <w:lang w:val="es-CO"/>
        </w:rPr>
        <w:t>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30D7AA69" w14:textId="77777777" w:rsidR="003E7EB5" w:rsidRPr="00345C29" w:rsidRDefault="003E7EB5" w:rsidP="00345C29">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cstheme="minorHAnsi"/>
          <w:color w:val="000000" w:themeColor="text1"/>
          <w:sz w:val="20"/>
          <w:szCs w:val="20"/>
          <w:highlight w:val="yellow"/>
          <w:lang w:val="es-CO"/>
        </w:rPr>
      </w:pPr>
    </w:p>
    <w:p w14:paraId="24AF7212" w14:textId="114C9D34" w:rsidR="009840B4" w:rsidRPr="00345C29" w:rsidRDefault="003E7EB5" w:rsidP="009C2B6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345C29">
        <w:rPr>
          <w:rFonts w:asciiTheme="majorHAnsi" w:eastAsia="MS Mincho" w:hAnsiTheme="majorHAnsi" w:cstheme="minorHAnsi"/>
          <w:color w:val="000000" w:themeColor="text1"/>
          <w:sz w:val="20"/>
          <w:szCs w:val="20"/>
          <w:lang w:val="es-CO"/>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p>
    <w:p w14:paraId="79B7E13F" w14:textId="77777777" w:rsidR="009840B4" w:rsidRPr="00345C29" w:rsidRDefault="009840B4" w:rsidP="00345C29">
      <w:pPr>
        <w:pStyle w:val="ListParagraph"/>
        <w:rPr>
          <w:rFonts w:asciiTheme="majorHAnsi" w:eastAsia="MS Mincho" w:hAnsiTheme="majorHAnsi"/>
          <w:sz w:val="20"/>
          <w:szCs w:val="20"/>
          <w:lang w:val="es-ES"/>
        </w:rPr>
      </w:pPr>
    </w:p>
    <w:p w14:paraId="79E5D9B0" w14:textId="7200BF6B" w:rsidR="009840B4" w:rsidRPr="00345C29" w:rsidRDefault="009840B4" w:rsidP="009C2B6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345C29">
        <w:rPr>
          <w:rFonts w:asciiTheme="majorHAnsi" w:eastAsia="MS Mincho" w:hAnsiTheme="majorHAnsi" w:cstheme="minorHAnsi"/>
          <w:color w:val="000000" w:themeColor="text1"/>
          <w:sz w:val="20"/>
          <w:szCs w:val="20"/>
          <w:lang w:val="es-CO"/>
        </w:rPr>
        <w:t xml:space="preserve">De conformidad a lo establecido en la cláusula séptima del acuerdo de solución amistosa, </w:t>
      </w:r>
      <w:r w:rsidR="0063030E" w:rsidRPr="00345C29">
        <w:rPr>
          <w:rFonts w:asciiTheme="majorHAnsi" w:eastAsia="MS Mincho" w:hAnsiTheme="majorHAnsi" w:cstheme="minorHAnsi"/>
          <w:color w:val="000000" w:themeColor="text1"/>
          <w:sz w:val="20"/>
          <w:szCs w:val="20"/>
          <w:lang w:val="es-CO"/>
        </w:rPr>
        <w:t xml:space="preserve">mediante el cual </w:t>
      </w:r>
      <w:r w:rsidRPr="00345C29">
        <w:rPr>
          <w:rFonts w:asciiTheme="majorHAnsi" w:eastAsia="MS Mincho" w:hAnsiTheme="majorHAnsi" w:cstheme="minorHAnsi"/>
          <w:color w:val="000000" w:themeColor="text1"/>
          <w:sz w:val="20"/>
          <w:szCs w:val="20"/>
          <w:lang w:val="es-CO"/>
        </w:rPr>
        <w:t xml:space="preserve">las partes </w:t>
      </w:r>
      <w:r w:rsidR="00EC4641" w:rsidRPr="00345C29">
        <w:rPr>
          <w:rFonts w:asciiTheme="majorHAnsi" w:eastAsia="MS Mincho" w:hAnsiTheme="majorHAnsi" w:cstheme="minorHAnsi"/>
          <w:color w:val="000000" w:themeColor="text1"/>
          <w:sz w:val="20"/>
          <w:szCs w:val="20"/>
          <w:lang w:val="es-CO"/>
        </w:rPr>
        <w:t>solicitaron</w:t>
      </w:r>
      <w:r w:rsidRPr="00345C29">
        <w:rPr>
          <w:rFonts w:asciiTheme="majorHAnsi" w:eastAsia="MS Mincho" w:hAnsiTheme="majorHAnsi" w:cstheme="minorHAnsi"/>
          <w:color w:val="000000" w:themeColor="text1"/>
          <w:sz w:val="20"/>
          <w:szCs w:val="20"/>
          <w:lang w:val="es-CO"/>
        </w:rPr>
        <w:t xml:space="preserve"> a la Comisión </w:t>
      </w:r>
      <w:r w:rsidR="007E73BD" w:rsidRPr="00345C29">
        <w:rPr>
          <w:rFonts w:asciiTheme="majorHAnsi" w:eastAsia="MS Mincho" w:hAnsiTheme="majorHAnsi" w:cstheme="minorHAnsi"/>
          <w:color w:val="000000" w:themeColor="text1"/>
          <w:sz w:val="20"/>
          <w:szCs w:val="20"/>
          <w:lang w:val="es-CO"/>
        </w:rPr>
        <w:t xml:space="preserve">la homologación del acuerdo de solución amistosa según lo </w:t>
      </w:r>
      <w:r w:rsidRPr="00345C29">
        <w:rPr>
          <w:rFonts w:asciiTheme="majorHAnsi" w:eastAsia="MS Mincho" w:hAnsiTheme="majorHAnsi" w:cstheme="minorHAnsi"/>
          <w:color w:val="000000" w:themeColor="text1"/>
          <w:sz w:val="20"/>
          <w:szCs w:val="20"/>
          <w:lang w:val="es-CO"/>
        </w:rPr>
        <w:t xml:space="preserve">contemplado en el artículo 49 de la Convención Americana, </w:t>
      </w:r>
      <w:r w:rsidR="00314ABB" w:rsidRPr="00345C29">
        <w:rPr>
          <w:rFonts w:asciiTheme="majorHAnsi" w:eastAsia="MS Mincho" w:hAnsiTheme="majorHAnsi" w:cstheme="minorHAnsi"/>
          <w:color w:val="000000" w:themeColor="text1"/>
          <w:sz w:val="20"/>
          <w:szCs w:val="20"/>
          <w:lang w:val="es-CO"/>
        </w:rPr>
        <w:t xml:space="preserve">y </w:t>
      </w:r>
      <w:r w:rsidR="001F242C" w:rsidRPr="00345C29">
        <w:rPr>
          <w:rFonts w:asciiTheme="majorHAnsi" w:eastAsia="MS Mincho" w:hAnsiTheme="majorHAnsi" w:cstheme="minorHAnsi"/>
          <w:color w:val="000000" w:themeColor="text1"/>
          <w:sz w:val="20"/>
          <w:szCs w:val="20"/>
          <w:lang w:val="es-CO"/>
        </w:rPr>
        <w:t xml:space="preserve">tomando en consideración la solicitud de las partes del 1 de abril de 2022 </w:t>
      </w:r>
      <w:r w:rsidR="0063030E" w:rsidRPr="00345C29">
        <w:rPr>
          <w:rFonts w:asciiTheme="majorHAnsi" w:eastAsia="MS Mincho" w:hAnsiTheme="majorHAnsi" w:cstheme="minorHAnsi"/>
          <w:color w:val="000000" w:themeColor="text1"/>
          <w:sz w:val="20"/>
          <w:szCs w:val="20"/>
          <w:lang w:val="es-CO"/>
        </w:rPr>
        <w:t>para avanzar por esta vía, corresponde en este momento valorar el cumplimiento de los compromisos establecidos en este instrumento.</w:t>
      </w:r>
      <w:r w:rsidR="00552D80" w:rsidRPr="00345C29">
        <w:rPr>
          <w:rFonts w:asciiTheme="majorHAnsi" w:eastAsia="MS Mincho" w:hAnsiTheme="majorHAnsi"/>
          <w:color w:val="000000"/>
          <w:sz w:val="20"/>
          <w:szCs w:val="20"/>
          <w:lang w:val="es-ES"/>
        </w:rPr>
        <w:t xml:space="preserve"> </w:t>
      </w:r>
    </w:p>
    <w:p w14:paraId="01DD233C" w14:textId="77777777" w:rsidR="009840B4" w:rsidRPr="00345C29" w:rsidRDefault="009840B4" w:rsidP="00345C2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lang w:val="es-ES"/>
        </w:rPr>
      </w:pPr>
      <w:r w:rsidRPr="00345C29">
        <w:rPr>
          <w:rFonts w:asciiTheme="majorHAnsi" w:eastAsia="MS Mincho" w:hAnsiTheme="majorHAnsi"/>
          <w:sz w:val="20"/>
          <w:szCs w:val="20"/>
          <w:lang w:val="es-ES"/>
        </w:rPr>
        <w:t xml:space="preserve"> </w:t>
      </w:r>
    </w:p>
    <w:p w14:paraId="738D5379" w14:textId="1709685B" w:rsidR="00552D80" w:rsidRPr="00345C29" w:rsidRDefault="00552D80" w:rsidP="009C2B6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345C29">
        <w:rPr>
          <w:rFonts w:asciiTheme="majorHAnsi" w:eastAsia="MS Mincho" w:hAnsiTheme="majorHAnsi" w:cstheme="minorHAnsi"/>
          <w:color w:val="000000" w:themeColor="text1"/>
          <w:sz w:val="20"/>
          <w:szCs w:val="20"/>
          <w:lang w:val="es-CO"/>
        </w:rPr>
        <w:t xml:space="preserve">La Comisión Interamericana considera que, las </w:t>
      </w:r>
      <w:proofErr w:type="gramStart"/>
      <w:r w:rsidRPr="00345C29">
        <w:rPr>
          <w:rFonts w:asciiTheme="majorHAnsi" w:eastAsia="MS Mincho" w:hAnsiTheme="majorHAnsi" w:cstheme="minorHAnsi"/>
          <w:color w:val="000000" w:themeColor="text1"/>
          <w:sz w:val="20"/>
          <w:szCs w:val="20"/>
          <w:lang w:val="es-CO"/>
        </w:rPr>
        <w:t>cláusulas primera</w:t>
      </w:r>
      <w:proofErr w:type="gramEnd"/>
      <w:r w:rsidRPr="00345C29">
        <w:rPr>
          <w:rFonts w:asciiTheme="majorHAnsi" w:eastAsia="MS Mincho" w:hAnsiTheme="majorHAnsi" w:cstheme="minorHAnsi"/>
          <w:color w:val="000000" w:themeColor="text1"/>
          <w:sz w:val="20"/>
          <w:szCs w:val="20"/>
          <w:lang w:val="es-CO"/>
        </w:rPr>
        <w:t xml:space="preserve"> (Conceptos), segunda (Antecedentes)</w:t>
      </w:r>
      <w:r w:rsidR="009D4B3D" w:rsidRPr="00345C29">
        <w:rPr>
          <w:rFonts w:asciiTheme="majorHAnsi" w:eastAsia="MS Mincho" w:hAnsiTheme="majorHAnsi" w:cstheme="minorHAnsi"/>
          <w:color w:val="000000" w:themeColor="text1"/>
          <w:sz w:val="20"/>
          <w:szCs w:val="20"/>
          <w:lang w:val="es-CO"/>
        </w:rPr>
        <w:t xml:space="preserve">, tercera (Beneficiarios y Beneficiarias) y cuarta </w:t>
      </w:r>
      <w:r w:rsidRPr="00345C29">
        <w:rPr>
          <w:rFonts w:asciiTheme="majorHAnsi" w:eastAsia="MS Mincho" w:hAnsiTheme="majorHAnsi" w:cstheme="minorHAnsi"/>
          <w:color w:val="000000" w:themeColor="text1"/>
          <w:sz w:val="20"/>
          <w:szCs w:val="20"/>
          <w:lang w:val="es-CO"/>
        </w:rPr>
        <w:t xml:space="preserve">(Reconocimiento de Responsabilidad) del acuerdo son de carácter declarativo, por lo que no corresponde supervisar su ejecución. Al respecto, la Comisión Interamericana valora la cláusula declarativa </w:t>
      </w:r>
      <w:r w:rsidR="009D4B3D" w:rsidRPr="00345C29">
        <w:rPr>
          <w:rFonts w:asciiTheme="majorHAnsi" w:eastAsia="MS Mincho" w:hAnsiTheme="majorHAnsi" w:cstheme="minorHAnsi"/>
          <w:color w:val="000000" w:themeColor="text1"/>
          <w:sz w:val="20"/>
          <w:szCs w:val="20"/>
          <w:lang w:val="es-CO"/>
        </w:rPr>
        <w:t>cuarta</w:t>
      </w:r>
      <w:r w:rsidRPr="00345C29">
        <w:rPr>
          <w:rFonts w:asciiTheme="majorHAnsi" w:eastAsia="MS Mincho" w:hAnsiTheme="majorHAnsi" w:cstheme="minorHAnsi"/>
          <w:color w:val="000000" w:themeColor="text1"/>
          <w:sz w:val="20"/>
          <w:szCs w:val="20"/>
          <w:lang w:val="es-CO"/>
        </w:rPr>
        <w:t xml:space="preserve">, en la cual el Estado colombiano reconoce su responsabilidad internacional </w:t>
      </w:r>
      <w:r w:rsidR="00745FDF" w:rsidRPr="00345C29">
        <w:rPr>
          <w:rFonts w:asciiTheme="majorHAnsi" w:eastAsia="MS Mincho" w:hAnsiTheme="majorHAnsi"/>
          <w:sz w:val="20"/>
          <w:szCs w:val="20"/>
          <w:lang w:val="es-AR"/>
        </w:rPr>
        <w:t xml:space="preserve">por omisión, </w:t>
      </w:r>
      <w:r w:rsidRPr="00345C29">
        <w:rPr>
          <w:rFonts w:asciiTheme="majorHAnsi" w:eastAsia="MS Mincho" w:hAnsiTheme="majorHAnsi" w:cstheme="minorHAnsi"/>
          <w:color w:val="000000" w:themeColor="text1"/>
          <w:sz w:val="20"/>
          <w:szCs w:val="20"/>
          <w:lang w:val="es-CO"/>
        </w:rPr>
        <w:t>por la violación de los derechos consagrados en los artículos 8 (garantías judiciales) y 25 (protección judicial) de la Convención Americana sobre Derechos Humanos</w:t>
      </w:r>
      <w:r w:rsidR="00591B45" w:rsidRPr="00345C29">
        <w:rPr>
          <w:rFonts w:asciiTheme="majorHAnsi" w:eastAsia="MS Mincho" w:hAnsiTheme="majorHAnsi" w:cstheme="minorHAnsi"/>
          <w:color w:val="000000" w:themeColor="text1"/>
          <w:sz w:val="20"/>
          <w:szCs w:val="20"/>
          <w:lang w:val="es-CO"/>
        </w:rPr>
        <w:t>,</w:t>
      </w:r>
      <w:r w:rsidR="009D4B3D" w:rsidRPr="00345C29">
        <w:rPr>
          <w:rFonts w:asciiTheme="majorHAnsi" w:eastAsia="MS Mincho" w:hAnsiTheme="majorHAnsi" w:cstheme="minorHAnsi"/>
          <w:color w:val="000000" w:themeColor="text1"/>
          <w:sz w:val="20"/>
          <w:szCs w:val="20"/>
          <w:lang w:val="es-CO"/>
        </w:rPr>
        <w:t xml:space="preserve"> en relación con el artículo 1.1 (obligación de garantizar) del mismo instrumento,</w:t>
      </w:r>
      <w:r w:rsidRPr="00345C29">
        <w:rPr>
          <w:rFonts w:asciiTheme="majorHAnsi" w:eastAsia="MS Mincho" w:hAnsiTheme="majorHAnsi" w:cstheme="minorHAnsi"/>
          <w:color w:val="000000" w:themeColor="text1"/>
          <w:sz w:val="20"/>
          <w:szCs w:val="20"/>
          <w:lang w:val="es-CO"/>
        </w:rPr>
        <w:t xml:space="preserve"> en perjuicio</w:t>
      </w:r>
      <w:r w:rsidR="009D4B3D" w:rsidRPr="00345C29">
        <w:rPr>
          <w:rFonts w:asciiTheme="majorHAnsi" w:eastAsia="MS Mincho" w:hAnsiTheme="majorHAnsi" w:cstheme="minorHAnsi"/>
          <w:color w:val="000000" w:themeColor="text1"/>
          <w:sz w:val="20"/>
          <w:szCs w:val="20"/>
          <w:lang w:val="es-CO"/>
        </w:rPr>
        <w:t xml:space="preserve"> de los familiares de</w:t>
      </w:r>
      <w:r w:rsidR="00591B45" w:rsidRPr="00345C29">
        <w:rPr>
          <w:rFonts w:asciiTheme="majorHAnsi" w:eastAsia="MS Mincho" w:hAnsiTheme="majorHAnsi" w:cstheme="minorHAnsi"/>
          <w:color w:val="000000" w:themeColor="text1"/>
          <w:sz w:val="20"/>
          <w:szCs w:val="20"/>
          <w:lang w:val="es-CO"/>
        </w:rPr>
        <w:t xml:space="preserve"> la presunta víctima, por la falta de diligencia en la investigación de los hechos sucedidos. </w:t>
      </w:r>
    </w:p>
    <w:p w14:paraId="3455C617" w14:textId="77777777" w:rsidR="009D4B3D" w:rsidRPr="00345C29" w:rsidRDefault="009D4B3D" w:rsidP="00345C29">
      <w:pPr>
        <w:pStyle w:val="ListParagraph"/>
        <w:rPr>
          <w:rFonts w:asciiTheme="majorHAnsi" w:eastAsia="MS Mincho" w:hAnsiTheme="majorHAnsi" w:cstheme="minorHAnsi"/>
          <w:color w:val="000000" w:themeColor="text1"/>
          <w:sz w:val="20"/>
          <w:szCs w:val="20"/>
          <w:lang w:val="es-CO"/>
        </w:rPr>
      </w:pPr>
    </w:p>
    <w:p w14:paraId="7182259A" w14:textId="0283D32D" w:rsidR="00591B45" w:rsidRPr="00345C29" w:rsidRDefault="00591B45" w:rsidP="009C2B6D">
      <w:pPr>
        <w:pStyle w:val="ListParagraph"/>
        <w:numPr>
          <w:ilvl w:val="0"/>
          <w:numId w:val="59"/>
        </w:numPr>
        <w:ind w:left="0" w:firstLine="720"/>
        <w:jc w:val="both"/>
        <w:rPr>
          <w:rFonts w:asciiTheme="majorHAnsi" w:eastAsia="MS Mincho" w:hAnsiTheme="majorHAnsi" w:cstheme="minorHAnsi"/>
          <w:color w:val="000000" w:themeColor="text1"/>
          <w:sz w:val="20"/>
          <w:szCs w:val="20"/>
          <w:lang w:val="es-CO" w:eastAsia="en-US"/>
        </w:rPr>
      </w:pPr>
      <w:r w:rsidRPr="00345C29">
        <w:rPr>
          <w:rFonts w:asciiTheme="majorHAnsi" w:eastAsia="MS Mincho" w:hAnsiTheme="majorHAnsi" w:cstheme="minorHAnsi"/>
          <w:color w:val="000000" w:themeColor="text1"/>
          <w:sz w:val="20"/>
          <w:szCs w:val="20"/>
          <w:lang w:val="es-CO"/>
        </w:rPr>
        <w:t>En relación con el</w:t>
      </w:r>
      <w:r w:rsidR="00C66AED" w:rsidRPr="00345C29">
        <w:rPr>
          <w:rFonts w:asciiTheme="majorHAnsi" w:eastAsia="MS Mincho" w:hAnsiTheme="majorHAnsi" w:cstheme="minorHAnsi"/>
          <w:color w:val="000000" w:themeColor="text1"/>
          <w:sz w:val="20"/>
          <w:szCs w:val="20"/>
          <w:lang w:val="es-CO"/>
        </w:rPr>
        <w:t xml:space="preserve"> literal</w:t>
      </w:r>
      <w:r w:rsidRPr="00345C29">
        <w:rPr>
          <w:rFonts w:asciiTheme="majorHAnsi" w:eastAsia="MS Mincho" w:hAnsiTheme="majorHAnsi" w:cstheme="minorHAnsi"/>
          <w:color w:val="000000" w:themeColor="text1"/>
          <w:sz w:val="20"/>
          <w:szCs w:val="20"/>
          <w:lang w:val="es-CO"/>
        </w:rPr>
        <w:t xml:space="preserve"> </w:t>
      </w:r>
      <w:r w:rsidR="00C66AED" w:rsidRPr="00345C29">
        <w:rPr>
          <w:rFonts w:asciiTheme="majorHAnsi" w:hAnsiTheme="majorHAnsi"/>
          <w:i/>
          <w:color w:val="000000" w:themeColor="text1"/>
          <w:sz w:val="20"/>
          <w:szCs w:val="20"/>
          <w:lang w:val="es-CO"/>
        </w:rPr>
        <w:t xml:space="preserve">(i) </w:t>
      </w:r>
      <w:r w:rsidR="00C66AED" w:rsidRPr="00345C29">
        <w:rPr>
          <w:rFonts w:asciiTheme="majorHAnsi" w:eastAsia="MS Mincho" w:hAnsiTheme="majorHAnsi" w:cstheme="minorHAnsi"/>
          <w:i/>
          <w:iCs/>
          <w:color w:val="000000" w:themeColor="text1"/>
          <w:sz w:val="20"/>
          <w:szCs w:val="20"/>
          <w:lang w:val="es-CO"/>
        </w:rPr>
        <w:t>acto</w:t>
      </w:r>
      <w:r w:rsidR="00C80901" w:rsidRPr="00345C29">
        <w:rPr>
          <w:rFonts w:asciiTheme="majorHAnsi" w:eastAsia="MS Mincho" w:hAnsiTheme="majorHAnsi" w:cstheme="minorHAnsi"/>
          <w:i/>
          <w:iCs/>
          <w:color w:val="000000" w:themeColor="text1"/>
          <w:sz w:val="20"/>
          <w:szCs w:val="20"/>
          <w:lang w:val="es-CO"/>
        </w:rPr>
        <w:t xml:space="preserve"> </w:t>
      </w:r>
      <w:r w:rsidR="00C66AED" w:rsidRPr="00345C29">
        <w:rPr>
          <w:rFonts w:asciiTheme="majorHAnsi" w:eastAsia="MS Mincho" w:hAnsiTheme="majorHAnsi" w:cstheme="minorHAnsi"/>
          <w:i/>
          <w:iCs/>
          <w:color w:val="000000" w:themeColor="text1"/>
          <w:sz w:val="20"/>
          <w:szCs w:val="20"/>
          <w:lang w:val="es-CO"/>
        </w:rPr>
        <w:t>de reconocimiento de responsabilidad</w:t>
      </w:r>
      <w:r w:rsidR="00C66AED" w:rsidRPr="00345C29" w:rsidDel="00C66AED">
        <w:rPr>
          <w:rFonts w:asciiTheme="majorHAnsi" w:eastAsia="MS Mincho" w:hAnsiTheme="majorHAnsi" w:cstheme="minorHAnsi"/>
          <w:color w:val="000000" w:themeColor="text1"/>
          <w:sz w:val="20"/>
          <w:szCs w:val="20"/>
          <w:lang w:val="es-CO"/>
        </w:rPr>
        <w:t xml:space="preserve"> </w:t>
      </w:r>
      <w:r w:rsidRPr="00345C29">
        <w:rPr>
          <w:rFonts w:asciiTheme="majorHAnsi" w:eastAsia="MS Mincho" w:hAnsiTheme="majorHAnsi" w:cstheme="minorHAnsi"/>
          <w:color w:val="000000" w:themeColor="text1"/>
          <w:sz w:val="20"/>
          <w:szCs w:val="20"/>
          <w:lang w:val="es-CO"/>
        </w:rPr>
        <w:t xml:space="preserve">de la cláusula </w:t>
      </w:r>
      <w:r w:rsidR="00404758" w:rsidRPr="00345C29">
        <w:rPr>
          <w:rFonts w:asciiTheme="majorHAnsi" w:eastAsia="MS Mincho" w:hAnsiTheme="majorHAnsi" w:cstheme="minorHAnsi"/>
          <w:color w:val="000000" w:themeColor="text1"/>
          <w:sz w:val="20"/>
          <w:szCs w:val="20"/>
          <w:lang w:val="es-CO"/>
        </w:rPr>
        <w:t>quinta</w:t>
      </w:r>
      <w:r w:rsidR="00344D0C" w:rsidRPr="00345C29">
        <w:rPr>
          <w:rFonts w:asciiTheme="majorHAnsi" w:eastAsia="MS Mincho" w:hAnsiTheme="majorHAnsi" w:cstheme="minorHAnsi"/>
          <w:color w:val="000000" w:themeColor="text1"/>
          <w:sz w:val="20"/>
          <w:szCs w:val="20"/>
          <w:lang w:val="es-CO"/>
        </w:rPr>
        <w:t xml:space="preserve"> sobre medidas de satisfacción</w:t>
      </w:r>
      <w:r w:rsidRPr="00345C29">
        <w:rPr>
          <w:rFonts w:asciiTheme="majorHAnsi" w:eastAsia="MS Mincho" w:hAnsiTheme="majorHAnsi" w:cstheme="minorHAnsi"/>
          <w:color w:val="000000" w:themeColor="text1"/>
          <w:sz w:val="20"/>
          <w:szCs w:val="20"/>
          <w:lang w:val="es-CO"/>
        </w:rPr>
        <w:t>, según lo informado conjuntamente por las partes, el mismo se realizó el 3 de marzo de 2022</w:t>
      </w:r>
      <w:r w:rsidR="00404758" w:rsidRPr="00345C29">
        <w:rPr>
          <w:rFonts w:asciiTheme="majorHAnsi" w:eastAsia="MS Mincho" w:hAnsiTheme="majorHAnsi" w:cstheme="minorHAnsi"/>
          <w:color w:val="000000" w:themeColor="text1"/>
          <w:sz w:val="20"/>
          <w:szCs w:val="20"/>
          <w:lang w:val="es-CO"/>
        </w:rPr>
        <w:t>, mediante plataforma virtual en el contexto de la pandemia COVID 19 utilizando diferentes herramientas informáticas</w:t>
      </w:r>
      <w:r w:rsidR="0063237F" w:rsidRPr="00345C29">
        <w:rPr>
          <w:rStyle w:val="FootnoteReference"/>
          <w:rFonts w:asciiTheme="majorHAnsi" w:eastAsia="MS Mincho" w:hAnsiTheme="majorHAnsi" w:cstheme="minorHAnsi"/>
          <w:color w:val="000000" w:themeColor="text1"/>
          <w:sz w:val="20"/>
          <w:szCs w:val="20"/>
          <w:lang w:val="es-CO"/>
        </w:rPr>
        <w:footnoteReference w:id="14"/>
      </w:r>
      <w:r w:rsidR="00404758" w:rsidRPr="00345C29">
        <w:rPr>
          <w:rFonts w:asciiTheme="majorHAnsi" w:eastAsia="MS Mincho" w:hAnsiTheme="majorHAnsi" w:cstheme="minorHAnsi"/>
          <w:color w:val="000000" w:themeColor="text1"/>
          <w:sz w:val="20"/>
          <w:szCs w:val="20"/>
          <w:lang w:val="es-CO"/>
        </w:rPr>
        <w:t>.</w:t>
      </w:r>
      <w:r w:rsidRPr="00345C29">
        <w:rPr>
          <w:rFonts w:asciiTheme="majorHAnsi" w:eastAsia="MS Mincho" w:hAnsiTheme="majorHAnsi" w:cstheme="minorHAnsi"/>
          <w:color w:val="000000" w:themeColor="text1"/>
          <w:sz w:val="20"/>
          <w:szCs w:val="20"/>
          <w:lang w:val="es-CO"/>
        </w:rPr>
        <w:t xml:space="preserve"> </w:t>
      </w:r>
      <w:r w:rsidR="00312251" w:rsidRPr="00345C29">
        <w:rPr>
          <w:rFonts w:asciiTheme="majorHAnsi" w:eastAsia="MS Mincho" w:hAnsiTheme="majorHAnsi" w:cstheme="minorHAnsi"/>
          <w:color w:val="000000" w:themeColor="text1"/>
          <w:sz w:val="20"/>
          <w:szCs w:val="20"/>
          <w:lang w:val="es-CO"/>
        </w:rPr>
        <w:t xml:space="preserve">Las partes reportaron la existencia de una comunicación permanente y fluida entre el Estado y los peticionarios, con quienes concertaron cada uno de los detalles para el </w:t>
      </w:r>
      <w:r w:rsidR="00CC2214" w:rsidRPr="00345C29">
        <w:rPr>
          <w:rFonts w:asciiTheme="majorHAnsi" w:eastAsia="MS Mincho" w:hAnsiTheme="majorHAnsi" w:cstheme="minorHAnsi"/>
          <w:color w:val="000000" w:themeColor="text1"/>
          <w:sz w:val="20"/>
          <w:szCs w:val="20"/>
          <w:lang w:val="es-CO" w:eastAsia="en-US"/>
        </w:rPr>
        <w:t xml:space="preserve">cumplimiento de la medida como la fecha, hora, orden del día y logística requerida para el desarrollo de este. Al respecto, las partes aportaron copia simple de las invitaciones circuladas para dicho evento, en el cual participaron los familiares de la víctima y sus representantes, así como la Agencia Nacional de Defensa Jurídica del Estado.  </w:t>
      </w:r>
    </w:p>
    <w:p w14:paraId="6E87EFE6" w14:textId="77777777" w:rsidR="00153C85" w:rsidRPr="00345C29" w:rsidRDefault="00153C85" w:rsidP="00345C29">
      <w:pPr>
        <w:pStyle w:val="ListParagraph"/>
        <w:rPr>
          <w:rFonts w:asciiTheme="majorHAnsi" w:eastAsia="MS Mincho" w:hAnsiTheme="majorHAnsi" w:cstheme="minorHAnsi"/>
          <w:color w:val="000000" w:themeColor="text1"/>
          <w:sz w:val="20"/>
          <w:szCs w:val="20"/>
          <w:lang w:val="es-CO" w:eastAsia="en-US"/>
        </w:rPr>
      </w:pPr>
    </w:p>
    <w:p w14:paraId="0CCEA476" w14:textId="3B6C6B1D" w:rsidR="00153C85" w:rsidRPr="00345C29" w:rsidRDefault="001B43B6" w:rsidP="009C2B6D">
      <w:pPr>
        <w:pStyle w:val="ListParagraph"/>
        <w:numPr>
          <w:ilvl w:val="0"/>
          <w:numId w:val="59"/>
        </w:numPr>
        <w:ind w:left="0" w:firstLine="720"/>
        <w:jc w:val="both"/>
        <w:rPr>
          <w:rFonts w:asciiTheme="majorHAnsi" w:eastAsia="MS Mincho" w:hAnsiTheme="majorHAnsi" w:cstheme="minorHAnsi"/>
          <w:color w:val="000000" w:themeColor="text1"/>
          <w:sz w:val="20"/>
          <w:szCs w:val="20"/>
          <w:lang w:val="es-CO" w:eastAsia="en-US"/>
        </w:rPr>
      </w:pPr>
      <w:r w:rsidRPr="00081175">
        <w:rPr>
          <w:rFonts w:asciiTheme="majorHAnsi" w:eastAsia="MS Mincho" w:hAnsiTheme="majorHAnsi" w:cstheme="minorHAnsi"/>
          <w:color w:val="000000" w:themeColor="text1"/>
          <w:sz w:val="20"/>
          <w:szCs w:val="20"/>
          <w:lang w:val="es-CO" w:eastAsia="en-US"/>
        </w:rPr>
        <w:lastRenderedPageBreak/>
        <w:t>De igual forma, las partes dieron cuenta del contenido de la agenda concertada para la realización del acto, la cual incluyó una apertura, la presentación de un vídeo realizado por los familiares del</w:t>
      </w:r>
      <w:r w:rsidR="00584DBF" w:rsidRPr="00081175">
        <w:rPr>
          <w:rFonts w:asciiTheme="majorHAnsi" w:eastAsia="MS Mincho" w:hAnsiTheme="majorHAnsi" w:cstheme="minorHAnsi"/>
          <w:color w:val="000000" w:themeColor="text1"/>
          <w:sz w:val="20"/>
          <w:szCs w:val="20"/>
          <w:lang w:val="es-CO" w:eastAsia="en-US"/>
        </w:rPr>
        <w:t xml:space="preserve"> señor José Ramón Ochoa Salazar</w:t>
      </w:r>
      <w:r w:rsidR="007948DE" w:rsidRPr="00081175">
        <w:rPr>
          <w:rFonts w:asciiTheme="majorHAnsi" w:eastAsia="MS Mincho" w:hAnsiTheme="majorHAnsi" w:cstheme="minorHAnsi"/>
          <w:color w:val="000000" w:themeColor="text1"/>
          <w:sz w:val="20"/>
          <w:szCs w:val="20"/>
          <w:lang w:val="es-CO" w:eastAsia="en-US"/>
        </w:rPr>
        <w:t xml:space="preserve"> para honrar su memoria</w:t>
      </w:r>
      <w:r w:rsidR="009A129B" w:rsidRPr="00081175">
        <w:rPr>
          <w:rFonts w:asciiTheme="majorHAnsi" w:eastAsia="MS Mincho" w:hAnsiTheme="majorHAnsi" w:cstheme="minorHAnsi"/>
          <w:color w:val="000000" w:themeColor="text1"/>
          <w:sz w:val="20"/>
          <w:szCs w:val="20"/>
          <w:lang w:val="es-CO" w:eastAsia="en-US"/>
        </w:rPr>
        <w:t xml:space="preserve"> a partir </w:t>
      </w:r>
      <w:r w:rsidR="0094553B" w:rsidRPr="00081175">
        <w:rPr>
          <w:rFonts w:asciiTheme="majorHAnsi" w:eastAsia="MS Mincho" w:hAnsiTheme="majorHAnsi" w:cstheme="minorHAnsi"/>
          <w:color w:val="000000" w:themeColor="text1"/>
          <w:sz w:val="20"/>
          <w:szCs w:val="20"/>
          <w:lang w:val="es-CO" w:eastAsia="en-US"/>
        </w:rPr>
        <w:t xml:space="preserve">de </w:t>
      </w:r>
      <w:r w:rsidR="001C115A" w:rsidRPr="00081175">
        <w:rPr>
          <w:rFonts w:asciiTheme="majorHAnsi" w:eastAsia="MS Mincho" w:hAnsiTheme="majorHAnsi" w:cstheme="minorHAnsi"/>
          <w:color w:val="000000" w:themeColor="text1"/>
          <w:sz w:val="20"/>
          <w:szCs w:val="20"/>
          <w:lang w:val="es-CO" w:eastAsia="en-US"/>
        </w:rPr>
        <w:t xml:space="preserve">la recolección de </w:t>
      </w:r>
      <w:r w:rsidR="0094553B" w:rsidRPr="00081175">
        <w:rPr>
          <w:rFonts w:asciiTheme="majorHAnsi" w:eastAsia="MS Mincho" w:hAnsiTheme="majorHAnsi" w:cstheme="minorHAnsi"/>
          <w:color w:val="000000" w:themeColor="text1"/>
          <w:sz w:val="20"/>
          <w:szCs w:val="20"/>
          <w:lang w:val="es-CO" w:eastAsia="en-US"/>
        </w:rPr>
        <w:t xml:space="preserve">relatos </w:t>
      </w:r>
      <w:r w:rsidR="001C115A" w:rsidRPr="00081175">
        <w:rPr>
          <w:rFonts w:asciiTheme="majorHAnsi" w:eastAsia="MS Mincho" w:hAnsiTheme="majorHAnsi" w:cstheme="minorHAnsi"/>
          <w:color w:val="000000" w:themeColor="text1"/>
          <w:sz w:val="20"/>
          <w:szCs w:val="20"/>
          <w:lang w:val="es-CO" w:eastAsia="en-US"/>
        </w:rPr>
        <w:t xml:space="preserve">de momentos memorables </w:t>
      </w:r>
      <w:r w:rsidR="00FA3296" w:rsidRPr="00081175">
        <w:rPr>
          <w:rFonts w:asciiTheme="majorHAnsi" w:eastAsia="MS Mincho" w:hAnsiTheme="majorHAnsi" w:cstheme="minorHAnsi"/>
          <w:color w:val="000000" w:themeColor="text1"/>
          <w:sz w:val="20"/>
          <w:szCs w:val="20"/>
          <w:lang w:val="es-CO" w:eastAsia="en-US"/>
        </w:rPr>
        <w:t>para la familia de la víctima</w:t>
      </w:r>
      <w:r w:rsidR="00081175">
        <w:rPr>
          <w:rFonts w:asciiTheme="majorHAnsi" w:eastAsia="MS Mincho" w:hAnsiTheme="majorHAnsi" w:cstheme="minorHAnsi"/>
          <w:color w:val="000000" w:themeColor="text1"/>
          <w:sz w:val="20"/>
          <w:szCs w:val="20"/>
          <w:lang w:val="es-CO" w:eastAsia="en-US"/>
        </w:rPr>
        <w:t>,</w:t>
      </w:r>
      <w:r w:rsidR="00FA3296" w:rsidRPr="00081175">
        <w:rPr>
          <w:rFonts w:asciiTheme="majorHAnsi" w:eastAsia="MS Mincho" w:hAnsiTheme="majorHAnsi" w:cstheme="minorHAnsi"/>
          <w:color w:val="000000" w:themeColor="text1"/>
          <w:sz w:val="20"/>
          <w:szCs w:val="20"/>
          <w:lang w:val="es-CO" w:eastAsia="en-US"/>
        </w:rPr>
        <w:t xml:space="preserve"> </w:t>
      </w:r>
      <w:r w:rsidR="00F5404E" w:rsidRPr="00081175">
        <w:rPr>
          <w:rFonts w:asciiTheme="majorHAnsi" w:eastAsia="MS Mincho" w:hAnsiTheme="majorHAnsi" w:cstheme="minorHAnsi"/>
          <w:color w:val="000000" w:themeColor="text1"/>
          <w:sz w:val="20"/>
          <w:szCs w:val="20"/>
          <w:lang w:val="es-CO" w:eastAsia="en-US"/>
        </w:rPr>
        <w:t>así</w:t>
      </w:r>
      <w:r w:rsidR="006A2322" w:rsidRPr="00081175">
        <w:rPr>
          <w:rFonts w:asciiTheme="majorHAnsi" w:eastAsia="MS Mincho" w:hAnsiTheme="majorHAnsi" w:cstheme="minorHAnsi"/>
          <w:color w:val="000000" w:themeColor="text1"/>
          <w:sz w:val="20"/>
          <w:szCs w:val="20"/>
          <w:lang w:val="es-CO" w:eastAsia="en-US"/>
        </w:rPr>
        <w:t xml:space="preserve"> como</w:t>
      </w:r>
      <w:r w:rsidR="00FA3296" w:rsidRPr="00081175">
        <w:rPr>
          <w:rFonts w:asciiTheme="majorHAnsi" w:eastAsia="MS Mincho" w:hAnsiTheme="majorHAnsi" w:cstheme="minorHAnsi"/>
          <w:color w:val="000000" w:themeColor="text1"/>
          <w:sz w:val="20"/>
          <w:szCs w:val="20"/>
          <w:lang w:val="es-CO" w:eastAsia="en-US"/>
        </w:rPr>
        <w:t xml:space="preserve"> </w:t>
      </w:r>
      <w:r w:rsidR="006A2322" w:rsidRPr="00081175">
        <w:rPr>
          <w:rFonts w:asciiTheme="majorHAnsi" w:eastAsia="MS Mincho" w:hAnsiTheme="majorHAnsi" w:cstheme="minorHAnsi"/>
          <w:color w:val="000000" w:themeColor="text1"/>
          <w:sz w:val="20"/>
          <w:szCs w:val="20"/>
          <w:lang w:val="es-CO" w:eastAsia="en-US"/>
        </w:rPr>
        <w:t xml:space="preserve">el acto simbólico de </w:t>
      </w:r>
      <w:r w:rsidR="001D6169" w:rsidRPr="00081175">
        <w:rPr>
          <w:rFonts w:asciiTheme="majorHAnsi" w:eastAsia="MS Mincho" w:hAnsiTheme="majorHAnsi" w:cstheme="minorHAnsi"/>
          <w:color w:val="000000" w:themeColor="text1"/>
          <w:sz w:val="20"/>
          <w:szCs w:val="20"/>
          <w:lang w:val="es-CO" w:eastAsia="en-US"/>
        </w:rPr>
        <w:t xml:space="preserve">liberación simultanea de globos </w:t>
      </w:r>
      <w:r w:rsidR="006A2322" w:rsidRPr="00081175">
        <w:rPr>
          <w:rFonts w:asciiTheme="majorHAnsi" w:eastAsia="MS Mincho" w:hAnsiTheme="majorHAnsi" w:cstheme="minorHAnsi"/>
          <w:color w:val="000000" w:themeColor="text1"/>
          <w:sz w:val="20"/>
          <w:szCs w:val="20"/>
          <w:lang w:val="es-CO" w:eastAsia="en-US"/>
        </w:rPr>
        <w:t>blancos al</w:t>
      </w:r>
      <w:r w:rsidR="001D6169" w:rsidRPr="00081175">
        <w:rPr>
          <w:rFonts w:asciiTheme="majorHAnsi" w:eastAsia="MS Mincho" w:hAnsiTheme="majorHAnsi" w:cstheme="minorHAnsi"/>
          <w:color w:val="000000" w:themeColor="text1"/>
          <w:sz w:val="20"/>
          <w:szCs w:val="20"/>
          <w:lang w:val="es-CO" w:eastAsia="en-US"/>
        </w:rPr>
        <w:t xml:space="preserve"> aire</w:t>
      </w:r>
      <w:r w:rsidR="006A2322" w:rsidRPr="00081175">
        <w:rPr>
          <w:rFonts w:asciiTheme="majorHAnsi" w:eastAsia="MS Mincho" w:hAnsiTheme="majorHAnsi" w:cstheme="minorHAnsi"/>
          <w:color w:val="000000" w:themeColor="text1"/>
          <w:sz w:val="20"/>
          <w:szCs w:val="20"/>
          <w:lang w:val="es-CO" w:eastAsia="en-US"/>
        </w:rPr>
        <w:t xml:space="preserve"> con los mensajes </w:t>
      </w:r>
      <w:r w:rsidR="009436C1" w:rsidRPr="00081175">
        <w:rPr>
          <w:rFonts w:asciiTheme="majorHAnsi" w:eastAsia="MS Mincho" w:hAnsiTheme="majorHAnsi" w:cstheme="minorHAnsi"/>
          <w:color w:val="000000" w:themeColor="text1"/>
          <w:sz w:val="20"/>
          <w:szCs w:val="20"/>
          <w:lang w:val="es-CO" w:eastAsia="en-US"/>
        </w:rPr>
        <w:t xml:space="preserve">de la familia dirigidos al señor José Ramón Ochoa Salazar. </w:t>
      </w:r>
      <w:r w:rsidR="004D2994" w:rsidRPr="00081175">
        <w:rPr>
          <w:rFonts w:asciiTheme="majorHAnsi" w:eastAsia="MS Mincho" w:hAnsiTheme="majorHAnsi" w:cstheme="minorHAnsi"/>
          <w:color w:val="000000" w:themeColor="text1"/>
          <w:sz w:val="20"/>
          <w:szCs w:val="20"/>
          <w:lang w:val="es-CO" w:eastAsia="en-US"/>
        </w:rPr>
        <w:t>Igualmente, intervinieron</w:t>
      </w:r>
      <w:r w:rsidR="002B1632" w:rsidRPr="00081175">
        <w:rPr>
          <w:rFonts w:asciiTheme="majorHAnsi" w:eastAsia="MS Mincho" w:hAnsiTheme="majorHAnsi" w:cstheme="minorHAnsi"/>
          <w:color w:val="000000" w:themeColor="text1"/>
          <w:sz w:val="20"/>
          <w:szCs w:val="20"/>
          <w:lang w:val="es-CO" w:eastAsia="en-US"/>
        </w:rPr>
        <w:t xml:space="preserve"> en el acto </w:t>
      </w:r>
      <w:r w:rsidR="004D2994" w:rsidRPr="00081175">
        <w:rPr>
          <w:rFonts w:asciiTheme="majorHAnsi" w:eastAsia="MS Mincho" w:hAnsiTheme="majorHAnsi" w:cstheme="minorHAnsi"/>
          <w:color w:val="000000" w:themeColor="text1"/>
          <w:sz w:val="20"/>
          <w:szCs w:val="20"/>
          <w:lang w:val="es-CO" w:eastAsia="en-US"/>
        </w:rPr>
        <w:t>la señora Alba Ochoa Salazar</w:t>
      </w:r>
      <w:r w:rsidR="00DD32A5" w:rsidRPr="00081175">
        <w:rPr>
          <w:rFonts w:asciiTheme="majorHAnsi" w:eastAsia="MS Mincho" w:hAnsiTheme="majorHAnsi" w:cstheme="minorHAnsi"/>
          <w:color w:val="000000" w:themeColor="text1"/>
          <w:sz w:val="20"/>
          <w:szCs w:val="20"/>
          <w:lang w:val="es-CO" w:eastAsia="en-US"/>
        </w:rPr>
        <w:t xml:space="preserve"> y el señor Marco Antonio Ochoa Salazar, hermana y hermano del señor José Ramón Ochoa Salazar</w:t>
      </w:r>
      <w:r w:rsidR="001B2B23" w:rsidRPr="00081175">
        <w:rPr>
          <w:rFonts w:asciiTheme="majorHAnsi" w:eastAsia="MS Mincho" w:hAnsiTheme="majorHAnsi" w:cstheme="minorHAnsi"/>
          <w:color w:val="000000" w:themeColor="text1"/>
          <w:sz w:val="20"/>
          <w:szCs w:val="20"/>
          <w:lang w:val="es-CO" w:eastAsia="en-US"/>
        </w:rPr>
        <w:t xml:space="preserve"> y Luz Marina Barahona Barreto, </w:t>
      </w:r>
      <w:r w:rsidR="00266184" w:rsidRPr="00081175">
        <w:rPr>
          <w:rFonts w:asciiTheme="majorHAnsi" w:eastAsia="MS Mincho" w:hAnsiTheme="majorHAnsi" w:cstheme="minorHAnsi"/>
          <w:color w:val="000000" w:themeColor="text1"/>
          <w:sz w:val="20"/>
          <w:szCs w:val="20"/>
          <w:lang w:val="es-CO" w:eastAsia="en-US"/>
        </w:rPr>
        <w:t xml:space="preserve">en su calidad de </w:t>
      </w:r>
      <w:r w:rsidR="001B2B23" w:rsidRPr="00081175">
        <w:rPr>
          <w:rFonts w:asciiTheme="majorHAnsi" w:eastAsia="MS Mincho" w:hAnsiTheme="majorHAnsi" w:cstheme="minorHAnsi"/>
          <w:color w:val="000000" w:themeColor="text1"/>
          <w:sz w:val="20"/>
          <w:szCs w:val="20"/>
          <w:lang w:val="es-CO" w:eastAsia="en-US"/>
        </w:rPr>
        <w:t>representante</w:t>
      </w:r>
      <w:r w:rsidR="001B2B23" w:rsidRPr="00345C29">
        <w:rPr>
          <w:rFonts w:asciiTheme="majorHAnsi" w:eastAsia="MS Mincho" w:hAnsiTheme="majorHAnsi" w:cstheme="minorHAnsi"/>
          <w:color w:val="000000" w:themeColor="text1"/>
          <w:sz w:val="20"/>
          <w:szCs w:val="20"/>
          <w:lang w:val="es-CO" w:eastAsia="en-US"/>
        </w:rPr>
        <w:t xml:space="preserve"> de las víc</w:t>
      </w:r>
      <w:r w:rsidR="00266184" w:rsidRPr="00345C29">
        <w:rPr>
          <w:rFonts w:asciiTheme="majorHAnsi" w:eastAsia="MS Mincho" w:hAnsiTheme="majorHAnsi" w:cstheme="minorHAnsi"/>
          <w:color w:val="000000" w:themeColor="text1"/>
          <w:sz w:val="20"/>
          <w:szCs w:val="20"/>
          <w:lang w:val="es-CO" w:eastAsia="en-US"/>
        </w:rPr>
        <w:t>t</w:t>
      </w:r>
      <w:r w:rsidR="001B2B23" w:rsidRPr="00345C29">
        <w:rPr>
          <w:rFonts w:asciiTheme="majorHAnsi" w:eastAsia="MS Mincho" w:hAnsiTheme="majorHAnsi" w:cstheme="minorHAnsi"/>
          <w:color w:val="000000" w:themeColor="text1"/>
          <w:sz w:val="20"/>
          <w:szCs w:val="20"/>
          <w:lang w:val="es-CO" w:eastAsia="en-US"/>
        </w:rPr>
        <w:t>imas</w:t>
      </w:r>
      <w:r w:rsidR="00266184" w:rsidRPr="00345C29">
        <w:rPr>
          <w:rFonts w:asciiTheme="majorHAnsi" w:eastAsia="MS Mincho" w:hAnsiTheme="majorHAnsi" w:cstheme="minorHAnsi"/>
          <w:color w:val="000000" w:themeColor="text1"/>
          <w:sz w:val="20"/>
          <w:szCs w:val="20"/>
          <w:lang w:val="es-CO" w:eastAsia="en-US"/>
        </w:rPr>
        <w:t>. Por su parte</w:t>
      </w:r>
      <w:r w:rsidR="006C273D" w:rsidRPr="00345C29">
        <w:rPr>
          <w:rFonts w:asciiTheme="majorHAnsi" w:eastAsia="MS Mincho" w:hAnsiTheme="majorHAnsi" w:cstheme="minorHAnsi"/>
          <w:color w:val="000000" w:themeColor="text1"/>
          <w:sz w:val="20"/>
          <w:szCs w:val="20"/>
          <w:lang w:val="es-CO" w:eastAsia="en-US"/>
        </w:rPr>
        <w:t>, la intervención del Estado estuvo a cargo de la directora de Defensa Jurídica Internacional de la ANDJE, quien pidió el perdón de las víctimas y sus familiares por lo ocurrido, y reconoció la responsabilidad del Estado en los términos establecidos en el acuerdo de solución amistosa suscrito entre las partes, indicando lo siguiente:</w:t>
      </w:r>
    </w:p>
    <w:p w14:paraId="2C6D2CFE" w14:textId="77777777" w:rsidR="00F846B9" w:rsidRPr="00345C29" w:rsidRDefault="00F846B9" w:rsidP="00345C29">
      <w:pPr>
        <w:pStyle w:val="ListParagraph"/>
        <w:rPr>
          <w:rFonts w:asciiTheme="majorHAnsi" w:eastAsia="MS Mincho" w:hAnsiTheme="majorHAnsi" w:cstheme="minorHAnsi"/>
          <w:color w:val="000000" w:themeColor="text1"/>
          <w:sz w:val="20"/>
          <w:szCs w:val="20"/>
          <w:lang w:val="es-CO" w:eastAsia="en-US"/>
        </w:rPr>
      </w:pPr>
    </w:p>
    <w:p w14:paraId="44076F55" w14:textId="15B9F39D" w:rsidR="00F846B9" w:rsidRPr="00345C29" w:rsidRDefault="00F846B9" w:rsidP="00345C29">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theme="minorHAnsi"/>
          <w:color w:val="000000" w:themeColor="text1"/>
          <w:sz w:val="20"/>
          <w:szCs w:val="20"/>
          <w:u w:color="000000"/>
          <w:lang w:val="es-CO" w:eastAsia="es-ES"/>
        </w:rPr>
      </w:pPr>
      <w:r w:rsidRPr="00345C29">
        <w:rPr>
          <w:rFonts w:asciiTheme="majorHAnsi" w:eastAsia="MS Mincho" w:hAnsiTheme="majorHAnsi" w:cstheme="minorHAnsi"/>
          <w:color w:val="000000" w:themeColor="text1"/>
          <w:sz w:val="20"/>
          <w:szCs w:val="20"/>
          <w:u w:color="000000"/>
          <w:lang w:val="es-CO" w:eastAsia="es-ES"/>
        </w:rPr>
        <w:t>[…]</w:t>
      </w:r>
    </w:p>
    <w:p w14:paraId="19C3808A" w14:textId="77777777" w:rsidR="0075694B" w:rsidRPr="00345C29" w:rsidRDefault="0075694B" w:rsidP="00345C29">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theme="minorHAnsi"/>
          <w:color w:val="000000" w:themeColor="text1"/>
          <w:sz w:val="20"/>
          <w:szCs w:val="20"/>
          <w:u w:color="000000"/>
          <w:lang w:val="es-CO" w:eastAsia="es-ES"/>
        </w:rPr>
      </w:pPr>
    </w:p>
    <w:p w14:paraId="0C9249E6" w14:textId="77777777" w:rsidR="0019641F" w:rsidRPr="00345C29" w:rsidRDefault="005B2F0A" w:rsidP="00345C29">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u w:color="000000"/>
          <w:lang w:val="es-CO" w:eastAsia="es-ES"/>
        </w:rPr>
      </w:pPr>
      <w:r w:rsidRPr="00345C29">
        <w:rPr>
          <w:rFonts w:asciiTheme="majorHAnsi" w:eastAsia="MS Mincho" w:hAnsiTheme="majorHAnsi" w:cstheme="minorHAnsi"/>
          <w:color w:val="000000" w:themeColor="text1"/>
          <w:sz w:val="20"/>
          <w:szCs w:val="20"/>
          <w:u w:color="000000"/>
          <w:lang w:val="es-CO" w:eastAsia="es-ES"/>
        </w:rPr>
        <w:t>El Estado colombiano entiende el dolor que ha tenido que pasar la familia Ochoa Salazar, por el cobarde homicidio de José Ramón y por su ausencia durante todos estos años.</w:t>
      </w:r>
      <w:r w:rsidR="0019641F" w:rsidRPr="00345C29">
        <w:rPr>
          <w:rFonts w:asciiTheme="majorHAnsi" w:eastAsia="MS Mincho" w:hAnsiTheme="majorHAnsi" w:cstheme="minorHAnsi"/>
          <w:color w:val="000000" w:themeColor="text1"/>
          <w:sz w:val="20"/>
          <w:szCs w:val="20"/>
          <w:u w:color="000000"/>
          <w:lang w:val="es-CO" w:eastAsia="es-ES"/>
        </w:rPr>
        <w:t xml:space="preserve"> […]</w:t>
      </w:r>
    </w:p>
    <w:p w14:paraId="1539F2C1" w14:textId="6329AB15" w:rsidR="00F846B9" w:rsidRPr="00345C29" w:rsidRDefault="005B2F0A" w:rsidP="00345C29">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u w:color="000000"/>
          <w:lang w:val="es-CO" w:eastAsia="es-ES"/>
        </w:rPr>
      </w:pPr>
      <w:r w:rsidRPr="00345C29">
        <w:rPr>
          <w:rFonts w:asciiTheme="majorHAnsi" w:eastAsia="MS Mincho" w:hAnsiTheme="majorHAnsi" w:cstheme="minorHAnsi"/>
          <w:color w:val="000000" w:themeColor="text1"/>
          <w:sz w:val="20"/>
          <w:szCs w:val="20"/>
          <w:u w:color="000000"/>
          <w:lang w:val="es-CO" w:eastAsia="es-ES"/>
        </w:rPr>
        <w:t xml:space="preserve">   </w:t>
      </w:r>
    </w:p>
    <w:p w14:paraId="08565E60" w14:textId="77777777" w:rsidR="0019641F" w:rsidRPr="00345C29" w:rsidRDefault="00B3282F" w:rsidP="00345C29">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u w:color="000000"/>
          <w:lang w:val="es-CO" w:eastAsia="es-ES"/>
        </w:rPr>
      </w:pPr>
      <w:r w:rsidRPr="00345C29">
        <w:rPr>
          <w:rFonts w:asciiTheme="majorHAnsi" w:eastAsia="MS Mincho" w:hAnsiTheme="majorHAnsi" w:cstheme="minorHAnsi"/>
          <w:color w:val="000000" w:themeColor="text1"/>
          <w:sz w:val="20"/>
          <w:szCs w:val="20"/>
          <w:u w:color="000000"/>
          <w:lang w:val="es-CO" w:eastAsia="es-ES"/>
        </w:rPr>
        <w:t>Es precisamente reconociendo el profundo daño que se causó a la familia del señor José Ramón Ochoa Salazar, que hoy el Estado colombiano les pide perdón a través de este acto privado de reconocimiento de responsabilidad.</w:t>
      </w:r>
      <w:r w:rsidR="0019641F" w:rsidRPr="00345C29">
        <w:rPr>
          <w:rFonts w:asciiTheme="majorHAnsi" w:eastAsia="MS Mincho" w:hAnsiTheme="majorHAnsi" w:cstheme="minorHAnsi"/>
          <w:color w:val="000000" w:themeColor="text1"/>
          <w:sz w:val="20"/>
          <w:szCs w:val="20"/>
          <w:u w:color="000000"/>
          <w:lang w:val="es-CO" w:eastAsia="es-ES"/>
        </w:rPr>
        <w:t xml:space="preserve"> […]</w:t>
      </w:r>
    </w:p>
    <w:p w14:paraId="78524185" w14:textId="746F3E5F" w:rsidR="005B2F0A" w:rsidRPr="00345C29" w:rsidRDefault="005B2F0A" w:rsidP="00345C29">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theme="minorHAnsi"/>
          <w:color w:val="000000" w:themeColor="text1"/>
          <w:sz w:val="20"/>
          <w:szCs w:val="20"/>
          <w:u w:color="000000"/>
          <w:lang w:val="es-CO" w:eastAsia="es-ES"/>
        </w:rPr>
      </w:pPr>
    </w:p>
    <w:p w14:paraId="6A52351C" w14:textId="4248BFC9" w:rsidR="0019641F" w:rsidRPr="00345C29" w:rsidRDefault="0019641F" w:rsidP="00345C29">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u w:color="000000"/>
          <w:lang w:val="es-CO" w:eastAsia="es-ES"/>
        </w:rPr>
      </w:pPr>
      <w:r w:rsidRPr="00345C29">
        <w:rPr>
          <w:rFonts w:asciiTheme="majorHAnsi" w:eastAsia="MS Mincho" w:hAnsiTheme="majorHAnsi" w:cstheme="minorHAnsi"/>
          <w:color w:val="000000" w:themeColor="text1"/>
          <w:sz w:val="20"/>
          <w:szCs w:val="20"/>
          <w:u w:color="000000"/>
          <w:lang w:val="es-CO" w:eastAsia="es-ES"/>
        </w:rPr>
        <w:t>Desde el Estado entendemos que, aunque la Fiscalía General de la Nación inició una investigación penal de oficio por el homicidio del señor José Ramón, la misma se encuentra a la fecha archivada, lo cual ha impedido el esclarecimiento de los hechos, y la identificación e individualización de los presuntos responsables. Esto igualmente, ha obstaculizado el derecho de sus familiares a conocer la verdad de lo sucedido, obtener una reparación efectiva y avanzar en su proceso de perdón.</w:t>
      </w:r>
    </w:p>
    <w:p w14:paraId="7BF25E1A" w14:textId="77777777" w:rsidR="0075694B" w:rsidRPr="00345C29" w:rsidRDefault="0075694B" w:rsidP="00345C29">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u w:color="000000"/>
          <w:lang w:val="es-CO" w:eastAsia="es-ES"/>
        </w:rPr>
      </w:pPr>
    </w:p>
    <w:p w14:paraId="53376C33" w14:textId="02F24CFC" w:rsidR="005F165C" w:rsidRPr="00345C29" w:rsidRDefault="005F165C" w:rsidP="00345C29">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u w:color="000000"/>
          <w:lang w:val="es-CO" w:eastAsia="es-ES"/>
        </w:rPr>
      </w:pPr>
      <w:r w:rsidRPr="00345C29">
        <w:rPr>
          <w:rFonts w:asciiTheme="majorHAnsi" w:eastAsia="MS Mincho" w:hAnsiTheme="majorHAnsi" w:cstheme="minorHAnsi"/>
          <w:color w:val="000000" w:themeColor="text1"/>
          <w:sz w:val="20"/>
          <w:szCs w:val="20"/>
          <w:u w:color="000000"/>
          <w:lang w:val="es-CO" w:eastAsia="es-ES"/>
        </w:rPr>
        <w:t>El Estado reconoce que la administración de justicia debe velar por la reivindicación de los derechos de las víctimas y el restablecimiento de las posiciones afectadas por el hecho causado en un plazo razonable. La debida administración de justicia se constituye como garantía para las víctimas, que han sufrido por la vulneración de sus derechos, las cuales deben ser reparadas de manera integral a través de diversas medidas dirigidas a la redignificación de la persona, incluido el derecho a la justicia, a la verdad y a la no repetición.</w:t>
      </w:r>
      <w:r w:rsidR="0075694B" w:rsidRPr="00345C29">
        <w:rPr>
          <w:rFonts w:asciiTheme="majorHAnsi" w:eastAsia="MS Mincho" w:hAnsiTheme="majorHAnsi" w:cstheme="minorHAnsi"/>
          <w:color w:val="000000" w:themeColor="text1"/>
          <w:sz w:val="20"/>
          <w:szCs w:val="20"/>
          <w:u w:color="000000"/>
          <w:lang w:val="es-CO" w:eastAsia="es-ES"/>
        </w:rPr>
        <w:t xml:space="preserve"> […]</w:t>
      </w:r>
    </w:p>
    <w:p w14:paraId="103ECBE7" w14:textId="77777777" w:rsidR="005F165C" w:rsidRPr="00345C29" w:rsidRDefault="005F165C" w:rsidP="00345C29">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u w:color="000000"/>
          <w:lang w:val="es-CO" w:eastAsia="es-ES"/>
        </w:rPr>
      </w:pPr>
    </w:p>
    <w:p w14:paraId="389F1094" w14:textId="48735671" w:rsidR="005F165C" w:rsidRPr="00345C29" w:rsidRDefault="005F165C" w:rsidP="00345C29">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u w:color="000000"/>
          <w:lang w:val="es-CO" w:eastAsia="es-ES"/>
        </w:rPr>
      </w:pPr>
      <w:r w:rsidRPr="00345C29">
        <w:rPr>
          <w:rFonts w:asciiTheme="majorHAnsi" w:eastAsia="MS Mincho" w:hAnsiTheme="majorHAnsi" w:cstheme="minorHAnsi"/>
          <w:color w:val="000000" w:themeColor="text1"/>
          <w:sz w:val="20"/>
          <w:szCs w:val="20"/>
          <w:u w:color="000000"/>
          <w:lang w:val="es-CO" w:eastAsia="es-ES"/>
        </w:rPr>
        <w:t>Por lo anterior, en nombre del Estado de Colombia reconozco la responsabilidad internacional por la violación de los derechos a las garantías judiciales y a la protección judicial, reconocidos en la Convención Americana sobre Derechos Humanos, en relación con la obligación general de respeto y garantía establecida en el mismo instrumento, en perjuicio de los familiares de José Ramón Ochoa Salazar.</w:t>
      </w:r>
    </w:p>
    <w:p w14:paraId="0BC81428" w14:textId="77777777" w:rsidR="0075694B" w:rsidRPr="00345C29" w:rsidRDefault="0075694B" w:rsidP="00345C29">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u w:color="000000"/>
          <w:lang w:val="es-CO" w:eastAsia="es-ES"/>
        </w:rPr>
      </w:pPr>
    </w:p>
    <w:p w14:paraId="5FB466DF" w14:textId="26DB5C5E" w:rsidR="0075694B" w:rsidRPr="00345C29" w:rsidRDefault="0075694B" w:rsidP="00345C29">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u w:color="000000"/>
          <w:lang w:val="es-CO" w:eastAsia="es-ES"/>
        </w:rPr>
      </w:pPr>
      <w:r w:rsidRPr="00345C29">
        <w:rPr>
          <w:rFonts w:asciiTheme="majorHAnsi" w:eastAsia="MS Mincho" w:hAnsiTheme="majorHAnsi" w:cstheme="minorHAnsi"/>
          <w:color w:val="000000" w:themeColor="text1"/>
          <w:sz w:val="20"/>
          <w:szCs w:val="20"/>
          <w:u w:color="000000"/>
          <w:lang w:val="es-CO" w:eastAsia="es-ES"/>
        </w:rPr>
        <w:t>[…]</w:t>
      </w:r>
    </w:p>
    <w:p w14:paraId="18952305" w14:textId="77777777" w:rsidR="00F846B9" w:rsidRPr="00345C29" w:rsidRDefault="00F846B9" w:rsidP="00345C29">
      <w:pPr>
        <w:pStyle w:val="ListParagraph"/>
        <w:ind w:left="1440"/>
        <w:jc w:val="both"/>
        <w:rPr>
          <w:rFonts w:asciiTheme="majorHAnsi" w:eastAsia="MS Mincho" w:hAnsiTheme="majorHAnsi" w:cstheme="minorHAnsi"/>
          <w:color w:val="000000" w:themeColor="text1"/>
          <w:sz w:val="20"/>
          <w:szCs w:val="20"/>
          <w:lang w:val="es-CO"/>
        </w:rPr>
      </w:pPr>
    </w:p>
    <w:p w14:paraId="09D06D22" w14:textId="77D17094" w:rsidR="00173C83" w:rsidRPr="00345C29" w:rsidRDefault="00173C83" w:rsidP="009C2B6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345C29">
        <w:rPr>
          <w:rFonts w:asciiTheme="majorHAnsi" w:eastAsia="MS Mincho" w:hAnsiTheme="majorHAnsi" w:cstheme="minorHAnsi"/>
          <w:color w:val="000000" w:themeColor="text1"/>
          <w:sz w:val="20"/>
          <w:szCs w:val="20"/>
          <w:lang w:val="es-CO"/>
        </w:rPr>
        <w:t xml:space="preserve">Tomando en cuenta lo anterior, y la información proporcionada conjuntamente por las partes, la Comisión considera que el literal </w:t>
      </w:r>
      <w:r w:rsidRPr="00345C29">
        <w:rPr>
          <w:rFonts w:asciiTheme="majorHAnsi" w:eastAsia="MS Mincho" w:hAnsiTheme="majorHAnsi" w:cstheme="minorHAnsi"/>
          <w:i/>
          <w:iCs/>
          <w:color w:val="000000" w:themeColor="text1"/>
          <w:sz w:val="20"/>
          <w:szCs w:val="20"/>
          <w:lang w:val="es-CO"/>
        </w:rPr>
        <w:t>(i)</w:t>
      </w:r>
      <w:r w:rsidRPr="00345C29">
        <w:rPr>
          <w:rFonts w:asciiTheme="majorHAnsi" w:eastAsia="MS Mincho" w:hAnsiTheme="majorHAnsi" w:cstheme="minorHAnsi"/>
          <w:color w:val="000000" w:themeColor="text1"/>
          <w:sz w:val="20"/>
          <w:szCs w:val="20"/>
          <w:lang w:val="es-CO"/>
        </w:rPr>
        <w:t xml:space="preserve"> de la cláusula quinta del acuerdo de solución amistosa relacionado con acto de reconocimiento de responsabilidad se encuentra cumplido totalmente y así lo declara.</w:t>
      </w:r>
    </w:p>
    <w:p w14:paraId="38D8CC36" w14:textId="77777777" w:rsidR="00BC4D8E" w:rsidRPr="00345C29" w:rsidRDefault="00BC4D8E" w:rsidP="00345C2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theme="minorHAnsi"/>
          <w:color w:val="000000" w:themeColor="text1"/>
          <w:sz w:val="20"/>
          <w:szCs w:val="20"/>
          <w:lang w:val="es-CO"/>
        </w:rPr>
      </w:pPr>
    </w:p>
    <w:p w14:paraId="5A92D8BC" w14:textId="49561CC3" w:rsidR="009B4526" w:rsidRPr="00345C29" w:rsidRDefault="00BC4D8E" w:rsidP="009C2B6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345C29">
        <w:rPr>
          <w:rFonts w:asciiTheme="majorHAnsi" w:eastAsia="MS Mincho" w:hAnsiTheme="majorHAnsi" w:cstheme="minorHAnsi"/>
          <w:color w:val="000000" w:themeColor="text1"/>
          <w:sz w:val="20"/>
          <w:szCs w:val="20"/>
          <w:lang w:val="es-CO"/>
        </w:rPr>
        <w:t xml:space="preserve">En relación con el literal </w:t>
      </w:r>
      <w:r w:rsidRPr="00345C29">
        <w:rPr>
          <w:rFonts w:asciiTheme="majorHAnsi" w:eastAsia="MS Mincho" w:hAnsiTheme="majorHAnsi" w:cstheme="minorHAnsi"/>
          <w:i/>
          <w:iCs/>
          <w:color w:val="000000" w:themeColor="text1"/>
          <w:sz w:val="20"/>
          <w:szCs w:val="20"/>
          <w:lang w:val="es-CO"/>
        </w:rPr>
        <w:t>(</w:t>
      </w:r>
      <w:proofErr w:type="spellStart"/>
      <w:r w:rsidRPr="00345C29">
        <w:rPr>
          <w:rFonts w:asciiTheme="majorHAnsi" w:eastAsia="MS Mincho" w:hAnsiTheme="majorHAnsi" w:cstheme="minorHAnsi"/>
          <w:i/>
          <w:iCs/>
          <w:color w:val="000000" w:themeColor="text1"/>
          <w:sz w:val="20"/>
          <w:szCs w:val="20"/>
          <w:lang w:val="es-CO"/>
        </w:rPr>
        <w:t>ii</w:t>
      </w:r>
      <w:proofErr w:type="spellEnd"/>
      <w:r w:rsidRPr="00345C29">
        <w:rPr>
          <w:rFonts w:asciiTheme="majorHAnsi" w:eastAsia="MS Mincho" w:hAnsiTheme="majorHAnsi" w:cstheme="minorHAnsi"/>
          <w:i/>
          <w:iCs/>
          <w:color w:val="000000" w:themeColor="text1"/>
          <w:sz w:val="20"/>
          <w:szCs w:val="20"/>
          <w:lang w:val="es-CO"/>
        </w:rPr>
        <w:t>) auxilio económico</w:t>
      </w:r>
      <w:r w:rsidRPr="00345C29">
        <w:rPr>
          <w:rFonts w:asciiTheme="majorHAnsi" w:eastAsia="MS Mincho" w:hAnsiTheme="majorHAnsi" w:cstheme="minorHAnsi"/>
          <w:color w:val="000000" w:themeColor="text1"/>
          <w:sz w:val="20"/>
          <w:szCs w:val="20"/>
          <w:lang w:val="es-CO"/>
        </w:rPr>
        <w:t>, las partes informaron que le 16 de marzo de 2022, se llevó a cabo una reunión preliminar con Alba Graci</w:t>
      </w:r>
      <w:r w:rsidR="009B4526" w:rsidRPr="00345C29">
        <w:rPr>
          <w:rFonts w:asciiTheme="majorHAnsi" w:eastAsia="MS Mincho" w:hAnsiTheme="majorHAnsi" w:cstheme="minorHAnsi"/>
          <w:color w:val="000000" w:themeColor="text1"/>
          <w:sz w:val="20"/>
          <w:szCs w:val="20"/>
          <w:lang w:val="es-CO"/>
        </w:rPr>
        <w:t>e</w:t>
      </w:r>
      <w:r w:rsidRPr="00345C29">
        <w:rPr>
          <w:rFonts w:asciiTheme="majorHAnsi" w:eastAsia="MS Mincho" w:hAnsiTheme="majorHAnsi" w:cstheme="minorHAnsi"/>
          <w:color w:val="000000" w:themeColor="text1"/>
          <w:sz w:val="20"/>
          <w:szCs w:val="20"/>
          <w:lang w:val="es-CO"/>
        </w:rPr>
        <w:t xml:space="preserve">la Ochoa Salazar beneficiaria de esta medida </w:t>
      </w:r>
      <w:r w:rsidR="009B4526" w:rsidRPr="00345C29">
        <w:rPr>
          <w:rFonts w:asciiTheme="majorHAnsi" w:eastAsia="MS Mincho" w:hAnsiTheme="majorHAnsi" w:cstheme="minorHAnsi"/>
          <w:color w:val="000000" w:themeColor="text1"/>
          <w:sz w:val="20"/>
          <w:szCs w:val="20"/>
          <w:lang w:val="es-CO"/>
        </w:rPr>
        <w:t>y su representante y funcionarios del Ministerio de Educación Nacional y la ANDJE, con el objetivo de poner a disposición de la beneficiaria los programas de orientación profesional, para que pueda determinar la opción que mejor se ajuste a sus necesidades. La beneficiaria indicó que iniciará sus estudios en el segundo semestre de 2022</w:t>
      </w:r>
      <w:r w:rsidR="00081175">
        <w:rPr>
          <w:rFonts w:asciiTheme="majorHAnsi" w:eastAsia="MS Mincho" w:hAnsiTheme="majorHAnsi" w:cstheme="minorHAnsi"/>
          <w:color w:val="000000" w:themeColor="text1"/>
          <w:sz w:val="20"/>
          <w:szCs w:val="20"/>
          <w:lang w:val="es-CO"/>
        </w:rPr>
        <w:t>,</w:t>
      </w:r>
      <w:r w:rsidR="009B4526" w:rsidRPr="00345C29">
        <w:rPr>
          <w:rFonts w:asciiTheme="majorHAnsi" w:eastAsia="MS Mincho" w:hAnsiTheme="majorHAnsi" w:cstheme="minorHAnsi"/>
          <w:color w:val="000000" w:themeColor="text1"/>
          <w:sz w:val="20"/>
          <w:szCs w:val="20"/>
          <w:lang w:val="es-CO"/>
        </w:rPr>
        <w:t xml:space="preserve"> en un programa de psicología de su elección.  Por lo anterior, la Comisión considera que este extremo del acuerdo se encuentra pendiente de cumplimiento y así lo declara. Al respecto, la Comisión quedaría a la espera de la información sobre la implementación </w:t>
      </w:r>
      <w:r w:rsidR="0022743F" w:rsidRPr="00345C29">
        <w:rPr>
          <w:rFonts w:asciiTheme="majorHAnsi" w:eastAsia="MS Mincho" w:hAnsiTheme="majorHAnsi" w:cstheme="minorHAnsi"/>
          <w:color w:val="000000" w:themeColor="text1"/>
          <w:sz w:val="20"/>
          <w:szCs w:val="20"/>
          <w:lang w:val="es-CO"/>
        </w:rPr>
        <w:t xml:space="preserve">de la medida sobre auxilio económico para la financiación </w:t>
      </w:r>
      <w:r w:rsidR="0022743F" w:rsidRPr="00345C29">
        <w:rPr>
          <w:rFonts w:asciiTheme="majorHAnsi" w:eastAsia="MS Mincho" w:hAnsiTheme="majorHAnsi" w:cstheme="minorHAnsi"/>
          <w:color w:val="000000" w:themeColor="text1"/>
          <w:sz w:val="20"/>
          <w:szCs w:val="20"/>
          <w:lang w:val="es-CO"/>
        </w:rPr>
        <w:lastRenderedPageBreak/>
        <w:t>de un programa académico</w:t>
      </w:r>
      <w:r w:rsidR="009B4526" w:rsidRPr="00345C29">
        <w:rPr>
          <w:rFonts w:asciiTheme="majorHAnsi" w:eastAsia="MS Mincho" w:hAnsiTheme="majorHAnsi" w:cstheme="minorHAnsi"/>
          <w:color w:val="000000" w:themeColor="text1"/>
          <w:sz w:val="20"/>
          <w:szCs w:val="20"/>
          <w:lang w:val="es-CO"/>
        </w:rPr>
        <w:t xml:space="preserve"> </w:t>
      </w:r>
      <w:r w:rsidR="0022743F" w:rsidRPr="00345C29">
        <w:rPr>
          <w:rFonts w:asciiTheme="majorHAnsi" w:eastAsia="MS Mincho" w:hAnsiTheme="majorHAnsi" w:cstheme="minorHAnsi"/>
          <w:color w:val="000000" w:themeColor="text1"/>
          <w:sz w:val="20"/>
          <w:szCs w:val="20"/>
          <w:lang w:val="es-CO"/>
        </w:rPr>
        <w:t xml:space="preserve">según las </w:t>
      </w:r>
      <w:r w:rsidR="009B4526" w:rsidRPr="00345C29">
        <w:rPr>
          <w:rFonts w:asciiTheme="majorHAnsi" w:eastAsia="MS Mincho" w:hAnsiTheme="majorHAnsi" w:cstheme="minorHAnsi"/>
          <w:color w:val="000000" w:themeColor="text1"/>
          <w:sz w:val="20"/>
          <w:szCs w:val="20"/>
          <w:lang w:val="es-CO"/>
        </w:rPr>
        <w:t xml:space="preserve">necesidades particulares de </w:t>
      </w:r>
      <w:r w:rsidR="0022743F" w:rsidRPr="00345C29">
        <w:rPr>
          <w:rFonts w:asciiTheme="majorHAnsi" w:eastAsia="MS Mincho" w:hAnsiTheme="majorHAnsi" w:cstheme="minorHAnsi"/>
          <w:color w:val="000000" w:themeColor="text1"/>
          <w:sz w:val="20"/>
          <w:szCs w:val="20"/>
          <w:lang w:val="es-CO"/>
        </w:rPr>
        <w:t>la</w:t>
      </w:r>
      <w:r w:rsidR="009B4526" w:rsidRPr="00345C29">
        <w:rPr>
          <w:rFonts w:asciiTheme="majorHAnsi" w:eastAsia="MS Mincho" w:hAnsiTheme="majorHAnsi" w:cstheme="minorHAnsi"/>
          <w:color w:val="000000" w:themeColor="text1"/>
          <w:sz w:val="20"/>
          <w:szCs w:val="20"/>
          <w:lang w:val="es-CO"/>
        </w:rPr>
        <w:t xml:space="preserve"> beneficiaria, con posterioridad a la publicación de este informe.</w:t>
      </w:r>
    </w:p>
    <w:p w14:paraId="231F7B78" w14:textId="77777777" w:rsidR="00173C83" w:rsidRPr="00345C29" w:rsidRDefault="00173C83" w:rsidP="00345C2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cstheme="minorHAnsi"/>
          <w:color w:val="000000" w:themeColor="text1"/>
          <w:sz w:val="20"/>
          <w:szCs w:val="20"/>
          <w:lang w:val="es-CO"/>
        </w:rPr>
      </w:pPr>
    </w:p>
    <w:p w14:paraId="56146188" w14:textId="61BBF67B" w:rsidR="00036F87" w:rsidRPr="00345C29" w:rsidRDefault="009C515B" w:rsidP="009C2B6D">
      <w:pPr>
        <w:pStyle w:val="ListParagraph"/>
        <w:numPr>
          <w:ilvl w:val="0"/>
          <w:numId w:val="59"/>
        </w:numPr>
        <w:ind w:left="0" w:firstLine="720"/>
        <w:jc w:val="both"/>
        <w:rPr>
          <w:rFonts w:asciiTheme="majorHAnsi" w:eastAsia="MS Mincho" w:hAnsiTheme="majorHAnsi" w:cstheme="minorHAnsi"/>
          <w:color w:val="000000" w:themeColor="text1"/>
          <w:sz w:val="20"/>
          <w:szCs w:val="20"/>
          <w:lang w:val="es-CO" w:eastAsia="en-US"/>
        </w:rPr>
      </w:pPr>
      <w:r w:rsidRPr="00345C29">
        <w:rPr>
          <w:rFonts w:asciiTheme="majorHAnsi" w:eastAsia="MS Mincho" w:hAnsiTheme="majorHAnsi" w:cstheme="minorHAnsi"/>
          <w:color w:val="000000" w:themeColor="text1"/>
          <w:sz w:val="20"/>
          <w:szCs w:val="20"/>
          <w:lang w:val="es-CO"/>
        </w:rPr>
        <w:t xml:space="preserve">Asimismo, en relación con </w:t>
      </w:r>
      <w:r w:rsidR="00E9793F" w:rsidRPr="00345C29">
        <w:rPr>
          <w:rFonts w:asciiTheme="majorHAnsi" w:eastAsia="MS Mincho" w:hAnsiTheme="majorHAnsi" w:cstheme="minorHAnsi"/>
          <w:color w:val="000000" w:themeColor="text1"/>
          <w:sz w:val="20"/>
          <w:szCs w:val="20"/>
          <w:lang w:val="es-CO"/>
        </w:rPr>
        <w:t xml:space="preserve">el literal </w:t>
      </w:r>
      <w:r w:rsidR="00E9793F" w:rsidRPr="00345C29">
        <w:rPr>
          <w:rFonts w:asciiTheme="majorHAnsi" w:eastAsia="MS Mincho" w:hAnsiTheme="majorHAnsi" w:cstheme="minorHAnsi"/>
          <w:i/>
          <w:iCs/>
          <w:color w:val="000000" w:themeColor="text1"/>
          <w:sz w:val="20"/>
          <w:szCs w:val="20"/>
          <w:lang w:val="es-CO"/>
        </w:rPr>
        <w:t>(</w:t>
      </w:r>
      <w:proofErr w:type="spellStart"/>
      <w:r w:rsidR="00E9793F" w:rsidRPr="00345C29">
        <w:rPr>
          <w:rFonts w:asciiTheme="majorHAnsi" w:eastAsia="MS Mincho" w:hAnsiTheme="majorHAnsi" w:cstheme="minorHAnsi"/>
          <w:i/>
          <w:iCs/>
          <w:color w:val="000000" w:themeColor="text1"/>
          <w:sz w:val="20"/>
          <w:szCs w:val="20"/>
          <w:lang w:val="es-CO"/>
        </w:rPr>
        <w:t>iii</w:t>
      </w:r>
      <w:proofErr w:type="spellEnd"/>
      <w:r w:rsidR="00E9793F" w:rsidRPr="00345C29">
        <w:rPr>
          <w:rFonts w:asciiTheme="majorHAnsi" w:eastAsia="MS Mincho" w:hAnsiTheme="majorHAnsi" w:cstheme="minorHAnsi"/>
          <w:i/>
          <w:iCs/>
          <w:color w:val="000000" w:themeColor="text1"/>
          <w:sz w:val="20"/>
          <w:szCs w:val="20"/>
          <w:lang w:val="es-CO"/>
        </w:rPr>
        <w:t>)</w:t>
      </w:r>
      <w:r w:rsidR="00036F87" w:rsidRPr="00345C29">
        <w:rPr>
          <w:rFonts w:asciiTheme="majorHAnsi" w:eastAsia="MS Mincho" w:hAnsiTheme="majorHAnsi" w:cstheme="minorHAnsi"/>
          <w:i/>
          <w:iCs/>
          <w:color w:val="000000" w:themeColor="text1"/>
          <w:sz w:val="20"/>
          <w:szCs w:val="20"/>
          <w:lang w:val="es-CO"/>
        </w:rPr>
        <w:t xml:space="preserve"> </w:t>
      </w:r>
      <w:r w:rsidR="00036F87" w:rsidRPr="00345C29">
        <w:rPr>
          <w:rFonts w:asciiTheme="majorHAnsi" w:eastAsia="MS Mincho" w:hAnsiTheme="majorHAnsi" w:cstheme="minorHAnsi"/>
          <w:i/>
          <w:iCs/>
          <w:color w:val="000000" w:themeColor="text1"/>
          <w:sz w:val="20"/>
          <w:szCs w:val="20"/>
          <w:lang w:val="es-CO" w:eastAsia="en-US"/>
        </w:rPr>
        <w:t>Mesas de Trabajo con el Ministerio de Vivienda, Ciudad y Territorio</w:t>
      </w:r>
      <w:r w:rsidR="00036F87" w:rsidRPr="00345C29">
        <w:rPr>
          <w:rFonts w:asciiTheme="majorHAnsi" w:eastAsia="MS Mincho" w:hAnsiTheme="majorHAnsi" w:cstheme="minorHAnsi"/>
          <w:color w:val="000000" w:themeColor="text1"/>
          <w:sz w:val="20"/>
          <w:szCs w:val="20"/>
          <w:lang w:val="es-CO" w:eastAsia="en-US"/>
        </w:rPr>
        <w:t xml:space="preserve"> </w:t>
      </w:r>
      <w:r w:rsidR="00666B96" w:rsidRPr="00345C29">
        <w:rPr>
          <w:rFonts w:asciiTheme="majorHAnsi" w:eastAsia="MS Mincho" w:hAnsiTheme="majorHAnsi" w:cstheme="minorHAnsi"/>
          <w:color w:val="000000" w:themeColor="text1"/>
          <w:sz w:val="20"/>
          <w:szCs w:val="20"/>
          <w:lang w:val="es-CO"/>
        </w:rPr>
        <w:t>de la cláusula quinta sobre medidas de satisfacción, las partes informaron conjuntamente que los 23,</w:t>
      </w:r>
      <w:r w:rsidR="008D792A" w:rsidRPr="00345C29">
        <w:rPr>
          <w:rFonts w:asciiTheme="majorHAnsi" w:eastAsia="MS Mincho" w:hAnsiTheme="majorHAnsi" w:cstheme="minorHAnsi"/>
          <w:color w:val="000000" w:themeColor="text1"/>
          <w:sz w:val="20"/>
          <w:szCs w:val="20"/>
          <w:lang w:val="es-CO"/>
        </w:rPr>
        <w:t xml:space="preserve"> </w:t>
      </w:r>
      <w:r w:rsidR="00666B96" w:rsidRPr="00345C29">
        <w:rPr>
          <w:rFonts w:asciiTheme="majorHAnsi" w:eastAsia="MS Mincho" w:hAnsiTheme="majorHAnsi" w:cstheme="minorHAnsi"/>
          <w:color w:val="000000" w:themeColor="text1"/>
          <w:sz w:val="20"/>
          <w:szCs w:val="20"/>
          <w:lang w:val="es-CO"/>
        </w:rPr>
        <w:t>24 y 25 de febre</w:t>
      </w:r>
      <w:r w:rsidR="00005CF3" w:rsidRPr="00345C29">
        <w:rPr>
          <w:rFonts w:asciiTheme="majorHAnsi" w:eastAsia="MS Mincho" w:hAnsiTheme="majorHAnsi" w:cstheme="minorHAnsi"/>
          <w:color w:val="000000" w:themeColor="text1"/>
          <w:sz w:val="20"/>
          <w:szCs w:val="20"/>
          <w:lang w:val="es-CO"/>
        </w:rPr>
        <w:t xml:space="preserve">ro de 2022, se </w:t>
      </w:r>
      <w:r w:rsidR="00E17105" w:rsidRPr="00345C29">
        <w:rPr>
          <w:rFonts w:asciiTheme="majorHAnsi" w:eastAsia="MS Mincho" w:hAnsiTheme="majorHAnsi" w:cstheme="minorHAnsi"/>
          <w:color w:val="000000" w:themeColor="text1"/>
          <w:sz w:val="20"/>
          <w:szCs w:val="20"/>
          <w:lang w:val="es-CO"/>
        </w:rPr>
        <w:t>realizaron la</w:t>
      </w:r>
      <w:r w:rsidR="00005CF3" w:rsidRPr="00345C29">
        <w:rPr>
          <w:rFonts w:asciiTheme="majorHAnsi" w:eastAsia="MS Mincho" w:hAnsiTheme="majorHAnsi" w:cstheme="minorHAnsi"/>
          <w:color w:val="000000" w:themeColor="text1"/>
          <w:sz w:val="20"/>
          <w:szCs w:val="20"/>
          <w:lang w:val="es-CO"/>
        </w:rPr>
        <w:t>s mesas de trabajo con la participación de los</w:t>
      </w:r>
      <w:r w:rsidR="008E33D2" w:rsidRPr="00345C29">
        <w:rPr>
          <w:rFonts w:asciiTheme="majorHAnsi" w:eastAsia="MS Mincho" w:hAnsiTheme="majorHAnsi" w:cstheme="minorHAnsi"/>
          <w:color w:val="000000" w:themeColor="text1"/>
          <w:sz w:val="20"/>
          <w:szCs w:val="20"/>
          <w:lang w:val="es-CO"/>
        </w:rPr>
        <w:t xml:space="preserve"> </w:t>
      </w:r>
      <w:r w:rsidR="006D5A05" w:rsidRPr="00345C29">
        <w:rPr>
          <w:rFonts w:asciiTheme="majorHAnsi" w:eastAsia="MS Mincho" w:hAnsiTheme="majorHAnsi" w:cstheme="minorHAnsi"/>
          <w:color w:val="000000" w:themeColor="text1"/>
          <w:sz w:val="20"/>
          <w:szCs w:val="20"/>
          <w:lang w:val="es-CO"/>
        </w:rPr>
        <w:t>beneficiarios</w:t>
      </w:r>
      <w:r w:rsidR="008E33D2" w:rsidRPr="00345C29">
        <w:rPr>
          <w:rFonts w:asciiTheme="majorHAnsi" w:eastAsia="MS Mincho" w:hAnsiTheme="majorHAnsi" w:cstheme="minorHAnsi"/>
          <w:color w:val="000000" w:themeColor="text1"/>
          <w:sz w:val="20"/>
          <w:szCs w:val="20"/>
          <w:lang w:val="es-CO"/>
        </w:rPr>
        <w:t xml:space="preserve"> de la medida</w:t>
      </w:r>
      <w:r w:rsidR="006D5A05" w:rsidRPr="00345C29">
        <w:rPr>
          <w:rFonts w:asciiTheme="majorHAnsi" w:eastAsia="MS Mincho" w:hAnsiTheme="majorHAnsi" w:cstheme="minorHAnsi"/>
          <w:color w:val="000000" w:themeColor="text1"/>
          <w:sz w:val="20"/>
          <w:szCs w:val="20"/>
          <w:lang w:val="es-CO"/>
        </w:rPr>
        <w:t xml:space="preserve"> durante las cuales se puso a su disposición la</w:t>
      </w:r>
      <w:r w:rsidR="00750D34" w:rsidRPr="00345C29">
        <w:rPr>
          <w:rFonts w:asciiTheme="majorHAnsi" w:eastAsia="MS Mincho" w:hAnsiTheme="majorHAnsi" w:cstheme="minorHAnsi"/>
          <w:color w:val="000000" w:themeColor="text1"/>
          <w:sz w:val="20"/>
          <w:szCs w:val="20"/>
          <w:lang w:val="es-CO"/>
        </w:rPr>
        <w:t xml:space="preserve"> oferta institucional establecida para el acceso a programas de vivienda</w:t>
      </w:r>
      <w:r w:rsidR="00B557AE" w:rsidRPr="00345C29">
        <w:rPr>
          <w:rFonts w:asciiTheme="majorHAnsi" w:eastAsia="MS Mincho" w:hAnsiTheme="majorHAnsi" w:cstheme="minorHAnsi"/>
          <w:color w:val="000000" w:themeColor="text1"/>
          <w:sz w:val="20"/>
          <w:szCs w:val="20"/>
          <w:lang w:val="es-CO"/>
        </w:rPr>
        <w:t>, sus requisitos y forma de acceso a la enunciada oferta</w:t>
      </w:r>
      <w:r w:rsidR="00536394" w:rsidRPr="00345C29">
        <w:rPr>
          <w:rFonts w:asciiTheme="majorHAnsi" w:eastAsia="MS Mincho" w:hAnsiTheme="majorHAnsi" w:cstheme="minorHAnsi"/>
          <w:color w:val="000000" w:themeColor="text1"/>
          <w:sz w:val="20"/>
          <w:szCs w:val="20"/>
          <w:lang w:val="es-CO"/>
        </w:rPr>
        <w:t xml:space="preserve">, posteriormente </w:t>
      </w:r>
      <w:r w:rsidR="009E21DB" w:rsidRPr="00345C29">
        <w:rPr>
          <w:rFonts w:asciiTheme="majorHAnsi" w:eastAsia="MS Mincho" w:hAnsiTheme="majorHAnsi" w:cstheme="minorHAnsi"/>
          <w:color w:val="000000" w:themeColor="text1"/>
          <w:sz w:val="20"/>
          <w:szCs w:val="20"/>
          <w:lang w:val="es-CO"/>
        </w:rPr>
        <w:t>desde el Ministerio de Vivienda</w:t>
      </w:r>
      <w:r w:rsidR="0023222B" w:rsidRPr="00345C29">
        <w:rPr>
          <w:rFonts w:asciiTheme="majorHAnsi" w:eastAsia="MS Mincho" w:hAnsiTheme="majorHAnsi" w:cstheme="minorHAnsi"/>
          <w:color w:val="000000" w:themeColor="text1"/>
          <w:sz w:val="20"/>
          <w:szCs w:val="20"/>
          <w:lang w:val="es-CO"/>
        </w:rPr>
        <w:t xml:space="preserve">, Ciudad y Territorio </w:t>
      </w:r>
      <w:r w:rsidR="00536394" w:rsidRPr="00345C29">
        <w:rPr>
          <w:rFonts w:asciiTheme="majorHAnsi" w:eastAsia="MS Mincho" w:hAnsiTheme="majorHAnsi" w:cstheme="minorHAnsi"/>
          <w:color w:val="000000" w:themeColor="text1"/>
          <w:sz w:val="20"/>
          <w:szCs w:val="20"/>
          <w:lang w:val="es-CO"/>
        </w:rPr>
        <w:t xml:space="preserve">se remitió copia de la información presentada </w:t>
      </w:r>
      <w:r w:rsidR="0023222B" w:rsidRPr="00345C29">
        <w:rPr>
          <w:rFonts w:asciiTheme="majorHAnsi" w:eastAsia="MS Mincho" w:hAnsiTheme="majorHAnsi" w:cstheme="minorHAnsi"/>
          <w:color w:val="000000" w:themeColor="text1"/>
          <w:sz w:val="20"/>
          <w:szCs w:val="20"/>
          <w:lang w:val="es-CO"/>
        </w:rPr>
        <w:t xml:space="preserve">en las mesas a través de </w:t>
      </w:r>
      <w:r w:rsidR="009E21DB" w:rsidRPr="00345C29">
        <w:rPr>
          <w:rFonts w:asciiTheme="majorHAnsi" w:eastAsia="MS Mincho" w:hAnsiTheme="majorHAnsi" w:cstheme="minorHAnsi"/>
          <w:color w:val="000000" w:themeColor="text1"/>
          <w:sz w:val="20"/>
          <w:szCs w:val="20"/>
          <w:lang w:val="es-CO"/>
        </w:rPr>
        <w:t xml:space="preserve">correo electrónico tanto a los beneficiarios de la medida como a sus representantes. </w:t>
      </w:r>
      <w:r w:rsidR="002A551F" w:rsidRPr="00345C29">
        <w:rPr>
          <w:rFonts w:asciiTheme="majorHAnsi" w:eastAsia="MS Mincho" w:hAnsiTheme="majorHAnsi" w:cstheme="minorHAnsi"/>
          <w:color w:val="000000" w:themeColor="text1"/>
          <w:sz w:val="20"/>
          <w:szCs w:val="20"/>
          <w:lang w:val="es-CO"/>
        </w:rPr>
        <w:t>Por lo anterior, la Comisión considera que este extremo del acuerdo ha alcanzado un cumplimiento total</w:t>
      </w:r>
      <w:r w:rsidR="00B07102" w:rsidRPr="00345C29">
        <w:rPr>
          <w:rFonts w:asciiTheme="majorHAnsi" w:eastAsia="MS Mincho" w:hAnsiTheme="majorHAnsi" w:cstheme="minorHAnsi"/>
          <w:color w:val="000000" w:themeColor="text1"/>
          <w:sz w:val="20"/>
          <w:szCs w:val="20"/>
          <w:lang w:val="es-CO"/>
        </w:rPr>
        <w:t xml:space="preserve"> y así lo declara. </w:t>
      </w:r>
    </w:p>
    <w:p w14:paraId="13CC4FE6" w14:textId="77777777" w:rsidR="00536D9B" w:rsidRPr="00345C29" w:rsidRDefault="00536D9B" w:rsidP="00345C29">
      <w:pPr>
        <w:rPr>
          <w:rFonts w:asciiTheme="majorHAnsi" w:eastAsia="MS Mincho" w:hAnsiTheme="majorHAnsi" w:cstheme="minorHAnsi"/>
          <w:color w:val="000000" w:themeColor="text1"/>
          <w:sz w:val="20"/>
          <w:szCs w:val="20"/>
          <w:lang w:val="es-CO"/>
        </w:rPr>
      </w:pPr>
    </w:p>
    <w:p w14:paraId="79D7F121" w14:textId="3518B44D" w:rsidR="00D0171E" w:rsidRPr="00345C29" w:rsidRDefault="0067459D" w:rsidP="009C2B6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345C29">
        <w:rPr>
          <w:rFonts w:asciiTheme="majorHAnsi" w:eastAsia="MS Mincho" w:hAnsiTheme="majorHAnsi" w:cstheme="minorHAnsi"/>
          <w:color w:val="000000" w:themeColor="text1"/>
          <w:sz w:val="20"/>
          <w:szCs w:val="20"/>
          <w:lang w:val="es-CO"/>
        </w:rPr>
        <w:t xml:space="preserve">Por otra parte, </w:t>
      </w:r>
      <w:r w:rsidR="00A05DAF" w:rsidRPr="00345C29">
        <w:rPr>
          <w:rFonts w:asciiTheme="majorHAnsi" w:eastAsia="MS Mincho" w:hAnsiTheme="majorHAnsi" w:cstheme="minorHAnsi"/>
          <w:color w:val="000000" w:themeColor="text1"/>
          <w:sz w:val="20"/>
          <w:szCs w:val="20"/>
          <w:lang w:val="es-CO"/>
        </w:rPr>
        <w:t>en relación con el literal</w:t>
      </w:r>
      <w:r w:rsidR="00D0171E" w:rsidRPr="00345C29">
        <w:rPr>
          <w:rFonts w:asciiTheme="majorHAnsi" w:eastAsia="MS Mincho" w:hAnsiTheme="majorHAnsi" w:cstheme="minorHAnsi"/>
          <w:color w:val="000000" w:themeColor="text1"/>
          <w:sz w:val="20"/>
          <w:szCs w:val="20"/>
          <w:lang w:val="es-CO"/>
        </w:rPr>
        <w:t xml:space="preserve"> </w:t>
      </w:r>
      <w:r w:rsidR="00A05DAF" w:rsidRPr="00345C29">
        <w:rPr>
          <w:rFonts w:asciiTheme="majorHAnsi" w:eastAsia="MS Mincho" w:hAnsiTheme="majorHAnsi" w:cstheme="minorHAnsi"/>
          <w:i/>
          <w:iCs/>
          <w:color w:val="000000" w:themeColor="text1"/>
          <w:sz w:val="20"/>
          <w:szCs w:val="20"/>
          <w:lang w:val="es-CO"/>
        </w:rPr>
        <w:t>(</w:t>
      </w:r>
      <w:proofErr w:type="spellStart"/>
      <w:r w:rsidR="00A05DAF" w:rsidRPr="00345C29">
        <w:rPr>
          <w:rFonts w:asciiTheme="majorHAnsi" w:eastAsia="MS Mincho" w:hAnsiTheme="majorHAnsi" w:cstheme="minorHAnsi"/>
          <w:i/>
          <w:iCs/>
          <w:color w:val="000000" w:themeColor="text1"/>
          <w:sz w:val="20"/>
          <w:szCs w:val="20"/>
          <w:lang w:val="es-CO"/>
        </w:rPr>
        <w:t>iv</w:t>
      </w:r>
      <w:proofErr w:type="spellEnd"/>
      <w:r w:rsidR="00A05DAF" w:rsidRPr="00345C29">
        <w:rPr>
          <w:rFonts w:asciiTheme="majorHAnsi" w:eastAsia="MS Mincho" w:hAnsiTheme="majorHAnsi" w:cstheme="minorHAnsi"/>
          <w:i/>
          <w:iCs/>
          <w:color w:val="000000" w:themeColor="text1"/>
          <w:sz w:val="20"/>
          <w:szCs w:val="20"/>
          <w:lang w:val="es-CO"/>
        </w:rPr>
        <w:t xml:space="preserve">) </w:t>
      </w:r>
      <w:r w:rsidR="00B51B07" w:rsidRPr="00345C29">
        <w:rPr>
          <w:rFonts w:asciiTheme="majorHAnsi" w:eastAsia="MS Mincho" w:hAnsiTheme="majorHAnsi" w:cstheme="minorHAnsi"/>
          <w:i/>
          <w:iCs/>
          <w:color w:val="000000" w:themeColor="text1"/>
          <w:sz w:val="20"/>
          <w:szCs w:val="20"/>
          <w:lang w:val="es-CO"/>
        </w:rPr>
        <w:t>publicación del informe artículo 49</w:t>
      </w:r>
      <w:r w:rsidR="00A05DAF" w:rsidRPr="00345C29">
        <w:rPr>
          <w:rFonts w:asciiTheme="majorHAnsi" w:eastAsia="MS Mincho" w:hAnsiTheme="majorHAnsi" w:cstheme="minorHAnsi"/>
          <w:color w:val="000000" w:themeColor="text1"/>
          <w:sz w:val="20"/>
          <w:szCs w:val="20"/>
          <w:lang w:val="es-CO"/>
        </w:rPr>
        <w:t>,</w:t>
      </w:r>
      <w:r w:rsidR="00B51B07" w:rsidRPr="00345C29">
        <w:rPr>
          <w:rFonts w:asciiTheme="majorHAnsi" w:eastAsia="MS Mincho" w:hAnsiTheme="majorHAnsi" w:cstheme="minorHAnsi"/>
          <w:color w:val="000000" w:themeColor="text1"/>
          <w:sz w:val="20"/>
          <w:szCs w:val="20"/>
          <w:lang w:val="es-CO"/>
        </w:rPr>
        <w:t xml:space="preserve"> de la</w:t>
      </w:r>
      <w:r w:rsidR="006A02AC" w:rsidRPr="00345C29">
        <w:rPr>
          <w:rFonts w:asciiTheme="majorHAnsi" w:eastAsia="MS Mincho" w:hAnsiTheme="majorHAnsi" w:cstheme="minorHAnsi"/>
          <w:color w:val="000000" w:themeColor="text1"/>
          <w:sz w:val="20"/>
          <w:szCs w:val="20"/>
          <w:lang w:val="es-CO"/>
        </w:rPr>
        <w:t xml:space="preserve"> cláusula quinta</w:t>
      </w:r>
      <w:r w:rsidR="00BF3C5F" w:rsidRPr="00345C29">
        <w:rPr>
          <w:rFonts w:asciiTheme="majorHAnsi" w:eastAsia="MS Mincho" w:hAnsiTheme="majorHAnsi" w:cstheme="minorHAnsi"/>
          <w:color w:val="000000" w:themeColor="text1"/>
          <w:sz w:val="20"/>
          <w:szCs w:val="20"/>
          <w:lang w:val="es-CO"/>
        </w:rPr>
        <w:t xml:space="preserve"> (medidas de satisfacción)</w:t>
      </w:r>
      <w:r w:rsidR="006A02AC" w:rsidRPr="00345C29">
        <w:rPr>
          <w:rFonts w:asciiTheme="majorHAnsi" w:eastAsia="MS Mincho" w:hAnsiTheme="majorHAnsi" w:cstheme="minorHAnsi"/>
          <w:color w:val="000000" w:themeColor="text1"/>
          <w:sz w:val="20"/>
          <w:szCs w:val="20"/>
          <w:lang w:val="es-CO"/>
        </w:rPr>
        <w:t xml:space="preserve"> y la cláusula sexta (</w:t>
      </w:r>
      <w:r w:rsidR="00BF3C5F" w:rsidRPr="00345C29">
        <w:rPr>
          <w:rFonts w:asciiTheme="majorHAnsi" w:eastAsia="MS Mincho" w:hAnsiTheme="majorHAnsi" w:cstheme="minorHAnsi"/>
          <w:color w:val="000000" w:themeColor="text1"/>
          <w:sz w:val="20"/>
          <w:szCs w:val="20"/>
          <w:lang w:val="es-CO"/>
        </w:rPr>
        <w:t>m</w:t>
      </w:r>
      <w:r w:rsidR="006A02AC" w:rsidRPr="00345C29">
        <w:rPr>
          <w:rFonts w:asciiTheme="majorHAnsi" w:eastAsia="MS Mincho" w:hAnsiTheme="majorHAnsi" w:cstheme="minorHAnsi"/>
          <w:color w:val="000000" w:themeColor="text1"/>
          <w:sz w:val="20"/>
          <w:szCs w:val="20"/>
          <w:lang w:val="es-CO"/>
        </w:rPr>
        <w:t xml:space="preserve">edidas de </w:t>
      </w:r>
      <w:r w:rsidR="00836F77" w:rsidRPr="00345C29">
        <w:rPr>
          <w:rFonts w:asciiTheme="majorHAnsi" w:eastAsia="MS Mincho" w:hAnsiTheme="majorHAnsi" w:cstheme="minorHAnsi"/>
          <w:color w:val="000000" w:themeColor="text1"/>
          <w:sz w:val="20"/>
          <w:szCs w:val="20"/>
          <w:lang w:val="es-CO"/>
        </w:rPr>
        <w:t>compensación</w:t>
      </w:r>
      <w:r w:rsidR="006A02AC" w:rsidRPr="00345C29">
        <w:rPr>
          <w:rFonts w:asciiTheme="majorHAnsi" w:eastAsia="MS Mincho" w:hAnsiTheme="majorHAnsi" w:cstheme="minorHAnsi"/>
          <w:color w:val="000000" w:themeColor="text1"/>
          <w:sz w:val="20"/>
          <w:szCs w:val="20"/>
          <w:lang w:val="es-CO"/>
        </w:rPr>
        <w:t>)</w:t>
      </w:r>
      <w:r w:rsidR="00836F77" w:rsidRPr="00345C29">
        <w:rPr>
          <w:rFonts w:asciiTheme="majorHAnsi" w:eastAsia="MS Mincho" w:hAnsiTheme="majorHAnsi" w:cstheme="minorHAnsi"/>
          <w:color w:val="000000" w:themeColor="text1"/>
          <w:sz w:val="20"/>
          <w:szCs w:val="20"/>
          <w:lang w:val="es-CO"/>
        </w:rPr>
        <w:t xml:space="preserve"> del acuerdo de solución amistosa</w:t>
      </w:r>
      <w:r w:rsidR="00EE6A03" w:rsidRPr="00345C29">
        <w:rPr>
          <w:rFonts w:asciiTheme="majorHAnsi" w:eastAsia="MS Mincho" w:hAnsiTheme="majorHAnsi" w:cstheme="minorHAnsi"/>
          <w:color w:val="000000" w:themeColor="text1"/>
          <w:sz w:val="20"/>
          <w:szCs w:val="20"/>
          <w:lang w:val="es-CO"/>
        </w:rPr>
        <w:t xml:space="preserve"> y en virtud de la solicitud conjunta de las partes de avanzar con la homologación del acuerdo de manera anterior a su ejecución,</w:t>
      </w:r>
      <w:r w:rsidR="00CD27C4" w:rsidRPr="00345C29">
        <w:rPr>
          <w:rFonts w:asciiTheme="majorHAnsi" w:eastAsia="MS Mincho" w:hAnsiTheme="majorHAnsi" w:cstheme="minorHAnsi"/>
          <w:color w:val="000000" w:themeColor="text1"/>
          <w:sz w:val="20"/>
          <w:szCs w:val="20"/>
          <w:lang w:val="es-CO"/>
        </w:rPr>
        <w:t xml:space="preserve"> </w:t>
      </w:r>
      <w:r w:rsidR="00D0171E" w:rsidRPr="00345C29">
        <w:rPr>
          <w:rFonts w:asciiTheme="majorHAnsi" w:eastAsia="MS Mincho" w:hAnsiTheme="majorHAnsi" w:cstheme="minorHAnsi"/>
          <w:color w:val="000000" w:themeColor="text1"/>
          <w:sz w:val="20"/>
          <w:szCs w:val="20"/>
          <w:lang w:val="es-CO"/>
        </w:rPr>
        <w:t>la Comisión observa que</w:t>
      </w:r>
      <w:r w:rsidR="00B86E4D" w:rsidRPr="00345C29">
        <w:rPr>
          <w:rFonts w:asciiTheme="majorHAnsi" w:eastAsia="MS Mincho" w:hAnsiTheme="majorHAnsi" w:cstheme="minorHAnsi"/>
          <w:color w:val="000000" w:themeColor="text1"/>
          <w:sz w:val="20"/>
          <w:szCs w:val="20"/>
          <w:lang w:val="es-CO"/>
        </w:rPr>
        <w:t xml:space="preserve"> dichas medidas deberán cumplirse con posterioridad a la publicación del presente informe, </w:t>
      </w:r>
      <w:r w:rsidR="00D0171E" w:rsidRPr="00345C29">
        <w:rPr>
          <w:rFonts w:asciiTheme="majorHAnsi" w:eastAsia="MS Mincho" w:hAnsiTheme="majorHAnsi" w:cstheme="minorHAnsi"/>
          <w:color w:val="000000" w:themeColor="text1"/>
          <w:sz w:val="20"/>
          <w:szCs w:val="20"/>
          <w:lang w:val="es-CO"/>
        </w:rPr>
        <w:t xml:space="preserve">por lo que </w:t>
      </w:r>
      <w:r w:rsidR="00B86E4D" w:rsidRPr="00345C29">
        <w:rPr>
          <w:rFonts w:asciiTheme="majorHAnsi" w:eastAsia="MS Mincho" w:hAnsiTheme="majorHAnsi" w:cstheme="minorHAnsi"/>
          <w:color w:val="000000" w:themeColor="text1"/>
          <w:sz w:val="20"/>
          <w:szCs w:val="20"/>
          <w:lang w:val="es-CO"/>
        </w:rPr>
        <w:t>estima</w:t>
      </w:r>
      <w:r w:rsidR="00D0171E" w:rsidRPr="00345C29">
        <w:rPr>
          <w:rFonts w:asciiTheme="majorHAnsi" w:eastAsia="MS Mincho" w:hAnsiTheme="majorHAnsi" w:cstheme="minorHAnsi"/>
          <w:color w:val="000000" w:themeColor="text1"/>
          <w:sz w:val="20"/>
          <w:szCs w:val="20"/>
          <w:lang w:val="es-CO"/>
        </w:rPr>
        <w:t xml:space="preserve"> que se encuentran pendientes de cumplimiento y así lo declara. En virtud de lo anterior, la Comisión quedaría a la espera de información actualizada de las partes sobre su ejecución con posterioridad a la aprobación de este informe. </w:t>
      </w:r>
    </w:p>
    <w:p w14:paraId="0A508819" w14:textId="77777777" w:rsidR="00D0171E" w:rsidRPr="00345C29" w:rsidRDefault="00D0171E" w:rsidP="00345C2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stheme="minorHAnsi"/>
          <w:color w:val="000000" w:themeColor="text1"/>
          <w:sz w:val="20"/>
          <w:szCs w:val="20"/>
          <w:lang w:val="es-CO"/>
        </w:rPr>
      </w:pPr>
    </w:p>
    <w:p w14:paraId="514E4FCA" w14:textId="4597C261" w:rsidR="00444798" w:rsidRPr="00345C29" w:rsidRDefault="00DC74E9" w:rsidP="009C2B6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345C29">
        <w:rPr>
          <w:rFonts w:asciiTheme="majorHAnsi" w:eastAsia="MS Mincho" w:hAnsiTheme="majorHAnsi" w:cstheme="minorHAnsi"/>
          <w:color w:val="000000" w:themeColor="text1"/>
          <w:sz w:val="20"/>
          <w:szCs w:val="20"/>
          <w:lang w:val="es-CO"/>
        </w:rPr>
        <w:t xml:space="preserve">Por </w:t>
      </w:r>
      <w:r w:rsidR="005B3958" w:rsidRPr="00345C29">
        <w:rPr>
          <w:rFonts w:asciiTheme="majorHAnsi" w:eastAsia="MS Mincho" w:hAnsiTheme="majorHAnsi" w:cstheme="minorHAnsi"/>
          <w:color w:val="000000" w:themeColor="text1"/>
          <w:sz w:val="20"/>
          <w:szCs w:val="20"/>
          <w:lang w:val="es-CO"/>
        </w:rPr>
        <w:t>lo anteriormente descrito</w:t>
      </w:r>
      <w:r w:rsidRPr="00345C29">
        <w:rPr>
          <w:rFonts w:asciiTheme="majorHAnsi" w:eastAsia="MS Mincho" w:hAnsiTheme="majorHAnsi" w:cstheme="minorHAnsi"/>
          <w:color w:val="000000" w:themeColor="text1"/>
          <w:sz w:val="20"/>
          <w:szCs w:val="20"/>
          <w:lang w:val="es-CO"/>
        </w:rPr>
        <w:t xml:space="preserve">, la Comisión concluye que </w:t>
      </w:r>
      <w:r w:rsidR="005C5FD8" w:rsidRPr="00345C29">
        <w:rPr>
          <w:rFonts w:asciiTheme="majorHAnsi" w:eastAsia="MS Mincho" w:hAnsiTheme="majorHAnsi" w:cstheme="minorHAnsi"/>
          <w:color w:val="000000" w:themeColor="text1"/>
          <w:sz w:val="20"/>
          <w:szCs w:val="20"/>
          <w:lang w:val="es-CO"/>
        </w:rPr>
        <w:t>los</w:t>
      </w:r>
      <w:r w:rsidR="00426CC4" w:rsidRPr="00345C29">
        <w:rPr>
          <w:rFonts w:asciiTheme="majorHAnsi" w:eastAsia="MS Mincho" w:hAnsiTheme="majorHAnsi" w:cstheme="minorHAnsi"/>
          <w:color w:val="000000" w:themeColor="text1"/>
          <w:sz w:val="20"/>
          <w:szCs w:val="20"/>
          <w:lang w:val="es-CO"/>
        </w:rPr>
        <w:t xml:space="preserve"> literal</w:t>
      </w:r>
      <w:r w:rsidR="005C5FD8" w:rsidRPr="00345C29">
        <w:rPr>
          <w:rFonts w:asciiTheme="majorHAnsi" w:eastAsia="MS Mincho" w:hAnsiTheme="majorHAnsi" w:cstheme="minorHAnsi"/>
          <w:color w:val="000000" w:themeColor="text1"/>
          <w:sz w:val="20"/>
          <w:szCs w:val="20"/>
          <w:lang w:val="es-CO"/>
        </w:rPr>
        <w:t>es</w:t>
      </w:r>
      <w:r w:rsidR="00426CC4" w:rsidRPr="00345C29">
        <w:rPr>
          <w:rFonts w:asciiTheme="majorHAnsi" w:eastAsia="MS Mincho" w:hAnsiTheme="majorHAnsi" w:cstheme="minorHAnsi"/>
          <w:color w:val="000000" w:themeColor="text1"/>
          <w:sz w:val="20"/>
          <w:szCs w:val="20"/>
          <w:lang w:val="es-CO"/>
        </w:rPr>
        <w:t xml:space="preserve"> (i) </w:t>
      </w:r>
      <w:r w:rsidR="005C5FD8" w:rsidRPr="00345C29">
        <w:rPr>
          <w:rFonts w:asciiTheme="majorHAnsi" w:eastAsia="MS Mincho" w:hAnsiTheme="majorHAnsi" w:cstheme="minorHAnsi"/>
          <w:color w:val="000000" w:themeColor="text1"/>
          <w:sz w:val="20"/>
          <w:szCs w:val="20"/>
          <w:lang w:val="es-CO"/>
        </w:rPr>
        <w:t>acto de reconocimiento de responsabilidad y (</w:t>
      </w:r>
      <w:proofErr w:type="spellStart"/>
      <w:r w:rsidR="005C5FD8" w:rsidRPr="00345C29">
        <w:rPr>
          <w:rFonts w:asciiTheme="majorHAnsi" w:eastAsia="MS Mincho" w:hAnsiTheme="majorHAnsi" w:cstheme="minorHAnsi"/>
          <w:color w:val="000000" w:themeColor="text1"/>
          <w:sz w:val="20"/>
          <w:szCs w:val="20"/>
          <w:lang w:val="es-CO"/>
        </w:rPr>
        <w:t>iii</w:t>
      </w:r>
      <w:proofErr w:type="spellEnd"/>
      <w:r w:rsidR="005C5FD8" w:rsidRPr="00345C29">
        <w:rPr>
          <w:rFonts w:asciiTheme="majorHAnsi" w:eastAsia="MS Mincho" w:hAnsiTheme="majorHAnsi" w:cstheme="minorHAnsi"/>
          <w:color w:val="000000" w:themeColor="text1"/>
          <w:sz w:val="20"/>
          <w:szCs w:val="20"/>
          <w:lang w:val="es-CO"/>
        </w:rPr>
        <w:t>) Mesas de Trabajo con el Ministerio de Vivienda, Ciudad y Territorio</w:t>
      </w:r>
      <w:r w:rsidRPr="00345C29">
        <w:rPr>
          <w:rFonts w:asciiTheme="majorHAnsi" w:eastAsia="MS Mincho" w:hAnsiTheme="majorHAnsi" w:cstheme="minorHAnsi"/>
          <w:color w:val="000000" w:themeColor="text1"/>
          <w:sz w:val="20"/>
          <w:szCs w:val="20"/>
          <w:lang w:val="es-CO"/>
        </w:rPr>
        <w:t xml:space="preserve"> </w:t>
      </w:r>
      <w:r w:rsidR="00FF6A1D" w:rsidRPr="00345C29">
        <w:rPr>
          <w:rFonts w:asciiTheme="majorHAnsi" w:eastAsia="MS Mincho" w:hAnsiTheme="majorHAnsi" w:cstheme="minorHAnsi"/>
          <w:color w:val="000000" w:themeColor="text1"/>
          <w:sz w:val="20"/>
          <w:szCs w:val="20"/>
          <w:lang w:val="es-CO"/>
        </w:rPr>
        <w:t xml:space="preserve">de la cláusula quinta </w:t>
      </w:r>
      <w:r w:rsidRPr="00345C29">
        <w:rPr>
          <w:rFonts w:asciiTheme="majorHAnsi" w:eastAsia="MS Mincho" w:hAnsiTheme="majorHAnsi" w:cstheme="minorHAnsi"/>
          <w:color w:val="000000" w:themeColor="text1"/>
          <w:sz w:val="20"/>
          <w:szCs w:val="20"/>
          <w:lang w:val="es-CO"/>
        </w:rPr>
        <w:t>ha</w:t>
      </w:r>
      <w:r w:rsidR="00A0799A" w:rsidRPr="00345C29">
        <w:rPr>
          <w:rFonts w:asciiTheme="majorHAnsi" w:eastAsia="MS Mincho" w:hAnsiTheme="majorHAnsi" w:cstheme="minorHAnsi"/>
          <w:color w:val="000000" w:themeColor="text1"/>
          <w:sz w:val="20"/>
          <w:szCs w:val="20"/>
          <w:lang w:val="es-CO"/>
        </w:rPr>
        <w:t>n</w:t>
      </w:r>
      <w:r w:rsidRPr="00345C29">
        <w:rPr>
          <w:rFonts w:asciiTheme="majorHAnsi" w:eastAsia="MS Mincho" w:hAnsiTheme="majorHAnsi" w:cstheme="minorHAnsi"/>
          <w:color w:val="000000" w:themeColor="text1"/>
          <w:sz w:val="20"/>
          <w:szCs w:val="20"/>
          <w:lang w:val="es-CO"/>
        </w:rPr>
        <w:t xml:space="preserve"> sido</w:t>
      </w:r>
      <w:r w:rsidR="00404230" w:rsidRPr="00345C29">
        <w:rPr>
          <w:rFonts w:asciiTheme="majorHAnsi" w:eastAsia="MS Mincho" w:hAnsiTheme="majorHAnsi" w:cstheme="minorHAnsi"/>
          <w:color w:val="000000" w:themeColor="text1"/>
          <w:sz w:val="20"/>
          <w:szCs w:val="20"/>
          <w:lang w:val="es-CO"/>
        </w:rPr>
        <w:t xml:space="preserve"> </w:t>
      </w:r>
      <w:r w:rsidR="00426CC4" w:rsidRPr="00345C29">
        <w:rPr>
          <w:rFonts w:asciiTheme="majorHAnsi" w:eastAsia="MS Mincho" w:hAnsiTheme="majorHAnsi" w:cstheme="minorHAnsi"/>
          <w:color w:val="000000" w:themeColor="text1"/>
          <w:sz w:val="20"/>
          <w:szCs w:val="20"/>
          <w:lang w:val="es-CO"/>
        </w:rPr>
        <w:t>cumplido</w:t>
      </w:r>
      <w:r w:rsidR="00A0799A" w:rsidRPr="00345C29">
        <w:rPr>
          <w:rFonts w:asciiTheme="majorHAnsi" w:eastAsia="MS Mincho" w:hAnsiTheme="majorHAnsi" w:cstheme="minorHAnsi"/>
          <w:color w:val="000000" w:themeColor="text1"/>
          <w:sz w:val="20"/>
          <w:szCs w:val="20"/>
          <w:lang w:val="es-CO"/>
        </w:rPr>
        <w:t>s</w:t>
      </w:r>
      <w:r w:rsidR="00426CC4" w:rsidRPr="00345C29">
        <w:rPr>
          <w:rFonts w:asciiTheme="majorHAnsi" w:eastAsia="MS Mincho" w:hAnsiTheme="majorHAnsi" w:cstheme="minorHAnsi"/>
          <w:color w:val="000000" w:themeColor="text1"/>
          <w:sz w:val="20"/>
          <w:szCs w:val="20"/>
          <w:lang w:val="es-CO"/>
        </w:rPr>
        <w:t xml:space="preserve"> totalmente</w:t>
      </w:r>
      <w:r w:rsidRPr="00345C29">
        <w:rPr>
          <w:rFonts w:asciiTheme="majorHAnsi" w:eastAsia="MS Mincho" w:hAnsiTheme="majorHAnsi" w:cstheme="minorHAnsi"/>
          <w:color w:val="000000" w:themeColor="text1"/>
          <w:sz w:val="20"/>
          <w:szCs w:val="20"/>
          <w:lang w:val="es-CO"/>
        </w:rPr>
        <w:t xml:space="preserve"> y así lo declara.</w:t>
      </w:r>
      <w:r w:rsidR="003E4B54" w:rsidRPr="00345C29">
        <w:rPr>
          <w:rFonts w:asciiTheme="majorHAnsi" w:eastAsia="MS Mincho" w:hAnsiTheme="majorHAnsi" w:cstheme="minorHAnsi"/>
          <w:color w:val="000000" w:themeColor="text1"/>
          <w:sz w:val="20"/>
          <w:szCs w:val="20"/>
          <w:lang w:val="es-CO"/>
        </w:rPr>
        <w:t xml:space="preserve"> Por otra parte, la Comisión considera que, los </w:t>
      </w:r>
      <w:r w:rsidR="00444798" w:rsidRPr="00345C29">
        <w:rPr>
          <w:rFonts w:asciiTheme="majorHAnsi" w:eastAsia="MS Mincho" w:hAnsiTheme="majorHAnsi" w:cstheme="minorHAnsi"/>
          <w:color w:val="000000" w:themeColor="text1"/>
          <w:sz w:val="20"/>
          <w:szCs w:val="20"/>
          <w:lang w:val="es-CO"/>
        </w:rPr>
        <w:t>literales (</w:t>
      </w:r>
      <w:proofErr w:type="spellStart"/>
      <w:r w:rsidR="003E4B54" w:rsidRPr="00345C29">
        <w:rPr>
          <w:rFonts w:asciiTheme="majorHAnsi" w:eastAsia="MS Mincho" w:hAnsiTheme="majorHAnsi" w:cstheme="minorHAnsi"/>
          <w:color w:val="000000" w:themeColor="text1"/>
          <w:sz w:val="20"/>
          <w:szCs w:val="20"/>
          <w:lang w:val="es-CO"/>
        </w:rPr>
        <w:t>ii</w:t>
      </w:r>
      <w:proofErr w:type="spellEnd"/>
      <w:r w:rsidR="003E4B54" w:rsidRPr="00345C29">
        <w:rPr>
          <w:rFonts w:asciiTheme="majorHAnsi" w:eastAsia="MS Mincho" w:hAnsiTheme="majorHAnsi" w:cstheme="minorHAnsi"/>
          <w:color w:val="000000" w:themeColor="text1"/>
          <w:sz w:val="20"/>
          <w:szCs w:val="20"/>
          <w:lang w:val="es-CO"/>
        </w:rPr>
        <w:t>) auxilio económico</w:t>
      </w:r>
      <w:r w:rsidR="00BF41BD" w:rsidRPr="00345C29">
        <w:rPr>
          <w:rFonts w:asciiTheme="majorHAnsi" w:eastAsia="MS Mincho" w:hAnsiTheme="majorHAnsi" w:cstheme="minorHAnsi"/>
          <w:color w:val="000000" w:themeColor="text1"/>
          <w:sz w:val="20"/>
          <w:szCs w:val="20"/>
          <w:lang w:val="es-CO"/>
        </w:rPr>
        <w:t xml:space="preserve"> </w:t>
      </w:r>
      <w:r w:rsidR="003E4B54" w:rsidRPr="00345C29">
        <w:rPr>
          <w:rFonts w:asciiTheme="majorHAnsi" w:eastAsia="MS Mincho" w:hAnsiTheme="majorHAnsi" w:cstheme="minorHAnsi"/>
          <w:color w:val="000000" w:themeColor="text1"/>
          <w:sz w:val="20"/>
          <w:szCs w:val="20"/>
          <w:lang w:val="es-CO"/>
        </w:rPr>
        <w:t>y (</w:t>
      </w:r>
      <w:proofErr w:type="spellStart"/>
      <w:r w:rsidR="003E4B54" w:rsidRPr="00345C29">
        <w:rPr>
          <w:rFonts w:asciiTheme="majorHAnsi" w:eastAsia="MS Mincho" w:hAnsiTheme="majorHAnsi" w:cstheme="minorHAnsi"/>
          <w:color w:val="000000" w:themeColor="text1"/>
          <w:sz w:val="20"/>
          <w:szCs w:val="20"/>
          <w:lang w:val="es-CO"/>
        </w:rPr>
        <w:t>iv</w:t>
      </w:r>
      <w:proofErr w:type="spellEnd"/>
      <w:r w:rsidR="003E4B54" w:rsidRPr="00345C29">
        <w:rPr>
          <w:rFonts w:asciiTheme="majorHAnsi" w:eastAsia="MS Mincho" w:hAnsiTheme="majorHAnsi" w:cstheme="minorHAnsi"/>
          <w:color w:val="000000" w:themeColor="text1"/>
          <w:sz w:val="20"/>
          <w:szCs w:val="20"/>
          <w:lang w:val="es-CO"/>
        </w:rPr>
        <w:t>) publicación del informe artículo 49,</w:t>
      </w:r>
      <w:r w:rsidR="00DF3F04" w:rsidRPr="00345C29">
        <w:rPr>
          <w:rFonts w:asciiTheme="majorHAnsi" w:eastAsia="MS Mincho" w:hAnsiTheme="majorHAnsi" w:cstheme="minorHAnsi"/>
          <w:color w:val="000000" w:themeColor="text1"/>
          <w:sz w:val="20"/>
          <w:szCs w:val="20"/>
          <w:lang w:val="es-CO"/>
        </w:rPr>
        <w:t xml:space="preserve"> </w:t>
      </w:r>
      <w:r w:rsidR="003E4B54" w:rsidRPr="00345C29">
        <w:rPr>
          <w:rFonts w:asciiTheme="majorHAnsi" w:eastAsia="MS Mincho" w:hAnsiTheme="majorHAnsi" w:cstheme="minorHAnsi"/>
          <w:color w:val="000000" w:themeColor="text1"/>
          <w:sz w:val="20"/>
          <w:szCs w:val="20"/>
          <w:lang w:val="es-CO"/>
        </w:rPr>
        <w:t>de la cláusula quinta</w:t>
      </w:r>
      <w:r w:rsidR="00DF3F04" w:rsidRPr="00345C29">
        <w:rPr>
          <w:rFonts w:asciiTheme="majorHAnsi" w:eastAsia="MS Mincho" w:hAnsiTheme="majorHAnsi" w:cstheme="minorHAnsi"/>
          <w:color w:val="000000" w:themeColor="text1"/>
          <w:sz w:val="20"/>
          <w:szCs w:val="20"/>
          <w:lang w:val="es-CO"/>
        </w:rPr>
        <w:t>,</w:t>
      </w:r>
      <w:r w:rsidR="003E4B54" w:rsidRPr="00345C29">
        <w:rPr>
          <w:rFonts w:asciiTheme="majorHAnsi" w:eastAsia="MS Mincho" w:hAnsiTheme="majorHAnsi" w:cstheme="minorHAnsi"/>
          <w:color w:val="000000" w:themeColor="text1"/>
          <w:sz w:val="20"/>
          <w:szCs w:val="20"/>
          <w:lang w:val="es-CO"/>
        </w:rPr>
        <w:t xml:space="preserve"> </w:t>
      </w:r>
      <w:r w:rsidR="00DF3F04" w:rsidRPr="00345C29">
        <w:rPr>
          <w:rFonts w:asciiTheme="majorHAnsi" w:eastAsia="MS Mincho" w:hAnsiTheme="majorHAnsi" w:cstheme="minorHAnsi"/>
          <w:color w:val="000000" w:themeColor="text1"/>
          <w:sz w:val="20"/>
          <w:szCs w:val="20"/>
          <w:lang w:val="es-CO"/>
        </w:rPr>
        <w:t>así como,</w:t>
      </w:r>
      <w:r w:rsidR="003E4B54" w:rsidRPr="00345C29">
        <w:rPr>
          <w:rFonts w:asciiTheme="majorHAnsi" w:eastAsia="MS Mincho" w:hAnsiTheme="majorHAnsi" w:cstheme="minorHAnsi"/>
          <w:color w:val="000000" w:themeColor="text1"/>
          <w:sz w:val="20"/>
          <w:szCs w:val="20"/>
          <w:lang w:val="es-CO"/>
        </w:rPr>
        <w:t xml:space="preserve"> la cláusula sexta (medidas de compensación) </w:t>
      </w:r>
      <w:r w:rsidRPr="00345C29">
        <w:rPr>
          <w:rFonts w:asciiTheme="majorHAnsi" w:eastAsia="MS Mincho" w:hAnsiTheme="majorHAnsi" w:cstheme="minorHAnsi"/>
          <w:color w:val="000000" w:themeColor="text1"/>
          <w:sz w:val="20"/>
          <w:szCs w:val="20"/>
          <w:lang w:val="es-CO"/>
        </w:rPr>
        <w:t>se encuentran pendientes de cumplimiento</w:t>
      </w:r>
      <w:r w:rsidR="00555A27" w:rsidRPr="00345C29">
        <w:rPr>
          <w:rFonts w:asciiTheme="majorHAnsi" w:eastAsia="MS Mincho" w:hAnsiTheme="majorHAnsi" w:cstheme="minorHAnsi"/>
          <w:color w:val="000000" w:themeColor="text1"/>
          <w:sz w:val="20"/>
          <w:szCs w:val="20"/>
          <w:lang w:val="es-CO"/>
        </w:rPr>
        <w:t>.</w:t>
      </w:r>
      <w:r w:rsidRPr="00345C29">
        <w:rPr>
          <w:rFonts w:asciiTheme="majorHAnsi" w:eastAsia="MS Mincho" w:hAnsiTheme="majorHAnsi" w:cstheme="minorHAnsi"/>
          <w:color w:val="000000" w:themeColor="text1"/>
          <w:sz w:val="20"/>
          <w:szCs w:val="20"/>
          <w:lang w:val="es-CO"/>
        </w:rPr>
        <w:t xml:space="preserve"> Finalmente, la Comisión reitera que el resto del contenido del acuerdo es de carácter declarativo por lo que no </w:t>
      </w:r>
      <w:r w:rsidR="00444798" w:rsidRPr="00345C29">
        <w:rPr>
          <w:rFonts w:asciiTheme="majorHAnsi" w:eastAsia="MS Mincho" w:hAnsiTheme="majorHAnsi" w:cstheme="minorHAnsi"/>
          <w:color w:val="000000" w:themeColor="text1"/>
          <w:sz w:val="20"/>
          <w:szCs w:val="20"/>
          <w:lang w:val="es-CO"/>
        </w:rPr>
        <w:t>a la CIDH la supervisión de su cumplimiento.</w:t>
      </w:r>
    </w:p>
    <w:p w14:paraId="34FF1C98" w14:textId="77777777" w:rsidR="003E7EB5" w:rsidRPr="00345C29" w:rsidRDefault="003E7EB5" w:rsidP="00345C2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stheme="minorHAnsi"/>
          <w:color w:val="000000" w:themeColor="text1"/>
          <w:sz w:val="20"/>
          <w:szCs w:val="20"/>
          <w:lang w:val="es-CO"/>
        </w:rPr>
      </w:pPr>
    </w:p>
    <w:p w14:paraId="4497C9AB" w14:textId="77777777" w:rsidR="003E7EB5" w:rsidRPr="00345C29" w:rsidRDefault="003E7EB5" w:rsidP="00345C2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b/>
          <w:bCs/>
          <w:color w:val="000000" w:themeColor="text1"/>
          <w:sz w:val="20"/>
          <w:szCs w:val="20"/>
          <w:bdr w:val="none" w:sz="0" w:space="0" w:color="auto"/>
          <w:lang w:val="es-CO" w:eastAsia="es-ES_tradnl"/>
        </w:rPr>
      </w:pPr>
      <w:r w:rsidRPr="00345C29">
        <w:rPr>
          <w:rFonts w:asciiTheme="majorHAnsi" w:eastAsia="Times New Roman" w:hAnsiTheme="majorHAnsi" w:cstheme="minorHAnsi"/>
          <w:b/>
          <w:bCs/>
          <w:color w:val="000000" w:themeColor="text1"/>
          <w:sz w:val="20"/>
          <w:szCs w:val="20"/>
          <w:bdr w:val="none" w:sz="0" w:space="0" w:color="auto"/>
          <w:lang w:val="es-CO" w:eastAsia="es-ES_tradnl"/>
        </w:rPr>
        <w:t xml:space="preserve">CONCLUSIONES </w:t>
      </w:r>
    </w:p>
    <w:p w14:paraId="6D072C0D" w14:textId="77777777" w:rsidR="003E7EB5" w:rsidRPr="00345C29" w:rsidRDefault="003E7EB5" w:rsidP="00345C2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val="es-CO" w:eastAsia="es-ES_tradnl"/>
        </w:rPr>
      </w:pPr>
    </w:p>
    <w:p w14:paraId="7E10D234" w14:textId="77777777" w:rsidR="003E7EB5" w:rsidRPr="00345C29" w:rsidRDefault="003E7EB5" w:rsidP="00345C29">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345C29">
        <w:rPr>
          <w:rFonts w:asciiTheme="majorHAnsi" w:eastAsia="Times New Roman" w:hAnsiTheme="majorHAnsi" w:cstheme="minorHAnsi"/>
          <w:color w:val="000000" w:themeColor="text1"/>
          <w:sz w:val="20"/>
          <w:szCs w:val="20"/>
          <w:bdr w:val="none" w:sz="0" w:space="0" w:color="auto"/>
          <w:lang w:val="es-CO" w:eastAsia="es-ES_tradnl"/>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48A21919" w14:textId="77777777" w:rsidR="003E7EB5" w:rsidRPr="00345C29" w:rsidRDefault="003E7EB5" w:rsidP="00345C2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p>
    <w:p w14:paraId="414098CD" w14:textId="77777777" w:rsidR="003E7EB5" w:rsidRPr="00345C29" w:rsidRDefault="003E7EB5" w:rsidP="00345C29">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345C29">
        <w:rPr>
          <w:rFonts w:asciiTheme="majorHAnsi" w:eastAsia="Times New Roman" w:hAnsiTheme="majorHAnsi" w:cstheme="minorHAnsi"/>
          <w:color w:val="000000" w:themeColor="text1"/>
          <w:sz w:val="20"/>
          <w:szCs w:val="20"/>
          <w:bdr w:val="none" w:sz="0" w:space="0" w:color="auto"/>
          <w:lang w:val="es-CO" w:eastAsia="es-ES_tradnl"/>
        </w:rPr>
        <w:t>En virtud de las consideraciones y conclusiones expuestas en este informe,</w:t>
      </w:r>
    </w:p>
    <w:p w14:paraId="29D6B04F" w14:textId="77777777" w:rsidR="003E7EB5" w:rsidRPr="00345C29" w:rsidRDefault="003E7EB5" w:rsidP="00345C2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345C29">
        <w:rPr>
          <w:rFonts w:asciiTheme="majorHAnsi" w:eastAsia="Times New Roman" w:hAnsiTheme="majorHAnsi" w:cstheme="minorHAnsi"/>
          <w:color w:val="000000" w:themeColor="text1"/>
          <w:sz w:val="20"/>
          <w:szCs w:val="20"/>
          <w:bdr w:val="none" w:sz="0" w:space="0" w:color="auto"/>
          <w:lang w:val="es-CO" w:eastAsia="es-ES_tradnl"/>
        </w:rPr>
        <w:t xml:space="preserve"> </w:t>
      </w:r>
    </w:p>
    <w:p w14:paraId="40B8931B" w14:textId="1E9862BF" w:rsidR="003C60A6" w:rsidRPr="00E93B1C" w:rsidRDefault="003C60A6" w:rsidP="00EB1DC5">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Theme="majorHAnsi" w:eastAsia="Times New Roman" w:hAnsiTheme="majorHAnsi" w:cstheme="minorHAnsi"/>
          <w:color w:val="000000" w:themeColor="text1"/>
          <w:sz w:val="20"/>
          <w:szCs w:val="20"/>
          <w:bdr w:val="none" w:sz="0" w:space="0" w:color="auto"/>
          <w:lang w:val="es-CO" w:eastAsia="es-ES_tradnl"/>
        </w:rPr>
      </w:pPr>
      <w:r w:rsidRPr="00E93B1C">
        <w:rPr>
          <w:rFonts w:asciiTheme="majorHAnsi" w:eastAsia="Times New Roman" w:hAnsiTheme="majorHAnsi" w:cstheme="minorHAnsi"/>
          <w:b/>
          <w:bCs/>
          <w:color w:val="000000" w:themeColor="text1"/>
          <w:sz w:val="20"/>
          <w:szCs w:val="20"/>
          <w:bdr w:val="none" w:sz="0" w:space="0" w:color="auto"/>
          <w:lang w:val="es-CO" w:eastAsia="es-ES_tradnl"/>
        </w:rPr>
        <w:t>LA COMISIÓN INTERAMERICANA DE DERECHOS HUMANOS</w:t>
      </w:r>
    </w:p>
    <w:p w14:paraId="03F05126" w14:textId="77777777" w:rsidR="003C60A6" w:rsidRPr="00E93B1C" w:rsidRDefault="003C60A6" w:rsidP="00345C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heme="minorHAnsi"/>
          <w:b/>
          <w:bCs/>
          <w:color w:val="000000" w:themeColor="text1"/>
          <w:sz w:val="20"/>
          <w:szCs w:val="20"/>
          <w:bdr w:val="none" w:sz="0" w:space="0" w:color="auto"/>
          <w:lang w:val="es-CO" w:eastAsia="es-ES_tradnl"/>
        </w:rPr>
      </w:pPr>
      <w:r w:rsidRPr="00E93B1C">
        <w:rPr>
          <w:rFonts w:asciiTheme="majorHAnsi" w:eastAsia="Times New Roman" w:hAnsiTheme="majorHAnsi" w:cstheme="minorHAnsi"/>
          <w:b/>
          <w:bCs/>
          <w:color w:val="000000" w:themeColor="text1"/>
          <w:sz w:val="20"/>
          <w:szCs w:val="20"/>
          <w:bdr w:val="none" w:sz="0" w:space="0" w:color="auto"/>
          <w:lang w:val="es-CO" w:eastAsia="es-ES_tradnl"/>
        </w:rPr>
        <w:t xml:space="preserve">DECIDE: </w:t>
      </w:r>
    </w:p>
    <w:p w14:paraId="3565C638" w14:textId="77777777" w:rsidR="003C60A6" w:rsidRPr="00E93B1C" w:rsidRDefault="003C60A6" w:rsidP="00345C2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val="es-CO" w:eastAsia="es-ES_tradnl"/>
        </w:rPr>
      </w:pPr>
    </w:p>
    <w:p w14:paraId="1C721AA7" w14:textId="4ABA0AD3" w:rsidR="003C60A6" w:rsidRPr="00E93B1C" w:rsidRDefault="003C60A6" w:rsidP="00345C2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E93B1C">
        <w:rPr>
          <w:rFonts w:asciiTheme="majorHAnsi" w:eastAsia="Times New Roman" w:hAnsiTheme="majorHAnsi" w:cstheme="minorHAnsi"/>
          <w:color w:val="000000" w:themeColor="text1"/>
          <w:sz w:val="20"/>
          <w:szCs w:val="20"/>
          <w:bdr w:val="none" w:sz="0" w:space="0" w:color="auto"/>
          <w:lang w:val="es-CO" w:eastAsia="es-ES_tradnl"/>
        </w:rPr>
        <w:t xml:space="preserve">Aprobar los términos del </w:t>
      </w:r>
      <w:r w:rsidR="00B867C4" w:rsidRPr="00E93B1C">
        <w:rPr>
          <w:rFonts w:asciiTheme="majorHAnsi" w:eastAsia="Times New Roman" w:hAnsiTheme="majorHAnsi" w:cstheme="minorHAnsi"/>
          <w:color w:val="000000" w:themeColor="text1"/>
          <w:sz w:val="20"/>
          <w:szCs w:val="20"/>
          <w:bdr w:val="none" w:sz="0" w:space="0" w:color="auto"/>
          <w:lang w:val="es-CO" w:eastAsia="es-ES_tradnl"/>
        </w:rPr>
        <w:t>a</w:t>
      </w:r>
      <w:r w:rsidRPr="00E93B1C">
        <w:rPr>
          <w:rFonts w:asciiTheme="majorHAnsi" w:eastAsia="Times New Roman" w:hAnsiTheme="majorHAnsi" w:cstheme="minorHAnsi"/>
          <w:color w:val="000000" w:themeColor="text1"/>
          <w:sz w:val="20"/>
          <w:szCs w:val="20"/>
          <w:bdr w:val="none" w:sz="0" w:space="0" w:color="auto"/>
          <w:lang w:val="es-CO" w:eastAsia="es-ES_tradnl"/>
        </w:rPr>
        <w:t>cuerdo suscrito por las partes el 2</w:t>
      </w:r>
      <w:r w:rsidR="00CA1857" w:rsidRPr="00E93B1C">
        <w:rPr>
          <w:rFonts w:asciiTheme="majorHAnsi" w:eastAsia="Times New Roman" w:hAnsiTheme="majorHAnsi" w:cstheme="minorHAnsi"/>
          <w:color w:val="000000" w:themeColor="text1"/>
          <w:sz w:val="20"/>
          <w:szCs w:val="20"/>
          <w:bdr w:val="none" w:sz="0" w:space="0" w:color="auto"/>
          <w:lang w:val="es-CO" w:eastAsia="es-ES_tradnl"/>
        </w:rPr>
        <w:t>1</w:t>
      </w:r>
      <w:r w:rsidRPr="00E93B1C">
        <w:rPr>
          <w:rFonts w:asciiTheme="majorHAnsi" w:eastAsia="Times New Roman" w:hAnsiTheme="majorHAnsi" w:cstheme="minorHAnsi"/>
          <w:color w:val="000000" w:themeColor="text1"/>
          <w:sz w:val="20"/>
          <w:szCs w:val="20"/>
          <w:bdr w:val="none" w:sz="0" w:space="0" w:color="auto"/>
          <w:lang w:val="es-CO" w:eastAsia="es-ES_tradnl"/>
        </w:rPr>
        <w:t xml:space="preserve"> de diciembre de 2021. </w:t>
      </w:r>
    </w:p>
    <w:p w14:paraId="60753702" w14:textId="77777777" w:rsidR="003C60A6" w:rsidRPr="00E93B1C" w:rsidRDefault="003C60A6" w:rsidP="00345C29">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heme="minorHAnsi"/>
          <w:color w:val="000000" w:themeColor="text1"/>
          <w:sz w:val="20"/>
          <w:szCs w:val="20"/>
          <w:bdr w:val="none" w:sz="0" w:space="0" w:color="auto"/>
          <w:lang w:val="es-CO" w:eastAsia="es-ES_tradnl"/>
        </w:rPr>
      </w:pPr>
    </w:p>
    <w:p w14:paraId="0BCC265D" w14:textId="1715DAB1" w:rsidR="003C60A6" w:rsidRPr="00E93B1C" w:rsidRDefault="003C60A6" w:rsidP="00345C2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E93B1C">
        <w:rPr>
          <w:rFonts w:asciiTheme="majorHAnsi" w:eastAsia="Times New Roman" w:hAnsiTheme="majorHAnsi" w:cstheme="minorHAnsi"/>
          <w:color w:val="000000" w:themeColor="text1"/>
          <w:sz w:val="20"/>
          <w:szCs w:val="20"/>
          <w:bdr w:val="none" w:sz="0" w:space="0" w:color="auto"/>
          <w:lang w:val="es-CO" w:eastAsia="es-ES_tradnl"/>
        </w:rPr>
        <w:t xml:space="preserve">Declarar el </w:t>
      </w:r>
      <w:r w:rsidR="00B867C4" w:rsidRPr="00E93B1C">
        <w:rPr>
          <w:rFonts w:asciiTheme="majorHAnsi" w:eastAsia="Times New Roman" w:hAnsiTheme="majorHAnsi" w:cstheme="minorHAnsi"/>
          <w:color w:val="000000" w:themeColor="text1"/>
          <w:sz w:val="20"/>
          <w:szCs w:val="20"/>
          <w:bdr w:val="none" w:sz="0" w:space="0" w:color="auto"/>
          <w:lang w:val="es-CO" w:eastAsia="es-ES_tradnl"/>
        </w:rPr>
        <w:t xml:space="preserve">cumplimiento total </w:t>
      </w:r>
      <w:r w:rsidRPr="00E93B1C">
        <w:rPr>
          <w:rFonts w:asciiTheme="majorHAnsi" w:eastAsia="Times New Roman" w:hAnsiTheme="majorHAnsi" w:cstheme="minorHAnsi"/>
          <w:color w:val="000000" w:themeColor="text1"/>
          <w:sz w:val="20"/>
          <w:szCs w:val="20"/>
          <w:bdr w:val="none" w:sz="0" w:space="0" w:color="auto"/>
          <w:lang w:val="es-CO" w:eastAsia="es-ES_tradnl"/>
        </w:rPr>
        <w:t>de</w:t>
      </w:r>
      <w:r w:rsidR="002F07B0" w:rsidRPr="00E93B1C">
        <w:rPr>
          <w:rFonts w:asciiTheme="majorHAnsi" w:eastAsia="Times New Roman" w:hAnsiTheme="majorHAnsi" w:cstheme="minorHAnsi"/>
          <w:color w:val="000000" w:themeColor="text1"/>
          <w:sz w:val="20"/>
          <w:szCs w:val="20"/>
          <w:bdr w:val="none" w:sz="0" w:space="0" w:color="auto"/>
          <w:lang w:val="es-CO" w:eastAsia="es-ES_tradnl"/>
        </w:rPr>
        <w:t xml:space="preserve"> los literales (i) acto de reconocimiento de responsabilidad y (</w:t>
      </w:r>
      <w:proofErr w:type="spellStart"/>
      <w:r w:rsidR="002F07B0" w:rsidRPr="00E93B1C">
        <w:rPr>
          <w:rFonts w:asciiTheme="majorHAnsi" w:eastAsia="Times New Roman" w:hAnsiTheme="majorHAnsi" w:cstheme="minorHAnsi"/>
          <w:color w:val="000000" w:themeColor="text1"/>
          <w:sz w:val="20"/>
          <w:szCs w:val="20"/>
          <w:bdr w:val="none" w:sz="0" w:space="0" w:color="auto"/>
          <w:lang w:val="es-CO" w:eastAsia="es-ES_tradnl"/>
        </w:rPr>
        <w:t>iii</w:t>
      </w:r>
      <w:proofErr w:type="spellEnd"/>
      <w:r w:rsidR="002F07B0" w:rsidRPr="00E93B1C">
        <w:rPr>
          <w:rFonts w:asciiTheme="majorHAnsi" w:eastAsia="Times New Roman" w:hAnsiTheme="majorHAnsi" w:cstheme="minorHAnsi"/>
          <w:color w:val="000000" w:themeColor="text1"/>
          <w:sz w:val="20"/>
          <w:szCs w:val="20"/>
          <w:bdr w:val="none" w:sz="0" w:space="0" w:color="auto"/>
          <w:lang w:val="es-CO" w:eastAsia="es-ES_tradnl"/>
        </w:rPr>
        <w:t>)</w:t>
      </w:r>
      <w:r w:rsidRPr="00E93B1C">
        <w:rPr>
          <w:rFonts w:asciiTheme="majorHAnsi" w:eastAsia="Times New Roman" w:hAnsiTheme="majorHAnsi" w:cstheme="minorHAnsi"/>
          <w:color w:val="000000" w:themeColor="text1"/>
          <w:sz w:val="20"/>
          <w:szCs w:val="20"/>
          <w:bdr w:val="none" w:sz="0" w:space="0" w:color="auto"/>
          <w:lang w:val="es-CO" w:eastAsia="es-ES_tradnl"/>
        </w:rPr>
        <w:t xml:space="preserve"> </w:t>
      </w:r>
      <w:r w:rsidR="002F07B0" w:rsidRPr="00E93B1C">
        <w:rPr>
          <w:rFonts w:asciiTheme="majorHAnsi" w:eastAsia="Times New Roman" w:hAnsiTheme="majorHAnsi" w:cstheme="minorHAnsi"/>
          <w:color w:val="000000" w:themeColor="text1"/>
          <w:sz w:val="20"/>
          <w:szCs w:val="20"/>
          <w:bdr w:val="none" w:sz="0" w:space="0" w:color="auto"/>
          <w:lang w:val="es-CO" w:eastAsia="es-ES_tradnl"/>
        </w:rPr>
        <w:t xml:space="preserve">y </w:t>
      </w:r>
      <w:r w:rsidR="002F07B0" w:rsidRPr="00E93B1C">
        <w:rPr>
          <w:rFonts w:asciiTheme="majorHAnsi" w:eastAsia="MS Mincho" w:hAnsiTheme="majorHAnsi" w:cstheme="minorHAnsi"/>
          <w:color w:val="000000" w:themeColor="text1"/>
          <w:sz w:val="20"/>
          <w:szCs w:val="20"/>
          <w:lang w:val="es-CO" w:eastAsia="en-US"/>
        </w:rPr>
        <w:t>mesas de trabajo con el ministerio de vivienda, ciudad y territorio,</w:t>
      </w:r>
      <w:r w:rsidR="002F07B0" w:rsidRPr="00E93B1C">
        <w:rPr>
          <w:rFonts w:asciiTheme="majorHAnsi" w:eastAsia="MS Mincho" w:hAnsiTheme="majorHAnsi" w:cstheme="minorHAnsi"/>
          <w:color w:val="000000" w:themeColor="text1"/>
          <w:sz w:val="20"/>
          <w:szCs w:val="20"/>
          <w:lang w:val="es-CO"/>
        </w:rPr>
        <w:t xml:space="preserve"> </w:t>
      </w:r>
      <w:r w:rsidR="002F07B0" w:rsidRPr="00E93B1C">
        <w:rPr>
          <w:rFonts w:asciiTheme="majorHAnsi" w:eastAsia="Times New Roman" w:hAnsiTheme="majorHAnsi" w:cstheme="minorHAnsi"/>
          <w:color w:val="000000" w:themeColor="text1"/>
          <w:sz w:val="20"/>
          <w:szCs w:val="20"/>
          <w:bdr w:val="none" w:sz="0" w:space="0" w:color="auto"/>
          <w:lang w:val="es-CO" w:eastAsia="es-ES_tradnl"/>
        </w:rPr>
        <w:t xml:space="preserve">de la cláusula quinta </w:t>
      </w:r>
      <w:r w:rsidR="00CA1857" w:rsidRPr="00E93B1C">
        <w:rPr>
          <w:rFonts w:asciiTheme="majorHAnsi" w:eastAsia="Times New Roman" w:hAnsiTheme="majorHAnsi" w:cstheme="minorHAnsi"/>
          <w:color w:val="000000" w:themeColor="text1"/>
          <w:sz w:val="20"/>
          <w:szCs w:val="20"/>
          <w:bdr w:val="none" w:sz="0" w:space="0" w:color="auto"/>
          <w:lang w:val="es-CO" w:eastAsia="es-ES_tradnl"/>
        </w:rPr>
        <w:t>del acuerdo de solución amistosa,</w:t>
      </w:r>
      <w:r w:rsidRPr="00E93B1C">
        <w:rPr>
          <w:rFonts w:asciiTheme="majorHAnsi" w:eastAsia="Times New Roman" w:hAnsiTheme="majorHAnsi" w:cstheme="minorHAnsi"/>
          <w:color w:val="000000" w:themeColor="text1"/>
          <w:sz w:val="20"/>
          <w:szCs w:val="20"/>
          <w:bdr w:val="none" w:sz="0" w:space="0" w:color="auto"/>
          <w:lang w:val="es-CO" w:eastAsia="es-ES_tradnl"/>
        </w:rPr>
        <w:t xml:space="preserve"> según el análisis contenido en </w:t>
      </w:r>
      <w:r w:rsidR="00CA1857" w:rsidRPr="00E93B1C">
        <w:rPr>
          <w:rFonts w:asciiTheme="majorHAnsi" w:eastAsia="Times New Roman" w:hAnsiTheme="majorHAnsi" w:cstheme="minorHAnsi"/>
          <w:color w:val="000000" w:themeColor="text1"/>
          <w:sz w:val="20"/>
          <w:szCs w:val="20"/>
          <w:bdr w:val="none" w:sz="0" w:space="0" w:color="auto"/>
          <w:lang w:val="es-CO" w:eastAsia="es-ES_tradnl"/>
        </w:rPr>
        <w:t>el presente</w:t>
      </w:r>
      <w:r w:rsidRPr="00E93B1C">
        <w:rPr>
          <w:rFonts w:asciiTheme="majorHAnsi" w:eastAsia="Times New Roman" w:hAnsiTheme="majorHAnsi" w:cstheme="minorHAnsi"/>
          <w:color w:val="000000" w:themeColor="text1"/>
          <w:sz w:val="20"/>
          <w:szCs w:val="20"/>
          <w:bdr w:val="none" w:sz="0" w:space="0" w:color="auto"/>
          <w:lang w:val="es-CO" w:eastAsia="es-ES_tradnl"/>
        </w:rPr>
        <w:t xml:space="preserve"> informe. </w:t>
      </w:r>
    </w:p>
    <w:p w14:paraId="31E88112" w14:textId="77777777" w:rsidR="003C60A6" w:rsidRPr="00E93B1C" w:rsidRDefault="003C60A6" w:rsidP="00345C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heme="minorHAnsi"/>
          <w:color w:val="000000" w:themeColor="text1"/>
          <w:sz w:val="20"/>
          <w:szCs w:val="20"/>
          <w:bdr w:val="none" w:sz="0" w:space="0" w:color="auto"/>
          <w:lang w:val="es-CO" w:eastAsia="es-ES_tradnl"/>
        </w:rPr>
      </w:pPr>
    </w:p>
    <w:p w14:paraId="3FAC6DB9" w14:textId="38876ABB" w:rsidR="003C60A6" w:rsidRPr="00E93B1C" w:rsidRDefault="003C60A6" w:rsidP="00345C2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E93B1C">
        <w:rPr>
          <w:rFonts w:asciiTheme="majorHAnsi" w:eastAsia="Times New Roman" w:hAnsiTheme="majorHAnsi" w:cstheme="minorHAnsi"/>
          <w:color w:val="000000" w:themeColor="text1"/>
          <w:sz w:val="20"/>
          <w:szCs w:val="20"/>
          <w:bdr w:val="none" w:sz="0" w:space="0" w:color="auto"/>
          <w:lang w:val="es-CO" w:eastAsia="es-ES_tradnl"/>
        </w:rPr>
        <w:t xml:space="preserve">Declarar pendientes de cumplimiento los </w:t>
      </w:r>
      <w:r w:rsidR="00510C4F" w:rsidRPr="00E93B1C">
        <w:rPr>
          <w:rFonts w:asciiTheme="majorHAnsi" w:eastAsia="Times New Roman" w:hAnsiTheme="majorHAnsi" w:cstheme="minorHAnsi"/>
          <w:color w:val="000000" w:themeColor="text1"/>
          <w:sz w:val="20"/>
          <w:szCs w:val="20"/>
          <w:bdr w:val="none" w:sz="0" w:space="0" w:color="auto"/>
          <w:lang w:val="es-CO" w:eastAsia="es-ES_tradnl"/>
        </w:rPr>
        <w:t xml:space="preserve">literales </w:t>
      </w:r>
      <w:r w:rsidR="00407B09" w:rsidRPr="00E93B1C">
        <w:rPr>
          <w:rFonts w:asciiTheme="majorHAnsi" w:eastAsia="MS Mincho" w:hAnsiTheme="majorHAnsi" w:cstheme="minorHAnsi"/>
          <w:color w:val="000000" w:themeColor="text1"/>
          <w:sz w:val="20"/>
          <w:szCs w:val="20"/>
          <w:lang w:val="es-CO"/>
        </w:rPr>
        <w:t>(</w:t>
      </w:r>
      <w:proofErr w:type="spellStart"/>
      <w:r w:rsidR="00407B09" w:rsidRPr="00E93B1C">
        <w:rPr>
          <w:rFonts w:asciiTheme="majorHAnsi" w:eastAsia="MS Mincho" w:hAnsiTheme="majorHAnsi" w:cstheme="minorHAnsi"/>
          <w:color w:val="000000" w:themeColor="text1"/>
          <w:sz w:val="20"/>
          <w:szCs w:val="20"/>
          <w:lang w:val="es-CO"/>
        </w:rPr>
        <w:t>ii</w:t>
      </w:r>
      <w:proofErr w:type="spellEnd"/>
      <w:r w:rsidR="00407B09" w:rsidRPr="00E93B1C">
        <w:rPr>
          <w:rFonts w:asciiTheme="majorHAnsi" w:eastAsia="MS Mincho" w:hAnsiTheme="majorHAnsi" w:cstheme="minorHAnsi"/>
          <w:color w:val="000000" w:themeColor="text1"/>
          <w:sz w:val="20"/>
          <w:szCs w:val="20"/>
          <w:lang w:val="es-CO"/>
        </w:rPr>
        <w:t>) auxilio económico y (</w:t>
      </w:r>
      <w:proofErr w:type="spellStart"/>
      <w:r w:rsidR="00407B09" w:rsidRPr="00E93B1C">
        <w:rPr>
          <w:rFonts w:asciiTheme="majorHAnsi" w:eastAsia="MS Mincho" w:hAnsiTheme="majorHAnsi" w:cstheme="minorHAnsi"/>
          <w:color w:val="000000" w:themeColor="text1"/>
          <w:sz w:val="20"/>
          <w:szCs w:val="20"/>
          <w:lang w:val="es-CO"/>
        </w:rPr>
        <w:t>iv</w:t>
      </w:r>
      <w:proofErr w:type="spellEnd"/>
      <w:r w:rsidR="00407B09" w:rsidRPr="00E93B1C">
        <w:rPr>
          <w:rFonts w:asciiTheme="majorHAnsi" w:eastAsia="MS Mincho" w:hAnsiTheme="majorHAnsi" w:cstheme="minorHAnsi"/>
          <w:color w:val="000000" w:themeColor="text1"/>
          <w:sz w:val="20"/>
          <w:szCs w:val="20"/>
          <w:lang w:val="es-CO"/>
        </w:rPr>
        <w:t xml:space="preserve">) publicación del informe artículo 49, </w:t>
      </w:r>
      <w:r w:rsidR="00683C8E" w:rsidRPr="00E93B1C">
        <w:rPr>
          <w:rFonts w:asciiTheme="majorHAnsi" w:eastAsia="Times New Roman" w:hAnsiTheme="majorHAnsi" w:cstheme="minorHAnsi"/>
          <w:color w:val="000000" w:themeColor="text1"/>
          <w:sz w:val="20"/>
          <w:szCs w:val="20"/>
          <w:bdr w:val="none" w:sz="0" w:space="0" w:color="auto"/>
          <w:lang w:val="es-CO" w:eastAsia="es-ES_tradnl"/>
        </w:rPr>
        <w:t xml:space="preserve">de la cláusula quinta </w:t>
      </w:r>
      <w:r w:rsidRPr="00E93B1C">
        <w:rPr>
          <w:rFonts w:asciiTheme="majorHAnsi" w:eastAsia="Times New Roman" w:hAnsiTheme="majorHAnsi" w:cstheme="minorHAnsi"/>
          <w:color w:val="000000" w:themeColor="text1"/>
          <w:sz w:val="20"/>
          <w:szCs w:val="20"/>
          <w:bdr w:val="none" w:sz="0" w:space="0" w:color="auto"/>
          <w:lang w:val="es-CO" w:eastAsia="es-ES_tradnl"/>
        </w:rPr>
        <w:t>y</w:t>
      </w:r>
      <w:r w:rsidR="00683C8E" w:rsidRPr="00E93B1C">
        <w:rPr>
          <w:rFonts w:asciiTheme="majorHAnsi" w:eastAsia="Times New Roman" w:hAnsiTheme="majorHAnsi" w:cstheme="minorHAnsi"/>
          <w:color w:val="000000" w:themeColor="text1"/>
          <w:sz w:val="20"/>
          <w:szCs w:val="20"/>
          <w:bdr w:val="none" w:sz="0" w:space="0" w:color="auto"/>
          <w:lang w:val="es-CO" w:eastAsia="es-ES_tradnl"/>
        </w:rPr>
        <w:t xml:space="preserve"> </w:t>
      </w:r>
      <w:r w:rsidR="00BA1951" w:rsidRPr="00E93B1C">
        <w:rPr>
          <w:rFonts w:asciiTheme="majorHAnsi" w:eastAsia="Times New Roman" w:hAnsiTheme="majorHAnsi" w:cstheme="minorHAnsi"/>
          <w:color w:val="000000" w:themeColor="text1"/>
          <w:sz w:val="20"/>
          <w:szCs w:val="20"/>
          <w:bdr w:val="none" w:sz="0" w:space="0" w:color="auto"/>
          <w:lang w:val="es-CO" w:eastAsia="es-ES_tradnl"/>
        </w:rPr>
        <w:t>la cláusula</w:t>
      </w:r>
      <w:r w:rsidR="00683C8E" w:rsidRPr="00E93B1C">
        <w:rPr>
          <w:rFonts w:asciiTheme="majorHAnsi" w:eastAsia="Times New Roman" w:hAnsiTheme="majorHAnsi" w:cstheme="minorHAnsi"/>
          <w:color w:val="000000" w:themeColor="text1"/>
          <w:sz w:val="20"/>
          <w:szCs w:val="20"/>
          <w:bdr w:val="none" w:sz="0" w:space="0" w:color="auto"/>
          <w:lang w:val="es-CO" w:eastAsia="es-ES_tradnl"/>
        </w:rPr>
        <w:t xml:space="preserve"> sexta </w:t>
      </w:r>
      <w:r w:rsidR="00407B09" w:rsidRPr="00E93B1C">
        <w:rPr>
          <w:rFonts w:asciiTheme="majorHAnsi" w:eastAsia="Times New Roman" w:hAnsiTheme="majorHAnsi" w:cstheme="minorHAnsi"/>
          <w:color w:val="000000" w:themeColor="text1"/>
          <w:sz w:val="20"/>
          <w:szCs w:val="20"/>
          <w:bdr w:val="none" w:sz="0" w:space="0" w:color="auto"/>
          <w:lang w:val="es-CO" w:eastAsia="es-ES_tradnl"/>
        </w:rPr>
        <w:t>(medidas de compensación</w:t>
      </w:r>
      <w:r w:rsidR="00683C8E" w:rsidRPr="00E93B1C">
        <w:rPr>
          <w:rFonts w:asciiTheme="majorHAnsi" w:eastAsia="Times New Roman" w:hAnsiTheme="majorHAnsi" w:cstheme="minorHAnsi"/>
          <w:color w:val="000000" w:themeColor="text1"/>
          <w:sz w:val="20"/>
          <w:szCs w:val="20"/>
          <w:bdr w:val="none" w:sz="0" w:space="0" w:color="auto"/>
          <w:lang w:val="es-CO" w:eastAsia="es-ES_tradnl"/>
        </w:rPr>
        <w:t xml:space="preserve">) del acuerdo de solución amistosa, </w:t>
      </w:r>
      <w:r w:rsidRPr="00E93B1C">
        <w:rPr>
          <w:rFonts w:asciiTheme="majorHAnsi" w:eastAsia="Times New Roman" w:hAnsiTheme="majorHAnsi" w:cstheme="minorHAnsi"/>
          <w:color w:val="000000" w:themeColor="text1"/>
          <w:sz w:val="20"/>
          <w:szCs w:val="20"/>
          <w:bdr w:val="none" w:sz="0" w:space="0" w:color="auto"/>
          <w:lang w:val="es-CO" w:eastAsia="es-ES_tradnl"/>
        </w:rPr>
        <w:t xml:space="preserve">según el análisis contenido en este informe. </w:t>
      </w:r>
    </w:p>
    <w:p w14:paraId="54FA3869" w14:textId="77777777" w:rsidR="003C60A6" w:rsidRPr="00E93B1C" w:rsidRDefault="003C60A6" w:rsidP="00345C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heme="minorHAnsi"/>
          <w:b/>
          <w:bCs/>
          <w:color w:val="000000" w:themeColor="text1"/>
          <w:sz w:val="20"/>
          <w:szCs w:val="20"/>
          <w:bdr w:val="none" w:sz="0" w:space="0" w:color="auto"/>
          <w:lang w:val="es-CO" w:eastAsia="es-ES_tradnl"/>
        </w:rPr>
      </w:pPr>
    </w:p>
    <w:p w14:paraId="1E52E4B2" w14:textId="0E666A64" w:rsidR="003C60A6" w:rsidRPr="00E93B1C" w:rsidRDefault="003C60A6" w:rsidP="00345C2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E93B1C">
        <w:rPr>
          <w:rFonts w:asciiTheme="majorHAnsi" w:eastAsia="Times New Roman" w:hAnsiTheme="majorHAnsi" w:cstheme="minorHAnsi"/>
          <w:color w:val="000000" w:themeColor="text1"/>
          <w:sz w:val="20"/>
          <w:szCs w:val="20"/>
          <w:bdr w:val="none" w:sz="0" w:space="0" w:color="auto"/>
          <w:lang w:val="es-CO" w:eastAsia="es-ES_tradnl"/>
        </w:rPr>
        <w:t xml:space="preserve">Continuar con la supervisión de los compromisos establecidos en los </w:t>
      </w:r>
      <w:r w:rsidR="00510C4F" w:rsidRPr="00E93B1C">
        <w:rPr>
          <w:rFonts w:asciiTheme="majorHAnsi" w:eastAsia="Times New Roman" w:hAnsiTheme="majorHAnsi" w:cstheme="minorHAnsi"/>
          <w:color w:val="000000" w:themeColor="text1"/>
          <w:sz w:val="20"/>
          <w:szCs w:val="20"/>
          <w:bdr w:val="none" w:sz="0" w:space="0" w:color="auto"/>
          <w:lang w:val="es-CO" w:eastAsia="es-ES_tradnl"/>
        </w:rPr>
        <w:t xml:space="preserve">literales </w:t>
      </w:r>
      <w:r w:rsidR="00510C4F" w:rsidRPr="00E93B1C">
        <w:rPr>
          <w:rFonts w:asciiTheme="majorHAnsi" w:eastAsia="MS Mincho" w:hAnsiTheme="majorHAnsi" w:cstheme="minorHAnsi"/>
          <w:color w:val="000000" w:themeColor="text1"/>
          <w:sz w:val="20"/>
          <w:szCs w:val="20"/>
          <w:lang w:val="es-CO"/>
        </w:rPr>
        <w:t>(</w:t>
      </w:r>
      <w:proofErr w:type="spellStart"/>
      <w:r w:rsidR="00510C4F" w:rsidRPr="00E93B1C">
        <w:rPr>
          <w:rFonts w:asciiTheme="majorHAnsi" w:eastAsia="MS Mincho" w:hAnsiTheme="majorHAnsi" w:cstheme="minorHAnsi"/>
          <w:color w:val="000000" w:themeColor="text1"/>
          <w:sz w:val="20"/>
          <w:szCs w:val="20"/>
          <w:lang w:val="es-CO"/>
        </w:rPr>
        <w:t>ii</w:t>
      </w:r>
      <w:proofErr w:type="spellEnd"/>
      <w:r w:rsidR="00510C4F" w:rsidRPr="00E93B1C">
        <w:rPr>
          <w:rFonts w:asciiTheme="majorHAnsi" w:eastAsia="MS Mincho" w:hAnsiTheme="majorHAnsi" w:cstheme="minorHAnsi"/>
          <w:color w:val="000000" w:themeColor="text1"/>
          <w:sz w:val="20"/>
          <w:szCs w:val="20"/>
          <w:lang w:val="es-CO"/>
        </w:rPr>
        <w:t>) auxilio económico y (</w:t>
      </w:r>
      <w:proofErr w:type="spellStart"/>
      <w:r w:rsidR="00510C4F" w:rsidRPr="00E93B1C">
        <w:rPr>
          <w:rFonts w:asciiTheme="majorHAnsi" w:eastAsia="MS Mincho" w:hAnsiTheme="majorHAnsi" w:cstheme="minorHAnsi"/>
          <w:color w:val="000000" w:themeColor="text1"/>
          <w:sz w:val="20"/>
          <w:szCs w:val="20"/>
          <w:lang w:val="es-CO"/>
        </w:rPr>
        <w:t>iv</w:t>
      </w:r>
      <w:proofErr w:type="spellEnd"/>
      <w:r w:rsidR="00510C4F" w:rsidRPr="00E93B1C">
        <w:rPr>
          <w:rFonts w:asciiTheme="majorHAnsi" w:eastAsia="MS Mincho" w:hAnsiTheme="majorHAnsi" w:cstheme="minorHAnsi"/>
          <w:color w:val="000000" w:themeColor="text1"/>
          <w:sz w:val="20"/>
          <w:szCs w:val="20"/>
          <w:lang w:val="es-CO"/>
        </w:rPr>
        <w:t xml:space="preserve">) publicación del informe artículo 49, </w:t>
      </w:r>
      <w:r w:rsidR="00510C4F" w:rsidRPr="00E93B1C">
        <w:rPr>
          <w:rFonts w:asciiTheme="majorHAnsi" w:eastAsia="Times New Roman" w:hAnsiTheme="majorHAnsi" w:cstheme="minorHAnsi"/>
          <w:color w:val="000000" w:themeColor="text1"/>
          <w:sz w:val="20"/>
          <w:szCs w:val="20"/>
          <w:bdr w:val="none" w:sz="0" w:space="0" w:color="auto"/>
          <w:lang w:val="es-CO" w:eastAsia="es-ES_tradnl"/>
        </w:rPr>
        <w:t xml:space="preserve">de la cláusula quinta y la cláusula sexta (medidas de compensación) </w:t>
      </w:r>
      <w:r w:rsidRPr="00E93B1C">
        <w:rPr>
          <w:rFonts w:asciiTheme="majorHAnsi" w:eastAsia="Times New Roman" w:hAnsiTheme="majorHAnsi" w:cstheme="minorHAnsi"/>
          <w:color w:val="000000" w:themeColor="text1"/>
          <w:sz w:val="20"/>
          <w:szCs w:val="20"/>
          <w:bdr w:val="none" w:sz="0" w:space="0" w:color="auto"/>
          <w:lang w:val="es-CO" w:eastAsia="es-ES_tradnl"/>
        </w:rPr>
        <w:t xml:space="preserve">del acuerdo, según el análisis contenido en este informe. Con tal finalidad, recordar a las partes su compromiso de informar periódicamente a la CIDH sobre </w:t>
      </w:r>
      <w:r w:rsidR="00470BEC" w:rsidRPr="00E93B1C">
        <w:rPr>
          <w:rFonts w:asciiTheme="majorHAnsi" w:eastAsia="Times New Roman" w:hAnsiTheme="majorHAnsi" w:cstheme="minorHAnsi"/>
          <w:color w:val="000000" w:themeColor="text1"/>
          <w:sz w:val="20"/>
          <w:szCs w:val="20"/>
          <w:bdr w:val="none" w:sz="0" w:space="0" w:color="auto"/>
          <w:lang w:val="es-CO" w:eastAsia="es-ES_tradnl"/>
        </w:rPr>
        <w:t xml:space="preserve">su </w:t>
      </w:r>
      <w:r w:rsidRPr="00E93B1C">
        <w:rPr>
          <w:rFonts w:asciiTheme="majorHAnsi" w:eastAsia="Times New Roman" w:hAnsiTheme="majorHAnsi" w:cstheme="minorHAnsi"/>
          <w:color w:val="000000" w:themeColor="text1"/>
          <w:sz w:val="20"/>
          <w:szCs w:val="20"/>
          <w:bdr w:val="none" w:sz="0" w:space="0" w:color="auto"/>
          <w:lang w:val="es-CO" w:eastAsia="es-ES_tradnl"/>
        </w:rPr>
        <w:t>cumplimiento</w:t>
      </w:r>
      <w:r w:rsidR="00470BEC" w:rsidRPr="00E93B1C">
        <w:rPr>
          <w:rFonts w:asciiTheme="majorHAnsi" w:eastAsia="Times New Roman" w:hAnsiTheme="majorHAnsi" w:cstheme="minorHAnsi"/>
          <w:color w:val="000000" w:themeColor="text1"/>
          <w:sz w:val="20"/>
          <w:szCs w:val="20"/>
          <w:bdr w:val="none" w:sz="0" w:space="0" w:color="auto"/>
          <w:lang w:val="es-CO" w:eastAsia="es-ES_tradnl"/>
        </w:rPr>
        <w:t>.</w:t>
      </w:r>
    </w:p>
    <w:p w14:paraId="6D1C3E41" w14:textId="77777777" w:rsidR="003C60A6" w:rsidRPr="00E93B1C" w:rsidRDefault="003C60A6" w:rsidP="00345C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heme="minorHAnsi"/>
          <w:color w:val="000000" w:themeColor="text1"/>
          <w:sz w:val="20"/>
          <w:szCs w:val="20"/>
          <w:bdr w:val="none" w:sz="0" w:space="0" w:color="auto"/>
          <w:lang w:val="es-CO" w:eastAsia="es-ES_tradnl"/>
        </w:rPr>
      </w:pPr>
    </w:p>
    <w:p w14:paraId="6F8D294A" w14:textId="52D98F01" w:rsidR="003C60A6" w:rsidRDefault="003C60A6" w:rsidP="00501AA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E93B1C">
        <w:rPr>
          <w:rFonts w:asciiTheme="majorHAnsi" w:eastAsia="Times New Roman" w:hAnsiTheme="majorHAnsi" w:cstheme="minorHAnsi"/>
          <w:color w:val="000000" w:themeColor="text1"/>
          <w:sz w:val="20"/>
          <w:szCs w:val="20"/>
          <w:bdr w:val="none" w:sz="0" w:space="0" w:color="auto"/>
          <w:lang w:val="es-CO" w:eastAsia="es-ES_tradnl"/>
        </w:rPr>
        <w:lastRenderedPageBreak/>
        <w:t xml:space="preserve">Hacer público el presente informe e incluirlo en su Informe Anual a la Asamblea General de la OEA. </w:t>
      </w:r>
    </w:p>
    <w:p w14:paraId="3B7F290D" w14:textId="77777777" w:rsidR="00EB1DC5" w:rsidRPr="00EB1DC5" w:rsidRDefault="00EB1DC5" w:rsidP="00EB1DC5">
      <w:pPr>
        <w:pStyle w:val="ListParagraph"/>
        <w:rPr>
          <w:rFonts w:asciiTheme="majorHAnsi" w:eastAsia="Times New Roman" w:hAnsiTheme="majorHAnsi" w:cstheme="minorHAnsi"/>
          <w:color w:val="000000" w:themeColor="text1"/>
          <w:sz w:val="20"/>
          <w:szCs w:val="20"/>
          <w:bdr w:val="none" w:sz="0" w:space="0" w:color="auto"/>
          <w:lang w:val="es-CO" w:eastAsia="es-ES_tradnl"/>
        </w:rPr>
      </w:pPr>
    </w:p>
    <w:p w14:paraId="0925E03C" w14:textId="76A260A7" w:rsidR="00EB1DC5" w:rsidRDefault="00C30FE1" w:rsidP="006B580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C30FE1">
        <w:rPr>
          <w:rFonts w:asciiTheme="majorHAnsi" w:eastAsia="Times New Roman" w:hAnsiTheme="majorHAnsi" w:cstheme="minorHAnsi"/>
          <w:color w:val="000000" w:themeColor="text1"/>
          <w:sz w:val="20"/>
          <w:szCs w:val="20"/>
          <w:bdr w:val="none" w:sz="0" w:space="0" w:color="auto"/>
          <w:lang w:val="es-CO" w:eastAsia="es-ES_tradnl"/>
        </w:rPr>
        <w:t xml:space="preserve">Aprobado por la Comisión Interamericana de Derechos Humanos a los 10 días del mes de mayo de 2022. (Firmado): Julissa Mantilla Falcón, </w:t>
      </w:r>
      <w:proofErr w:type="gramStart"/>
      <w:r w:rsidRPr="00C30FE1">
        <w:rPr>
          <w:rFonts w:asciiTheme="majorHAnsi" w:eastAsia="Times New Roman" w:hAnsiTheme="majorHAnsi" w:cstheme="minorHAnsi"/>
          <w:color w:val="000000" w:themeColor="text1"/>
          <w:sz w:val="20"/>
          <w:szCs w:val="20"/>
          <w:bdr w:val="none" w:sz="0" w:space="0" w:color="auto"/>
          <w:lang w:val="es-CO" w:eastAsia="es-ES_tradnl"/>
        </w:rPr>
        <w:t>Presidenta</w:t>
      </w:r>
      <w:proofErr w:type="gramEnd"/>
      <w:r w:rsidRPr="00C30FE1">
        <w:rPr>
          <w:rFonts w:asciiTheme="majorHAnsi" w:eastAsia="Times New Roman" w:hAnsiTheme="majorHAnsi" w:cstheme="minorHAnsi"/>
          <w:color w:val="000000" w:themeColor="text1"/>
          <w:sz w:val="20"/>
          <w:szCs w:val="20"/>
          <w:bdr w:val="none" w:sz="0" w:space="0" w:color="auto"/>
          <w:lang w:val="es-CO" w:eastAsia="es-ES_tradnl"/>
        </w:rPr>
        <w:t>; Edgar Stuardo Ralón Orellana, Primer Vicepresidente; Margarette May Macaulay, Segunda Vicepresidenta; Esmeralda E. Arosemena de Troitiño; Joel Hernández Garcia y Roberta Clarke Miembros de la Comisión</w:t>
      </w:r>
      <w:r w:rsidR="00EB1DC5" w:rsidRPr="00EF6350">
        <w:rPr>
          <w:rFonts w:asciiTheme="majorHAnsi" w:eastAsia="Times New Roman" w:hAnsiTheme="majorHAnsi" w:cstheme="minorHAnsi"/>
          <w:color w:val="000000" w:themeColor="text1"/>
          <w:sz w:val="20"/>
          <w:szCs w:val="20"/>
          <w:bdr w:val="none" w:sz="0" w:space="0" w:color="auto"/>
          <w:lang w:val="es-CO" w:eastAsia="es-ES_tradnl"/>
        </w:rPr>
        <w:t>.</w:t>
      </w:r>
    </w:p>
    <w:sectPr w:rsidR="00EB1DC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DACDD" w14:textId="77777777" w:rsidR="00BD7C6F" w:rsidRDefault="00BD7C6F">
      <w:r>
        <w:separator/>
      </w:r>
    </w:p>
  </w:endnote>
  <w:endnote w:type="continuationSeparator" w:id="0">
    <w:p w14:paraId="2A39398A" w14:textId="77777777" w:rsidR="00BD7C6F" w:rsidRDefault="00BD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50230CC7"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E7EB5">
          <w:rPr>
            <w:noProof/>
            <w:sz w:val="16"/>
            <w:szCs w:val="22"/>
          </w:rPr>
          <w:t>3</w:t>
        </w:r>
        <w:r w:rsidRPr="00934A2C">
          <w:rPr>
            <w:noProof/>
            <w:sz w:val="16"/>
            <w:szCs w:val="22"/>
          </w:rPr>
          <w:fldChar w:fldCharType="end"/>
        </w:r>
      </w:p>
    </w:sdtContent>
  </w:sdt>
  <w:p w14:paraId="44FB30F8"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77777777" w:rsidR="0070697F" w:rsidRPr="00934A2C" w:rsidRDefault="0070697F">
    <w:pPr>
      <w:pStyle w:val="Footer"/>
      <w:jc w:val="center"/>
      <w:rPr>
        <w:sz w:val="16"/>
        <w:szCs w:val="22"/>
      </w:rPr>
    </w:pPr>
  </w:p>
  <w:p w14:paraId="664355AD"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678DD" w14:textId="77777777" w:rsidR="00BD7C6F" w:rsidRPr="000F35ED" w:rsidRDefault="00BD7C6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FC1E1CD" w14:textId="77777777" w:rsidR="00BD7C6F" w:rsidRPr="000F35ED" w:rsidRDefault="00BD7C6F" w:rsidP="000F35ED">
      <w:pPr>
        <w:rPr>
          <w:rFonts w:asciiTheme="majorHAnsi" w:hAnsiTheme="majorHAnsi"/>
          <w:sz w:val="16"/>
          <w:szCs w:val="16"/>
        </w:rPr>
      </w:pPr>
      <w:r w:rsidRPr="000F35ED">
        <w:rPr>
          <w:rFonts w:asciiTheme="majorHAnsi" w:hAnsiTheme="majorHAnsi"/>
          <w:sz w:val="16"/>
          <w:szCs w:val="16"/>
        </w:rPr>
        <w:separator/>
      </w:r>
    </w:p>
    <w:p w14:paraId="4C006664" w14:textId="77777777" w:rsidR="00BD7C6F" w:rsidRPr="000F35ED" w:rsidRDefault="00BD7C6F"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60B28E2" w14:textId="77777777" w:rsidR="00BD7C6F" w:rsidRPr="000F35ED" w:rsidRDefault="00BD7C6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4F179EB" w14:textId="3391A540" w:rsidR="00167436" w:rsidRPr="00167436" w:rsidRDefault="00167436" w:rsidP="00167436">
      <w:pPr>
        <w:pStyle w:val="FootnoteText"/>
        <w:ind w:firstLine="720"/>
        <w:rPr>
          <w:lang w:val="es-ES"/>
        </w:rPr>
      </w:pPr>
      <w:r w:rsidRPr="00167436">
        <w:rPr>
          <w:rStyle w:val="FootnoteReference"/>
          <w:rFonts w:ascii="Cambria" w:hAnsi="Cambria"/>
          <w:sz w:val="16"/>
          <w:szCs w:val="16"/>
        </w:rPr>
        <w:footnoteRef/>
      </w:r>
      <w:r w:rsidRPr="00167436">
        <w:rPr>
          <w:rFonts w:ascii="Cambria" w:hAnsi="Cambria"/>
          <w:sz w:val="16"/>
          <w:szCs w:val="16"/>
          <w:lang w:val="es-ES"/>
        </w:rPr>
        <w:t xml:space="preserve"> </w:t>
      </w:r>
      <w:r w:rsidRPr="00664C99">
        <w:rPr>
          <w:rFonts w:asciiTheme="majorHAnsi" w:eastAsia="Cambria" w:hAnsiTheme="majorHAnsi"/>
          <w:sz w:val="16"/>
          <w:szCs w:val="16"/>
          <w:lang w:val="es-ES_tradnl"/>
        </w:rPr>
        <w:t>El Comisionado Carlos Bernal Pulido, de nacionalidad colombiana, no participó de la discusión y decisión del presente caso, conforme al artículo 17.2.a) del Reglamento de la CIDH.</w:t>
      </w:r>
    </w:p>
  </w:footnote>
  <w:footnote w:id="3">
    <w:p w14:paraId="59AE55AD" w14:textId="73DC4F97" w:rsidR="00556F27" w:rsidRPr="00BC4D8E" w:rsidRDefault="00556F27" w:rsidP="00BC4D8E">
      <w:pPr>
        <w:pStyle w:val="FootnoteText"/>
        <w:ind w:firstLine="720"/>
        <w:jc w:val="both"/>
        <w:rPr>
          <w:rFonts w:asciiTheme="majorHAnsi" w:hAnsiTheme="majorHAnsi"/>
          <w:lang w:val="es-ES"/>
        </w:rPr>
      </w:pPr>
      <w:r w:rsidRPr="00BC4D8E">
        <w:rPr>
          <w:rStyle w:val="FootnoteReference"/>
          <w:rFonts w:asciiTheme="majorHAnsi" w:hAnsiTheme="majorHAnsi"/>
          <w:sz w:val="16"/>
          <w:szCs w:val="16"/>
        </w:rPr>
        <w:footnoteRef/>
      </w:r>
      <w:r w:rsidRPr="00BC4D8E">
        <w:rPr>
          <w:rFonts w:asciiTheme="majorHAnsi" w:hAnsiTheme="majorHAnsi"/>
          <w:sz w:val="16"/>
          <w:szCs w:val="16"/>
          <w:lang w:val="es-CO"/>
        </w:rPr>
        <w:t xml:space="preserve"> </w:t>
      </w:r>
      <w:r w:rsidR="00FA7163" w:rsidRPr="00BC4D8E">
        <w:rPr>
          <w:rFonts w:asciiTheme="majorHAnsi" w:hAnsiTheme="majorHAnsi"/>
          <w:sz w:val="16"/>
          <w:szCs w:val="16"/>
          <w:lang w:val="es-ES"/>
        </w:rPr>
        <w:t>Por solicitud del Estado colombiano</w:t>
      </w:r>
      <w:r w:rsidR="00937799">
        <w:rPr>
          <w:rFonts w:asciiTheme="majorHAnsi" w:hAnsiTheme="majorHAnsi"/>
          <w:sz w:val="16"/>
          <w:szCs w:val="16"/>
          <w:lang w:val="es-ES"/>
        </w:rPr>
        <w:t xml:space="preserve"> de 7 de abril de 2022</w:t>
      </w:r>
      <w:r w:rsidR="00FA7163" w:rsidRPr="00BC4D8E">
        <w:rPr>
          <w:rFonts w:asciiTheme="majorHAnsi" w:hAnsiTheme="majorHAnsi"/>
          <w:sz w:val="16"/>
          <w:szCs w:val="16"/>
          <w:lang w:val="es-ES"/>
        </w:rPr>
        <w:t xml:space="preserve">, en atención a la identificación de un error </w:t>
      </w:r>
      <w:r w:rsidR="00A139DA" w:rsidRPr="00BC4D8E">
        <w:rPr>
          <w:rFonts w:asciiTheme="majorHAnsi" w:hAnsiTheme="majorHAnsi"/>
          <w:sz w:val="16"/>
          <w:szCs w:val="16"/>
          <w:lang w:val="es-ES"/>
        </w:rPr>
        <w:t>material involuntario</w:t>
      </w:r>
      <w:r w:rsidR="00E71A45">
        <w:rPr>
          <w:rFonts w:asciiTheme="majorHAnsi" w:hAnsiTheme="majorHAnsi"/>
          <w:sz w:val="16"/>
          <w:szCs w:val="16"/>
          <w:lang w:val="es-ES"/>
        </w:rPr>
        <w:t>,</w:t>
      </w:r>
      <w:r w:rsidR="00A139DA" w:rsidRPr="00BC4D8E">
        <w:rPr>
          <w:rFonts w:asciiTheme="majorHAnsi" w:hAnsiTheme="majorHAnsi"/>
          <w:sz w:val="16"/>
          <w:szCs w:val="16"/>
          <w:lang w:val="es-ES"/>
        </w:rPr>
        <w:t xml:space="preserve"> </w:t>
      </w:r>
      <w:r w:rsidR="00E71A45" w:rsidRPr="0040209F">
        <w:rPr>
          <w:rFonts w:asciiTheme="majorHAnsi" w:hAnsiTheme="majorHAnsi"/>
          <w:sz w:val="16"/>
          <w:szCs w:val="16"/>
          <w:lang w:val="es-ES"/>
        </w:rPr>
        <w:t xml:space="preserve">la CIDH ajustó </w:t>
      </w:r>
      <w:r w:rsidR="00E254E4">
        <w:rPr>
          <w:rFonts w:asciiTheme="majorHAnsi" w:hAnsiTheme="majorHAnsi"/>
          <w:sz w:val="16"/>
          <w:szCs w:val="16"/>
          <w:lang w:val="es-ES"/>
        </w:rPr>
        <w:t>la nomenclatura</w:t>
      </w:r>
      <w:r w:rsidR="00E71A45" w:rsidRPr="0040209F">
        <w:rPr>
          <w:rFonts w:asciiTheme="majorHAnsi" w:hAnsiTheme="majorHAnsi"/>
          <w:sz w:val="16"/>
          <w:szCs w:val="16"/>
          <w:lang w:val="es-ES"/>
        </w:rPr>
        <w:t xml:space="preserve"> del caso en la transcripción del ASA original </w:t>
      </w:r>
      <w:r w:rsidR="00E71A45">
        <w:rPr>
          <w:rFonts w:asciiTheme="majorHAnsi" w:hAnsiTheme="majorHAnsi"/>
          <w:sz w:val="16"/>
          <w:szCs w:val="16"/>
          <w:lang w:val="es-ES"/>
        </w:rPr>
        <w:t>a</w:t>
      </w:r>
      <w:r w:rsidR="00E71A45" w:rsidRPr="0040209F">
        <w:rPr>
          <w:rFonts w:asciiTheme="majorHAnsi" w:hAnsiTheme="majorHAnsi"/>
          <w:sz w:val="16"/>
          <w:szCs w:val="16"/>
          <w:lang w:val="es-ES"/>
        </w:rPr>
        <w:t xml:space="preserve"> este informe</w:t>
      </w:r>
      <w:r w:rsidR="005B5610" w:rsidRPr="00BC4D8E">
        <w:rPr>
          <w:rFonts w:asciiTheme="majorHAnsi" w:hAnsiTheme="majorHAnsi"/>
          <w:sz w:val="16"/>
          <w:szCs w:val="16"/>
          <w:lang w:val="es-ES"/>
        </w:rPr>
        <w:t xml:space="preserve">, </w:t>
      </w:r>
      <w:r w:rsidR="00701130" w:rsidRPr="00BC4D8E">
        <w:rPr>
          <w:rFonts w:asciiTheme="majorHAnsi" w:hAnsiTheme="majorHAnsi"/>
          <w:sz w:val="16"/>
          <w:szCs w:val="16"/>
          <w:lang w:val="es-ES"/>
        </w:rPr>
        <w:t xml:space="preserve">dado que el número correcto del caso es 14.306 y no 14.036 como quedo en el </w:t>
      </w:r>
      <w:r w:rsidR="00DC1F8F">
        <w:rPr>
          <w:rFonts w:asciiTheme="majorHAnsi" w:hAnsiTheme="majorHAnsi"/>
          <w:sz w:val="16"/>
          <w:szCs w:val="16"/>
          <w:lang w:val="es-ES"/>
        </w:rPr>
        <w:t>ASA originalmente suscrito</w:t>
      </w:r>
      <w:r w:rsidR="00701130" w:rsidRPr="00BC4D8E">
        <w:rPr>
          <w:rFonts w:asciiTheme="majorHAnsi" w:hAnsiTheme="majorHAnsi"/>
          <w:sz w:val="16"/>
          <w:szCs w:val="16"/>
          <w:lang w:val="es-ES"/>
        </w:rPr>
        <w:t>.</w:t>
      </w:r>
      <w:r w:rsidR="0031513F" w:rsidRPr="0031513F">
        <w:rPr>
          <w:rFonts w:asciiTheme="majorHAnsi" w:hAnsiTheme="majorHAnsi"/>
          <w:sz w:val="16"/>
          <w:szCs w:val="16"/>
          <w:lang w:val="es-ES"/>
        </w:rPr>
        <w:t xml:space="preserve"> </w:t>
      </w:r>
    </w:p>
  </w:footnote>
  <w:footnote w:id="4">
    <w:p w14:paraId="66025C1C" w14:textId="2028D80C" w:rsidR="00CF3090" w:rsidRPr="00810542" w:rsidRDefault="00CF3090" w:rsidP="00BC4D8E">
      <w:pPr>
        <w:pStyle w:val="FootnoteText"/>
        <w:ind w:firstLine="720"/>
        <w:rPr>
          <w:rFonts w:asciiTheme="majorHAnsi" w:hAnsiTheme="majorHAnsi"/>
          <w:lang w:val="pt-BR"/>
        </w:rPr>
      </w:pPr>
      <w:r w:rsidRPr="00BC4D8E">
        <w:rPr>
          <w:rStyle w:val="FootnoteReference"/>
          <w:rFonts w:asciiTheme="majorHAnsi" w:hAnsiTheme="majorHAnsi"/>
          <w:sz w:val="16"/>
          <w:szCs w:val="16"/>
        </w:rPr>
        <w:footnoteRef/>
      </w:r>
      <w:r w:rsidRPr="00810542">
        <w:rPr>
          <w:rFonts w:asciiTheme="majorHAnsi" w:hAnsiTheme="majorHAnsi"/>
          <w:sz w:val="16"/>
          <w:szCs w:val="16"/>
          <w:lang w:val="pt-BR"/>
        </w:rPr>
        <w:t xml:space="preserve"> Ibidem.</w:t>
      </w:r>
    </w:p>
  </w:footnote>
  <w:footnote w:id="5">
    <w:p w14:paraId="6D3534F5" w14:textId="4477A6DD" w:rsidR="00DF5BEF" w:rsidRPr="00C45A2E" w:rsidRDefault="00DF5BEF" w:rsidP="00EB1DC5">
      <w:pPr>
        <w:pStyle w:val="FootnoteText"/>
        <w:ind w:left="720" w:right="720"/>
        <w:rPr>
          <w:rFonts w:ascii="Cambria" w:hAnsi="Cambria"/>
          <w:sz w:val="16"/>
          <w:szCs w:val="16"/>
          <w:lang w:val="es-ES"/>
        </w:rPr>
      </w:pPr>
      <w:r w:rsidRPr="00C45A2E">
        <w:rPr>
          <w:rStyle w:val="FootnoteReference"/>
          <w:rFonts w:ascii="Cambria" w:hAnsi="Cambria"/>
          <w:sz w:val="16"/>
          <w:szCs w:val="16"/>
        </w:rPr>
        <w:footnoteRef/>
      </w:r>
      <w:r w:rsidRPr="00810542">
        <w:rPr>
          <w:rFonts w:ascii="Cambria" w:hAnsi="Cambria"/>
          <w:sz w:val="16"/>
          <w:szCs w:val="16"/>
          <w:lang w:val="pt-BR"/>
        </w:rPr>
        <w:t xml:space="preserve"> Corte IDH. Caso Caesar Vs. </w:t>
      </w:r>
      <w:r w:rsidRPr="00C45A2E">
        <w:rPr>
          <w:rFonts w:ascii="Cambria" w:hAnsi="Cambria"/>
          <w:sz w:val="16"/>
          <w:szCs w:val="16"/>
          <w:lang w:val="es-ES"/>
        </w:rPr>
        <w:t xml:space="preserve">Trinidad y Tobago, (Fondo, Reparaciones y Costas). Sentencia del 11 de marzo de 2005. Serie C No. 123, párrafo 125. </w:t>
      </w:r>
    </w:p>
  </w:footnote>
  <w:footnote w:id="6">
    <w:p w14:paraId="7DA8BF59" w14:textId="4A87EBDE" w:rsidR="006F7611" w:rsidRPr="00BC4D8E" w:rsidRDefault="006F7611" w:rsidP="00BC4D8E">
      <w:pPr>
        <w:pStyle w:val="FootnoteText"/>
        <w:ind w:firstLine="720"/>
        <w:jc w:val="both"/>
        <w:rPr>
          <w:lang w:val="es-CO"/>
        </w:rPr>
      </w:pPr>
      <w:r>
        <w:rPr>
          <w:rStyle w:val="FootnoteReference"/>
        </w:rPr>
        <w:footnoteRef/>
      </w:r>
      <w:r w:rsidRPr="00BC4D8E">
        <w:rPr>
          <w:lang w:val="es-CO"/>
        </w:rPr>
        <w:t xml:space="preserve"> </w:t>
      </w:r>
      <w:r w:rsidR="00C371CB" w:rsidRPr="004F2BEF">
        <w:rPr>
          <w:rFonts w:asciiTheme="majorHAnsi" w:hAnsiTheme="majorHAnsi"/>
          <w:sz w:val="16"/>
          <w:szCs w:val="16"/>
          <w:lang w:val="es-ES"/>
        </w:rPr>
        <w:t>Por solicitud del Estado colombiano</w:t>
      </w:r>
      <w:r w:rsidR="00937799">
        <w:rPr>
          <w:rFonts w:asciiTheme="majorHAnsi" w:hAnsiTheme="majorHAnsi"/>
          <w:sz w:val="16"/>
          <w:szCs w:val="16"/>
          <w:lang w:val="es-ES"/>
        </w:rPr>
        <w:t xml:space="preserve"> de 7 de abril de 2022</w:t>
      </w:r>
      <w:r w:rsidR="00C371CB" w:rsidRPr="004F2BEF">
        <w:rPr>
          <w:rFonts w:asciiTheme="majorHAnsi" w:hAnsiTheme="majorHAnsi"/>
          <w:sz w:val="16"/>
          <w:szCs w:val="16"/>
          <w:lang w:val="es-ES"/>
        </w:rPr>
        <w:t>, en atención a la identificación de un error material involuntario, la C</w:t>
      </w:r>
      <w:r w:rsidR="00FD7D11">
        <w:rPr>
          <w:rFonts w:asciiTheme="majorHAnsi" w:hAnsiTheme="majorHAnsi"/>
          <w:sz w:val="16"/>
          <w:szCs w:val="16"/>
          <w:lang w:val="es-ES"/>
        </w:rPr>
        <w:t>omisión</w:t>
      </w:r>
      <w:r w:rsidR="00C371CB" w:rsidRPr="004F2BEF">
        <w:rPr>
          <w:rFonts w:asciiTheme="majorHAnsi" w:hAnsiTheme="majorHAnsi"/>
          <w:sz w:val="16"/>
          <w:szCs w:val="16"/>
          <w:lang w:val="es-ES"/>
        </w:rPr>
        <w:t xml:space="preserve"> ajustó en la transcripción del ASA original </w:t>
      </w:r>
      <w:r w:rsidR="00937799">
        <w:rPr>
          <w:rFonts w:asciiTheme="majorHAnsi" w:hAnsiTheme="majorHAnsi"/>
          <w:sz w:val="16"/>
          <w:szCs w:val="16"/>
          <w:lang w:val="es-ES"/>
        </w:rPr>
        <w:t>en</w:t>
      </w:r>
      <w:r w:rsidR="007B7139">
        <w:rPr>
          <w:rFonts w:asciiTheme="majorHAnsi" w:hAnsiTheme="majorHAnsi"/>
          <w:sz w:val="16"/>
          <w:szCs w:val="16"/>
          <w:lang w:val="es-ES"/>
        </w:rPr>
        <w:t xml:space="preserve"> </w:t>
      </w:r>
      <w:r w:rsidR="00C371CB" w:rsidRPr="004F2BEF">
        <w:rPr>
          <w:rFonts w:asciiTheme="majorHAnsi" w:hAnsiTheme="majorHAnsi"/>
          <w:sz w:val="16"/>
          <w:szCs w:val="16"/>
          <w:lang w:val="es-ES"/>
        </w:rPr>
        <w:t xml:space="preserve">este informe </w:t>
      </w:r>
      <w:r w:rsidR="007B7139" w:rsidRPr="004F2BEF">
        <w:rPr>
          <w:rFonts w:asciiTheme="majorHAnsi" w:hAnsiTheme="majorHAnsi"/>
          <w:sz w:val="16"/>
          <w:szCs w:val="16"/>
          <w:lang w:val="es-ES"/>
        </w:rPr>
        <w:t xml:space="preserve">la </w:t>
      </w:r>
      <w:r w:rsidR="007B7139">
        <w:rPr>
          <w:rFonts w:asciiTheme="majorHAnsi" w:hAnsiTheme="majorHAnsi"/>
          <w:sz w:val="16"/>
          <w:szCs w:val="16"/>
          <w:lang w:val="es-ES"/>
        </w:rPr>
        <w:t xml:space="preserve">fecha de recepción de la petición original ante la CIDH incluida en el </w:t>
      </w:r>
      <w:r w:rsidR="00F102D1">
        <w:rPr>
          <w:rFonts w:asciiTheme="majorHAnsi" w:hAnsiTheme="majorHAnsi"/>
          <w:sz w:val="16"/>
          <w:szCs w:val="16"/>
          <w:lang w:val="es-ES"/>
        </w:rPr>
        <w:t>acuerdo</w:t>
      </w:r>
      <w:r w:rsidR="007B7139">
        <w:rPr>
          <w:rFonts w:asciiTheme="majorHAnsi" w:hAnsiTheme="majorHAnsi"/>
          <w:sz w:val="16"/>
          <w:szCs w:val="16"/>
          <w:lang w:val="es-ES"/>
        </w:rPr>
        <w:t>,</w:t>
      </w:r>
      <w:r w:rsidR="007B7139" w:rsidRPr="004F2BEF">
        <w:rPr>
          <w:rFonts w:asciiTheme="majorHAnsi" w:hAnsiTheme="majorHAnsi"/>
          <w:sz w:val="16"/>
          <w:szCs w:val="16"/>
          <w:lang w:val="es-ES"/>
        </w:rPr>
        <w:t xml:space="preserve"> </w:t>
      </w:r>
      <w:r w:rsidR="00C371CB" w:rsidRPr="004F2BEF">
        <w:rPr>
          <w:rFonts w:asciiTheme="majorHAnsi" w:hAnsiTheme="majorHAnsi"/>
          <w:sz w:val="16"/>
          <w:szCs w:val="16"/>
          <w:lang w:val="es-ES"/>
        </w:rPr>
        <w:t>dado que</w:t>
      </w:r>
      <w:r w:rsidR="00B401E3">
        <w:rPr>
          <w:rFonts w:asciiTheme="majorHAnsi" w:hAnsiTheme="majorHAnsi"/>
          <w:sz w:val="16"/>
          <w:szCs w:val="16"/>
          <w:lang w:val="es-ES"/>
        </w:rPr>
        <w:t xml:space="preserve"> l</w:t>
      </w:r>
      <w:r w:rsidR="00B401E3" w:rsidRPr="00B401E3">
        <w:rPr>
          <w:rFonts w:asciiTheme="majorHAnsi" w:hAnsiTheme="majorHAnsi"/>
          <w:sz w:val="16"/>
          <w:szCs w:val="16"/>
          <w:lang w:val="es-ES"/>
        </w:rPr>
        <w:t xml:space="preserve">a recepción </w:t>
      </w:r>
      <w:r w:rsidR="00B401E3">
        <w:rPr>
          <w:rFonts w:asciiTheme="majorHAnsi" w:hAnsiTheme="majorHAnsi"/>
          <w:sz w:val="16"/>
          <w:szCs w:val="16"/>
          <w:lang w:val="es-ES"/>
        </w:rPr>
        <w:t>d</w:t>
      </w:r>
      <w:r w:rsidR="00B401E3" w:rsidRPr="00B401E3">
        <w:rPr>
          <w:rFonts w:asciiTheme="majorHAnsi" w:hAnsiTheme="majorHAnsi"/>
          <w:sz w:val="16"/>
          <w:szCs w:val="16"/>
          <w:lang w:val="es-ES"/>
        </w:rPr>
        <w:t xml:space="preserve">e la petición original fue el 5 de marzo </w:t>
      </w:r>
      <w:r w:rsidR="00B401E3">
        <w:rPr>
          <w:rFonts w:asciiTheme="majorHAnsi" w:hAnsiTheme="majorHAnsi"/>
          <w:sz w:val="16"/>
          <w:szCs w:val="16"/>
          <w:lang w:val="es-ES"/>
        </w:rPr>
        <w:t xml:space="preserve">de 2010 </w:t>
      </w:r>
      <w:r w:rsidR="00B401E3" w:rsidRPr="00B401E3">
        <w:rPr>
          <w:rFonts w:asciiTheme="majorHAnsi" w:hAnsiTheme="majorHAnsi"/>
          <w:sz w:val="16"/>
          <w:szCs w:val="16"/>
          <w:lang w:val="es-ES"/>
        </w:rPr>
        <w:t>y no el 25 de marzo</w:t>
      </w:r>
      <w:r w:rsidR="00B401E3">
        <w:rPr>
          <w:rFonts w:asciiTheme="majorHAnsi" w:hAnsiTheme="majorHAnsi"/>
          <w:sz w:val="16"/>
          <w:szCs w:val="16"/>
          <w:lang w:val="es-ES"/>
        </w:rPr>
        <w:t xml:space="preserve"> de 2010</w:t>
      </w:r>
      <w:r w:rsidR="00B401E3" w:rsidRPr="00B401E3">
        <w:rPr>
          <w:rFonts w:asciiTheme="majorHAnsi" w:hAnsiTheme="majorHAnsi"/>
          <w:sz w:val="16"/>
          <w:szCs w:val="16"/>
          <w:lang w:val="es-ES"/>
        </w:rPr>
        <w:t xml:space="preserve">, como quedó en el </w:t>
      </w:r>
      <w:r w:rsidR="00937799">
        <w:rPr>
          <w:rFonts w:asciiTheme="majorHAnsi" w:hAnsiTheme="majorHAnsi"/>
          <w:sz w:val="16"/>
          <w:szCs w:val="16"/>
          <w:lang w:val="es-ES"/>
        </w:rPr>
        <w:t>ASA originalmente firmado</w:t>
      </w:r>
      <w:r w:rsidR="00C371CB" w:rsidRPr="004F2BEF">
        <w:rPr>
          <w:rFonts w:asciiTheme="majorHAnsi" w:hAnsiTheme="majorHAnsi"/>
          <w:sz w:val="16"/>
          <w:szCs w:val="16"/>
          <w:lang w:val="es-ES"/>
        </w:rPr>
        <w:t>.</w:t>
      </w:r>
      <w:r w:rsidR="007B7139" w:rsidRPr="007B7139">
        <w:rPr>
          <w:rFonts w:asciiTheme="majorHAnsi" w:hAnsiTheme="majorHAnsi"/>
          <w:sz w:val="16"/>
          <w:szCs w:val="16"/>
          <w:lang w:val="es-ES"/>
        </w:rPr>
        <w:t xml:space="preserve"> </w:t>
      </w:r>
    </w:p>
  </w:footnote>
  <w:footnote w:id="7">
    <w:p w14:paraId="2DFB962A" w14:textId="30EC12D1" w:rsidR="00C41DE9" w:rsidRPr="0076628D" w:rsidRDefault="00173A28" w:rsidP="00EB1DC5">
      <w:pPr>
        <w:pStyle w:val="FootnoteText"/>
        <w:ind w:left="720" w:right="720"/>
        <w:rPr>
          <w:rFonts w:ascii="Cambria" w:hAnsi="Cambria"/>
          <w:sz w:val="16"/>
          <w:szCs w:val="16"/>
          <w:lang w:val="es-ES"/>
        </w:rPr>
      </w:pPr>
      <w:r w:rsidRPr="00F51351">
        <w:rPr>
          <w:rFonts w:ascii="Cambria" w:hAnsi="Cambria"/>
          <w:sz w:val="16"/>
          <w:szCs w:val="16"/>
          <w:lang w:val="es-ES"/>
        </w:rPr>
        <w:t xml:space="preserve">96, se reconocerá a sus causantes de acuerdo con la sucesión que para el efecto sea presentada. </w:t>
      </w:r>
    </w:p>
  </w:footnote>
  <w:footnote w:id="8">
    <w:p w14:paraId="311FDCFC" w14:textId="45FDB3EB" w:rsidR="00BC18E9" w:rsidRPr="00F51351" w:rsidRDefault="00BC18E9" w:rsidP="00EB1DC5">
      <w:pPr>
        <w:pStyle w:val="FootnoteText"/>
        <w:ind w:left="720" w:right="720"/>
        <w:jc w:val="both"/>
        <w:rPr>
          <w:rFonts w:ascii="Cambria" w:hAnsi="Cambria"/>
          <w:sz w:val="16"/>
          <w:szCs w:val="16"/>
          <w:highlight w:val="yellow"/>
          <w:lang w:val="es-ES"/>
        </w:rPr>
      </w:pPr>
      <w:r w:rsidRPr="00F51351">
        <w:rPr>
          <w:rStyle w:val="FootnoteReference"/>
          <w:rFonts w:ascii="Cambria" w:hAnsi="Cambria"/>
          <w:sz w:val="16"/>
          <w:szCs w:val="16"/>
        </w:rPr>
        <w:footnoteRef/>
      </w:r>
      <w:r w:rsidRPr="00F51351">
        <w:rPr>
          <w:rFonts w:ascii="Cambria" w:hAnsi="Cambria"/>
          <w:sz w:val="16"/>
          <w:szCs w:val="16"/>
          <w:lang w:val="es-ES"/>
        </w:rPr>
        <w:t xml:space="preserve"> </w:t>
      </w:r>
      <w:r w:rsidR="00173A28" w:rsidRPr="00F51351">
        <w:rPr>
          <w:rFonts w:ascii="Cambria" w:hAnsi="Cambria"/>
          <w:sz w:val="16"/>
          <w:szCs w:val="16"/>
          <w:lang w:val="es-ES"/>
        </w:rPr>
        <w:t xml:space="preserve">Fiscalía General de la Nación. Oficios con radicados No. 20211700057411 de 23 de agosto de 2021 y No. 20211700059401 de 31 de agosto de 2021. </w:t>
      </w:r>
    </w:p>
  </w:footnote>
  <w:footnote w:id="9">
    <w:p w14:paraId="15AD2910" w14:textId="25247386" w:rsidR="00173A28" w:rsidRPr="00F51351" w:rsidRDefault="00173A28" w:rsidP="00EB1DC5">
      <w:pPr>
        <w:pStyle w:val="FootnoteText"/>
        <w:ind w:left="720" w:right="720"/>
        <w:jc w:val="both"/>
        <w:rPr>
          <w:rFonts w:ascii="Cambria" w:hAnsi="Cambria"/>
          <w:sz w:val="16"/>
          <w:szCs w:val="16"/>
          <w:lang w:val="es-ES"/>
        </w:rPr>
      </w:pPr>
      <w:r w:rsidRPr="00F51351">
        <w:rPr>
          <w:rStyle w:val="FootnoteReference"/>
          <w:rFonts w:ascii="Cambria" w:hAnsi="Cambria"/>
          <w:sz w:val="16"/>
          <w:szCs w:val="16"/>
        </w:rPr>
        <w:footnoteRef/>
      </w:r>
      <w:r w:rsidRPr="00F51351">
        <w:rPr>
          <w:rFonts w:ascii="Cambria" w:hAnsi="Cambria"/>
          <w:sz w:val="16"/>
          <w:szCs w:val="16"/>
          <w:lang w:val="es-ES"/>
        </w:rPr>
        <w:t xml:space="preserve"> En cuyo caso, los valores a reconocer en virtud de la compensación económica en el marco de la Ley 288 de 1996, se reconocerá a sus causantes de acuerdo con la sucesión que para el efecto sea presentada. </w:t>
      </w:r>
    </w:p>
  </w:footnote>
  <w:footnote w:id="10">
    <w:p w14:paraId="1EB3E621" w14:textId="01AA4E0A" w:rsidR="00690461" w:rsidRPr="00690461" w:rsidRDefault="00690461" w:rsidP="00EB1DC5">
      <w:pPr>
        <w:pStyle w:val="FootnoteText"/>
        <w:ind w:left="720" w:right="720"/>
        <w:jc w:val="both"/>
        <w:rPr>
          <w:lang w:val="es-ES"/>
        </w:rPr>
      </w:pPr>
      <w:r w:rsidRPr="00F51351">
        <w:rPr>
          <w:rStyle w:val="FootnoteReference"/>
          <w:rFonts w:ascii="Cambria" w:hAnsi="Cambria"/>
          <w:sz w:val="16"/>
          <w:szCs w:val="16"/>
        </w:rPr>
        <w:footnoteRef/>
      </w:r>
      <w:r w:rsidRPr="00F51351">
        <w:rPr>
          <w:rFonts w:ascii="Cambria" w:hAnsi="Cambria"/>
          <w:sz w:val="16"/>
          <w:szCs w:val="16"/>
          <w:lang w:val="es-ES"/>
        </w:rPr>
        <w:t xml:space="preserve"> Lo anterior, conforme a la jurisprudencia de la Corte IDH. Ver, Corte IDH. Caso de las Comunidades Afrodescendientes desplazadas de la Cuenca del Río Cacarica (Operación Génesis) Vs. Colombia. (Excepciones Preliminares, Fondo, Reparaciones y Costas). Sentencia de 20 de noviembre de 2013. Serie C No. 270, párr.</w:t>
      </w:r>
      <w:r w:rsidR="00F51351" w:rsidRPr="00F51351">
        <w:rPr>
          <w:rFonts w:ascii="Cambria" w:hAnsi="Cambria"/>
          <w:sz w:val="16"/>
          <w:szCs w:val="16"/>
          <w:lang w:val="es-ES"/>
        </w:rPr>
        <w:t xml:space="preserve"> </w:t>
      </w:r>
      <w:r w:rsidRPr="00F51351">
        <w:rPr>
          <w:rFonts w:ascii="Cambria" w:hAnsi="Cambria"/>
          <w:sz w:val="16"/>
          <w:szCs w:val="16"/>
          <w:lang w:val="es-ES"/>
        </w:rPr>
        <w:t>425.</w:t>
      </w:r>
      <w:r>
        <w:rPr>
          <w:lang w:val="es-ES"/>
        </w:rPr>
        <w:t xml:space="preserve"> </w:t>
      </w:r>
    </w:p>
  </w:footnote>
  <w:footnote w:id="11">
    <w:p w14:paraId="6767E199" w14:textId="2D50FDB5" w:rsidR="003C0426" w:rsidRPr="00E34013" w:rsidRDefault="003C0426" w:rsidP="00EB1DC5">
      <w:pPr>
        <w:pStyle w:val="FootnoteText"/>
        <w:ind w:left="720" w:right="720"/>
        <w:jc w:val="both"/>
        <w:rPr>
          <w:rFonts w:ascii="Cambria" w:hAnsi="Cambria"/>
          <w:sz w:val="16"/>
          <w:szCs w:val="16"/>
          <w:lang w:val="es-ES"/>
        </w:rPr>
      </w:pPr>
      <w:r w:rsidRPr="00E34013">
        <w:rPr>
          <w:rStyle w:val="FootnoteReference"/>
          <w:rFonts w:ascii="Cambria" w:hAnsi="Cambria"/>
          <w:sz w:val="16"/>
          <w:szCs w:val="16"/>
        </w:rPr>
        <w:footnoteRef/>
      </w:r>
      <w:r w:rsidRPr="00E34013">
        <w:rPr>
          <w:rFonts w:ascii="Cambria" w:hAnsi="Cambria"/>
          <w:sz w:val="16"/>
          <w:szCs w:val="16"/>
          <w:lang w:val="es-ES"/>
        </w:rPr>
        <w:t xml:space="preserve"> Ministerio de Educación Nacional. Oficio con radicado No. 2021-EE-361332 de 30 de octubre de 2021. </w:t>
      </w:r>
    </w:p>
  </w:footnote>
  <w:footnote w:id="12">
    <w:p w14:paraId="719520CE" w14:textId="4D1EE99D" w:rsidR="008C52D5" w:rsidRPr="003332B9" w:rsidRDefault="008C52D5" w:rsidP="00EB1DC5">
      <w:pPr>
        <w:pStyle w:val="FootnoteText"/>
        <w:ind w:left="720" w:right="720"/>
        <w:jc w:val="both"/>
        <w:rPr>
          <w:rFonts w:ascii="Cambria" w:hAnsi="Cambria"/>
          <w:sz w:val="16"/>
          <w:szCs w:val="16"/>
          <w:lang w:val="es-ES"/>
        </w:rPr>
      </w:pPr>
      <w:r w:rsidRPr="003332B9">
        <w:rPr>
          <w:rStyle w:val="FootnoteReference"/>
          <w:rFonts w:ascii="Cambria" w:hAnsi="Cambria"/>
          <w:sz w:val="16"/>
          <w:szCs w:val="16"/>
        </w:rPr>
        <w:footnoteRef/>
      </w:r>
      <w:r w:rsidRPr="003332B9">
        <w:rPr>
          <w:rFonts w:ascii="Cambria" w:hAnsi="Cambria"/>
          <w:sz w:val="16"/>
          <w:szCs w:val="16"/>
          <w:lang w:val="es-ES"/>
        </w:rPr>
        <w:t xml:space="preserve"> Ministerio de Vivienda, Ciudad y Territorio. Oficio con radicado No. 2021EE0127479 de 29 de octubre de 2021. Conforme la propuesta de reparación presentada al Estado colombiano, las personas interesadas en acceder a un subsidio de vivienda corresponden a: Dora Patricia Ochoa Salazar, Estella Ochoa Salazar, Alba Graciela Ochoa Salazar y Marco Antonio Ochoa Salazar. </w:t>
      </w:r>
    </w:p>
  </w:footnote>
  <w:footnote w:id="13">
    <w:p w14:paraId="66FECC77" w14:textId="77777777" w:rsidR="003E7EB5" w:rsidRPr="00386DAF" w:rsidRDefault="003E7EB5" w:rsidP="003332B9">
      <w:pPr>
        <w:pStyle w:val="NoSpacing"/>
        <w:ind w:firstLine="720"/>
        <w:jc w:val="both"/>
        <w:rPr>
          <w:rFonts w:asciiTheme="majorHAnsi" w:hAnsiTheme="majorHAnsi"/>
          <w:sz w:val="16"/>
          <w:szCs w:val="16"/>
          <w:bdr w:val="none" w:sz="0" w:space="0" w:color="auto" w:frame="1"/>
          <w:lang w:val="es-CO"/>
        </w:rPr>
      </w:pPr>
      <w:r w:rsidRPr="00386DAF">
        <w:rPr>
          <w:rStyle w:val="FootnoteReference"/>
          <w:rFonts w:asciiTheme="majorHAnsi" w:hAnsiTheme="majorHAnsi"/>
          <w:sz w:val="16"/>
          <w:szCs w:val="16"/>
        </w:rPr>
        <w:footnoteRef/>
      </w:r>
      <w:r w:rsidRPr="00386DAF">
        <w:rPr>
          <w:rFonts w:asciiTheme="majorHAnsi" w:hAnsiTheme="majorHAnsi"/>
          <w:sz w:val="16"/>
          <w:szCs w:val="16"/>
          <w:lang w:val="es-CO"/>
        </w:rPr>
        <w:t xml:space="preserve"> Convención de Viena sobre el Derecho de los Tratados, U.N. Doc. A/CONF.39/27 (1969), Artículo 26: "Pacta sunt servanda". </w:t>
      </w:r>
      <w:r w:rsidRPr="00386DAF">
        <w:rPr>
          <w:rFonts w:asciiTheme="majorHAnsi" w:hAnsiTheme="majorHAnsi"/>
          <w:i/>
          <w:sz w:val="16"/>
          <w:szCs w:val="16"/>
          <w:lang w:val="es-CO"/>
        </w:rPr>
        <w:t>Todo tratado en vigor obliga a las partes y debe ser cumplido por ellas de buena fe</w:t>
      </w:r>
      <w:r w:rsidRPr="00386DAF">
        <w:rPr>
          <w:rFonts w:asciiTheme="majorHAnsi" w:hAnsiTheme="majorHAnsi"/>
          <w:sz w:val="16"/>
          <w:szCs w:val="16"/>
          <w:lang w:val="es-CO"/>
        </w:rPr>
        <w:t>.</w:t>
      </w:r>
    </w:p>
  </w:footnote>
  <w:footnote w:id="14">
    <w:p w14:paraId="3016CEE3" w14:textId="589F5580" w:rsidR="0063237F" w:rsidRPr="00BC4D8E" w:rsidRDefault="0063237F" w:rsidP="00BC4D8E">
      <w:pPr>
        <w:pStyle w:val="FootnoteText"/>
        <w:ind w:firstLine="720"/>
        <w:jc w:val="both"/>
        <w:rPr>
          <w:rFonts w:asciiTheme="majorHAnsi" w:hAnsiTheme="majorHAnsi"/>
          <w:sz w:val="16"/>
          <w:szCs w:val="16"/>
          <w:lang w:val="es-CO"/>
        </w:rPr>
      </w:pPr>
      <w:r w:rsidRPr="00BC4D8E">
        <w:rPr>
          <w:rStyle w:val="FootnoteReference"/>
          <w:rFonts w:asciiTheme="majorHAnsi" w:hAnsiTheme="majorHAnsi"/>
          <w:sz w:val="16"/>
          <w:szCs w:val="16"/>
        </w:rPr>
        <w:footnoteRef/>
      </w:r>
      <w:r w:rsidRPr="00BC4D8E">
        <w:rPr>
          <w:rFonts w:asciiTheme="majorHAnsi" w:hAnsiTheme="majorHAnsi"/>
          <w:sz w:val="16"/>
          <w:szCs w:val="16"/>
          <w:lang w:val="es-CO"/>
        </w:rPr>
        <w:t xml:space="preserve"> </w:t>
      </w:r>
      <w:r w:rsidR="00F23879" w:rsidRPr="00BC4D8E">
        <w:rPr>
          <w:rFonts w:asciiTheme="majorHAnsi" w:hAnsiTheme="majorHAnsi"/>
          <w:sz w:val="16"/>
          <w:szCs w:val="16"/>
          <w:lang w:val="es-CO"/>
        </w:rPr>
        <w:t>Es de indicar que por s</w:t>
      </w:r>
      <w:r w:rsidR="00F23879">
        <w:rPr>
          <w:rFonts w:asciiTheme="majorHAnsi" w:hAnsiTheme="majorHAnsi"/>
          <w:sz w:val="16"/>
          <w:szCs w:val="16"/>
          <w:lang w:val="es-CO"/>
        </w:rPr>
        <w:t xml:space="preserve">olicitud expresa de la parte peticionaria el acto de reconocimiento de responsabilidad se realizó </w:t>
      </w:r>
      <w:r w:rsidR="00970E07">
        <w:rPr>
          <w:rFonts w:asciiTheme="majorHAnsi" w:hAnsiTheme="majorHAnsi"/>
          <w:sz w:val="16"/>
          <w:szCs w:val="16"/>
          <w:lang w:val="es-CO"/>
        </w:rPr>
        <w:t xml:space="preserve">de manera privada, por lo que se </w:t>
      </w:r>
      <w:r w:rsidR="00C94004">
        <w:rPr>
          <w:rFonts w:asciiTheme="majorHAnsi" w:hAnsiTheme="majorHAnsi"/>
          <w:sz w:val="16"/>
          <w:szCs w:val="16"/>
          <w:lang w:val="es-CO"/>
        </w:rPr>
        <w:t>transmitió en directo a través de un canal privado de YouTube</w:t>
      </w:r>
      <w:r w:rsidR="00610050">
        <w:rPr>
          <w:rFonts w:asciiTheme="majorHAnsi" w:hAnsiTheme="majorHAnsi"/>
          <w:sz w:val="16"/>
          <w:szCs w:val="16"/>
          <w:lang w:val="es-CO"/>
        </w:rPr>
        <w:t xml:space="preserve">. </w:t>
      </w:r>
      <w:r w:rsidR="00970E07">
        <w:rPr>
          <w:rFonts w:asciiTheme="majorHAnsi" w:hAnsiTheme="majorHAnsi"/>
          <w:sz w:val="16"/>
          <w:szCs w:val="16"/>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E1831B3"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00AE"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2C6D796" w14:textId="77777777" w:rsidR="00040C3A" w:rsidRPr="00EC7D62" w:rsidRDefault="00BD7C6F" w:rsidP="00A50FCF">
    <w:pPr>
      <w:pStyle w:val="Header"/>
      <w:tabs>
        <w:tab w:val="clear" w:pos="4320"/>
        <w:tab w:val="clear" w:pos="8640"/>
      </w:tabs>
      <w:jc w:val="center"/>
      <w:rPr>
        <w:sz w:val="22"/>
        <w:szCs w:val="22"/>
      </w:rPr>
    </w:pPr>
    <w:r>
      <w:rPr>
        <w:noProof/>
        <w:sz w:val="22"/>
        <w:szCs w:val="22"/>
        <w:bdr w:val="nil"/>
      </w:rPr>
      <w:pict w14:anchorId="0C7B6DB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537251B"/>
    <w:multiLevelType w:val="hybridMultilevel"/>
    <w:tmpl w:val="D02A684E"/>
    <w:lvl w:ilvl="0" w:tplc="8AB60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D2D1519"/>
    <w:multiLevelType w:val="multilevel"/>
    <w:tmpl w:val="19E6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5300302"/>
    <w:multiLevelType w:val="hybridMultilevel"/>
    <w:tmpl w:val="87D44F76"/>
    <w:lvl w:ilvl="0" w:tplc="2AE874D6">
      <w:start w:val="1"/>
      <w:numFmt w:val="decimal"/>
      <w:lvlText w:val="%1."/>
      <w:lvlJc w:val="left"/>
      <w:pPr>
        <w:ind w:left="15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462963"/>
    <w:multiLevelType w:val="hybridMultilevel"/>
    <w:tmpl w:val="B652DE4E"/>
    <w:lvl w:ilvl="0" w:tplc="EE9A3E0E">
      <w:start w:val="1"/>
      <w:numFmt w:val="decimal"/>
      <w:lvlText w:val="%1."/>
      <w:lvlJc w:val="left"/>
      <w:pPr>
        <w:ind w:left="1260" w:hanging="360"/>
      </w:pPr>
      <w:rPr>
        <w:b w:val="0"/>
      </w:rPr>
    </w:lvl>
    <w:lvl w:ilvl="1" w:tplc="0C0A0019" w:tentative="1">
      <w:start w:val="1"/>
      <w:numFmt w:val="lowerLetter"/>
      <w:lvlText w:val="%2."/>
      <w:lvlJc w:val="left"/>
      <w:pPr>
        <w:ind w:left="900" w:hanging="360"/>
      </w:pPr>
    </w:lvl>
    <w:lvl w:ilvl="2" w:tplc="0C0A001B" w:tentative="1">
      <w:start w:val="1"/>
      <w:numFmt w:val="lowerRoman"/>
      <w:lvlText w:val="%3."/>
      <w:lvlJc w:val="right"/>
      <w:pPr>
        <w:ind w:left="1620" w:hanging="180"/>
      </w:pPr>
    </w:lvl>
    <w:lvl w:ilvl="3" w:tplc="0C0A000F" w:tentative="1">
      <w:start w:val="1"/>
      <w:numFmt w:val="decimal"/>
      <w:lvlText w:val="%4."/>
      <w:lvlJc w:val="left"/>
      <w:pPr>
        <w:ind w:left="2340" w:hanging="360"/>
      </w:pPr>
    </w:lvl>
    <w:lvl w:ilvl="4" w:tplc="0C0A0019" w:tentative="1">
      <w:start w:val="1"/>
      <w:numFmt w:val="lowerLetter"/>
      <w:lvlText w:val="%5."/>
      <w:lvlJc w:val="left"/>
      <w:pPr>
        <w:ind w:left="3060" w:hanging="360"/>
      </w:pPr>
    </w:lvl>
    <w:lvl w:ilvl="5" w:tplc="0C0A001B" w:tentative="1">
      <w:start w:val="1"/>
      <w:numFmt w:val="lowerRoman"/>
      <w:lvlText w:val="%6."/>
      <w:lvlJc w:val="right"/>
      <w:pPr>
        <w:ind w:left="3780" w:hanging="180"/>
      </w:pPr>
    </w:lvl>
    <w:lvl w:ilvl="6" w:tplc="0C0A000F" w:tentative="1">
      <w:start w:val="1"/>
      <w:numFmt w:val="decimal"/>
      <w:lvlText w:val="%7."/>
      <w:lvlJc w:val="left"/>
      <w:pPr>
        <w:ind w:left="4500" w:hanging="360"/>
      </w:pPr>
    </w:lvl>
    <w:lvl w:ilvl="7" w:tplc="0C0A0019" w:tentative="1">
      <w:start w:val="1"/>
      <w:numFmt w:val="lowerLetter"/>
      <w:lvlText w:val="%8."/>
      <w:lvlJc w:val="left"/>
      <w:pPr>
        <w:ind w:left="5220" w:hanging="360"/>
      </w:pPr>
    </w:lvl>
    <w:lvl w:ilvl="8" w:tplc="0C0A001B" w:tentative="1">
      <w:start w:val="1"/>
      <w:numFmt w:val="lowerRoman"/>
      <w:lvlText w:val="%9."/>
      <w:lvlJc w:val="right"/>
      <w:pPr>
        <w:ind w:left="594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8E36D35"/>
    <w:multiLevelType w:val="hybridMultilevel"/>
    <w:tmpl w:val="BD7235B0"/>
    <w:lvl w:ilvl="0" w:tplc="0409001B">
      <w:start w:val="1"/>
      <w:numFmt w:val="lowerRoman"/>
      <w:lvlText w:val="%1."/>
      <w:lvlJc w:val="righ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6F3F49"/>
    <w:multiLevelType w:val="hybridMultilevel"/>
    <w:tmpl w:val="F7FE985C"/>
    <w:lvl w:ilvl="0" w:tplc="93A48D26">
      <w:start w:val="1"/>
      <w:numFmt w:val="decimal"/>
      <w:lvlText w:val="%1."/>
      <w:lvlJc w:val="left"/>
      <w:pPr>
        <w:ind w:left="1350" w:hanging="360"/>
      </w:pPr>
      <w:rPr>
        <w:b w:val="0"/>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394281689">
    <w:abstractNumId w:val="3"/>
  </w:num>
  <w:num w:numId="2" w16cid:durableId="424688950">
    <w:abstractNumId w:val="4"/>
  </w:num>
  <w:num w:numId="3" w16cid:durableId="874268357">
    <w:abstractNumId w:val="53"/>
  </w:num>
  <w:num w:numId="4" w16cid:durableId="1655525437">
    <w:abstractNumId w:val="20"/>
  </w:num>
  <w:num w:numId="5" w16cid:durableId="421879488">
    <w:abstractNumId w:val="45"/>
  </w:num>
  <w:num w:numId="6" w16cid:durableId="715393479">
    <w:abstractNumId w:val="25"/>
  </w:num>
  <w:num w:numId="7" w16cid:durableId="885217868">
    <w:abstractNumId w:val="6"/>
  </w:num>
  <w:num w:numId="8" w16cid:durableId="784691601">
    <w:abstractNumId w:val="16"/>
  </w:num>
  <w:num w:numId="9" w16cid:durableId="1810436232">
    <w:abstractNumId w:val="41"/>
  </w:num>
  <w:num w:numId="10" w16cid:durableId="1790515606">
    <w:abstractNumId w:val="0"/>
  </w:num>
  <w:num w:numId="11" w16cid:durableId="563833947">
    <w:abstractNumId w:val="36"/>
  </w:num>
  <w:num w:numId="12" w16cid:durableId="218441115">
    <w:abstractNumId w:val="37"/>
  </w:num>
  <w:num w:numId="13" w16cid:durableId="289362953">
    <w:abstractNumId w:val="42"/>
  </w:num>
  <w:num w:numId="14" w16cid:durableId="1537619539">
    <w:abstractNumId w:val="1"/>
  </w:num>
  <w:num w:numId="15" w16cid:durableId="1510482346">
    <w:abstractNumId w:val="2"/>
  </w:num>
  <w:num w:numId="16" w16cid:durableId="1324315154">
    <w:abstractNumId w:val="7"/>
  </w:num>
  <w:num w:numId="17" w16cid:durableId="783381848">
    <w:abstractNumId w:val="8"/>
  </w:num>
  <w:num w:numId="18" w16cid:durableId="1741366755">
    <w:abstractNumId w:val="9"/>
  </w:num>
  <w:num w:numId="19" w16cid:durableId="1918205450">
    <w:abstractNumId w:val="10"/>
  </w:num>
  <w:num w:numId="20" w16cid:durableId="304549336">
    <w:abstractNumId w:val="11"/>
  </w:num>
  <w:num w:numId="21" w16cid:durableId="564493661">
    <w:abstractNumId w:val="12"/>
  </w:num>
  <w:num w:numId="22" w16cid:durableId="575943778">
    <w:abstractNumId w:val="13"/>
  </w:num>
  <w:num w:numId="23" w16cid:durableId="1217088537">
    <w:abstractNumId w:val="14"/>
  </w:num>
  <w:num w:numId="24" w16cid:durableId="578906115">
    <w:abstractNumId w:val="15"/>
  </w:num>
  <w:num w:numId="25" w16cid:durableId="465702532">
    <w:abstractNumId w:val="17"/>
  </w:num>
  <w:num w:numId="26" w16cid:durableId="972708602">
    <w:abstractNumId w:val="18"/>
  </w:num>
  <w:num w:numId="27" w16cid:durableId="720444519">
    <w:abstractNumId w:val="21"/>
  </w:num>
  <w:num w:numId="28" w16cid:durableId="311907474">
    <w:abstractNumId w:val="22"/>
  </w:num>
  <w:num w:numId="29" w16cid:durableId="2047286990">
    <w:abstractNumId w:val="23"/>
  </w:num>
  <w:num w:numId="30" w16cid:durableId="1855995297">
    <w:abstractNumId w:val="24"/>
  </w:num>
  <w:num w:numId="31" w16cid:durableId="1803302766">
    <w:abstractNumId w:val="26"/>
  </w:num>
  <w:num w:numId="32" w16cid:durableId="492452441">
    <w:abstractNumId w:val="28"/>
  </w:num>
  <w:num w:numId="33" w16cid:durableId="726881703">
    <w:abstractNumId w:val="29"/>
  </w:num>
  <w:num w:numId="34" w16cid:durableId="508718712">
    <w:abstractNumId w:val="30"/>
  </w:num>
  <w:num w:numId="35" w16cid:durableId="903371515">
    <w:abstractNumId w:val="31"/>
  </w:num>
  <w:num w:numId="36" w16cid:durableId="605040210">
    <w:abstractNumId w:val="33"/>
  </w:num>
  <w:num w:numId="37" w16cid:durableId="85157670">
    <w:abstractNumId w:val="34"/>
  </w:num>
  <w:num w:numId="38" w16cid:durableId="1798526251">
    <w:abstractNumId w:val="35"/>
  </w:num>
  <w:num w:numId="39" w16cid:durableId="1344554916">
    <w:abstractNumId w:val="38"/>
  </w:num>
  <w:num w:numId="40" w16cid:durableId="2071878844">
    <w:abstractNumId w:val="39"/>
  </w:num>
  <w:num w:numId="41" w16cid:durableId="1112241052">
    <w:abstractNumId w:val="44"/>
  </w:num>
  <w:num w:numId="42" w16cid:durableId="1349989623">
    <w:abstractNumId w:val="46"/>
  </w:num>
  <w:num w:numId="43" w16cid:durableId="876087986">
    <w:abstractNumId w:val="47"/>
  </w:num>
  <w:num w:numId="44" w16cid:durableId="49808010">
    <w:abstractNumId w:val="50"/>
  </w:num>
  <w:num w:numId="45" w16cid:durableId="580287964">
    <w:abstractNumId w:val="52"/>
  </w:num>
  <w:num w:numId="46" w16cid:durableId="809513677">
    <w:abstractNumId w:val="55"/>
  </w:num>
  <w:num w:numId="47" w16cid:durableId="737939313">
    <w:abstractNumId w:val="56"/>
  </w:num>
  <w:num w:numId="48" w16cid:durableId="1037894244">
    <w:abstractNumId w:val="57"/>
  </w:num>
  <w:num w:numId="49" w16cid:durableId="1468472466">
    <w:abstractNumId w:val="59"/>
  </w:num>
  <w:num w:numId="50" w16cid:durableId="106193485">
    <w:abstractNumId w:val="60"/>
  </w:num>
  <w:num w:numId="51" w16cid:durableId="1980919181">
    <w:abstractNumId w:val="19"/>
  </w:num>
  <w:num w:numId="52" w16cid:durableId="45371226">
    <w:abstractNumId w:val="40"/>
  </w:num>
  <w:num w:numId="53" w16cid:durableId="1578133454">
    <w:abstractNumId w:val="48"/>
  </w:num>
  <w:num w:numId="54" w16cid:durableId="1683820858">
    <w:abstractNumId w:val="43"/>
  </w:num>
  <w:num w:numId="55" w16cid:durableId="1633051259">
    <w:abstractNumId w:val="51"/>
  </w:num>
  <w:num w:numId="56" w16cid:durableId="545219370">
    <w:abstractNumId w:val="32"/>
  </w:num>
  <w:num w:numId="57" w16cid:durableId="77145074">
    <w:abstractNumId w:val="27"/>
  </w:num>
  <w:num w:numId="58" w16cid:durableId="1661159297">
    <w:abstractNumId w:val="5"/>
  </w:num>
  <w:num w:numId="59" w16cid:durableId="999307286">
    <w:abstractNumId w:val="49"/>
  </w:num>
  <w:num w:numId="60" w16cid:durableId="1009794834">
    <w:abstractNumId w:val="58"/>
  </w:num>
  <w:num w:numId="61" w16cid:durableId="739408852">
    <w:abstractNumId w:val="5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5CF3"/>
    <w:rsid w:val="00006E1F"/>
    <w:rsid w:val="000070D7"/>
    <w:rsid w:val="0001788C"/>
    <w:rsid w:val="00036F87"/>
    <w:rsid w:val="00040C3A"/>
    <w:rsid w:val="00043279"/>
    <w:rsid w:val="0004782E"/>
    <w:rsid w:val="00057182"/>
    <w:rsid w:val="000716C5"/>
    <w:rsid w:val="00075E23"/>
    <w:rsid w:val="00081175"/>
    <w:rsid w:val="0009344A"/>
    <w:rsid w:val="000A392E"/>
    <w:rsid w:val="000A575F"/>
    <w:rsid w:val="000B2D77"/>
    <w:rsid w:val="000C6100"/>
    <w:rsid w:val="000D10DB"/>
    <w:rsid w:val="000E5EB5"/>
    <w:rsid w:val="000F35ED"/>
    <w:rsid w:val="00107131"/>
    <w:rsid w:val="0010736F"/>
    <w:rsid w:val="00113F73"/>
    <w:rsid w:val="0012163E"/>
    <w:rsid w:val="00121B32"/>
    <w:rsid w:val="00121CC2"/>
    <w:rsid w:val="00133EE5"/>
    <w:rsid w:val="00153C85"/>
    <w:rsid w:val="00167436"/>
    <w:rsid w:val="00167A34"/>
    <w:rsid w:val="00173A28"/>
    <w:rsid w:val="00173C83"/>
    <w:rsid w:val="0019641F"/>
    <w:rsid w:val="001A00F2"/>
    <w:rsid w:val="001A7870"/>
    <w:rsid w:val="001B2B23"/>
    <w:rsid w:val="001B43B6"/>
    <w:rsid w:val="001C115A"/>
    <w:rsid w:val="001C1B41"/>
    <w:rsid w:val="001D6169"/>
    <w:rsid w:val="001D65EF"/>
    <w:rsid w:val="001E2805"/>
    <w:rsid w:val="001F242C"/>
    <w:rsid w:val="002078ED"/>
    <w:rsid w:val="00213617"/>
    <w:rsid w:val="00220D49"/>
    <w:rsid w:val="002250A3"/>
    <w:rsid w:val="0022743F"/>
    <w:rsid w:val="0023222B"/>
    <w:rsid w:val="00235217"/>
    <w:rsid w:val="00236F1B"/>
    <w:rsid w:val="00246D1F"/>
    <w:rsid w:val="00247403"/>
    <w:rsid w:val="00247542"/>
    <w:rsid w:val="00266184"/>
    <w:rsid w:val="00266B61"/>
    <w:rsid w:val="0026712A"/>
    <w:rsid w:val="002704DB"/>
    <w:rsid w:val="00280398"/>
    <w:rsid w:val="0028133E"/>
    <w:rsid w:val="002A0AAE"/>
    <w:rsid w:val="002A0C6E"/>
    <w:rsid w:val="002A533C"/>
    <w:rsid w:val="002A551F"/>
    <w:rsid w:val="002A5820"/>
    <w:rsid w:val="002A6640"/>
    <w:rsid w:val="002B1632"/>
    <w:rsid w:val="002B3985"/>
    <w:rsid w:val="002B7752"/>
    <w:rsid w:val="002D2B26"/>
    <w:rsid w:val="002D7EA2"/>
    <w:rsid w:val="002E187C"/>
    <w:rsid w:val="002F07B0"/>
    <w:rsid w:val="002F3D72"/>
    <w:rsid w:val="002F7ABE"/>
    <w:rsid w:val="0030128E"/>
    <w:rsid w:val="00302733"/>
    <w:rsid w:val="00312251"/>
    <w:rsid w:val="00314078"/>
    <w:rsid w:val="00314ABB"/>
    <w:rsid w:val="0031513F"/>
    <w:rsid w:val="0031535D"/>
    <w:rsid w:val="0031638A"/>
    <w:rsid w:val="0031733E"/>
    <w:rsid w:val="0033169F"/>
    <w:rsid w:val="003332B9"/>
    <w:rsid w:val="00344D0C"/>
    <w:rsid w:val="00345C29"/>
    <w:rsid w:val="00345DAB"/>
    <w:rsid w:val="00346C95"/>
    <w:rsid w:val="0035059F"/>
    <w:rsid w:val="00356185"/>
    <w:rsid w:val="003575D1"/>
    <w:rsid w:val="00360380"/>
    <w:rsid w:val="0037519E"/>
    <w:rsid w:val="00384A0F"/>
    <w:rsid w:val="00386CF0"/>
    <w:rsid w:val="0038788B"/>
    <w:rsid w:val="00390939"/>
    <w:rsid w:val="00392713"/>
    <w:rsid w:val="0039431E"/>
    <w:rsid w:val="003C0426"/>
    <w:rsid w:val="003C387F"/>
    <w:rsid w:val="003C60A6"/>
    <w:rsid w:val="003C676B"/>
    <w:rsid w:val="003D3BC2"/>
    <w:rsid w:val="003E4B54"/>
    <w:rsid w:val="003E6CA1"/>
    <w:rsid w:val="003E7EB5"/>
    <w:rsid w:val="003F7975"/>
    <w:rsid w:val="00404230"/>
    <w:rsid w:val="00404758"/>
    <w:rsid w:val="00407B09"/>
    <w:rsid w:val="00415C9B"/>
    <w:rsid w:val="004165C2"/>
    <w:rsid w:val="00426CC4"/>
    <w:rsid w:val="00432DF2"/>
    <w:rsid w:val="00441ECB"/>
    <w:rsid w:val="00444798"/>
    <w:rsid w:val="00445E7A"/>
    <w:rsid w:val="00457C4A"/>
    <w:rsid w:val="00467B7E"/>
    <w:rsid w:val="00470BEC"/>
    <w:rsid w:val="00477592"/>
    <w:rsid w:val="00486DBE"/>
    <w:rsid w:val="00486F1C"/>
    <w:rsid w:val="0049419D"/>
    <w:rsid w:val="004B4A5C"/>
    <w:rsid w:val="004B6393"/>
    <w:rsid w:val="004C20D2"/>
    <w:rsid w:val="004C4B62"/>
    <w:rsid w:val="004C5434"/>
    <w:rsid w:val="004C54C9"/>
    <w:rsid w:val="004D2994"/>
    <w:rsid w:val="004D6025"/>
    <w:rsid w:val="004E2649"/>
    <w:rsid w:val="004E77ED"/>
    <w:rsid w:val="00500861"/>
    <w:rsid w:val="00501399"/>
    <w:rsid w:val="0050633D"/>
    <w:rsid w:val="00507BC4"/>
    <w:rsid w:val="00510C4F"/>
    <w:rsid w:val="005128E4"/>
    <w:rsid w:val="005133DB"/>
    <w:rsid w:val="00525560"/>
    <w:rsid w:val="005352E5"/>
    <w:rsid w:val="00536394"/>
    <w:rsid w:val="00536D9B"/>
    <w:rsid w:val="00544C49"/>
    <w:rsid w:val="005516A1"/>
    <w:rsid w:val="00552D80"/>
    <w:rsid w:val="00555A27"/>
    <w:rsid w:val="00556F27"/>
    <w:rsid w:val="005700FD"/>
    <w:rsid w:val="00570CEC"/>
    <w:rsid w:val="0057402A"/>
    <w:rsid w:val="005771D0"/>
    <w:rsid w:val="00583FC8"/>
    <w:rsid w:val="00584DBF"/>
    <w:rsid w:val="0059191A"/>
    <w:rsid w:val="00591B45"/>
    <w:rsid w:val="005921FF"/>
    <w:rsid w:val="005A6D0E"/>
    <w:rsid w:val="005B2F0A"/>
    <w:rsid w:val="005B3958"/>
    <w:rsid w:val="005B52B0"/>
    <w:rsid w:val="005B5610"/>
    <w:rsid w:val="005B6806"/>
    <w:rsid w:val="005B7263"/>
    <w:rsid w:val="005C2FDB"/>
    <w:rsid w:val="005C4225"/>
    <w:rsid w:val="005C5FD8"/>
    <w:rsid w:val="005D5BA7"/>
    <w:rsid w:val="005E6A7C"/>
    <w:rsid w:val="005F0DAD"/>
    <w:rsid w:val="005F0F33"/>
    <w:rsid w:val="005F165C"/>
    <w:rsid w:val="00600DEB"/>
    <w:rsid w:val="00610050"/>
    <w:rsid w:val="00627C9F"/>
    <w:rsid w:val="0063030E"/>
    <w:rsid w:val="006311E9"/>
    <w:rsid w:val="00632354"/>
    <w:rsid w:val="0063237F"/>
    <w:rsid w:val="00637EC5"/>
    <w:rsid w:val="00642810"/>
    <w:rsid w:val="00643D2B"/>
    <w:rsid w:val="00652333"/>
    <w:rsid w:val="00666B96"/>
    <w:rsid w:val="0067459D"/>
    <w:rsid w:val="00676B2F"/>
    <w:rsid w:val="0068009E"/>
    <w:rsid w:val="0068094B"/>
    <w:rsid w:val="00683C8E"/>
    <w:rsid w:val="00690461"/>
    <w:rsid w:val="00692219"/>
    <w:rsid w:val="00693F1A"/>
    <w:rsid w:val="006A02AC"/>
    <w:rsid w:val="006A17D2"/>
    <w:rsid w:val="006A2322"/>
    <w:rsid w:val="006A73E6"/>
    <w:rsid w:val="006B2D5C"/>
    <w:rsid w:val="006B5805"/>
    <w:rsid w:val="006B668D"/>
    <w:rsid w:val="006B7F3D"/>
    <w:rsid w:val="006C273D"/>
    <w:rsid w:val="006C4EB1"/>
    <w:rsid w:val="006D5A05"/>
    <w:rsid w:val="006E0166"/>
    <w:rsid w:val="006E24C3"/>
    <w:rsid w:val="006E7B34"/>
    <w:rsid w:val="006F7611"/>
    <w:rsid w:val="00701130"/>
    <w:rsid w:val="0070697F"/>
    <w:rsid w:val="00706BA0"/>
    <w:rsid w:val="0072199C"/>
    <w:rsid w:val="00722C9F"/>
    <w:rsid w:val="007253B8"/>
    <w:rsid w:val="00736CD5"/>
    <w:rsid w:val="0073741F"/>
    <w:rsid w:val="00745FDF"/>
    <w:rsid w:val="00750D34"/>
    <w:rsid w:val="0075694B"/>
    <w:rsid w:val="0076627F"/>
    <w:rsid w:val="0076628D"/>
    <w:rsid w:val="0076643F"/>
    <w:rsid w:val="00776BB8"/>
    <w:rsid w:val="00777F63"/>
    <w:rsid w:val="00793F9B"/>
    <w:rsid w:val="007948DE"/>
    <w:rsid w:val="00795CB2"/>
    <w:rsid w:val="007A2579"/>
    <w:rsid w:val="007A5817"/>
    <w:rsid w:val="007B60E9"/>
    <w:rsid w:val="007B6CC3"/>
    <w:rsid w:val="007B7139"/>
    <w:rsid w:val="007C3334"/>
    <w:rsid w:val="007D1F14"/>
    <w:rsid w:val="007D2B98"/>
    <w:rsid w:val="007D3D82"/>
    <w:rsid w:val="007E21BC"/>
    <w:rsid w:val="007E73BD"/>
    <w:rsid w:val="00800B3E"/>
    <w:rsid w:val="00802E6A"/>
    <w:rsid w:val="00803F1C"/>
    <w:rsid w:val="0080600E"/>
    <w:rsid w:val="00810542"/>
    <w:rsid w:val="00817612"/>
    <w:rsid w:val="0081793C"/>
    <w:rsid w:val="00827576"/>
    <w:rsid w:val="008338A4"/>
    <w:rsid w:val="00836F77"/>
    <w:rsid w:val="00837C45"/>
    <w:rsid w:val="00844730"/>
    <w:rsid w:val="008457C2"/>
    <w:rsid w:val="008546B5"/>
    <w:rsid w:val="00857A82"/>
    <w:rsid w:val="00873836"/>
    <w:rsid w:val="008759D2"/>
    <w:rsid w:val="0088345A"/>
    <w:rsid w:val="00885737"/>
    <w:rsid w:val="00890650"/>
    <w:rsid w:val="008928FA"/>
    <w:rsid w:val="00894A6C"/>
    <w:rsid w:val="00897E12"/>
    <w:rsid w:val="008A7E0F"/>
    <w:rsid w:val="008B12F5"/>
    <w:rsid w:val="008C52D5"/>
    <w:rsid w:val="008D768D"/>
    <w:rsid w:val="008D792A"/>
    <w:rsid w:val="008E33D2"/>
    <w:rsid w:val="008E3759"/>
    <w:rsid w:val="008F1912"/>
    <w:rsid w:val="0090270B"/>
    <w:rsid w:val="009041DC"/>
    <w:rsid w:val="00910803"/>
    <w:rsid w:val="0091171B"/>
    <w:rsid w:val="00917B5A"/>
    <w:rsid w:val="00920A58"/>
    <w:rsid w:val="00920A8C"/>
    <w:rsid w:val="00932650"/>
    <w:rsid w:val="00933A7E"/>
    <w:rsid w:val="00934A2C"/>
    <w:rsid w:val="00937799"/>
    <w:rsid w:val="009436C1"/>
    <w:rsid w:val="0094553B"/>
    <w:rsid w:val="0096706E"/>
    <w:rsid w:val="00970E07"/>
    <w:rsid w:val="00975938"/>
    <w:rsid w:val="00975C4E"/>
    <w:rsid w:val="00981FBA"/>
    <w:rsid w:val="009840B4"/>
    <w:rsid w:val="00997BC5"/>
    <w:rsid w:val="009A129B"/>
    <w:rsid w:val="009A4F41"/>
    <w:rsid w:val="009A56E6"/>
    <w:rsid w:val="009B381B"/>
    <w:rsid w:val="009B4526"/>
    <w:rsid w:val="009B4C43"/>
    <w:rsid w:val="009C1C12"/>
    <w:rsid w:val="009C2B6D"/>
    <w:rsid w:val="009C515B"/>
    <w:rsid w:val="009D1753"/>
    <w:rsid w:val="009D46E5"/>
    <w:rsid w:val="009D487F"/>
    <w:rsid w:val="009D4B3D"/>
    <w:rsid w:val="009D7611"/>
    <w:rsid w:val="009E0B61"/>
    <w:rsid w:val="009E21DB"/>
    <w:rsid w:val="009E350A"/>
    <w:rsid w:val="009E4912"/>
    <w:rsid w:val="009E53DE"/>
    <w:rsid w:val="009F60E2"/>
    <w:rsid w:val="00A0195C"/>
    <w:rsid w:val="00A05DAF"/>
    <w:rsid w:val="00A0799A"/>
    <w:rsid w:val="00A139DA"/>
    <w:rsid w:val="00A23668"/>
    <w:rsid w:val="00A328B3"/>
    <w:rsid w:val="00A418DF"/>
    <w:rsid w:val="00A50FCF"/>
    <w:rsid w:val="00A511C0"/>
    <w:rsid w:val="00A528D1"/>
    <w:rsid w:val="00A56041"/>
    <w:rsid w:val="00A610CD"/>
    <w:rsid w:val="00A718F0"/>
    <w:rsid w:val="00A87BFD"/>
    <w:rsid w:val="00A87EF7"/>
    <w:rsid w:val="00AA09A2"/>
    <w:rsid w:val="00AA7996"/>
    <w:rsid w:val="00AC19CB"/>
    <w:rsid w:val="00AC4F23"/>
    <w:rsid w:val="00AE06C8"/>
    <w:rsid w:val="00AE5488"/>
    <w:rsid w:val="00AE6F91"/>
    <w:rsid w:val="00AF16AD"/>
    <w:rsid w:val="00AF5571"/>
    <w:rsid w:val="00B07102"/>
    <w:rsid w:val="00B07341"/>
    <w:rsid w:val="00B1795D"/>
    <w:rsid w:val="00B26A64"/>
    <w:rsid w:val="00B30539"/>
    <w:rsid w:val="00B314DB"/>
    <w:rsid w:val="00B3282F"/>
    <w:rsid w:val="00B361F2"/>
    <w:rsid w:val="00B3718B"/>
    <w:rsid w:val="00B401E3"/>
    <w:rsid w:val="00B4632A"/>
    <w:rsid w:val="00B51B07"/>
    <w:rsid w:val="00B530F1"/>
    <w:rsid w:val="00B557AE"/>
    <w:rsid w:val="00B55C64"/>
    <w:rsid w:val="00B61522"/>
    <w:rsid w:val="00B72F06"/>
    <w:rsid w:val="00B867C4"/>
    <w:rsid w:val="00B86E4D"/>
    <w:rsid w:val="00B87D0E"/>
    <w:rsid w:val="00BA0CB9"/>
    <w:rsid w:val="00BA1951"/>
    <w:rsid w:val="00BA276C"/>
    <w:rsid w:val="00BB0F14"/>
    <w:rsid w:val="00BB306F"/>
    <w:rsid w:val="00BC18E9"/>
    <w:rsid w:val="00BC4D8E"/>
    <w:rsid w:val="00BD239E"/>
    <w:rsid w:val="00BD4B89"/>
    <w:rsid w:val="00BD7C6F"/>
    <w:rsid w:val="00BF3C5F"/>
    <w:rsid w:val="00BF41BD"/>
    <w:rsid w:val="00BF6FD8"/>
    <w:rsid w:val="00C03680"/>
    <w:rsid w:val="00C054DF"/>
    <w:rsid w:val="00C21762"/>
    <w:rsid w:val="00C21A73"/>
    <w:rsid w:val="00C24543"/>
    <w:rsid w:val="00C256A2"/>
    <w:rsid w:val="00C2634A"/>
    <w:rsid w:val="00C30FE1"/>
    <w:rsid w:val="00C371CB"/>
    <w:rsid w:val="00C41DE9"/>
    <w:rsid w:val="00C43A13"/>
    <w:rsid w:val="00C45A2E"/>
    <w:rsid w:val="00C47653"/>
    <w:rsid w:val="00C51515"/>
    <w:rsid w:val="00C5660B"/>
    <w:rsid w:val="00C66AED"/>
    <w:rsid w:val="00C66B72"/>
    <w:rsid w:val="00C80901"/>
    <w:rsid w:val="00C90023"/>
    <w:rsid w:val="00C94004"/>
    <w:rsid w:val="00C9567A"/>
    <w:rsid w:val="00CA1857"/>
    <w:rsid w:val="00CB212D"/>
    <w:rsid w:val="00CB2660"/>
    <w:rsid w:val="00CC2214"/>
    <w:rsid w:val="00CC5E90"/>
    <w:rsid w:val="00CD046C"/>
    <w:rsid w:val="00CD27C4"/>
    <w:rsid w:val="00CE076C"/>
    <w:rsid w:val="00CE5199"/>
    <w:rsid w:val="00CE5BB2"/>
    <w:rsid w:val="00CE66D5"/>
    <w:rsid w:val="00CF3090"/>
    <w:rsid w:val="00CF5C72"/>
    <w:rsid w:val="00CF637A"/>
    <w:rsid w:val="00CF69B6"/>
    <w:rsid w:val="00CF79B7"/>
    <w:rsid w:val="00D0171E"/>
    <w:rsid w:val="00D059DE"/>
    <w:rsid w:val="00D13FCE"/>
    <w:rsid w:val="00D306D1"/>
    <w:rsid w:val="00D34786"/>
    <w:rsid w:val="00D37BFC"/>
    <w:rsid w:val="00D47A8E"/>
    <w:rsid w:val="00D52D14"/>
    <w:rsid w:val="00D61AE6"/>
    <w:rsid w:val="00D62D3C"/>
    <w:rsid w:val="00D702DC"/>
    <w:rsid w:val="00D712D3"/>
    <w:rsid w:val="00D71422"/>
    <w:rsid w:val="00D72DC6"/>
    <w:rsid w:val="00D7558D"/>
    <w:rsid w:val="00D8028D"/>
    <w:rsid w:val="00D81D92"/>
    <w:rsid w:val="00D82F29"/>
    <w:rsid w:val="00D91437"/>
    <w:rsid w:val="00DA22BB"/>
    <w:rsid w:val="00DA7B5F"/>
    <w:rsid w:val="00DB6577"/>
    <w:rsid w:val="00DC11E7"/>
    <w:rsid w:val="00DC1F8F"/>
    <w:rsid w:val="00DC7023"/>
    <w:rsid w:val="00DC74E9"/>
    <w:rsid w:val="00DC769A"/>
    <w:rsid w:val="00DD0948"/>
    <w:rsid w:val="00DD2ED8"/>
    <w:rsid w:val="00DD32A5"/>
    <w:rsid w:val="00DD3D86"/>
    <w:rsid w:val="00DE14E8"/>
    <w:rsid w:val="00DE2235"/>
    <w:rsid w:val="00DE630E"/>
    <w:rsid w:val="00DF1EC4"/>
    <w:rsid w:val="00DF3F04"/>
    <w:rsid w:val="00DF5BEF"/>
    <w:rsid w:val="00E0340B"/>
    <w:rsid w:val="00E04A90"/>
    <w:rsid w:val="00E17105"/>
    <w:rsid w:val="00E219C7"/>
    <w:rsid w:val="00E254E4"/>
    <w:rsid w:val="00E34013"/>
    <w:rsid w:val="00E43157"/>
    <w:rsid w:val="00E461CE"/>
    <w:rsid w:val="00E4748E"/>
    <w:rsid w:val="00E62DBE"/>
    <w:rsid w:val="00E67974"/>
    <w:rsid w:val="00E71A45"/>
    <w:rsid w:val="00E720CA"/>
    <w:rsid w:val="00E84EB5"/>
    <w:rsid w:val="00E85662"/>
    <w:rsid w:val="00E8789F"/>
    <w:rsid w:val="00E92DD6"/>
    <w:rsid w:val="00E93B1C"/>
    <w:rsid w:val="00E9793F"/>
    <w:rsid w:val="00E97B71"/>
    <w:rsid w:val="00EA3D34"/>
    <w:rsid w:val="00EB1DC5"/>
    <w:rsid w:val="00EB3F97"/>
    <w:rsid w:val="00EB454D"/>
    <w:rsid w:val="00EC3227"/>
    <w:rsid w:val="00EC3654"/>
    <w:rsid w:val="00EC4641"/>
    <w:rsid w:val="00EC7854"/>
    <w:rsid w:val="00ED08A7"/>
    <w:rsid w:val="00ED76BE"/>
    <w:rsid w:val="00EE3C9D"/>
    <w:rsid w:val="00EE6A03"/>
    <w:rsid w:val="00EE7E66"/>
    <w:rsid w:val="00EF1A0F"/>
    <w:rsid w:val="00EF619B"/>
    <w:rsid w:val="00F00B55"/>
    <w:rsid w:val="00F02AD1"/>
    <w:rsid w:val="00F040BA"/>
    <w:rsid w:val="00F06306"/>
    <w:rsid w:val="00F102D1"/>
    <w:rsid w:val="00F20F11"/>
    <w:rsid w:val="00F23879"/>
    <w:rsid w:val="00F253CC"/>
    <w:rsid w:val="00F37106"/>
    <w:rsid w:val="00F45057"/>
    <w:rsid w:val="00F51351"/>
    <w:rsid w:val="00F519CF"/>
    <w:rsid w:val="00F5404E"/>
    <w:rsid w:val="00F56BA5"/>
    <w:rsid w:val="00F60E22"/>
    <w:rsid w:val="00F703F2"/>
    <w:rsid w:val="00F73B2F"/>
    <w:rsid w:val="00F77766"/>
    <w:rsid w:val="00F81395"/>
    <w:rsid w:val="00F846B9"/>
    <w:rsid w:val="00F917D1"/>
    <w:rsid w:val="00F95F12"/>
    <w:rsid w:val="00F9653B"/>
    <w:rsid w:val="00FA3296"/>
    <w:rsid w:val="00FA7163"/>
    <w:rsid w:val="00FB62CF"/>
    <w:rsid w:val="00FC2ED6"/>
    <w:rsid w:val="00FD3C3B"/>
    <w:rsid w:val="00FD7D11"/>
    <w:rsid w:val="00FE6B45"/>
    <w:rsid w:val="00FF55F3"/>
    <w:rsid w:val="00FF5851"/>
    <w:rsid w:val="00FF6A1D"/>
    <w:rsid w:val="00FF7B79"/>
    <w:rsid w:val="683584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2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0">
    <w:name w:val="List 210"/>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0"/>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0"/>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0">
    <w:name w:val="List 510"/>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ListParagraphChar">
    <w:name w:val="List Paragraph Char"/>
    <w:link w:val="ListParagraph"/>
    <w:uiPriority w:val="34"/>
    <w:rsid w:val="003E7EB5"/>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3E7EB5"/>
  </w:style>
  <w:style w:type="paragraph" w:styleId="NoSpacing">
    <w:name w:val="No Spacing"/>
    <w:uiPriority w:val="1"/>
    <w:qFormat/>
    <w:rsid w:val="003E7EB5"/>
    <w:rPr>
      <w:sz w:val="24"/>
      <w:szCs w:val="24"/>
      <w:lang w:val="es-ES_tradnl" w:eastAsia="en-US"/>
    </w:rPr>
  </w:style>
  <w:style w:type="character" w:styleId="CommentReference">
    <w:name w:val="annotation reference"/>
    <w:basedOn w:val="DefaultParagraphFont"/>
    <w:uiPriority w:val="99"/>
    <w:semiHidden/>
    <w:unhideWhenUsed/>
    <w:rsid w:val="00167436"/>
    <w:rPr>
      <w:sz w:val="16"/>
      <w:szCs w:val="16"/>
    </w:rPr>
  </w:style>
  <w:style w:type="paragraph" w:styleId="CommentText">
    <w:name w:val="annotation text"/>
    <w:basedOn w:val="Normal"/>
    <w:link w:val="CommentTextChar"/>
    <w:uiPriority w:val="99"/>
    <w:semiHidden/>
    <w:unhideWhenUsed/>
    <w:rsid w:val="00167436"/>
    <w:rPr>
      <w:sz w:val="20"/>
      <w:szCs w:val="20"/>
    </w:rPr>
  </w:style>
  <w:style w:type="character" w:customStyle="1" w:styleId="CommentTextChar">
    <w:name w:val="Comment Text Char"/>
    <w:basedOn w:val="DefaultParagraphFont"/>
    <w:link w:val="CommentText"/>
    <w:uiPriority w:val="99"/>
    <w:semiHidden/>
    <w:rsid w:val="00167436"/>
    <w:rPr>
      <w:lang w:val="en-US" w:eastAsia="en-US"/>
    </w:rPr>
  </w:style>
  <w:style w:type="table" w:styleId="TableGrid">
    <w:name w:val="Table Grid"/>
    <w:basedOn w:val="TableNormal"/>
    <w:uiPriority w:val="59"/>
    <w:rsid w:val="000C6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1F1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22D7-B9CB-4E3F-A35D-269C8D53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4695</Words>
  <Characters>25541</Characters>
  <Application>Microsoft Office Word</Application>
  <DocSecurity>0</DocSecurity>
  <Lines>690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65/22</dc:title>
  <dc:creator/>
  <cp:lastModifiedBy/>
  <cp:revision>1</cp:revision>
  <dcterms:created xsi:type="dcterms:W3CDTF">2022-06-06T16:43:00Z</dcterms:created>
  <dcterms:modified xsi:type="dcterms:W3CDTF">2022-06-06T16:44:00Z</dcterms:modified>
</cp:coreProperties>
</file>