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96C29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95FAE4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200F">
                              <w:rPr>
                                <w:rFonts w:asciiTheme="majorHAnsi" w:hAnsiTheme="majorHAnsi" w:cs="Arial"/>
                                <w:b/>
                                <w:bCs/>
                                <w:color w:val="0D0D0D" w:themeColor="text1" w:themeTint="F2"/>
                                <w:sz w:val="36"/>
                                <w:szCs w:val="22"/>
                                <w:lang w:val="es-ES_tradnl"/>
                              </w:rPr>
                              <w:t>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43A2A">
                              <w:rPr>
                                <w:rFonts w:asciiTheme="majorHAnsi" w:hAnsiTheme="majorHAnsi" w:cs="Arial"/>
                                <w:b/>
                                <w:bCs/>
                                <w:color w:val="0D0D0D" w:themeColor="text1" w:themeTint="F2"/>
                                <w:sz w:val="36"/>
                                <w:szCs w:val="22"/>
                                <w:lang w:val="es-ES_tradnl"/>
                              </w:rPr>
                              <w:t>4</w:t>
                            </w:r>
                          </w:p>
                          <w:p w14:paraId="09C54AB3" w14:textId="54D9A93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1AC8">
                              <w:rPr>
                                <w:rFonts w:asciiTheme="majorHAnsi" w:hAnsiTheme="majorHAnsi" w:cs="Arial"/>
                                <w:b/>
                                <w:color w:val="0D0D0D" w:themeColor="text1" w:themeTint="F2"/>
                                <w:sz w:val="36"/>
                                <w:szCs w:val="22"/>
                                <w:lang w:val="es-ES_tradnl"/>
                              </w:rPr>
                              <w:t>541</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C61AC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F906B59" w14:textId="7BE02CB2" w:rsidR="00C61AC8" w:rsidRPr="00C61AC8" w:rsidRDefault="00C61AC8" w:rsidP="00997BC5">
                            <w:pPr>
                              <w:spacing w:line="276" w:lineRule="auto"/>
                              <w:rPr>
                                <w:rFonts w:asciiTheme="majorHAnsi" w:hAnsiTheme="majorHAnsi" w:cs="Arial"/>
                                <w:color w:val="0D0D0D" w:themeColor="text1" w:themeTint="F2"/>
                                <w:szCs w:val="22"/>
                                <w:lang w:val="es-US"/>
                              </w:rPr>
                            </w:pPr>
                            <w:r w:rsidRPr="00C61AC8">
                              <w:rPr>
                                <w:rFonts w:asciiTheme="majorHAnsi" w:hAnsiTheme="majorHAnsi" w:cs="Arial"/>
                                <w:color w:val="0D0D0D" w:themeColor="text1" w:themeTint="F2"/>
                                <w:szCs w:val="22"/>
                                <w:lang w:val="es-US"/>
                              </w:rPr>
                              <w:t>RO</w:t>
                            </w:r>
                            <w:r>
                              <w:rPr>
                                <w:rFonts w:asciiTheme="majorHAnsi" w:hAnsiTheme="majorHAnsi" w:cs="Arial"/>
                                <w:color w:val="0D0D0D" w:themeColor="text1" w:themeTint="F2"/>
                                <w:szCs w:val="22"/>
                                <w:lang w:val="es-US"/>
                              </w:rPr>
                              <w:t>YMAN ÁVILA CARTÍN</w:t>
                            </w:r>
                          </w:p>
                          <w:p w14:paraId="35068D0D" w14:textId="610ECB0C" w:rsidR="005B52B0" w:rsidRPr="00C61AC8" w:rsidRDefault="00441E0D" w:rsidP="00997BC5">
                            <w:pPr>
                              <w:spacing w:line="276" w:lineRule="auto"/>
                              <w:rPr>
                                <w:rFonts w:asciiTheme="majorHAnsi" w:hAnsiTheme="majorHAnsi" w:cs="Arial"/>
                                <w:color w:val="0D0D0D" w:themeColor="text1" w:themeTint="F2"/>
                                <w:szCs w:val="22"/>
                                <w:lang w:val="es-US"/>
                              </w:rPr>
                            </w:pPr>
                            <w:r w:rsidRPr="00C61AC8">
                              <w:rPr>
                                <w:rFonts w:asciiTheme="majorHAnsi" w:hAnsiTheme="majorHAnsi" w:cs="Arial"/>
                                <w:color w:val="0D0D0D" w:themeColor="text1" w:themeTint="F2"/>
                                <w:szCs w:val="22"/>
                                <w:lang w:val="es-US"/>
                              </w:rPr>
                              <w:t>COSTA RICA</w:t>
                            </w:r>
                          </w:p>
                          <w:p w14:paraId="575DFD52" w14:textId="77777777" w:rsidR="005B52B0" w:rsidRPr="00C61AC8"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95FAE4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200F">
                        <w:rPr>
                          <w:rFonts w:asciiTheme="majorHAnsi" w:hAnsiTheme="majorHAnsi" w:cs="Arial"/>
                          <w:b/>
                          <w:bCs/>
                          <w:color w:val="0D0D0D" w:themeColor="text1" w:themeTint="F2"/>
                          <w:sz w:val="36"/>
                          <w:szCs w:val="22"/>
                          <w:lang w:val="es-ES_tradnl"/>
                        </w:rPr>
                        <w:t>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43A2A">
                        <w:rPr>
                          <w:rFonts w:asciiTheme="majorHAnsi" w:hAnsiTheme="majorHAnsi" w:cs="Arial"/>
                          <w:b/>
                          <w:bCs/>
                          <w:color w:val="0D0D0D" w:themeColor="text1" w:themeTint="F2"/>
                          <w:sz w:val="36"/>
                          <w:szCs w:val="22"/>
                          <w:lang w:val="es-ES_tradnl"/>
                        </w:rPr>
                        <w:t>4</w:t>
                      </w:r>
                    </w:p>
                    <w:p w14:paraId="09C54AB3" w14:textId="54D9A93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1AC8">
                        <w:rPr>
                          <w:rFonts w:asciiTheme="majorHAnsi" w:hAnsiTheme="majorHAnsi" w:cs="Arial"/>
                          <w:b/>
                          <w:color w:val="0D0D0D" w:themeColor="text1" w:themeTint="F2"/>
                          <w:sz w:val="36"/>
                          <w:szCs w:val="22"/>
                          <w:lang w:val="es-ES_tradnl"/>
                        </w:rPr>
                        <w:t>541</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C61AC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F906B59" w14:textId="7BE02CB2" w:rsidR="00C61AC8" w:rsidRPr="00C61AC8" w:rsidRDefault="00C61AC8" w:rsidP="00997BC5">
                      <w:pPr>
                        <w:spacing w:line="276" w:lineRule="auto"/>
                        <w:rPr>
                          <w:rFonts w:asciiTheme="majorHAnsi" w:hAnsiTheme="majorHAnsi" w:cs="Arial"/>
                          <w:color w:val="0D0D0D" w:themeColor="text1" w:themeTint="F2"/>
                          <w:szCs w:val="22"/>
                          <w:lang w:val="es-US"/>
                        </w:rPr>
                      </w:pPr>
                      <w:r w:rsidRPr="00C61AC8">
                        <w:rPr>
                          <w:rFonts w:asciiTheme="majorHAnsi" w:hAnsiTheme="majorHAnsi" w:cs="Arial"/>
                          <w:color w:val="0D0D0D" w:themeColor="text1" w:themeTint="F2"/>
                          <w:szCs w:val="22"/>
                          <w:lang w:val="es-US"/>
                        </w:rPr>
                        <w:t>RO</w:t>
                      </w:r>
                      <w:r>
                        <w:rPr>
                          <w:rFonts w:asciiTheme="majorHAnsi" w:hAnsiTheme="majorHAnsi" w:cs="Arial"/>
                          <w:color w:val="0D0D0D" w:themeColor="text1" w:themeTint="F2"/>
                          <w:szCs w:val="22"/>
                          <w:lang w:val="es-US"/>
                        </w:rPr>
                        <w:t>YMAN ÁVILA CARTÍN</w:t>
                      </w:r>
                    </w:p>
                    <w:p w14:paraId="35068D0D" w14:textId="610ECB0C" w:rsidR="005B52B0" w:rsidRPr="00C61AC8" w:rsidRDefault="00441E0D" w:rsidP="00997BC5">
                      <w:pPr>
                        <w:spacing w:line="276" w:lineRule="auto"/>
                        <w:rPr>
                          <w:rFonts w:asciiTheme="majorHAnsi" w:hAnsiTheme="majorHAnsi" w:cs="Arial"/>
                          <w:color w:val="0D0D0D" w:themeColor="text1" w:themeTint="F2"/>
                          <w:szCs w:val="22"/>
                          <w:lang w:val="es-US"/>
                        </w:rPr>
                      </w:pPr>
                      <w:r w:rsidRPr="00C61AC8">
                        <w:rPr>
                          <w:rFonts w:asciiTheme="majorHAnsi" w:hAnsiTheme="majorHAnsi" w:cs="Arial"/>
                          <w:color w:val="0D0D0D" w:themeColor="text1" w:themeTint="F2"/>
                          <w:szCs w:val="22"/>
                          <w:lang w:val="es-US"/>
                        </w:rPr>
                        <w:t>COSTA RICA</w:t>
                      </w:r>
                    </w:p>
                    <w:p w14:paraId="575DFD52" w14:textId="77777777" w:rsidR="005B52B0" w:rsidRPr="00C61AC8"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BF09552" w:rsidR="00627C9F" w:rsidRPr="00B463C8" w:rsidRDefault="00834D49" w:rsidP="007A5817">
                            <w:pPr>
                              <w:spacing w:line="276" w:lineRule="auto"/>
                              <w:jc w:val="right"/>
                              <w:rPr>
                                <w:rFonts w:asciiTheme="minorHAnsi" w:hAnsiTheme="minorHAnsi"/>
                                <w:color w:val="FFFFFF" w:themeColor="background1"/>
                                <w:sz w:val="22"/>
                                <w:lang w:val="es-AR"/>
                              </w:rPr>
                            </w:pPr>
                            <w:r w:rsidRPr="00B463C8">
                              <w:rPr>
                                <w:rFonts w:asciiTheme="minorHAnsi" w:hAnsiTheme="minorHAnsi"/>
                                <w:color w:val="FFFFFF" w:themeColor="background1"/>
                                <w:sz w:val="22"/>
                                <w:lang w:val="es-AR"/>
                              </w:rPr>
                              <w:t>OEA/Ser.L/V/II</w:t>
                            </w:r>
                          </w:p>
                          <w:p w14:paraId="6A41611B" w14:textId="294D157E" w:rsidR="00627C9F" w:rsidRPr="00B463C8" w:rsidRDefault="00627C9F" w:rsidP="007A5817">
                            <w:pPr>
                              <w:spacing w:line="276" w:lineRule="auto"/>
                              <w:jc w:val="right"/>
                              <w:rPr>
                                <w:rFonts w:asciiTheme="minorHAnsi" w:hAnsiTheme="minorHAnsi"/>
                                <w:color w:val="FFFFFF" w:themeColor="background1"/>
                                <w:sz w:val="22"/>
                                <w:lang w:val="es-AR"/>
                              </w:rPr>
                            </w:pPr>
                            <w:r w:rsidRPr="00B463C8">
                              <w:rPr>
                                <w:rFonts w:asciiTheme="minorHAnsi" w:hAnsiTheme="minorHAnsi"/>
                                <w:color w:val="FFFFFF" w:themeColor="background1"/>
                                <w:sz w:val="22"/>
                                <w:lang w:val="es-AR"/>
                              </w:rPr>
                              <w:t xml:space="preserve">Doc. </w:t>
                            </w:r>
                            <w:r w:rsidR="00A9200F" w:rsidRPr="00B463C8">
                              <w:rPr>
                                <w:rFonts w:asciiTheme="minorHAnsi" w:hAnsiTheme="minorHAnsi"/>
                                <w:color w:val="FFFFFF" w:themeColor="background1"/>
                                <w:sz w:val="22"/>
                                <w:lang w:val="es-AR"/>
                              </w:rPr>
                              <w:t>74</w:t>
                            </w:r>
                          </w:p>
                          <w:p w14:paraId="69373ED2" w14:textId="3E0519FC" w:rsidR="00627C9F" w:rsidRPr="00C25ADB" w:rsidRDefault="00BA119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3903AB">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BF09552" w:rsidR="00627C9F" w:rsidRPr="00B463C8" w:rsidRDefault="00834D49" w:rsidP="007A5817">
                      <w:pPr>
                        <w:spacing w:line="276" w:lineRule="auto"/>
                        <w:jc w:val="right"/>
                        <w:rPr>
                          <w:rFonts w:asciiTheme="minorHAnsi" w:hAnsiTheme="minorHAnsi"/>
                          <w:color w:val="FFFFFF" w:themeColor="background1"/>
                          <w:sz w:val="22"/>
                          <w:lang w:val="es-AR"/>
                        </w:rPr>
                      </w:pPr>
                      <w:r w:rsidRPr="00B463C8">
                        <w:rPr>
                          <w:rFonts w:asciiTheme="minorHAnsi" w:hAnsiTheme="minorHAnsi"/>
                          <w:color w:val="FFFFFF" w:themeColor="background1"/>
                          <w:sz w:val="22"/>
                          <w:lang w:val="es-AR"/>
                        </w:rPr>
                        <w:t>OEA/Ser.L/V/II</w:t>
                      </w:r>
                    </w:p>
                    <w:p w14:paraId="6A41611B" w14:textId="294D157E" w:rsidR="00627C9F" w:rsidRPr="00B463C8" w:rsidRDefault="00627C9F" w:rsidP="007A5817">
                      <w:pPr>
                        <w:spacing w:line="276" w:lineRule="auto"/>
                        <w:jc w:val="right"/>
                        <w:rPr>
                          <w:rFonts w:asciiTheme="minorHAnsi" w:hAnsiTheme="minorHAnsi"/>
                          <w:color w:val="FFFFFF" w:themeColor="background1"/>
                          <w:sz w:val="22"/>
                          <w:lang w:val="es-AR"/>
                        </w:rPr>
                      </w:pPr>
                      <w:r w:rsidRPr="00B463C8">
                        <w:rPr>
                          <w:rFonts w:asciiTheme="minorHAnsi" w:hAnsiTheme="minorHAnsi"/>
                          <w:color w:val="FFFFFF" w:themeColor="background1"/>
                          <w:sz w:val="22"/>
                          <w:lang w:val="es-AR"/>
                        </w:rPr>
                        <w:t xml:space="preserve">Doc. </w:t>
                      </w:r>
                      <w:r w:rsidR="00A9200F" w:rsidRPr="00B463C8">
                        <w:rPr>
                          <w:rFonts w:asciiTheme="minorHAnsi" w:hAnsiTheme="minorHAnsi"/>
                          <w:color w:val="FFFFFF" w:themeColor="background1"/>
                          <w:sz w:val="22"/>
                          <w:lang w:val="es-AR"/>
                        </w:rPr>
                        <w:t>74</w:t>
                      </w:r>
                    </w:p>
                    <w:p w14:paraId="69373ED2" w14:textId="3E0519FC" w:rsidR="00627C9F" w:rsidRPr="00C25ADB" w:rsidRDefault="00BA119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3903AB">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062A74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A1191">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A119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903AB">
                              <w:rPr>
                                <w:rFonts w:asciiTheme="majorHAnsi" w:hAnsiTheme="majorHAnsi"/>
                                <w:color w:val="0D0D0D" w:themeColor="text1" w:themeTint="F2"/>
                                <w:sz w:val="18"/>
                                <w:szCs w:val="22"/>
                                <w:lang w:val="es-ES"/>
                              </w:rPr>
                              <w:t>4</w:t>
                            </w:r>
                            <w:r w:rsidR="00BA119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062A74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A1191">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A119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903AB">
                        <w:rPr>
                          <w:rFonts w:asciiTheme="majorHAnsi" w:hAnsiTheme="majorHAnsi"/>
                          <w:color w:val="0D0D0D" w:themeColor="text1" w:themeTint="F2"/>
                          <w:sz w:val="18"/>
                          <w:szCs w:val="22"/>
                          <w:lang w:val="es-ES"/>
                        </w:rPr>
                        <w:t>4</w:t>
                      </w:r>
                      <w:r w:rsidR="00BA119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A7509" w14:textId="77777777" w:rsidR="00BA1191" w:rsidRDefault="00113F73" w:rsidP="00113F73">
                            <w:pPr>
                              <w:spacing w:line="276" w:lineRule="auto"/>
                              <w:rPr>
                                <w:rFonts w:asciiTheme="majorHAnsi" w:hAnsiTheme="majorHAnsi"/>
                                <w:color w:val="595959" w:themeColor="text1" w:themeTint="A6"/>
                                <w:sz w:val="18"/>
                                <w:szCs w:val="18"/>
                                <w:lang w:val="es-PE"/>
                              </w:rPr>
                            </w:pPr>
                            <w:r w:rsidRPr="00AD2778">
                              <w:rPr>
                                <w:rFonts w:asciiTheme="majorHAnsi" w:hAnsiTheme="majorHAnsi"/>
                                <w:b/>
                                <w:color w:val="595959" w:themeColor="text1" w:themeTint="A6"/>
                                <w:sz w:val="18"/>
                                <w:szCs w:val="18"/>
                                <w:lang w:val="pt-BR"/>
                              </w:rPr>
                              <w:t>Citar como:</w:t>
                            </w:r>
                            <w:r w:rsidRPr="00AD2778">
                              <w:rPr>
                                <w:rFonts w:asciiTheme="majorHAnsi" w:hAnsiTheme="majorHAnsi"/>
                                <w:color w:val="595959" w:themeColor="text1" w:themeTint="A6"/>
                                <w:sz w:val="18"/>
                                <w:szCs w:val="18"/>
                                <w:lang w:val="pt-BR"/>
                              </w:rPr>
                              <w:t xml:space="preserve"> CIDH, Informe No. </w:t>
                            </w:r>
                            <w:r w:rsidR="00BA1191" w:rsidRPr="00BA1191">
                              <w:rPr>
                                <w:rFonts w:asciiTheme="majorHAnsi" w:hAnsiTheme="majorHAnsi"/>
                                <w:color w:val="595959" w:themeColor="text1" w:themeTint="A6"/>
                                <w:sz w:val="18"/>
                                <w:szCs w:val="18"/>
                                <w:lang w:val="pt-BR"/>
                              </w:rPr>
                              <w:t>71</w:t>
                            </w:r>
                            <w:r w:rsidR="007B05C4" w:rsidRPr="00BA1191">
                              <w:rPr>
                                <w:rFonts w:asciiTheme="majorHAnsi" w:hAnsiTheme="majorHAnsi"/>
                                <w:color w:val="595959" w:themeColor="text1" w:themeTint="A6"/>
                                <w:sz w:val="18"/>
                                <w:szCs w:val="18"/>
                                <w:lang w:val="pt-BR"/>
                              </w:rPr>
                              <w:t>/</w:t>
                            </w:r>
                            <w:r w:rsidR="00BA1191" w:rsidRPr="00BA1191">
                              <w:rPr>
                                <w:rFonts w:asciiTheme="majorHAnsi" w:hAnsiTheme="majorHAnsi"/>
                                <w:color w:val="595959" w:themeColor="text1" w:themeTint="A6"/>
                                <w:sz w:val="18"/>
                                <w:szCs w:val="18"/>
                                <w:lang w:val="pt-BR"/>
                              </w:rPr>
                              <w:t>24</w:t>
                            </w:r>
                            <w:r w:rsidRPr="00BA1191">
                              <w:rPr>
                                <w:rFonts w:asciiTheme="majorHAnsi" w:hAnsiTheme="majorHAnsi"/>
                                <w:color w:val="595959" w:themeColor="text1" w:themeTint="A6"/>
                                <w:sz w:val="18"/>
                                <w:szCs w:val="18"/>
                                <w:lang w:val="pt-BR"/>
                              </w:rPr>
                              <w:t xml:space="preserve">. </w:t>
                            </w:r>
                            <w:r w:rsidR="000433C9" w:rsidRPr="003E64D9">
                              <w:rPr>
                                <w:rFonts w:asciiTheme="majorHAnsi" w:hAnsiTheme="majorHAnsi"/>
                                <w:color w:val="595959" w:themeColor="text1" w:themeTint="A6"/>
                                <w:sz w:val="18"/>
                                <w:szCs w:val="18"/>
                                <w:lang w:val="es-PE"/>
                              </w:rPr>
                              <w:t xml:space="preserve">Petición </w:t>
                            </w:r>
                            <w:r w:rsidR="00C61AC8">
                              <w:rPr>
                                <w:rFonts w:asciiTheme="majorHAnsi" w:hAnsiTheme="majorHAnsi"/>
                                <w:color w:val="595959" w:themeColor="text1" w:themeTint="A6"/>
                                <w:sz w:val="18"/>
                                <w:szCs w:val="18"/>
                                <w:lang w:val="es-PE"/>
                              </w:rPr>
                              <w:t>541-13</w:t>
                            </w:r>
                            <w:r w:rsidR="000433C9" w:rsidRPr="003E64D9">
                              <w:rPr>
                                <w:rFonts w:asciiTheme="majorHAnsi" w:hAnsiTheme="majorHAnsi"/>
                                <w:color w:val="595959" w:themeColor="text1" w:themeTint="A6"/>
                                <w:sz w:val="18"/>
                                <w:szCs w:val="18"/>
                                <w:lang w:val="es-PE"/>
                              </w:rPr>
                              <w:t xml:space="preserve">. </w:t>
                            </w:r>
                            <w:r w:rsidRPr="003E64D9">
                              <w:rPr>
                                <w:rFonts w:asciiTheme="majorHAnsi" w:hAnsiTheme="majorHAnsi"/>
                                <w:color w:val="595959" w:themeColor="text1" w:themeTint="A6"/>
                                <w:sz w:val="18"/>
                                <w:szCs w:val="18"/>
                                <w:lang w:val="es-PE"/>
                              </w:rPr>
                              <w:t xml:space="preserve">Inadmisibilidad. </w:t>
                            </w:r>
                          </w:p>
                          <w:p w14:paraId="0D1B22CF" w14:textId="0B74A18D" w:rsidR="00113F73" w:rsidRPr="003E64D9" w:rsidRDefault="00C61AC8" w:rsidP="00113F73">
                            <w:pPr>
                              <w:spacing w:line="276" w:lineRule="auto"/>
                              <w:rPr>
                                <w:rFonts w:asciiTheme="majorHAnsi" w:hAnsiTheme="majorHAnsi"/>
                                <w:color w:val="595959" w:themeColor="text1" w:themeTint="A6"/>
                                <w:sz w:val="18"/>
                                <w:szCs w:val="18"/>
                                <w:lang w:val="es-PE"/>
                              </w:rPr>
                            </w:pPr>
                            <w:r>
                              <w:rPr>
                                <w:rFonts w:asciiTheme="majorHAnsi" w:hAnsiTheme="majorHAnsi"/>
                                <w:color w:val="595959" w:themeColor="text1" w:themeTint="A6"/>
                                <w:sz w:val="18"/>
                                <w:szCs w:val="18"/>
                                <w:lang w:val="es-PE"/>
                              </w:rPr>
                              <w:t>Royman Ávila Cartín</w:t>
                            </w:r>
                            <w:r w:rsidR="00113F73" w:rsidRPr="003E64D9">
                              <w:rPr>
                                <w:rFonts w:asciiTheme="majorHAnsi" w:hAnsiTheme="majorHAnsi"/>
                                <w:color w:val="595959" w:themeColor="text1" w:themeTint="A6"/>
                                <w:sz w:val="18"/>
                                <w:szCs w:val="18"/>
                                <w:lang w:val="es-PE"/>
                              </w:rPr>
                              <w:t xml:space="preserve">. </w:t>
                            </w:r>
                            <w:r w:rsidR="00441E0D" w:rsidRPr="003E64D9">
                              <w:rPr>
                                <w:rFonts w:asciiTheme="majorHAnsi" w:hAnsiTheme="majorHAnsi"/>
                                <w:color w:val="595959" w:themeColor="text1" w:themeTint="A6"/>
                                <w:sz w:val="18"/>
                                <w:szCs w:val="18"/>
                                <w:lang w:val="es-PE"/>
                              </w:rPr>
                              <w:t>Costa Rica</w:t>
                            </w:r>
                            <w:r w:rsidR="00113F73" w:rsidRPr="003E64D9">
                              <w:rPr>
                                <w:rFonts w:asciiTheme="majorHAnsi" w:hAnsiTheme="majorHAnsi"/>
                                <w:color w:val="595959" w:themeColor="text1" w:themeTint="A6"/>
                                <w:sz w:val="18"/>
                                <w:szCs w:val="18"/>
                                <w:lang w:val="es-PE"/>
                              </w:rPr>
                              <w:t xml:space="preserve">. </w:t>
                            </w:r>
                            <w:r w:rsidR="00BA1191">
                              <w:rPr>
                                <w:rFonts w:asciiTheme="majorHAnsi" w:hAnsiTheme="majorHAnsi"/>
                                <w:color w:val="595959" w:themeColor="text1" w:themeTint="A6"/>
                                <w:sz w:val="18"/>
                                <w:szCs w:val="18"/>
                                <w:lang w:val="es-PE"/>
                              </w:rPr>
                              <w:t>20 de mayo de 2024</w:t>
                            </w:r>
                            <w:r w:rsidR="00113F73" w:rsidRPr="003E64D9">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D0A7509" w14:textId="77777777" w:rsidR="00BA1191" w:rsidRDefault="00113F73" w:rsidP="00113F73">
                      <w:pPr>
                        <w:spacing w:line="276" w:lineRule="auto"/>
                        <w:rPr>
                          <w:rFonts w:asciiTheme="majorHAnsi" w:hAnsiTheme="majorHAnsi"/>
                          <w:color w:val="595959" w:themeColor="text1" w:themeTint="A6"/>
                          <w:sz w:val="18"/>
                          <w:szCs w:val="18"/>
                          <w:lang w:val="es-PE"/>
                        </w:rPr>
                      </w:pPr>
                      <w:r w:rsidRPr="00AD2778">
                        <w:rPr>
                          <w:rFonts w:asciiTheme="majorHAnsi" w:hAnsiTheme="majorHAnsi"/>
                          <w:b/>
                          <w:color w:val="595959" w:themeColor="text1" w:themeTint="A6"/>
                          <w:sz w:val="18"/>
                          <w:szCs w:val="18"/>
                          <w:lang w:val="pt-BR"/>
                        </w:rPr>
                        <w:t>Citar como:</w:t>
                      </w:r>
                      <w:r w:rsidRPr="00AD2778">
                        <w:rPr>
                          <w:rFonts w:asciiTheme="majorHAnsi" w:hAnsiTheme="majorHAnsi"/>
                          <w:color w:val="595959" w:themeColor="text1" w:themeTint="A6"/>
                          <w:sz w:val="18"/>
                          <w:szCs w:val="18"/>
                          <w:lang w:val="pt-BR"/>
                        </w:rPr>
                        <w:t xml:space="preserve"> CIDH, Informe No. </w:t>
                      </w:r>
                      <w:r w:rsidR="00BA1191" w:rsidRPr="00BA1191">
                        <w:rPr>
                          <w:rFonts w:asciiTheme="majorHAnsi" w:hAnsiTheme="majorHAnsi"/>
                          <w:color w:val="595959" w:themeColor="text1" w:themeTint="A6"/>
                          <w:sz w:val="18"/>
                          <w:szCs w:val="18"/>
                          <w:lang w:val="pt-BR"/>
                        </w:rPr>
                        <w:t>71</w:t>
                      </w:r>
                      <w:r w:rsidR="007B05C4" w:rsidRPr="00BA1191">
                        <w:rPr>
                          <w:rFonts w:asciiTheme="majorHAnsi" w:hAnsiTheme="majorHAnsi"/>
                          <w:color w:val="595959" w:themeColor="text1" w:themeTint="A6"/>
                          <w:sz w:val="18"/>
                          <w:szCs w:val="18"/>
                          <w:lang w:val="pt-BR"/>
                        </w:rPr>
                        <w:t>/</w:t>
                      </w:r>
                      <w:r w:rsidR="00BA1191" w:rsidRPr="00BA1191">
                        <w:rPr>
                          <w:rFonts w:asciiTheme="majorHAnsi" w:hAnsiTheme="majorHAnsi"/>
                          <w:color w:val="595959" w:themeColor="text1" w:themeTint="A6"/>
                          <w:sz w:val="18"/>
                          <w:szCs w:val="18"/>
                          <w:lang w:val="pt-BR"/>
                        </w:rPr>
                        <w:t>24</w:t>
                      </w:r>
                      <w:r w:rsidRPr="00BA1191">
                        <w:rPr>
                          <w:rFonts w:asciiTheme="majorHAnsi" w:hAnsiTheme="majorHAnsi"/>
                          <w:color w:val="595959" w:themeColor="text1" w:themeTint="A6"/>
                          <w:sz w:val="18"/>
                          <w:szCs w:val="18"/>
                          <w:lang w:val="pt-BR"/>
                        </w:rPr>
                        <w:t xml:space="preserve">. </w:t>
                      </w:r>
                      <w:r w:rsidR="000433C9" w:rsidRPr="003E64D9">
                        <w:rPr>
                          <w:rFonts w:asciiTheme="majorHAnsi" w:hAnsiTheme="majorHAnsi"/>
                          <w:color w:val="595959" w:themeColor="text1" w:themeTint="A6"/>
                          <w:sz w:val="18"/>
                          <w:szCs w:val="18"/>
                          <w:lang w:val="es-PE"/>
                        </w:rPr>
                        <w:t xml:space="preserve">Petición </w:t>
                      </w:r>
                      <w:r w:rsidR="00C61AC8">
                        <w:rPr>
                          <w:rFonts w:asciiTheme="majorHAnsi" w:hAnsiTheme="majorHAnsi"/>
                          <w:color w:val="595959" w:themeColor="text1" w:themeTint="A6"/>
                          <w:sz w:val="18"/>
                          <w:szCs w:val="18"/>
                          <w:lang w:val="es-PE"/>
                        </w:rPr>
                        <w:t>541-13</w:t>
                      </w:r>
                      <w:r w:rsidR="000433C9" w:rsidRPr="003E64D9">
                        <w:rPr>
                          <w:rFonts w:asciiTheme="majorHAnsi" w:hAnsiTheme="majorHAnsi"/>
                          <w:color w:val="595959" w:themeColor="text1" w:themeTint="A6"/>
                          <w:sz w:val="18"/>
                          <w:szCs w:val="18"/>
                          <w:lang w:val="es-PE"/>
                        </w:rPr>
                        <w:t xml:space="preserve">. </w:t>
                      </w:r>
                      <w:r w:rsidRPr="003E64D9">
                        <w:rPr>
                          <w:rFonts w:asciiTheme="majorHAnsi" w:hAnsiTheme="majorHAnsi"/>
                          <w:color w:val="595959" w:themeColor="text1" w:themeTint="A6"/>
                          <w:sz w:val="18"/>
                          <w:szCs w:val="18"/>
                          <w:lang w:val="es-PE"/>
                        </w:rPr>
                        <w:t xml:space="preserve">Inadmisibilidad. </w:t>
                      </w:r>
                    </w:p>
                    <w:p w14:paraId="0D1B22CF" w14:textId="0B74A18D" w:rsidR="00113F73" w:rsidRPr="003E64D9" w:rsidRDefault="00C61AC8" w:rsidP="00113F73">
                      <w:pPr>
                        <w:spacing w:line="276" w:lineRule="auto"/>
                        <w:rPr>
                          <w:rFonts w:asciiTheme="majorHAnsi" w:hAnsiTheme="majorHAnsi"/>
                          <w:color w:val="595959" w:themeColor="text1" w:themeTint="A6"/>
                          <w:sz w:val="18"/>
                          <w:szCs w:val="18"/>
                          <w:lang w:val="es-PE"/>
                        </w:rPr>
                      </w:pPr>
                      <w:r>
                        <w:rPr>
                          <w:rFonts w:asciiTheme="majorHAnsi" w:hAnsiTheme="majorHAnsi"/>
                          <w:color w:val="595959" w:themeColor="text1" w:themeTint="A6"/>
                          <w:sz w:val="18"/>
                          <w:szCs w:val="18"/>
                          <w:lang w:val="es-PE"/>
                        </w:rPr>
                        <w:t>Royman Ávila Cartín</w:t>
                      </w:r>
                      <w:r w:rsidR="00113F73" w:rsidRPr="003E64D9">
                        <w:rPr>
                          <w:rFonts w:asciiTheme="majorHAnsi" w:hAnsiTheme="majorHAnsi"/>
                          <w:color w:val="595959" w:themeColor="text1" w:themeTint="A6"/>
                          <w:sz w:val="18"/>
                          <w:szCs w:val="18"/>
                          <w:lang w:val="es-PE"/>
                        </w:rPr>
                        <w:t xml:space="preserve">. </w:t>
                      </w:r>
                      <w:r w:rsidR="00441E0D" w:rsidRPr="003E64D9">
                        <w:rPr>
                          <w:rFonts w:asciiTheme="majorHAnsi" w:hAnsiTheme="majorHAnsi"/>
                          <w:color w:val="595959" w:themeColor="text1" w:themeTint="A6"/>
                          <w:sz w:val="18"/>
                          <w:szCs w:val="18"/>
                          <w:lang w:val="es-PE"/>
                        </w:rPr>
                        <w:t>Costa Rica</w:t>
                      </w:r>
                      <w:r w:rsidR="00113F73" w:rsidRPr="003E64D9">
                        <w:rPr>
                          <w:rFonts w:asciiTheme="majorHAnsi" w:hAnsiTheme="majorHAnsi"/>
                          <w:color w:val="595959" w:themeColor="text1" w:themeTint="A6"/>
                          <w:sz w:val="18"/>
                          <w:szCs w:val="18"/>
                          <w:lang w:val="es-PE"/>
                        </w:rPr>
                        <w:t xml:space="preserve">. </w:t>
                      </w:r>
                      <w:r w:rsidR="00BA1191">
                        <w:rPr>
                          <w:rFonts w:asciiTheme="majorHAnsi" w:hAnsiTheme="majorHAnsi"/>
                          <w:color w:val="595959" w:themeColor="text1" w:themeTint="A6"/>
                          <w:sz w:val="18"/>
                          <w:szCs w:val="18"/>
                          <w:lang w:val="es-PE"/>
                        </w:rPr>
                        <w:t>20 de mayo de 2024</w:t>
                      </w:r>
                      <w:r w:rsidR="00113F73" w:rsidRPr="003E64D9">
                        <w:rPr>
                          <w:rFonts w:asciiTheme="majorHAnsi" w:hAnsiTheme="majorHAnsi"/>
                          <w:color w:val="595959" w:themeColor="text1" w:themeTint="A6"/>
                          <w:sz w:val="18"/>
                          <w:szCs w:val="18"/>
                          <w:lang w:val="es-PE"/>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9D4C6F" w:rsidR="00D72DC6" w:rsidRPr="00D72DC6" w:rsidRDefault="002C5969" w:rsidP="00F02AD1">
                            <w:pPr>
                              <w:rPr>
                                <w:color w:val="FFFFFF" w:themeColor="background1"/>
                                <w14:textFill>
                                  <w14:noFill/>
                                </w14:textFill>
                              </w:rPr>
                            </w:pPr>
                            <w:r>
                              <w:rPr>
                                <w:noProof/>
                                <w:color w:val="FFFFFF" w:themeColor="background1"/>
                              </w:rPr>
                              <w:drawing>
                                <wp:inline distT="0" distB="0" distL="0" distR="0" wp14:anchorId="568A03C8" wp14:editId="07BFF81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D9D4C6F" w:rsidR="00D72DC6" w:rsidRPr="00D72DC6" w:rsidRDefault="002C5969" w:rsidP="00F02AD1">
                      <w:pPr>
                        <w:rPr>
                          <w:color w:val="FFFFFF" w:themeColor="background1"/>
                          <w14:textFill>
                            <w14:noFill/>
                          </w14:textFill>
                        </w:rPr>
                      </w:pPr>
                      <w:r>
                        <w:rPr>
                          <w:noProof/>
                          <w:color w:val="FFFFFF" w:themeColor="background1"/>
                        </w:rPr>
                        <w:drawing>
                          <wp:inline distT="0" distB="0" distL="0" distR="0" wp14:anchorId="568A03C8" wp14:editId="07BFF81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06B464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D1FE753" w:rsidR="003239B8" w:rsidRPr="005A254F" w:rsidRDefault="00C61AC8" w:rsidP="008D2290">
            <w:pPr>
              <w:jc w:val="both"/>
              <w:rPr>
                <w:rFonts w:ascii="Cambria" w:hAnsi="Cambria"/>
                <w:bCs/>
                <w:sz w:val="20"/>
                <w:szCs w:val="20"/>
                <w:lang w:val="es-PE"/>
              </w:rPr>
            </w:pPr>
            <w:r>
              <w:rPr>
                <w:rFonts w:ascii="Cambria" w:hAnsi="Cambria"/>
                <w:bCs/>
                <w:sz w:val="20"/>
                <w:szCs w:val="20"/>
                <w:lang w:val="es-PE"/>
              </w:rPr>
              <w:t>Royman Ávila Cartín</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171D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86B1821" w:rsidR="003239B8" w:rsidRPr="000D05CB" w:rsidRDefault="00FE6CB4" w:rsidP="008D2290">
            <w:pPr>
              <w:jc w:val="both"/>
              <w:rPr>
                <w:rFonts w:ascii="Cambria" w:hAnsi="Cambria"/>
                <w:bCs/>
                <w:sz w:val="20"/>
                <w:szCs w:val="20"/>
                <w:lang w:val="es-ES"/>
              </w:rPr>
            </w:pPr>
            <w:r>
              <w:rPr>
                <w:rFonts w:ascii="Cambria" w:hAnsi="Cambria"/>
                <w:bCs/>
                <w:sz w:val="20"/>
                <w:szCs w:val="20"/>
                <w:lang w:val="es-PE"/>
              </w:rPr>
              <w:t>Royman Ávila Cartín</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B463C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813BD8F"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sidR="005159EE">
              <w:rPr>
                <w:rFonts w:ascii="Cambria" w:hAnsi="Cambria"/>
                <w:bCs/>
                <w:sz w:val="20"/>
                <w:szCs w:val="20"/>
                <w:lang w:val="es-PE"/>
              </w:rPr>
              <w:t xml:space="preserve"> 5 (integridad personal),</w:t>
            </w:r>
            <w:r>
              <w:rPr>
                <w:rFonts w:ascii="Cambria" w:hAnsi="Cambria"/>
                <w:bCs/>
                <w:sz w:val="20"/>
                <w:szCs w:val="20"/>
                <w:lang w:val="es-PE"/>
              </w:rPr>
              <w:t xml:space="preserve"> </w:t>
            </w:r>
            <w:r w:rsidR="006B1B78">
              <w:rPr>
                <w:rFonts w:ascii="Cambria" w:hAnsi="Cambria"/>
                <w:bCs/>
                <w:sz w:val="20"/>
                <w:szCs w:val="20"/>
                <w:lang w:val="es-PE"/>
              </w:rPr>
              <w:t xml:space="preserve">7 (libertad personal), </w:t>
            </w:r>
            <w:r>
              <w:rPr>
                <w:rFonts w:ascii="Cambria" w:hAnsi="Cambria"/>
                <w:bCs/>
                <w:sz w:val="20"/>
                <w:szCs w:val="20"/>
                <w:lang w:val="es-ES"/>
              </w:rPr>
              <w:t>8 (garantías judiciales)</w:t>
            </w:r>
            <w:r w:rsidR="005159EE">
              <w:rPr>
                <w:rFonts w:ascii="Cambria" w:hAnsi="Cambria"/>
                <w:bCs/>
                <w:sz w:val="20"/>
                <w:szCs w:val="20"/>
                <w:lang w:val="es-ES"/>
              </w:rPr>
              <w:t xml:space="preserve">, </w:t>
            </w:r>
            <w:r>
              <w:rPr>
                <w:rFonts w:ascii="Cambria" w:hAnsi="Cambria"/>
                <w:bCs/>
                <w:sz w:val="20"/>
                <w:szCs w:val="20"/>
                <w:lang w:val="es-ES"/>
              </w:rPr>
              <w:t>25 (protección judicial)</w:t>
            </w:r>
            <w:r w:rsidR="005159EE">
              <w:rPr>
                <w:rFonts w:ascii="Cambria" w:hAnsi="Cambria"/>
                <w:bCs/>
                <w:sz w:val="20"/>
                <w:szCs w:val="20"/>
                <w:lang w:val="es-ES"/>
              </w:rPr>
              <w:t xml:space="preserve"> y 26 (derechos económicos, sociales, culturales y medioambientales)</w:t>
            </w:r>
            <w:r>
              <w:rPr>
                <w:rFonts w:ascii="Cambria" w:hAnsi="Cambria"/>
                <w:bCs/>
                <w:sz w:val="20"/>
                <w:szCs w:val="20"/>
                <w:lang w:val="es-ES"/>
              </w:rPr>
              <w:t xml:space="preserve">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4716D35" w:rsidR="004C2312" w:rsidRPr="003239B8" w:rsidRDefault="00344F2D" w:rsidP="002625EA">
            <w:pPr>
              <w:jc w:val="both"/>
              <w:rPr>
                <w:rFonts w:ascii="Cambria" w:hAnsi="Cambria"/>
                <w:bCs/>
                <w:sz w:val="20"/>
                <w:szCs w:val="20"/>
                <w:lang w:val="es-ES"/>
              </w:rPr>
            </w:pPr>
            <w:r>
              <w:rPr>
                <w:rFonts w:ascii="Cambria" w:hAnsi="Cambria"/>
                <w:bCs/>
                <w:sz w:val="20"/>
                <w:szCs w:val="20"/>
                <w:lang w:val="es-ES"/>
              </w:rPr>
              <w:t>3 de abril de 2013</w:t>
            </w:r>
          </w:p>
        </w:tc>
      </w:tr>
      <w:tr w:rsidR="00131425" w:rsidRPr="00B463C8"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7D4108A2" w:rsidR="00131425" w:rsidRPr="00805E57" w:rsidRDefault="005124A7" w:rsidP="002625EA">
            <w:pPr>
              <w:jc w:val="both"/>
              <w:rPr>
                <w:rFonts w:ascii="Cambria" w:hAnsi="Cambria"/>
                <w:bCs/>
                <w:sz w:val="20"/>
                <w:szCs w:val="20"/>
                <w:lang w:val="es-US"/>
              </w:rPr>
            </w:pPr>
            <w:r>
              <w:rPr>
                <w:rFonts w:ascii="Cambria" w:hAnsi="Cambria"/>
                <w:bCs/>
                <w:sz w:val="20"/>
                <w:szCs w:val="20"/>
                <w:lang w:val="es-US"/>
              </w:rPr>
              <w:t>13 de octubre de 2013</w:t>
            </w:r>
            <w:r w:rsidR="00B278F0">
              <w:rPr>
                <w:rFonts w:ascii="Cambria" w:hAnsi="Cambria"/>
                <w:bCs/>
                <w:sz w:val="20"/>
                <w:szCs w:val="20"/>
                <w:lang w:val="es-US"/>
              </w:rPr>
              <w:t xml:space="preserve"> y</w:t>
            </w:r>
            <w:r>
              <w:rPr>
                <w:rFonts w:ascii="Cambria" w:hAnsi="Cambria"/>
                <w:bCs/>
                <w:sz w:val="20"/>
                <w:szCs w:val="20"/>
                <w:lang w:val="es-US"/>
              </w:rPr>
              <w:t xml:space="preserve"> 4 de enero de 2016 </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4D215C8E" w:rsidR="004C2312" w:rsidRPr="0048719B" w:rsidRDefault="00B278F0" w:rsidP="008D2290">
            <w:pPr>
              <w:jc w:val="both"/>
              <w:rPr>
                <w:rFonts w:ascii="Cambria" w:hAnsi="Cambria"/>
                <w:bCs/>
                <w:sz w:val="20"/>
                <w:szCs w:val="20"/>
                <w:lang w:val="es-PE"/>
              </w:rPr>
            </w:pPr>
            <w:r>
              <w:rPr>
                <w:rFonts w:ascii="Cambria" w:hAnsi="Cambria"/>
                <w:bCs/>
                <w:sz w:val="20"/>
                <w:szCs w:val="20"/>
                <w:lang w:val="es-PE"/>
              </w:rPr>
              <w:t>15 de noviembre de 2016</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5DF739A2" w:rsidR="004C2312" w:rsidRPr="0048719B" w:rsidRDefault="00056616" w:rsidP="008D2290">
            <w:pPr>
              <w:jc w:val="both"/>
              <w:rPr>
                <w:rFonts w:ascii="Cambria" w:hAnsi="Cambria"/>
                <w:bCs/>
                <w:sz w:val="20"/>
                <w:szCs w:val="20"/>
                <w:lang w:val="es-PE"/>
              </w:rPr>
            </w:pPr>
            <w:r>
              <w:rPr>
                <w:rFonts w:ascii="Cambria" w:hAnsi="Cambria"/>
                <w:bCs/>
                <w:sz w:val="20"/>
                <w:szCs w:val="20"/>
                <w:lang w:val="es-PE"/>
              </w:rPr>
              <w:t>29 de agosto de 2018</w:t>
            </w:r>
          </w:p>
        </w:tc>
      </w:tr>
      <w:tr w:rsidR="00791760" w:rsidRPr="00B463C8"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6DD8012B" w:rsidR="00791760" w:rsidRPr="00C079F3" w:rsidRDefault="004E1769" w:rsidP="008D2290">
            <w:pPr>
              <w:jc w:val="both"/>
              <w:rPr>
                <w:rFonts w:ascii="Cambria" w:hAnsi="Cambria"/>
                <w:bCs/>
                <w:sz w:val="20"/>
                <w:szCs w:val="20"/>
                <w:lang w:val="es-US"/>
              </w:rPr>
            </w:pPr>
            <w:r w:rsidRPr="00C079F3">
              <w:rPr>
                <w:rFonts w:ascii="Cambria" w:hAnsi="Cambria"/>
                <w:bCs/>
                <w:sz w:val="20"/>
                <w:szCs w:val="20"/>
                <w:lang w:val="es-US"/>
              </w:rPr>
              <w:t>14 de diciembre de 2018</w:t>
            </w:r>
            <w:r w:rsidR="00C079F3" w:rsidRPr="00C079F3">
              <w:rPr>
                <w:rFonts w:ascii="Cambria" w:hAnsi="Cambria"/>
                <w:bCs/>
                <w:sz w:val="20"/>
                <w:szCs w:val="20"/>
                <w:lang w:val="es-US"/>
              </w:rPr>
              <w:t>, 17 de septiembr</w:t>
            </w:r>
            <w:r w:rsidR="00C079F3">
              <w:rPr>
                <w:rFonts w:ascii="Cambria" w:hAnsi="Cambria"/>
                <w:bCs/>
                <w:sz w:val="20"/>
                <w:szCs w:val="20"/>
                <w:lang w:val="es-US"/>
              </w:rPr>
              <w:t>e de 2019</w:t>
            </w:r>
            <w:r w:rsidR="00AF51D8">
              <w:rPr>
                <w:rFonts w:ascii="Cambria" w:hAnsi="Cambria"/>
                <w:bCs/>
                <w:sz w:val="20"/>
                <w:szCs w:val="20"/>
                <w:lang w:val="es-US"/>
              </w:rPr>
              <w:t>, 21 de enero de 2022</w:t>
            </w:r>
            <w:r w:rsidR="00AB2F4F">
              <w:rPr>
                <w:rFonts w:ascii="Cambria" w:hAnsi="Cambria"/>
                <w:bCs/>
                <w:sz w:val="20"/>
                <w:szCs w:val="20"/>
                <w:lang w:val="es-US"/>
              </w:rPr>
              <w:t>, 6 de mayo de 2022</w:t>
            </w:r>
            <w:r w:rsidR="000E5835">
              <w:rPr>
                <w:rFonts w:ascii="Cambria" w:hAnsi="Cambria"/>
                <w:bCs/>
                <w:sz w:val="20"/>
                <w:szCs w:val="20"/>
                <w:lang w:val="es-US"/>
              </w:rPr>
              <w:t>, 23 de agosto de 2022</w:t>
            </w:r>
            <w:r w:rsidR="009925AE">
              <w:rPr>
                <w:rFonts w:ascii="Cambria" w:hAnsi="Cambria"/>
                <w:bCs/>
                <w:sz w:val="20"/>
                <w:szCs w:val="20"/>
                <w:lang w:val="es-US"/>
              </w:rPr>
              <w:t>, 21 de febrero de 2023</w:t>
            </w:r>
            <w:r w:rsidR="002B19E0">
              <w:rPr>
                <w:rFonts w:ascii="Cambria" w:hAnsi="Cambria"/>
                <w:bCs/>
                <w:sz w:val="20"/>
                <w:szCs w:val="20"/>
                <w:lang w:val="es-US"/>
              </w:rPr>
              <w:t xml:space="preserve">, </w:t>
            </w:r>
            <w:r w:rsidR="00DE1D0A">
              <w:rPr>
                <w:rFonts w:ascii="Cambria" w:hAnsi="Cambria"/>
                <w:bCs/>
                <w:sz w:val="20"/>
                <w:szCs w:val="20"/>
                <w:lang w:val="es-US"/>
              </w:rPr>
              <w:t>17 de abril de 2023</w:t>
            </w:r>
            <w:r w:rsidR="004301EB">
              <w:rPr>
                <w:rFonts w:ascii="Cambria" w:hAnsi="Cambria"/>
                <w:bCs/>
                <w:sz w:val="20"/>
                <w:szCs w:val="20"/>
                <w:lang w:val="es-US"/>
              </w:rPr>
              <w:t xml:space="preserve">, </w:t>
            </w:r>
            <w:r w:rsidR="002B19E0">
              <w:rPr>
                <w:rFonts w:ascii="Cambria" w:hAnsi="Cambria"/>
                <w:bCs/>
                <w:sz w:val="20"/>
                <w:szCs w:val="20"/>
                <w:lang w:val="es-US"/>
              </w:rPr>
              <w:t>6 de octubre de 2023</w:t>
            </w:r>
            <w:r w:rsidR="004301EB">
              <w:rPr>
                <w:rFonts w:ascii="Cambria" w:hAnsi="Cambria"/>
                <w:bCs/>
                <w:sz w:val="20"/>
                <w:szCs w:val="20"/>
                <w:lang w:val="es-US"/>
              </w:rPr>
              <w:t xml:space="preserve"> y 3 de enero de 2024</w:t>
            </w:r>
          </w:p>
        </w:tc>
      </w:tr>
      <w:tr w:rsidR="00303948" w:rsidRPr="00B463C8"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7C4A38E6" w:rsidR="00303948" w:rsidRPr="0048719B" w:rsidRDefault="00B44A7D" w:rsidP="008D2290">
            <w:pPr>
              <w:jc w:val="both"/>
              <w:rPr>
                <w:rFonts w:ascii="Cambria" w:hAnsi="Cambria"/>
                <w:bCs/>
                <w:sz w:val="20"/>
                <w:szCs w:val="20"/>
                <w:lang w:val="es-PE"/>
              </w:rPr>
            </w:pPr>
            <w:r>
              <w:rPr>
                <w:rFonts w:ascii="Cambria" w:hAnsi="Cambria"/>
                <w:bCs/>
                <w:sz w:val="20"/>
                <w:szCs w:val="20"/>
                <w:lang w:val="es-PE"/>
              </w:rPr>
              <w:t>17 de octubre de 2019</w:t>
            </w:r>
            <w:r w:rsidR="002978D2">
              <w:rPr>
                <w:rFonts w:ascii="Cambria" w:hAnsi="Cambria"/>
                <w:bCs/>
                <w:sz w:val="20"/>
                <w:szCs w:val="20"/>
                <w:lang w:val="es-PE"/>
              </w:rPr>
              <w:t>, 4 de octubre de 2021</w:t>
            </w:r>
            <w:r w:rsidR="00525677">
              <w:rPr>
                <w:rFonts w:ascii="Cambria" w:hAnsi="Cambria"/>
                <w:bCs/>
                <w:sz w:val="20"/>
                <w:szCs w:val="20"/>
                <w:lang w:val="es-PE"/>
              </w:rPr>
              <w:t>, 2 de junio de 2022</w:t>
            </w:r>
            <w:r w:rsidR="00266B3E">
              <w:rPr>
                <w:rFonts w:ascii="Cambria" w:hAnsi="Cambria"/>
                <w:bCs/>
                <w:sz w:val="20"/>
                <w:szCs w:val="20"/>
                <w:lang w:val="es-PE"/>
              </w:rPr>
              <w:t>, 14 de marzo de 2023</w:t>
            </w:r>
            <w:r w:rsidR="009941CA">
              <w:rPr>
                <w:rFonts w:ascii="Cambria" w:hAnsi="Cambria"/>
                <w:bCs/>
                <w:sz w:val="20"/>
                <w:szCs w:val="20"/>
                <w:lang w:val="es-PE"/>
              </w:rPr>
              <w:t xml:space="preserve"> y 11 de mayo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0F7C6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76"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0F7C6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76"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0F7C6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76"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B463C8" w14:paraId="30ABEC3E" w14:textId="77777777" w:rsidTr="000F7C6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76"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0F7C6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0F7C6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B463C8" w14:paraId="4EFD141E" w14:textId="77777777" w:rsidTr="000F7C61">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45B8E8FC" w:rsidR="003239B8" w:rsidRPr="00DC24E3" w:rsidRDefault="007F6F80" w:rsidP="008D2290">
            <w:pPr>
              <w:rPr>
                <w:rFonts w:ascii="Cambria" w:hAnsi="Cambria"/>
                <w:bCs/>
                <w:sz w:val="20"/>
                <w:szCs w:val="20"/>
                <w:lang w:val="es-ES"/>
              </w:rPr>
            </w:pPr>
            <w:r>
              <w:rPr>
                <w:rFonts w:ascii="Cambria" w:hAnsi="Cambria"/>
                <w:bCs/>
                <w:sz w:val="20"/>
                <w:szCs w:val="20"/>
                <w:lang w:val="es-ES"/>
              </w:rPr>
              <w:t>Sí</w:t>
            </w:r>
            <w:r w:rsidR="005F327D">
              <w:rPr>
                <w:rFonts w:ascii="Cambria" w:hAnsi="Cambria"/>
                <w:bCs/>
                <w:sz w:val="20"/>
                <w:szCs w:val="20"/>
                <w:lang w:val="es-ES"/>
              </w:rPr>
              <w:t>, en los términos de la sección VII</w:t>
            </w:r>
          </w:p>
        </w:tc>
      </w:tr>
      <w:tr w:rsidR="003239B8" w:rsidRPr="00B463C8" w14:paraId="52B5BA17" w14:textId="77777777" w:rsidTr="000F7C61">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7B37E46E" w:rsidR="003239B8" w:rsidRPr="005F327D" w:rsidRDefault="007F6F80" w:rsidP="008D2290">
            <w:pPr>
              <w:rPr>
                <w:rFonts w:ascii="Cambria" w:hAnsi="Cambria"/>
                <w:bCs/>
                <w:sz w:val="20"/>
                <w:szCs w:val="20"/>
                <w:lang w:val="es-US"/>
              </w:rPr>
            </w:pPr>
            <w:r>
              <w:rPr>
                <w:rFonts w:ascii="Cambria" w:hAnsi="Cambria"/>
                <w:bCs/>
                <w:sz w:val="20"/>
                <w:szCs w:val="20"/>
                <w:lang w:val="es-ES"/>
              </w:rPr>
              <w:t>Sí</w:t>
            </w:r>
            <w:r w:rsidR="005F327D">
              <w:rPr>
                <w:rFonts w:ascii="Cambria" w:hAnsi="Cambria"/>
                <w:bCs/>
                <w:sz w:val="20"/>
                <w:szCs w:val="20"/>
                <w:lang w:val="es-ES"/>
              </w:rPr>
              <w:t>, en los términos de la sección VII</w:t>
            </w:r>
          </w:p>
        </w:tc>
      </w:tr>
    </w:tbl>
    <w:p w14:paraId="18E6423B" w14:textId="0107F3A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6CB72300" w14:textId="41137ED5" w:rsidR="00BA237E" w:rsidRPr="008E3587" w:rsidRDefault="008E3587" w:rsidP="003239B8">
      <w:pPr>
        <w:spacing w:before="240" w:after="240"/>
        <w:ind w:firstLine="720"/>
        <w:jc w:val="both"/>
        <w:rPr>
          <w:rFonts w:asciiTheme="majorHAnsi" w:hAnsiTheme="majorHAnsi"/>
          <w:bCs/>
          <w:i/>
          <w:iCs/>
          <w:sz w:val="20"/>
          <w:szCs w:val="20"/>
          <w:lang w:val="es-UY"/>
        </w:rPr>
      </w:pPr>
      <w:r w:rsidRPr="008E3587">
        <w:rPr>
          <w:rFonts w:asciiTheme="majorHAnsi" w:hAnsiTheme="majorHAnsi"/>
          <w:bCs/>
          <w:i/>
          <w:iCs/>
          <w:sz w:val="20"/>
          <w:szCs w:val="20"/>
          <w:lang w:val="es-UY"/>
        </w:rPr>
        <w:t>Alegatos de la parte peticionaria</w:t>
      </w:r>
    </w:p>
    <w:p w14:paraId="23B95E86" w14:textId="3555F32F" w:rsidR="00FE6CB4" w:rsidRPr="00642B62" w:rsidRDefault="000D41EF" w:rsidP="00FE6C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Pr>
          <w:rFonts w:ascii="Cambria" w:hAnsi="Cambria"/>
          <w:sz w:val="20"/>
          <w:szCs w:val="20"/>
          <w:lang w:val="es-ES_tradnl"/>
        </w:rPr>
        <w:t xml:space="preserve">El señor Ávila Cartín, en su condición de presunta víctima y peticionario, denuncia que </w:t>
      </w:r>
      <w:r w:rsidRPr="00BC5E49">
        <w:rPr>
          <w:rFonts w:ascii="Cambria" w:hAnsi="Cambria"/>
          <w:sz w:val="20"/>
          <w:szCs w:val="20"/>
          <w:lang w:val="es-ES_tradnl"/>
        </w:rPr>
        <w:t xml:space="preserve">no tuvo acceso a un recurso que permita la revisión integral de su condena </w:t>
      </w:r>
      <w:r>
        <w:rPr>
          <w:rFonts w:ascii="Cambria" w:hAnsi="Cambria"/>
          <w:sz w:val="20"/>
          <w:szCs w:val="20"/>
          <w:lang w:val="es-ES_tradnl"/>
        </w:rPr>
        <w:t>penal</w:t>
      </w:r>
      <w:r w:rsidRPr="00BC5E49">
        <w:rPr>
          <w:rFonts w:ascii="Cambria" w:hAnsi="Cambria"/>
          <w:sz w:val="20"/>
          <w:szCs w:val="20"/>
          <w:lang w:val="es-ES_tradnl"/>
        </w:rPr>
        <w:t xml:space="preserve">. Asimismo, </w:t>
      </w:r>
      <w:r w:rsidR="00687F47">
        <w:rPr>
          <w:rFonts w:ascii="Cambria" w:hAnsi="Cambria"/>
          <w:sz w:val="20"/>
          <w:szCs w:val="20"/>
          <w:lang w:val="es-ES_tradnl"/>
        </w:rPr>
        <w:t>aduce</w:t>
      </w:r>
      <w:r w:rsidRPr="00BC5E49">
        <w:rPr>
          <w:rFonts w:ascii="Cambria" w:hAnsi="Cambria"/>
          <w:sz w:val="20"/>
          <w:szCs w:val="20"/>
          <w:lang w:val="es-ES_tradnl"/>
        </w:rPr>
        <w:t xml:space="preserve"> que </w:t>
      </w:r>
      <w:r w:rsidR="00242F7B">
        <w:rPr>
          <w:rFonts w:ascii="Cambria" w:hAnsi="Cambria"/>
          <w:sz w:val="20"/>
          <w:szCs w:val="20"/>
          <w:lang w:val="es-ES_tradnl"/>
        </w:rPr>
        <w:t>las</w:t>
      </w:r>
      <w:r w:rsidR="005159EE">
        <w:rPr>
          <w:rFonts w:ascii="Cambria" w:hAnsi="Cambria"/>
          <w:sz w:val="20"/>
          <w:szCs w:val="20"/>
          <w:lang w:val="es-ES_tradnl"/>
        </w:rPr>
        <w:t xml:space="preserve"> condiciones carcelarias </w:t>
      </w:r>
      <w:r w:rsidR="00242F7B">
        <w:rPr>
          <w:rFonts w:ascii="Cambria" w:hAnsi="Cambria"/>
          <w:sz w:val="20"/>
          <w:szCs w:val="20"/>
          <w:lang w:val="es-ES_tradnl"/>
        </w:rPr>
        <w:t xml:space="preserve">en las que se le colocó </w:t>
      </w:r>
      <w:r w:rsidR="005159EE">
        <w:rPr>
          <w:rFonts w:ascii="Cambria" w:hAnsi="Cambria"/>
          <w:sz w:val="20"/>
          <w:szCs w:val="20"/>
          <w:lang w:val="es-ES_tradnl"/>
        </w:rPr>
        <w:t>afecta</w:t>
      </w:r>
      <w:r w:rsidR="00242F7B">
        <w:rPr>
          <w:rFonts w:ascii="Cambria" w:hAnsi="Cambria"/>
          <w:sz w:val="20"/>
          <w:szCs w:val="20"/>
          <w:lang w:val="es-ES_tradnl"/>
        </w:rPr>
        <w:t>ron</w:t>
      </w:r>
      <w:r w:rsidR="005159EE">
        <w:rPr>
          <w:rFonts w:ascii="Cambria" w:hAnsi="Cambria"/>
          <w:sz w:val="20"/>
          <w:szCs w:val="20"/>
          <w:lang w:val="es-ES_tradnl"/>
        </w:rPr>
        <w:t xml:space="preserve"> su derecho a la integridad personal y a la salud</w:t>
      </w:r>
      <w:r w:rsidRPr="00BC5E49">
        <w:rPr>
          <w:rFonts w:ascii="Cambria" w:hAnsi="Cambria"/>
          <w:sz w:val="20"/>
          <w:szCs w:val="20"/>
          <w:lang w:val="es-ES_tradnl"/>
        </w:rPr>
        <w:t>.</w:t>
      </w:r>
    </w:p>
    <w:p w14:paraId="41EF65C6" w14:textId="41DFEE2C" w:rsidR="001C2C54" w:rsidRPr="00C53EBC" w:rsidRDefault="001E3A47" w:rsidP="00642B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Pr>
          <w:rFonts w:asciiTheme="majorHAnsi" w:hAnsiTheme="majorHAnsi"/>
          <w:sz w:val="20"/>
          <w:szCs w:val="20"/>
          <w:lang w:val="es-AR"/>
        </w:rPr>
        <w:lastRenderedPageBreak/>
        <w:t xml:space="preserve">Afirma que el </w:t>
      </w:r>
      <w:r w:rsidR="00E86F87">
        <w:rPr>
          <w:rFonts w:asciiTheme="majorHAnsi" w:hAnsiTheme="majorHAnsi"/>
          <w:sz w:val="20"/>
          <w:szCs w:val="20"/>
          <w:lang w:val="es-AR"/>
        </w:rPr>
        <w:t xml:space="preserve">30 de septiembre de 2004 el </w:t>
      </w:r>
      <w:r w:rsidR="0072480A">
        <w:rPr>
          <w:rFonts w:asciiTheme="majorHAnsi" w:hAnsiTheme="majorHAnsi"/>
          <w:sz w:val="20"/>
          <w:szCs w:val="20"/>
          <w:lang w:val="es-AR"/>
        </w:rPr>
        <w:t>Tribunal Penal de Juicio de Alajuela, mediante la sentencia</w:t>
      </w:r>
      <w:r w:rsidR="00C13D42">
        <w:rPr>
          <w:rFonts w:asciiTheme="majorHAnsi" w:hAnsiTheme="majorHAnsi"/>
          <w:sz w:val="20"/>
          <w:szCs w:val="20"/>
          <w:lang w:val="es-AR"/>
        </w:rPr>
        <w:t xml:space="preserve"> N</w:t>
      </w:r>
      <w:r w:rsidR="00C13D42" w:rsidRPr="00C13D42">
        <w:rPr>
          <w:rFonts w:asciiTheme="majorHAnsi" w:hAnsiTheme="majorHAnsi"/>
          <w:sz w:val="20"/>
          <w:szCs w:val="20"/>
          <w:lang w:val="es-AR"/>
        </w:rPr>
        <w:t>.º</w:t>
      </w:r>
      <w:r w:rsidR="0072480A">
        <w:rPr>
          <w:rFonts w:asciiTheme="majorHAnsi" w:hAnsiTheme="majorHAnsi"/>
          <w:sz w:val="20"/>
          <w:szCs w:val="20"/>
          <w:lang w:val="es-AR"/>
        </w:rPr>
        <w:t xml:space="preserve"> </w:t>
      </w:r>
      <w:r w:rsidR="00C13D42">
        <w:rPr>
          <w:rFonts w:asciiTheme="majorHAnsi" w:hAnsiTheme="majorHAnsi"/>
          <w:sz w:val="20"/>
          <w:szCs w:val="20"/>
          <w:lang w:val="es-AR"/>
        </w:rPr>
        <w:t>167-2004,</w:t>
      </w:r>
      <w:r w:rsidR="0072480A">
        <w:rPr>
          <w:rFonts w:asciiTheme="majorHAnsi" w:hAnsiTheme="majorHAnsi"/>
          <w:sz w:val="20"/>
          <w:szCs w:val="20"/>
          <w:lang w:val="es-AR"/>
        </w:rPr>
        <w:t xml:space="preserve"> lo condenó</w:t>
      </w:r>
      <w:r w:rsidR="00C13D42">
        <w:rPr>
          <w:rFonts w:asciiTheme="majorHAnsi" w:hAnsiTheme="majorHAnsi"/>
          <w:sz w:val="20"/>
          <w:szCs w:val="20"/>
          <w:lang w:val="es-AR"/>
        </w:rPr>
        <w:t xml:space="preserve"> </w:t>
      </w:r>
      <w:r w:rsidR="00CD4133">
        <w:rPr>
          <w:rFonts w:asciiTheme="majorHAnsi" w:hAnsiTheme="majorHAnsi"/>
          <w:sz w:val="20"/>
          <w:szCs w:val="20"/>
          <w:lang w:val="es-AR"/>
        </w:rPr>
        <w:t>a</w:t>
      </w:r>
      <w:r w:rsidR="00C92E25">
        <w:rPr>
          <w:rFonts w:asciiTheme="majorHAnsi" w:hAnsiTheme="majorHAnsi"/>
          <w:sz w:val="20"/>
          <w:szCs w:val="20"/>
          <w:lang w:val="es-AR"/>
        </w:rPr>
        <w:t xml:space="preserve"> </w:t>
      </w:r>
      <w:r w:rsidR="006B104A">
        <w:rPr>
          <w:rFonts w:asciiTheme="majorHAnsi" w:hAnsiTheme="majorHAnsi"/>
          <w:sz w:val="20"/>
          <w:szCs w:val="20"/>
          <w:lang w:val="es-AR"/>
        </w:rPr>
        <w:t>34</w:t>
      </w:r>
      <w:r w:rsidR="00C92E25">
        <w:rPr>
          <w:rFonts w:asciiTheme="majorHAnsi" w:hAnsiTheme="majorHAnsi"/>
          <w:sz w:val="20"/>
          <w:szCs w:val="20"/>
          <w:lang w:val="es-AR"/>
        </w:rPr>
        <w:t xml:space="preserve"> años de prisión por la comisión de los delitos de violación simple, violación agravada, abuso sexual en contra de una persona menor de edad y corrupción agravada</w:t>
      </w:r>
      <w:r w:rsidR="00CD4133">
        <w:rPr>
          <w:rFonts w:asciiTheme="majorHAnsi" w:hAnsiTheme="majorHAnsi"/>
          <w:sz w:val="20"/>
          <w:szCs w:val="20"/>
          <w:lang w:val="es-AR"/>
        </w:rPr>
        <w:t xml:space="preserve">. </w:t>
      </w:r>
      <w:r w:rsidR="005E1C7B">
        <w:rPr>
          <w:rFonts w:asciiTheme="majorHAnsi" w:hAnsiTheme="majorHAnsi"/>
          <w:sz w:val="20"/>
          <w:szCs w:val="20"/>
          <w:lang w:val="es-AR"/>
        </w:rPr>
        <w:t>Contra esta decisión</w:t>
      </w:r>
      <w:r w:rsidR="00CD4133">
        <w:rPr>
          <w:rFonts w:asciiTheme="majorHAnsi" w:hAnsiTheme="majorHAnsi"/>
          <w:sz w:val="20"/>
          <w:szCs w:val="20"/>
          <w:lang w:val="es-AR"/>
        </w:rPr>
        <w:t xml:space="preserve"> </w:t>
      </w:r>
      <w:r w:rsidR="00C00B77">
        <w:rPr>
          <w:rFonts w:asciiTheme="majorHAnsi" w:hAnsiTheme="majorHAnsi"/>
          <w:sz w:val="20"/>
          <w:szCs w:val="20"/>
          <w:lang w:val="es-AR"/>
        </w:rPr>
        <w:t xml:space="preserve">interpuso un recurso de casación, </w:t>
      </w:r>
      <w:r w:rsidR="00D46B6E">
        <w:rPr>
          <w:rFonts w:asciiTheme="majorHAnsi" w:hAnsiTheme="majorHAnsi"/>
          <w:sz w:val="20"/>
          <w:szCs w:val="20"/>
          <w:lang w:val="es-AR"/>
        </w:rPr>
        <w:t>en</w:t>
      </w:r>
      <w:r w:rsidR="00C00B77">
        <w:rPr>
          <w:rFonts w:asciiTheme="majorHAnsi" w:hAnsiTheme="majorHAnsi"/>
          <w:sz w:val="20"/>
          <w:szCs w:val="20"/>
          <w:lang w:val="es-AR"/>
        </w:rPr>
        <w:t xml:space="preserve"> el cual alegó</w:t>
      </w:r>
      <w:r w:rsidR="00585F24">
        <w:rPr>
          <w:rFonts w:asciiTheme="majorHAnsi" w:hAnsiTheme="majorHAnsi"/>
          <w:sz w:val="20"/>
          <w:szCs w:val="20"/>
          <w:lang w:val="es-AR"/>
        </w:rPr>
        <w:t xml:space="preserve"> que</w:t>
      </w:r>
      <w:r w:rsidR="00D46B6E">
        <w:rPr>
          <w:rFonts w:asciiTheme="majorHAnsi" w:hAnsiTheme="majorHAnsi"/>
          <w:sz w:val="20"/>
          <w:szCs w:val="20"/>
          <w:lang w:val="es-AR"/>
        </w:rPr>
        <w:t>:</w:t>
      </w:r>
      <w:r w:rsidR="00585F24">
        <w:rPr>
          <w:rFonts w:asciiTheme="majorHAnsi" w:hAnsiTheme="majorHAnsi"/>
          <w:sz w:val="20"/>
          <w:szCs w:val="20"/>
          <w:lang w:val="es-AR"/>
        </w:rPr>
        <w:t xml:space="preserve"> i) su condena no estaba debidamente fundamenta</w:t>
      </w:r>
      <w:r w:rsidR="003903AB">
        <w:rPr>
          <w:rFonts w:asciiTheme="majorHAnsi" w:hAnsiTheme="majorHAnsi"/>
          <w:sz w:val="20"/>
          <w:szCs w:val="20"/>
          <w:lang w:val="es-AR"/>
        </w:rPr>
        <w:t>da</w:t>
      </w:r>
      <w:r w:rsidR="00D46B6E">
        <w:rPr>
          <w:rFonts w:asciiTheme="majorHAnsi" w:hAnsiTheme="majorHAnsi"/>
          <w:sz w:val="20"/>
          <w:szCs w:val="20"/>
          <w:lang w:val="es-AR"/>
        </w:rPr>
        <w:t>;</w:t>
      </w:r>
      <w:r w:rsidR="00585F24">
        <w:rPr>
          <w:rFonts w:asciiTheme="majorHAnsi" w:hAnsiTheme="majorHAnsi"/>
          <w:sz w:val="20"/>
          <w:szCs w:val="20"/>
          <w:lang w:val="es-AR"/>
        </w:rPr>
        <w:t xml:space="preserve"> ii) el tribunal no valoró adecuadamente el acervo probatorio</w:t>
      </w:r>
      <w:r w:rsidR="00D46B6E">
        <w:rPr>
          <w:rFonts w:asciiTheme="majorHAnsi" w:hAnsiTheme="majorHAnsi"/>
          <w:sz w:val="20"/>
          <w:szCs w:val="20"/>
          <w:lang w:val="es-AR"/>
        </w:rPr>
        <w:t>;</w:t>
      </w:r>
      <w:r w:rsidR="00585F24">
        <w:rPr>
          <w:rFonts w:asciiTheme="majorHAnsi" w:hAnsiTheme="majorHAnsi"/>
          <w:sz w:val="20"/>
          <w:szCs w:val="20"/>
          <w:lang w:val="es-AR"/>
        </w:rPr>
        <w:t xml:space="preserve"> y </w:t>
      </w:r>
      <w:r w:rsidR="00585F24" w:rsidRPr="00C53EBC">
        <w:rPr>
          <w:rFonts w:asciiTheme="majorHAnsi" w:hAnsiTheme="majorHAnsi"/>
          <w:sz w:val="20"/>
          <w:szCs w:val="20"/>
          <w:lang w:val="es-AR"/>
        </w:rPr>
        <w:t xml:space="preserve">iii) </w:t>
      </w:r>
      <w:r w:rsidR="00903FDD" w:rsidRPr="00C53EBC">
        <w:rPr>
          <w:rFonts w:asciiTheme="majorHAnsi" w:hAnsiTheme="majorHAnsi"/>
          <w:sz w:val="20"/>
          <w:szCs w:val="20"/>
          <w:lang w:val="es-AR"/>
        </w:rPr>
        <w:t xml:space="preserve">se aplicaron erróneamente distintas disposiciones del Código Penal. Sin embargo, </w:t>
      </w:r>
      <w:r w:rsidR="003903AB" w:rsidRPr="00C53EBC">
        <w:rPr>
          <w:rFonts w:asciiTheme="majorHAnsi" w:hAnsiTheme="majorHAnsi"/>
          <w:sz w:val="20"/>
          <w:szCs w:val="20"/>
          <w:lang w:val="es-AR"/>
        </w:rPr>
        <w:t>el</w:t>
      </w:r>
      <w:r w:rsidR="00903FDD" w:rsidRPr="00C53EBC">
        <w:rPr>
          <w:rFonts w:asciiTheme="majorHAnsi" w:hAnsiTheme="majorHAnsi"/>
          <w:sz w:val="20"/>
          <w:szCs w:val="20"/>
          <w:lang w:val="es-AR"/>
        </w:rPr>
        <w:t xml:space="preserve"> 4 de marzo de 2005 la Sala Tercera de la Corte Suprema de Justicia, mediante la resolución N.º 2005-00148, declaró sin lugar</w:t>
      </w:r>
      <w:r w:rsidR="007523A2" w:rsidRPr="00C53EBC">
        <w:rPr>
          <w:rFonts w:asciiTheme="majorHAnsi" w:hAnsiTheme="majorHAnsi"/>
          <w:sz w:val="20"/>
          <w:szCs w:val="20"/>
          <w:lang w:val="es-AR"/>
        </w:rPr>
        <w:t xml:space="preserve"> el recurso</w:t>
      </w:r>
      <w:r w:rsidR="00903FDD" w:rsidRPr="00C53EBC">
        <w:rPr>
          <w:rFonts w:asciiTheme="majorHAnsi" w:hAnsiTheme="majorHAnsi"/>
          <w:sz w:val="20"/>
          <w:szCs w:val="20"/>
          <w:lang w:val="es-AR"/>
        </w:rPr>
        <w:t xml:space="preserve"> al considerar que el fallo de primera instancia estaba debidamente fundamentado. </w:t>
      </w:r>
      <w:r w:rsidR="00666686" w:rsidRPr="00C53EBC">
        <w:rPr>
          <w:rFonts w:asciiTheme="majorHAnsi" w:hAnsiTheme="majorHAnsi"/>
          <w:sz w:val="20"/>
          <w:szCs w:val="20"/>
          <w:lang w:val="es-AR"/>
        </w:rPr>
        <w:t xml:space="preserve">Esta decisión </w:t>
      </w:r>
      <w:r w:rsidR="007523A2" w:rsidRPr="00C53EBC">
        <w:rPr>
          <w:rFonts w:asciiTheme="majorHAnsi" w:hAnsiTheme="majorHAnsi"/>
          <w:sz w:val="20"/>
          <w:szCs w:val="20"/>
          <w:lang w:val="es-AR"/>
        </w:rPr>
        <w:t>fue</w:t>
      </w:r>
      <w:r w:rsidR="00666686" w:rsidRPr="00C53EBC">
        <w:rPr>
          <w:rFonts w:asciiTheme="majorHAnsi" w:hAnsiTheme="majorHAnsi"/>
          <w:sz w:val="20"/>
          <w:szCs w:val="20"/>
          <w:lang w:val="es-AR"/>
        </w:rPr>
        <w:t xml:space="preserve"> notific</w:t>
      </w:r>
      <w:r w:rsidR="007523A2" w:rsidRPr="00C53EBC">
        <w:rPr>
          <w:rFonts w:asciiTheme="majorHAnsi" w:hAnsiTheme="majorHAnsi"/>
          <w:sz w:val="20"/>
          <w:szCs w:val="20"/>
          <w:lang w:val="es-AR"/>
        </w:rPr>
        <w:t>ada</w:t>
      </w:r>
      <w:r w:rsidR="00666686" w:rsidRPr="00C53EBC">
        <w:rPr>
          <w:rFonts w:asciiTheme="majorHAnsi" w:hAnsiTheme="majorHAnsi"/>
          <w:sz w:val="20"/>
          <w:szCs w:val="20"/>
          <w:lang w:val="es-AR"/>
        </w:rPr>
        <w:t xml:space="preserve"> el 14 de marzo de 2005. </w:t>
      </w:r>
    </w:p>
    <w:p w14:paraId="54B45A2B" w14:textId="6D7D442A" w:rsidR="00642B62" w:rsidRPr="00C53EBC" w:rsidRDefault="001C2C54" w:rsidP="00642B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C53EBC">
        <w:rPr>
          <w:rFonts w:asciiTheme="majorHAnsi" w:hAnsiTheme="majorHAnsi"/>
          <w:sz w:val="20"/>
          <w:szCs w:val="20"/>
          <w:lang w:val="es-AR"/>
        </w:rPr>
        <w:t xml:space="preserve">Frente a esta situación, </w:t>
      </w:r>
      <w:r w:rsidR="00C34A32" w:rsidRPr="00C53EBC">
        <w:rPr>
          <w:rFonts w:asciiTheme="majorHAnsi" w:hAnsiTheme="majorHAnsi"/>
          <w:sz w:val="20"/>
          <w:szCs w:val="20"/>
          <w:lang w:val="es-AR"/>
        </w:rPr>
        <w:t>el peticionario indica que</w:t>
      </w:r>
      <w:r w:rsidRPr="00C53EBC">
        <w:rPr>
          <w:rFonts w:asciiTheme="majorHAnsi" w:hAnsiTheme="majorHAnsi"/>
          <w:sz w:val="20"/>
          <w:szCs w:val="20"/>
          <w:lang w:val="es-AR"/>
        </w:rPr>
        <w:t xml:space="preserve"> con el apoyo de su defensora pública promovió una demanda de revisión de sentencia, </w:t>
      </w:r>
      <w:r w:rsidR="00FB5A13" w:rsidRPr="00C53EBC">
        <w:rPr>
          <w:rFonts w:asciiTheme="majorHAnsi" w:hAnsiTheme="majorHAnsi"/>
          <w:sz w:val="20"/>
          <w:szCs w:val="20"/>
          <w:lang w:val="es-AR"/>
        </w:rPr>
        <w:t>alegando que su condena vulneró su derecho al debido proceso. No obstante, el 22 de febrero de 2012 la Sala Tercera de la Corte Suprema de Justicia, mediante la resolución N.º 2012-00546</w:t>
      </w:r>
      <w:r w:rsidR="00B23F70" w:rsidRPr="00C53EBC">
        <w:rPr>
          <w:rFonts w:asciiTheme="majorHAnsi" w:hAnsiTheme="majorHAnsi"/>
          <w:sz w:val="20"/>
          <w:szCs w:val="20"/>
          <w:lang w:val="es-AR"/>
        </w:rPr>
        <w:t>,</w:t>
      </w:r>
      <w:r w:rsidR="00585F24" w:rsidRPr="00C53EBC">
        <w:rPr>
          <w:rFonts w:asciiTheme="majorHAnsi" w:hAnsiTheme="majorHAnsi"/>
          <w:sz w:val="20"/>
          <w:szCs w:val="20"/>
          <w:lang w:val="es-AR"/>
        </w:rPr>
        <w:t xml:space="preserve"> </w:t>
      </w:r>
      <w:r w:rsidR="00654504" w:rsidRPr="00C53EBC">
        <w:rPr>
          <w:rFonts w:asciiTheme="majorHAnsi" w:hAnsiTheme="majorHAnsi"/>
          <w:sz w:val="20"/>
          <w:szCs w:val="20"/>
          <w:lang w:val="es-AR"/>
        </w:rPr>
        <w:t xml:space="preserve">declaró inadmisible la citada acción, </w:t>
      </w:r>
      <w:r w:rsidR="001B4695" w:rsidRPr="00C53EBC">
        <w:rPr>
          <w:rFonts w:asciiTheme="majorHAnsi" w:hAnsiTheme="majorHAnsi"/>
          <w:sz w:val="20"/>
          <w:szCs w:val="20"/>
          <w:lang w:val="es-AR"/>
        </w:rPr>
        <w:t xml:space="preserve">ponderando </w:t>
      </w:r>
      <w:r w:rsidR="00654504" w:rsidRPr="00C53EBC">
        <w:rPr>
          <w:rFonts w:asciiTheme="majorHAnsi" w:hAnsiTheme="majorHAnsi"/>
          <w:sz w:val="20"/>
          <w:szCs w:val="20"/>
          <w:lang w:val="es-AR"/>
        </w:rPr>
        <w:t xml:space="preserve">que no se produjo ningún quebranto del debido proceso. </w:t>
      </w:r>
      <w:r w:rsidR="003D1CFE" w:rsidRPr="00C53EBC">
        <w:rPr>
          <w:rFonts w:asciiTheme="majorHAnsi" w:hAnsiTheme="majorHAnsi"/>
          <w:sz w:val="20"/>
          <w:szCs w:val="20"/>
          <w:lang w:val="es-AR"/>
        </w:rPr>
        <w:t xml:space="preserve">Esta decisión se notificó el 25 de abril de 2012. </w:t>
      </w:r>
    </w:p>
    <w:p w14:paraId="45868818" w14:textId="708365F3" w:rsidR="00383466" w:rsidRPr="00C53EBC" w:rsidRDefault="006B4084" w:rsidP="00642B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C53EBC">
        <w:rPr>
          <w:rFonts w:asciiTheme="majorHAnsi" w:hAnsiTheme="majorHAnsi"/>
          <w:sz w:val="20"/>
          <w:szCs w:val="20"/>
          <w:lang w:val="es-AR"/>
        </w:rPr>
        <w:t>A pesar de tal resolución, a</w:t>
      </w:r>
      <w:r w:rsidR="00383466" w:rsidRPr="00C53EBC">
        <w:rPr>
          <w:rFonts w:asciiTheme="majorHAnsi" w:hAnsiTheme="majorHAnsi"/>
          <w:sz w:val="20"/>
          <w:szCs w:val="20"/>
          <w:lang w:val="es-AR"/>
        </w:rPr>
        <w:t xml:space="preserve">firma que </w:t>
      </w:r>
      <w:r w:rsidR="00381891" w:rsidRPr="00C53EBC">
        <w:rPr>
          <w:rFonts w:asciiTheme="majorHAnsi" w:hAnsiTheme="majorHAnsi"/>
          <w:sz w:val="20"/>
          <w:szCs w:val="20"/>
          <w:lang w:val="es-AR"/>
        </w:rPr>
        <w:t>el 12 de septiembre de 2012 y el 24 de junio de 2013</w:t>
      </w:r>
      <w:r w:rsidR="005F2C93" w:rsidRPr="00C53EBC">
        <w:rPr>
          <w:rFonts w:asciiTheme="majorHAnsi" w:hAnsiTheme="majorHAnsi"/>
          <w:sz w:val="20"/>
          <w:szCs w:val="20"/>
          <w:lang w:val="es-AR"/>
        </w:rPr>
        <w:t xml:space="preserve"> </w:t>
      </w:r>
      <w:r w:rsidR="00383466" w:rsidRPr="00C53EBC">
        <w:rPr>
          <w:rFonts w:asciiTheme="majorHAnsi" w:hAnsiTheme="majorHAnsi"/>
          <w:sz w:val="20"/>
          <w:szCs w:val="20"/>
          <w:lang w:val="es-AR"/>
        </w:rPr>
        <w:t>inició nuevamente</w:t>
      </w:r>
      <w:r w:rsidR="00381891" w:rsidRPr="00C53EBC">
        <w:rPr>
          <w:rFonts w:asciiTheme="majorHAnsi" w:hAnsiTheme="majorHAnsi"/>
          <w:sz w:val="20"/>
          <w:szCs w:val="20"/>
          <w:lang w:val="es-AR"/>
        </w:rPr>
        <w:t xml:space="preserve"> dos procedimientos de revisión</w:t>
      </w:r>
      <w:r w:rsidR="005F2C93" w:rsidRPr="00C53EBC">
        <w:rPr>
          <w:rFonts w:asciiTheme="majorHAnsi" w:hAnsiTheme="majorHAnsi"/>
          <w:sz w:val="20"/>
          <w:szCs w:val="20"/>
          <w:lang w:val="es-AR"/>
        </w:rPr>
        <w:t xml:space="preserve"> contra su fallo condenatorio, </w:t>
      </w:r>
      <w:r w:rsidR="003C3827" w:rsidRPr="00C53EBC">
        <w:rPr>
          <w:rFonts w:asciiTheme="majorHAnsi" w:hAnsiTheme="majorHAnsi"/>
          <w:sz w:val="20"/>
          <w:szCs w:val="20"/>
          <w:lang w:val="es-AR"/>
        </w:rPr>
        <w:t>arguyendo: i) que la acusación del Ministerio Público no contenía una relación precisa y circunstanciada de los hechos punibles que se le atribuyeron; ii) que la sentencia</w:t>
      </w:r>
      <w:r w:rsidR="001523A7" w:rsidRPr="00C53EBC">
        <w:rPr>
          <w:rFonts w:asciiTheme="majorHAnsi" w:hAnsiTheme="majorHAnsi"/>
          <w:sz w:val="20"/>
          <w:szCs w:val="20"/>
          <w:lang w:val="es-AR"/>
        </w:rPr>
        <w:t xml:space="preserve"> violent</w:t>
      </w:r>
      <w:r w:rsidRPr="00C53EBC">
        <w:rPr>
          <w:rFonts w:asciiTheme="majorHAnsi" w:hAnsiTheme="majorHAnsi"/>
          <w:sz w:val="20"/>
          <w:szCs w:val="20"/>
          <w:lang w:val="es-AR"/>
        </w:rPr>
        <w:t>ó</w:t>
      </w:r>
      <w:r w:rsidR="001523A7" w:rsidRPr="00C53EBC">
        <w:rPr>
          <w:rFonts w:asciiTheme="majorHAnsi" w:hAnsiTheme="majorHAnsi"/>
          <w:sz w:val="20"/>
          <w:szCs w:val="20"/>
          <w:lang w:val="es-AR"/>
        </w:rPr>
        <w:t xml:space="preserve"> el principio de imputación y congruencia; iii) que la agraviada no era una niña</w:t>
      </w:r>
      <w:r w:rsidR="00C31430" w:rsidRPr="00C53EBC">
        <w:rPr>
          <w:rFonts w:asciiTheme="majorHAnsi" w:hAnsiTheme="majorHAnsi"/>
          <w:sz w:val="20"/>
          <w:szCs w:val="20"/>
          <w:lang w:val="es-AR"/>
        </w:rPr>
        <w:t>,</w:t>
      </w:r>
      <w:r w:rsidR="001523A7" w:rsidRPr="00C53EBC">
        <w:rPr>
          <w:rFonts w:asciiTheme="majorHAnsi" w:hAnsiTheme="majorHAnsi"/>
          <w:sz w:val="20"/>
          <w:szCs w:val="20"/>
          <w:lang w:val="es-AR"/>
        </w:rPr>
        <w:t xml:space="preserve"> sino que tenía </w:t>
      </w:r>
      <w:r w:rsidR="00D24356" w:rsidRPr="00C53EBC">
        <w:rPr>
          <w:rFonts w:asciiTheme="majorHAnsi" w:hAnsiTheme="majorHAnsi"/>
          <w:sz w:val="20"/>
          <w:szCs w:val="20"/>
          <w:lang w:val="es-AR"/>
        </w:rPr>
        <w:t xml:space="preserve">15 </w:t>
      </w:r>
      <w:r w:rsidR="001523A7" w:rsidRPr="00C53EBC">
        <w:rPr>
          <w:rFonts w:asciiTheme="majorHAnsi" w:hAnsiTheme="majorHAnsi"/>
          <w:sz w:val="20"/>
          <w:szCs w:val="20"/>
          <w:lang w:val="es-AR"/>
        </w:rPr>
        <w:t>años; y iv) que no era su padrastro, tutor o guardador</w:t>
      </w:r>
      <w:r w:rsidR="00BF0FBB" w:rsidRPr="00C53EBC">
        <w:rPr>
          <w:rFonts w:asciiTheme="majorHAnsi" w:hAnsiTheme="majorHAnsi"/>
          <w:sz w:val="20"/>
          <w:szCs w:val="20"/>
          <w:lang w:val="es-AR"/>
        </w:rPr>
        <w:t>,</w:t>
      </w:r>
      <w:r w:rsidR="00C97985" w:rsidRPr="00C53EBC">
        <w:rPr>
          <w:rFonts w:asciiTheme="majorHAnsi" w:hAnsiTheme="majorHAnsi"/>
          <w:sz w:val="20"/>
          <w:szCs w:val="20"/>
          <w:lang w:val="es-AR"/>
        </w:rPr>
        <w:t xml:space="preserve"> y por ende, </w:t>
      </w:r>
      <w:r w:rsidR="00BF0FBB" w:rsidRPr="00C53EBC">
        <w:rPr>
          <w:rFonts w:asciiTheme="majorHAnsi" w:hAnsiTheme="majorHAnsi"/>
          <w:sz w:val="20"/>
          <w:szCs w:val="20"/>
          <w:lang w:val="es-AR"/>
        </w:rPr>
        <w:t xml:space="preserve">en su caso </w:t>
      </w:r>
      <w:r w:rsidR="00C97985" w:rsidRPr="00C53EBC">
        <w:rPr>
          <w:rFonts w:asciiTheme="majorHAnsi" w:hAnsiTheme="majorHAnsi"/>
          <w:sz w:val="20"/>
          <w:szCs w:val="20"/>
          <w:lang w:val="es-AR"/>
        </w:rPr>
        <w:t xml:space="preserve">se aplicó erróneamente la ley sustantiva y no se hizo una fundamentación adecuada de las pruebas. </w:t>
      </w:r>
      <w:r w:rsidR="00A46404" w:rsidRPr="00C53EBC">
        <w:rPr>
          <w:rFonts w:asciiTheme="majorHAnsi" w:hAnsiTheme="majorHAnsi"/>
          <w:sz w:val="20"/>
          <w:szCs w:val="20"/>
          <w:lang w:val="es-AR"/>
        </w:rPr>
        <w:t xml:space="preserve">Sin embargo, el 25 de marzo de 2014 la Sala Tercera de la Corte Suprema, mediante la resolución N.º 2014-00503, declaró inadmisible dicha acción. </w:t>
      </w:r>
    </w:p>
    <w:p w14:paraId="6801CCF0" w14:textId="7B83A067" w:rsidR="005159EE" w:rsidRPr="00C53EBC" w:rsidRDefault="00A46404" w:rsidP="005159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C53EBC">
        <w:rPr>
          <w:rFonts w:asciiTheme="majorHAnsi" w:hAnsiTheme="majorHAnsi"/>
          <w:sz w:val="20"/>
          <w:szCs w:val="20"/>
          <w:lang w:val="es-AR"/>
        </w:rPr>
        <w:t xml:space="preserve">Tras ello, </w:t>
      </w:r>
      <w:r w:rsidR="00C2482C" w:rsidRPr="00C53EBC">
        <w:rPr>
          <w:rFonts w:asciiTheme="majorHAnsi" w:hAnsiTheme="majorHAnsi"/>
          <w:sz w:val="20"/>
          <w:szCs w:val="20"/>
          <w:lang w:val="es-AR"/>
        </w:rPr>
        <w:t>informa</w:t>
      </w:r>
      <w:r w:rsidRPr="00C53EBC">
        <w:rPr>
          <w:rFonts w:asciiTheme="majorHAnsi" w:hAnsiTheme="majorHAnsi"/>
          <w:sz w:val="20"/>
          <w:szCs w:val="20"/>
          <w:lang w:val="es-AR"/>
        </w:rPr>
        <w:t xml:space="preserve"> que el 2 y 9 de junio de 2014 interpuso </w:t>
      </w:r>
      <w:r w:rsidR="00A54AE3" w:rsidRPr="00C53EBC">
        <w:rPr>
          <w:rFonts w:asciiTheme="majorHAnsi" w:hAnsiTheme="majorHAnsi"/>
          <w:sz w:val="20"/>
          <w:szCs w:val="20"/>
          <w:lang w:val="es-AR"/>
        </w:rPr>
        <w:t xml:space="preserve">otra vez </w:t>
      </w:r>
      <w:r w:rsidRPr="00C53EBC">
        <w:rPr>
          <w:rFonts w:asciiTheme="majorHAnsi" w:hAnsiTheme="majorHAnsi"/>
          <w:sz w:val="20"/>
          <w:szCs w:val="20"/>
          <w:lang w:val="es-AR"/>
        </w:rPr>
        <w:t>procedimientos de revisión contra las resoluciones que</w:t>
      </w:r>
      <w:r w:rsidR="00255EFA" w:rsidRPr="00C53EBC">
        <w:rPr>
          <w:rFonts w:asciiTheme="majorHAnsi" w:hAnsiTheme="majorHAnsi"/>
          <w:sz w:val="20"/>
          <w:szCs w:val="20"/>
          <w:lang w:val="es-AR"/>
        </w:rPr>
        <w:t xml:space="preserve"> previamente desestimaron sus pretensiones, pero el 5 de s</w:t>
      </w:r>
      <w:r w:rsidR="007118FB" w:rsidRPr="00C53EBC">
        <w:rPr>
          <w:rFonts w:asciiTheme="majorHAnsi" w:hAnsiTheme="majorHAnsi"/>
          <w:sz w:val="20"/>
          <w:szCs w:val="20"/>
          <w:lang w:val="es-AR"/>
        </w:rPr>
        <w:t xml:space="preserve">eptiembre de 2014 la Sala Tercera de la Corte Suprema, mediante la resolución N.º 2014-01471, </w:t>
      </w:r>
      <w:r w:rsidR="001B5FB1" w:rsidRPr="00C53EBC">
        <w:rPr>
          <w:rFonts w:asciiTheme="majorHAnsi" w:hAnsiTheme="majorHAnsi"/>
          <w:sz w:val="20"/>
          <w:szCs w:val="20"/>
          <w:lang w:val="es-AR"/>
        </w:rPr>
        <w:t>los declaró inadmisibles. Arguye que</w:t>
      </w:r>
      <w:r w:rsidR="004B2FF6" w:rsidRPr="00C53EBC">
        <w:rPr>
          <w:rFonts w:asciiTheme="majorHAnsi" w:hAnsiTheme="majorHAnsi"/>
          <w:sz w:val="20"/>
          <w:szCs w:val="20"/>
          <w:lang w:val="es-AR"/>
        </w:rPr>
        <w:t xml:space="preserve"> </w:t>
      </w:r>
      <w:r w:rsidR="001B5FB1" w:rsidRPr="00C53EBC">
        <w:rPr>
          <w:rFonts w:asciiTheme="majorHAnsi" w:hAnsiTheme="majorHAnsi"/>
          <w:sz w:val="20"/>
          <w:szCs w:val="20"/>
          <w:lang w:val="es-AR"/>
        </w:rPr>
        <w:t>si bien el 15 de junio de 2015 presentó un recurso de revocatoria, el</w:t>
      </w:r>
      <w:r w:rsidR="00406199" w:rsidRPr="00C53EBC">
        <w:rPr>
          <w:rFonts w:asciiTheme="majorHAnsi" w:hAnsiTheme="majorHAnsi"/>
          <w:sz w:val="20"/>
          <w:szCs w:val="20"/>
          <w:lang w:val="es-AR"/>
        </w:rPr>
        <w:t xml:space="preserve"> 31 de julio</w:t>
      </w:r>
      <w:r w:rsidR="001B5FB1" w:rsidRPr="00C53EBC">
        <w:rPr>
          <w:rFonts w:asciiTheme="majorHAnsi" w:hAnsiTheme="majorHAnsi"/>
          <w:sz w:val="20"/>
          <w:szCs w:val="20"/>
          <w:lang w:val="es-AR"/>
        </w:rPr>
        <w:t xml:space="preserve"> de 2015 la citada Sala Tercera</w:t>
      </w:r>
      <w:r w:rsidR="004B2FF6" w:rsidRPr="00C53EBC">
        <w:rPr>
          <w:rFonts w:asciiTheme="majorHAnsi" w:hAnsiTheme="majorHAnsi"/>
          <w:sz w:val="20"/>
          <w:szCs w:val="20"/>
          <w:lang w:val="es-AR"/>
        </w:rPr>
        <w:t xml:space="preserve">, mediante la resolución N.º 2015-01023, </w:t>
      </w:r>
      <w:r w:rsidR="001B5FB1" w:rsidRPr="00C53EBC">
        <w:rPr>
          <w:rFonts w:asciiTheme="majorHAnsi" w:hAnsiTheme="majorHAnsi"/>
          <w:sz w:val="20"/>
          <w:szCs w:val="20"/>
          <w:lang w:val="es-AR"/>
        </w:rPr>
        <w:t xml:space="preserve">lo desestimó. </w:t>
      </w:r>
    </w:p>
    <w:p w14:paraId="5CE355A4" w14:textId="01AB58D6" w:rsidR="004B2FF6" w:rsidRPr="00C53EBC" w:rsidRDefault="004B2FF6" w:rsidP="000859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C53EBC">
        <w:rPr>
          <w:rFonts w:asciiTheme="majorHAnsi" w:hAnsiTheme="majorHAnsi"/>
          <w:sz w:val="20"/>
          <w:szCs w:val="20"/>
          <w:lang w:val="es-AR"/>
        </w:rPr>
        <w:t xml:space="preserve">Finalmente, refiere que </w:t>
      </w:r>
      <w:r w:rsidR="000859F0" w:rsidRPr="00C53EBC">
        <w:rPr>
          <w:rFonts w:asciiTheme="majorHAnsi" w:hAnsiTheme="majorHAnsi"/>
          <w:sz w:val="20"/>
          <w:szCs w:val="20"/>
          <w:lang w:val="es-AR"/>
        </w:rPr>
        <w:t>desde el 2015 ha presentado diversos recursos de amparo y hábeas corpus</w:t>
      </w:r>
      <w:r w:rsidRPr="00C53EBC">
        <w:rPr>
          <w:rFonts w:asciiTheme="majorHAnsi" w:hAnsiTheme="majorHAnsi"/>
          <w:sz w:val="20"/>
          <w:szCs w:val="20"/>
          <w:lang w:val="es-AR"/>
        </w:rPr>
        <w:t xml:space="preserve"> contra el Centro de Atención Institucional </w:t>
      </w:r>
      <w:r w:rsidR="00DD148A" w:rsidRPr="00C53EBC">
        <w:rPr>
          <w:rFonts w:asciiTheme="majorHAnsi" w:hAnsiTheme="majorHAnsi"/>
          <w:sz w:val="20"/>
          <w:szCs w:val="20"/>
          <w:lang w:val="es-AR"/>
        </w:rPr>
        <w:t xml:space="preserve">(CAI) </w:t>
      </w:r>
      <w:r w:rsidRPr="00C53EBC">
        <w:rPr>
          <w:rFonts w:asciiTheme="majorHAnsi" w:hAnsiTheme="majorHAnsi"/>
          <w:sz w:val="20"/>
          <w:szCs w:val="20"/>
          <w:lang w:val="es-AR"/>
        </w:rPr>
        <w:t xml:space="preserve">La Reforma, </w:t>
      </w:r>
      <w:r w:rsidR="00DD148A" w:rsidRPr="00C53EBC">
        <w:rPr>
          <w:rFonts w:asciiTheme="majorHAnsi" w:hAnsiTheme="majorHAnsi"/>
          <w:sz w:val="20"/>
          <w:szCs w:val="20"/>
          <w:lang w:val="es-AR"/>
        </w:rPr>
        <w:t>reclamando</w:t>
      </w:r>
      <w:r w:rsidRPr="00C53EBC">
        <w:rPr>
          <w:rFonts w:asciiTheme="majorHAnsi" w:hAnsiTheme="majorHAnsi"/>
          <w:sz w:val="20"/>
          <w:szCs w:val="20"/>
          <w:lang w:val="es-AR"/>
        </w:rPr>
        <w:t xml:space="preserve"> que </w:t>
      </w:r>
      <w:r w:rsidR="00EE42CB" w:rsidRPr="00C53EBC">
        <w:rPr>
          <w:rFonts w:asciiTheme="majorHAnsi" w:hAnsiTheme="majorHAnsi"/>
          <w:sz w:val="20"/>
          <w:szCs w:val="20"/>
          <w:lang w:val="es-AR"/>
        </w:rPr>
        <w:t>este</w:t>
      </w:r>
      <w:r w:rsidR="002D517D" w:rsidRPr="00C53EBC">
        <w:rPr>
          <w:rFonts w:asciiTheme="majorHAnsi" w:hAnsiTheme="majorHAnsi"/>
          <w:sz w:val="20"/>
          <w:szCs w:val="20"/>
          <w:lang w:val="es-AR"/>
        </w:rPr>
        <w:t xml:space="preserve"> </w:t>
      </w:r>
      <w:r w:rsidR="00EE42CB" w:rsidRPr="00C53EBC">
        <w:rPr>
          <w:rFonts w:asciiTheme="majorHAnsi" w:hAnsiTheme="majorHAnsi"/>
          <w:sz w:val="20"/>
          <w:szCs w:val="20"/>
          <w:lang w:val="es-AR"/>
        </w:rPr>
        <w:t>centro</w:t>
      </w:r>
      <w:r w:rsidR="002D517D" w:rsidRPr="00C53EBC">
        <w:rPr>
          <w:rFonts w:asciiTheme="majorHAnsi" w:hAnsiTheme="majorHAnsi"/>
          <w:sz w:val="20"/>
          <w:szCs w:val="20"/>
          <w:lang w:val="es-AR"/>
        </w:rPr>
        <w:t xml:space="preserve"> penitenciari</w:t>
      </w:r>
      <w:r w:rsidR="00EE42CB" w:rsidRPr="00C53EBC">
        <w:rPr>
          <w:rFonts w:asciiTheme="majorHAnsi" w:hAnsiTheme="majorHAnsi"/>
          <w:sz w:val="20"/>
          <w:szCs w:val="20"/>
          <w:lang w:val="es-AR"/>
        </w:rPr>
        <w:t>o</w:t>
      </w:r>
      <w:r w:rsidR="002A3183" w:rsidRPr="00C53EBC">
        <w:rPr>
          <w:rFonts w:asciiTheme="majorHAnsi" w:hAnsiTheme="majorHAnsi"/>
          <w:sz w:val="20"/>
          <w:szCs w:val="20"/>
          <w:lang w:val="es-AR"/>
        </w:rPr>
        <w:t xml:space="preserve"> no estaba facilitándole los tratamientos de salud que requería para tratar su osteoporosis</w:t>
      </w:r>
      <w:r w:rsidR="000737A7" w:rsidRPr="00C53EBC">
        <w:rPr>
          <w:rFonts w:asciiTheme="majorHAnsi" w:hAnsiTheme="majorHAnsi"/>
          <w:sz w:val="20"/>
          <w:szCs w:val="20"/>
          <w:lang w:val="es-AR"/>
        </w:rPr>
        <w:t xml:space="preserve"> y lumbalgia</w:t>
      </w:r>
      <w:r w:rsidR="006B4084" w:rsidRPr="00C53EBC">
        <w:rPr>
          <w:rFonts w:asciiTheme="majorHAnsi" w:hAnsiTheme="majorHAnsi"/>
          <w:sz w:val="20"/>
          <w:szCs w:val="20"/>
          <w:lang w:val="es-AR"/>
        </w:rPr>
        <w:t>, producidas</w:t>
      </w:r>
      <w:r w:rsidR="000737A7" w:rsidRPr="00C53EBC">
        <w:rPr>
          <w:rFonts w:asciiTheme="majorHAnsi" w:hAnsiTheme="majorHAnsi"/>
          <w:sz w:val="20"/>
          <w:szCs w:val="20"/>
          <w:lang w:val="es-AR"/>
        </w:rPr>
        <w:t xml:space="preserve"> por</w:t>
      </w:r>
      <w:r w:rsidR="006B4084" w:rsidRPr="00C53EBC">
        <w:rPr>
          <w:rFonts w:asciiTheme="majorHAnsi" w:hAnsiTheme="majorHAnsi"/>
          <w:sz w:val="20"/>
          <w:szCs w:val="20"/>
          <w:lang w:val="es-AR"/>
        </w:rPr>
        <w:t xml:space="preserve"> tener</w:t>
      </w:r>
      <w:r w:rsidR="000737A7" w:rsidRPr="00C53EBC">
        <w:rPr>
          <w:rFonts w:asciiTheme="majorHAnsi" w:hAnsiTheme="majorHAnsi"/>
          <w:sz w:val="20"/>
          <w:szCs w:val="20"/>
          <w:lang w:val="es-AR"/>
        </w:rPr>
        <w:t xml:space="preserve"> cáncer en los huesos.</w:t>
      </w:r>
      <w:r w:rsidR="000859F0" w:rsidRPr="00C53EBC">
        <w:rPr>
          <w:rFonts w:asciiTheme="majorHAnsi" w:hAnsiTheme="majorHAnsi"/>
          <w:sz w:val="20"/>
          <w:szCs w:val="20"/>
          <w:lang w:val="es-AR"/>
        </w:rPr>
        <w:t xml:space="preserve"> </w:t>
      </w:r>
      <w:r w:rsidR="00BD1B7B" w:rsidRPr="00C53EBC">
        <w:rPr>
          <w:rFonts w:asciiTheme="majorHAnsi" w:hAnsiTheme="majorHAnsi"/>
          <w:sz w:val="20"/>
          <w:szCs w:val="20"/>
          <w:lang w:val="es-AR"/>
        </w:rPr>
        <w:t>También planteó</w:t>
      </w:r>
      <w:r w:rsidR="000859F0" w:rsidRPr="00C53EBC">
        <w:rPr>
          <w:rFonts w:asciiTheme="majorHAnsi" w:hAnsiTheme="majorHAnsi"/>
          <w:sz w:val="20"/>
          <w:szCs w:val="20"/>
          <w:lang w:val="es-AR"/>
        </w:rPr>
        <w:t xml:space="preserve"> que sufría hostigamiento por parte de los </w:t>
      </w:r>
      <w:r w:rsidR="00AC374F" w:rsidRPr="00C53EBC">
        <w:rPr>
          <w:rFonts w:asciiTheme="majorHAnsi" w:hAnsiTheme="majorHAnsi"/>
          <w:sz w:val="20"/>
          <w:szCs w:val="20"/>
          <w:lang w:val="es-AR"/>
        </w:rPr>
        <w:t>funcionarios</w:t>
      </w:r>
      <w:r w:rsidR="00BD1B7B" w:rsidRPr="00C53EBC">
        <w:rPr>
          <w:rFonts w:asciiTheme="majorHAnsi" w:hAnsiTheme="majorHAnsi"/>
          <w:sz w:val="20"/>
          <w:szCs w:val="20"/>
          <w:lang w:val="es-AR"/>
        </w:rPr>
        <w:t xml:space="preserve"> penitenciarios</w:t>
      </w:r>
      <w:r w:rsidR="000859F0" w:rsidRPr="00C53EBC">
        <w:rPr>
          <w:rFonts w:asciiTheme="majorHAnsi" w:hAnsiTheme="majorHAnsi"/>
          <w:sz w:val="20"/>
          <w:szCs w:val="20"/>
          <w:lang w:val="es-AR"/>
        </w:rPr>
        <w:t xml:space="preserve">. </w:t>
      </w:r>
      <w:r w:rsidR="00612D07" w:rsidRPr="00C53EBC">
        <w:rPr>
          <w:rFonts w:asciiTheme="majorHAnsi" w:hAnsiTheme="majorHAnsi"/>
          <w:sz w:val="20"/>
          <w:szCs w:val="20"/>
          <w:lang w:val="es-419"/>
        </w:rPr>
        <w:t>No obstante</w:t>
      </w:r>
      <w:r w:rsidR="000859F0" w:rsidRPr="00C53EBC">
        <w:rPr>
          <w:rFonts w:asciiTheme="majorHAnsi" w:hAnsiTheme="majorHAnsi"/>
          <w:sz w:val="20"/>
          <w:szCs w:val="20"/>
          <w:lang w:val="es-AR"/>
        </w:rPr>
        <w:t>, la Sala Constitucional</w:t>
      </w:r>
      <w:r w:rsidR="001128CF" w:rsidRPr="00C53EBC">
        <w:rPr>
          <w:rFonts w:asciiTheme="majorHAnsi" w:hAnsiTheme="majorHAnsi"/>
          <w:sz w:val="20"/>
          <w:szCs w:val="20"/>
          <w:lang w:val="es-AR"/>
        </w:rPr>
        <w:t xml:space="preserve"> de la Corte Suprema de Justicia</w:t>
      </w:r>
      <w:r w:rsidR="000859F0" w:rsidRPr="00C53EBC">
        <w:rPr>
          <w:rFonts w:asciiTheme="majorHAnsi" w:hAnsiTheme="majorHAnsi"/>
          <w:sz w:val="20"/>
          <w:szCs w:val="20"/>
          <w:lang w:val="es-AR"/>
        </w:rPr>
        <w:t xml:space="preserve">, mediante distintas resoluciones, </w:t>
      </w:r>
      <w:r w:rsidR="00AC374F" w:rsidRPr="00C53EBC">
        <w:rPr>
          <w:rFonts w:asciiTheme="majorHAnsi" w:hAnsiTheme="majorHAnsi"/>
          <w:sz w:val="20"/>
          <w:szCs w:val="20"/>
          <w:lang w:val="es-AR"/>
        </w:rPr>
        <w:t xml:space="preserve">desestimó </w:t>
      </w:r>
      <w:r w:rsidR="000859F0" w:rsidRPr="00C53EBC">
        <w:rPr>
          <w:rFonts w:asciiTheme="majorHAnsi" w:hAnsiTheme="majorHAnsi"/>
          <w:sz w:val="20"/>
          <w:szCs w:val="20"/>
          <w:lang w:val="es-AR"/>
        </w:rPr>
        <w:t xml:space="preserve">sus alegatos al considerar que no estaban debidamente probados. </w:t>
      </w:r>
    </w:p>
    <w:p w14:paraId="67113318" w14:textId="64559741" w:rsidR="00042864" w:rsidRPr="00C53EBC" w:rsidRDefault="00042864" w:rsidP="00042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C53EBC">
        <w:rPr>
          <w:rFonts w:asciiTheme="majorHAnsi" w:hAnsiTheme="majorHAnsi"/>
          <w:sz w:val="20"/>
          <w:szCs w:val="20"/>
          <w:lang w:val="es-US"/>
        </w:rPr>
        <w:t xml:space="preserve">Con base en </w:t>
      </w:r>
      <w:r w:rsidR="00446135" w:rsidRPr="00C53EBC">
        <w:rPr>
          <w:rFonts w:asciiTheme="majorHAnsi" w:hAnsiTheme="majorHAnsi"/>
          <w:sz w:val="20"/>
          <w:szCs w:val="20"/>
          <w:lang w:val="es-US"/>
        </w:rPr>
        <w:t>esos argumentos</w:t>
      </w:r>
      <w:r w:rsidRPr="00C53EBC">
        <w:rPr>
          <w:rFonts w:asciiTheme="majorHAnsi" w:hAnsiTheme="majorHAnsi"/>
          <w:sz w:val="20"/>
          <w:szCs w:val="20"/>
          <w:lang w:val="es-US"/>
        </w:rPr>
        <w:t xml:space="preserve">, la parte peticionaria denuncia que </w:t>
      </w:r>
      <w:r w:rsidRPr="00C53EBC">
        <w:rPr>
          <w:rFonts w:ascii="Cambria" w:hAnsi="Cambria"/>
          <w:sz w:val="20"/>
          <w:szCs w:val="20"/>
          <w:lang w:val="es-ES_tradnl"/>
        </w:rPr>
        <w:t xml:space="preserve">el Estado vulneró </w:t>
      </w:r>
      <w:r w:rsidR="0005690F" w:rsidRPr="00C53EBC">
        <w:rPr>
          <w:rFonts w:ascii="Cambria" w:hAnsi="Cambria"/>
          <w:sz w:val="20"/>
          <w:szCs w:val="20"/>
          <w:lang w:val="es-ES_tradnl"/>
        </w:rPr>
        <w:t>su</w:t>
      </w:r>
      <w:r w:rsidRPr="00C53EBC">
        <w:rPr>
          <w:rFonts w:ascii="Cambria" w:hAnsi="Cambria"/>
          <w:sz w:val="20"/>
          <w:szCs w:val="20"/>
          <w:lang w:val="es-ES_tradnl"/>
        </w:rPr>
        <w:t xml:space="preserve"> derecho a recurrir el fallo </w:t>
      </w:r>
      <w:r w:rsidR="0005690F" w:rsidRPr="00C53EBC">
        <w:rPr>
          <w:rFonts w:ascii="Cambria" w:hAnsi="Cambria"/>
          <w:sz w:val="20"/>
          <w:szCs w:val="20"/>
          <w:lang w:val="es-ES_tradnl"/>
        </w:rPr>
        <w:t>condenatorio</w:t>
      </w:r>
      <w:r w:rsidRPr="00C53EBC">
        <w:rPr>
          <w:rFonts w:ascii="Cambria" w:hAnsi="Cambria"/>
          <w:sz w:val="20"/>
          <w:szCs w:val="20"/>
          <w:lang w:val="es-ES_tradnl"/>
        </w:rPr>
        <w:t>, debido a que no contó con un recurso que permita la revisión integral de su condena de primera instancia.</w:t>
      </w:r>
      <w:r w:rsidRPr="00C53EBC">
        <w:rPr>
          <w:rFonts w:asciiTheme="majorHAnsi" w:hAnsiTheme="majorHAnsi"/>
          <w:i/>
          <w:iCs/>
          <w:sz w:val="20"/>
          <w:szCs w:val="20"/>
          <w:lang w:val="es-AR"/>
        </w:rPr>
        <w:t xml:space="preserve"> </w:t>
      </w:r>
      <w:r w:rsidRPr="00C53EBC">
        <w:rPr>
          <w:rFonts w:asciiTheme="majorHAnsi" w:hAnsiTheme="majorHAnsi"/>
          <w:sz w:val="20"/>
          <w:szCs w:val="20"/>
          <w:lang w:val="es-AR"/>
        </w:rPr>
        <w:t>Asimismo</w:t>
      </w:r>
      <w:r w:rsidR="004C2FD9" w:rsidRPr="00C53EBC">
        <w:rPr>
          <w:rFonts w:asciiTheme="majorHAnsi" w:hAnsiTheme="majorHAnsi"/>
          <w:sz w:val="20"/>
          <w:szCs w:val="20"/>
          <w:lang w:val="es-AR"/>
        </w:rPr>
        <w:t xml:space="preserve">, </w:t>
      </w:r>
      <w:r w:rsidR="00C2482C" w:rsidRPr="00C53EBC">
        <w:rPr>
          <w:rFonts w:asciiTheme="majorHAnsi" w:hAnsiTheme="majorHAnsi"/>
          <w:sz w:val="20"/>
          <w:szCs w:val="20"/>
          <w:lang w:val="es-AR"/>
        </w:rPr>
        <w:t xml:space="preserve">indica </w:t>
      </w:r>
      <w:r w:rsidR="004C2FD9" w:rsidRPr="00C53EBC">
        <w:rPr>
          <w:rFonts w:asciiTheme="majorHAnsi" w:hAnsiTheme="majorHAnsi"/>
          <w:sz w:val="20"/>
          <w:szCs w:val="20"/>
          <w:lang w:val="es-AR"/>
        </w:rPr>
        <w:t xml:space="preserve">que las autoridades penitenciarias no garantizan sus derechos a la integridad personal y a la salud. </w:t>
      </w:r>
      <w:r w:rsidRPr="00C53EBC">
        <w:rPr>
          <w:rFonts w:asciiTheme="majorHAnsi" w:hAnsiTheme="majorHAnsi"/>
          <w:sz w:val="20"/>
          <w:szCs w:val="20"/>
          <w:lang w:val="es-AR"/>
        </w:rPr>
        <w:t xml:space="preserve"> </w:t>
      </w:r>
    </w:p>
    <w:p w14:paraId="4D689013" w14:textId="185362ED" w:rsidR="00522C3B" w:rsidRPr="00C53EBC" w:rsidRDefault="00522C3B" w:rsidP="00062D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sidRPr="00C53EBC">
        <w:rPr>
          <w:rFonts w:asciiTheme="majorHAnsi" w:hAnsiTheme="majorHAnsi"/>
          <w:i/>
          <w:iCs/>
          <w:sz w:val="20"/>
          <w:szCs w:val="20"/>
          <w:lang w:val="es-AR"/>
        </w:rPr>
        <w:t>Alegatos del Estado</w:t>
      </w:r>
      <w:r w:rsidR="00B16BF8" w:rsidRPr="00C53EBC">
        <w:rPr>
          <w:rFonts w:asciiTheme="majorHAnsi" w:hAnsiTheme="majorHAnsi"/>
          <w:i/>
          <w:iCs/>
          <w:sz w:val="20"/>
          <w:szCs w:val="20"/>
          <w:lang w:val="es-AR"/>
        </w:rPr>
        <w:t xml:space="preserve"> costarricense</w:t>
      </w:r>
    </w:p>
    <w:p w14:paraId="5FC30FEE" w14:textId="40EDA54E" w:rsidR="00162EB3" w:rsidRPr="00F72277" w:rsidRDefault="00A86EBC" w:rsidP="00162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53EBC">
        <w:rPr>
          <w:rFonts w:ascii="Cambria" w:hAnsi="Cambria"/>
          <w:sz w:val="20"/>
          <w:szCs w:val="20"/>
          <w:lang w:val="es-AR"/>
        </w:rPr>
        <w:t xml:space="preserve">Por su parte, el Estado </w:t>
      </w:r>
      <w:r w:rsidR="00817C5C" w:rsidRPr="00C53EBC">
        <w:rPr>
          <w:rFonts w:ascii="Cambria" w:hAnsi="Cambria"/>
          <w:sz w:val="20"/>
          <w:szCs w:val="20"/>
          <w:lang w:val="es-ES_tradnl"/>
        </w:rPr>
        <w:t>replica</w:t>
      </w:r>
      <w:r w:rsidRPr="00C53EBC">
        <w:rPr>
          <w:rFonts w:ascii="Cambria" w:hAnsi="Cambria"/>
          <w:sz w:val="20"/>
          <w:szCs w:val="20"/>
          <w:lang w:val="es-ES_tradnl"/>
        </w:rPr>
        <w:t xml:space="preserve"> que </w:t>
      </w:r>
      <w:r w:rsidR="00162EB3" w:rsidRPr="00C53EBC">
        <w:rPr>
          <w:rFonts w:ascii="Cambria" w:hAnsi="Cambria"/>
          <w:sz w:val="20"/>
          <w:szCs w:val="20"/>
          <w:lang w:val="es-ES_tradnl"/>
        </w:rPr>
        <w:t xml:space="preserve">la petición es inadmisible por falta de agotamiento de la jurisdicción interna. </w:t>
      </w:r>
      <w:r w:rsidR="00162EB3" w:rsidRPr="00C53EBC">
        <w:rPr>
          <w:rFonts w:asciiTheme="majorHAnsi" w:hAnsiTheme="majorHAnsi"/>
          <w:sz w:val="20"/>
          <w:szCs w:val="20"/>
          <w:lang w:val="es-ES_tradnl"/>
        </w:rPr>
        <w:t>S</w:t>
      </w:r>
      <w:r w:rsidR="00162EB3" w:rsidRPr="00C53EBC">
        <w:rPr>
          <w:rFonts w:ascii="Cambria" w:hAnsi="Cambria"/>
          <w:sz w:val="20"/>
          <w:szCs w:val="20"/>
          <w:lang w:val="es-ES_tradnl"/>
        </w:rPr>
        <w:t>ostiene que</w:t>
      </w:r>
      <w:r w:rsidR="00162EB3" w:rsidRPr="00C53EBC">
        <w:rPr>
          <w:rFonts w:ascii="Cambria" w:hAnsi="Cambria"/>
          <w:sz w:val="20"/>
          <w:szCs w:val="20"/>
          <w:lang w:val="es-AR"/>
        </w:rPr>
        <w:t xml:space="preserve"> el señor Ávila Cartín no utilizó </w:t>
      </w:r>
      <w:r w:rsidR="001E679D" w:rsidRPr="00C53EBC">
        <w:rPr>
          <w:rFonts w:ascii="Cambria" w:hAnsi="Cambria"/>
          <w:sz w:val="20"/>
          <w:szCs w:val="20"/>
          <w:lang w:val="es-AR"/>
        </w:rPr>
        <w:t xml:space="preserve">en su </w:t>
      </w:r>
      <w:r w:rsidR="00B85A4D" w:rsidRPr="00C53EBC">
        <w:rPr>
          <w:rFonts w:ascii="Cambria" w:hAnsi="Cambria"/>
          <w:sz w:val="20"/>
          <w:szCs w:val="20"/>
          <w:lang w:val="es-AR"/>
        </w:rPr>
        <w:t>momento</w:t>
      </w:r>
      <w:r w:rsidR="001E679D" w:rsidRPr="00C53EBC">
        <w:rPr>
          <w:rFonts w:ascii="Cambria" w:hAnsi="Cambria"/>
          <w:sz w:val="20"/>
          <w:szCs w:val="20"/>
          <w:lang w:val="es-AR"/>
        </w:rPr>
        <w:t xml:space="preserve"> </w:t>
      </w:r>
      <w:r w:rsidR="00162EB3" w:rsidRPr="00C53EBC">
        <w:rPr>
          <w:rFonts w:ascii="Cambria" w:hAnsi="Cambria"/>
          <w:sz w:val="20"/>
          <w:szCs w:val="20"/>
          <w:lang w:val="es-AR"/>
        </w:rPr>
        <w:t>los mecanismos especiales de revisión, a pesar de que están idead</w:t>
      </w:r>
      <w:r w:rsidR="0032061E" w:rsidRPr="00C53EBC">
        <w:rPr>
          <w:rFonts w:ascii="Cambria" w:hAnsi="Cambria"/>
          <w:sz w:val="20"/>
          <w:szCs w:val="20"/>
          <w:lang w:val="es-AR"/>
        </w:rPr>
        <w:t>o</w:t>
      </w:r>
      <w:r w:rsidR="00162EB3" w:rsidRPr="00C53EBC">
        <w:rPr>
          <w:rFonts w:ascii="Cambria" w:hAnsi="Cambria"/>
          <w:sz w:val="20"/>
          <w:szCs w:val="20"/>
          <w:lang w:val="es-AR"/>
        </w:rPr>
        <w:t xml:space="preserve">s precisamente para personas con sentencias condenatorias en firme y que consideran vulnerado su derecho a recurrir su fallo condenatorio, de conformidad con el artículo 8.2.h) de la Convención. </w:t>
      </w:r>
      <w:r w:rsidR="00CB6280" w:rsidRPr="00C53EBC">
        <w:rPr>
          <w:rFonts w:ascii="Cambria" w:hAnsi="Cambria"/>
          <w:sz w:val="20"/>
          <w:szCs w:val="20"/>
          <w:lang w:val="es-AR"/>
        </w:rPr>
        <w:t>Costa Rica indica</w:t>
      </w:r>
      <w:r w:rsidR="00162EB3" w:rsidRPr="00C53EBC">
        <w:rPr>
          <w:rFonts w:ascii="Cambria" w:hAnsi="Cambria"/>
          <w:sz w:val="20"/>
          <w:szCs w:val="20"/>
          <w:lang w:val="es-AR"/>
        </w:rPr>
        <w:t xml:space="preserve"> que</w:t>
      </w:r>
      <w:r w:rsidR="0034565B" w:rsidRPr="00C53EBC">
        <w:rPr>
          <w:rFonts w:ascii="Cambria" w:hAnsi="Cambria"/>
          <w:sz w:val="20"/>
          <w:szCs w:val="20"/>
          <w:lang w:val="es-AR"/>
        </w:rPr>
        <w:t xml:space="preserve"> </w:t>
      </w:r>
      <w:r w:rsidR="00162EB3" w:rsidRPr="00C53EBC">
        <w:rPr>
          <w:rFonts w:ascii="Cambria" w:hAnsi="Cambria"/>
          <w:sz w:val="20"/>
          <w:szCs w:val="20"/>
          <w:lang w:val="es-AR"/>
        </w:rPr>
        <w:t xml:space="preserve">el señor </w:t>
      </w:r>
      <w:r w:rsidR="0032061E" w:rsidRPr="00C53EBC">
        <w:rPr>
          <w:rFonts w:ascii="Cambria" w:hAnsi="Cambria"/>
          <w:sz w:val="20"/>
          <w:szCs w:val="20"/>
          <w:lang w:val="es-AR"/>
        </w:rPr>
        <w:t>Ávila Cartín</w:t>
      </w:r>
      <w:r w:rsidR="00162EB3" w:rsidRPr="00C53EBC">
        <w:rPr>
          <w:rFonts w:ascii="Cambria" w:hAnsi="Cambria"/>
          <w:sz w:val="20"/>
          <w:szCs w:val="20"/>
          <w:lang w:val="es-AR"/>
        </w:rPr>
        <w:t xml:space="preserve"> tuvo la oportunidad de interponer el procedimiento especial de revisión establecido en el Transitorio I de la Ley N.º 8503</w:t>
      </w:r>
      <w:r w:rsidR="00162EB3" w:rsidRPr="00C53EBC">
        <w:rPr>
          <w:rStyle w:val="FootnoteReference"/>
          <w:rFonts w:ascii="Cambria" w:hAnsi="Cambria"/>
          <w:sz w:val="20"/>
          <w:szCs w:val="20"/>
          <w:lang w:val="es-AR"/>
        </w:rPr>
        <w:footnoteReference w:id="4"/>
      </w:r>
      <w:r w:rsidR="00162EB3" w:rsidRPr="00C53EBC">
        <w:rPr>
          <w:rFonts w:ascii="Cambria" w:hAnsi="Cambria"/>
          <w:sz w:val="20"/>
          <w:szCs w:val="20"/>
          <w:lang w:val="es-AR"/>
        </w:rPr>
        <w:t>, y en su defecto</w:t>
      </w:r>
      <w:r w:rsidR="00162EB3">
        <w:rPr>
          <w:rFonts w:ascii="Cambria" w:hAnsi="Cambria"/>
          <w:sz w:val="20"/>
          <w:szCs w:val="20"/>
          <w:lang w:val="es-AR"/>
        </w:rPr>
        <w:t>,</w:t>
      </w:r>
      <w:r w:rsidR="00162EB3" w:rsidRPr="002A362C">
        <w:rPr>
          <w:rFonts w:ascii="Cambria" w:hAnsi="Cambria"/>
          <w:sz w:val="20"/>
          <w:szCs w:val="20"/>
          <w:lang w:val="es-AR"/>
        </w:rPr>
        <w:t xml:space="preserve"> </w:t>
      </w:r>
      <w:r w:rsidR="00162EB3">
        <w:rPr>
          <w:rFonts w:ascii="Cambria" w:hAnsi="Cambria"/>
          <w:sz w:val="20"/>
          <w:szCs w:val="20"/>
          <w:lang w:val="es-AR"/>
        </w:rPr>
        <w:t xml:space="preserve">también </w:t>
      </w:r>
      <w:r w:rsidR="00BD5A4E">
        <w:rPr>
          <w:rFonts w:ascii="Cambria" w:hAnsi="Cambria"/>
          <w:sz w:val="20"/>
          <w:szCs w:val="20"/>
          <w:lang w:val="es-AR"/>
        </w:rPr>
        <w:t>pudo</w:t>
      </w:r>
      <w:r w:rsidR="00162EB3" w:rsidRPr="002A362C">
        <w:rPr>
          <w:rFonts w:ascii="Cambria" w:hAnsi="Cambria"/>
          <w:sz w:val="20"/>
          <w:szCs w:val="20"/>
          <w:lang w:val="es-AR"/>
        </w:rPr>
        <w:t xml:space="preserve"> utilizar el </w:t>
      </w:r>
      <w:r w:rsidR="00162EB3" w:rsidRPr="002A362C">
        <w:rPr>
          <w:rFonts w:ascii="Cambria" w:hAnsi="Cambria"/>
          <w:sz w:val="20"/>
          <w:szCs w:val="20"/>
          <w:lang w:val="es-AR"/>
        </w:rPr>
        <w:lastRenderedPageBreak/>
        <w:t>mecanismo especial de revisión previsto en el Transitorio III de la Ley N.º 8837</w:t>
      </w:r>
      <w:r w:rsidR="00162EB3">
        <w:rPr>
          <w:rStyle w:val="FootnoteReference"/>
          <w:rFonts w:ascii="Cambria" w:hAnsi="Cambria"/>
          <w:sz w:val="20"/>
          <w:szCs w:val="20"/>
          <w:lang w:val="es-AR"/>
        </w:rPr>
        <w:footnoteReference w:id="5"/>
      </w:r>
      <w:r w:rsidR="00162EB3" w:rsidRPr="002A362C">
        <w:rPr>
          <w:rFonts w:ascii="Cambria" w:hAnsi="Cambria"/>
          <w:sz w:val="20"/>
          <w:szCs w:val="20"/>
          <w:lang w:val="es-AR"/>
        </w:rPr>
        <w:t xml:space="preserve">. Por ende, </w:t>
      </w:r>
      <w:r w:rsidR="00FA7DD7">
        <w:rPr>
          <w:rFonts w:ascii="Cambria" w:hAnsi="Cambria"/>
          <w:sz w:val="20"/>
          <w:szCs w:val="20"/>
          <w:lang w:val="es-AR"/>
        </w:rPr>
        <w:t>advierte</w:t>
      </w:r>
      <w:r w:rsidR="00FA7DD7" w:rsidRPr="002A362C">
        <w:rPr>
          <w:rFonts w:ascii="Cambria" w:hAnsi="Cambria"/>
          <w:sz w:val="20"/>
          <w:szCs w:val="20"/>
          <w:lang w:val="es-AR"/>
        </w:rPr>
        <w:t xml:space="preserve"> </w:t>
      </w:r>
      <w:r w:rsidR="00162EB3" w:rsidRPr="002A362C">
        <w:rPr>
          <w:rFonts w:ascii="Cambria" w:hAnsi="Cambria"/>
          <w:sz w:val="20"/>
          <w:szCs w:val="20"/>
          <w:lang w:val="es-AR"/>
        </w:rPr>
        <w:t xml:space="preserve">que el ordenamiento interno </w:t>
      </w:r>
      <w:r w:rsidR="000F64BE">
        <w:rPr>
          <w:rFonts w:ascii="Cambria" w:hAnsi="Cambria"/>
          <w:sz w:val="20"/>
          <w:szCs w:val="20"/>
          <w:lang w:val="es-AR"/>
        </w:rPr>
        <w:t>ofrecía</w:t>
      </w:r>
      <w:r w:rsidR="00162EB3" w:rsidRPr="002A362C">
        <w:rPr>
          <w:rFonts w:ascii="Cambria" w:hAnsi="Cambria"/>
          <w:sz w:val="20"/>
          <w:szCs w:val="20"/>
          <w:lang w:val="es-AR"/>
        </w:rPr>
        <w:t xml:space="preserve"> opciones adicionales para que la presunta víctima pueda utilizarlas en el momento procesal </w:t>
      </w:r>
      <w:r w:rsidR="00FA7DD7">
        <w:rPr>
          <w:rFonts w:ascii="Cambria" w:hAnsi="Cambria"/>
          <w:sz w:val="20"/>
          <w:szCs w:val="20"/>
          <w:lang w:val="es-AR"/>
        </w:rPr>
        <w:t>adecuado</w:t>
      </w:r>
      <w:r w:rsidR="00162EB3" w:rsidRPr="002A362C">
        <w:rPr>
          <w:rFonts w:ascii="Cambria" w:hAnsi="Cambria"/>
          <w:sz w:val="20"/>
          <w:szCs w:val="20"/>
          <w:lang w:val="es-AR"/>
        </w:rPr>
        <w:t xml:space="preserve">, </w:t>
      </w:r>
      <w:r w:rsidR="008C6D93">
        <w:rPr>
          <w:rFonts w:ascii="Cambria" w:hAnsi="Cambria"/>
          <w:sz w:val="20"/>
          <w:szCs w:val="20"/>
          <w:lang w:val="es-AR"/>
        </w:rPr>
        <w:t>lo cual no hizo</w:t>
      </w:r>
      <w:r w:rsidR="00162EB3" w:rsidRPr="002A362C">
        <w:rPr>
          <w:rFonts w:ascii="Cambria" w:hAnsi="Cambria"/>
          <w:sz w:val="20"/>
          <w:szCs w:val="20"/>
          <w:lang w:val="es-AR"/>
        </w:rPr>
        <w:t>.</w:t>
      </w:r>
    </w:p>
    <w:p w14:paraId="5AAEDBD4" w14:textId="7222CAA4" w:rsidR="00F72277" w:rsidRPr="00FF7931" w:rsidRDefault="008C6D93" w:rsidP="00162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Pr>
          <w:rFonts w:ascii="Cambria" w:hAnsi="Cambria"/>
          <w:sz w:val="20"/>
          <w:szCs w:val="20"/>
          <w:lang w:val="es-AR"/>
        </w:rPr>
        <w:t>Con</w:t>
      </w:r>
      <w:r w:rsidR="006F2E47">
        <w:rPr>
          <w:rFonts w:ascii="Cambria" w:hAnsi="Cambria"/>
          <w:sz w:val="20"/>
          <w:szCs w:val="20"/>
          <w:lang w:val="es-AR"/>
        </w:rPr>
        <w:t xml:space="preserve"> relación </w:t>
      </w:r>
      <w:r>
        <w:rPr>
          <w:rFonts w:ascii="Cambria" w:hAnsi="Cambria"/>
          <w:sz w:val="20"/>
          <w:szCs w:val="20"/>
          <w:lang w:val="es-AR"/>
        </w:rPr>
        <w:t>a</w:t>
      </w:r>
      <w:r w:rsidR="00320F9A">
        <w:rPr>
          <w:rFonts w:ascii="Cambria" w:hAnsi="Cambria"/>
          <w:sz w:val="20"/>
          <w:szCs w:val="20"/>
          <w:lang w:val="es-AR"/>
        </w:rPr>
        <w:t xml:space="preserve"> la presunta afectación a la salud e integridad física del señor Ávila Cartín,</w:t>
      </w:r>
      <w:r w:rsidR="00F72277">
        <w:rPr>
          <w:rFonts w:ascii="Cambria" w:hAnsi="Cambria"/>
          <w:sz w:val="20"/>
          <w:szCs w:val="20"/>
          <w:lang w:val="es-AR"/>
        </w:rPr>
        <w:t xml:space="preserve"> </w:t>
      </w:r>
      <w:r w:rsidR="00034785">
        <w:rPr>
          <w:rFonts w:ascii="Cambria" w:hAnsi="Cambria"/>
          <w:sz w:val="20"/>
          <w:szCs w:val="20"/>
          <w:lang w:val="es-AR"/>
        </w:rPr>
        <w:t>el Estado alega</w:t>
      </w:r>
      <w:r w:rsidR="00F72277">
        <w:rPr>
          <w:rFonts w:ascii="Cambria" w:hAnsi="Cambria"/>
          <w:sz w:val="20"/>
          <w:szCs w:val="20"/>
          <w:lang w:val="es-AR"/>
        </w:rPr>
        <w:t xml:space="preserve"> </w:t>
      </w:r>
      <w:r w:rsidR="00365349">
        <w:rPr>
          <w:rFonts w:ascii="Cambria" w:hAnsi="Cambria"/>
          <w:sz w:val="20"/>
          <w:szCs w:val="20"/>
          <w:lang w:val="es-AR"/>
        </w:rPr>
        <w:t>que</w:t>
      </w:r>
      <w:r w:rsidR="00F72277">
        <w:rPr>
          <w:rFonts w:ascii="Cambria" w:hAnsi="Cambria"/>
          <w:sz w:val="20"/>
          <w:szCs w:val="20"/>
          <w:lang w:val="es-AR"/>
        </w:rPr>
        <w:t xml:space="preserve"> al momento de </w:t>
      </w:r>
      <w:r w:rsidR="0081281B">
        <w:rPr>
          <w:rFonts w:ascii="Cambria" w:hAnsi="Cambria"/>
          <w:sz w:val="20"/>
          <w:szCs w:val="20"/>
          <w:lang w:val="es-AR"/>
        </w:rPr>
        <w:t>presentar su petición</w:t>
      </w:r>
      <w:r w:rsidR="00F76768">
        <w:rPr>
          <w:rFonts w:ascii="Cambria" w:hAnsi="Cambria"/>
          <w:sz w:val="20"/>
          <w:szCs w:val="20"/>
          <w:lang w:val="es-AR"/>
        </w:rPr>
        <w:t xml:space="preserve"> a la CIDH</w:t>
      </w:r>
      <w:r w:rsidR="00F72277">
        <w:rPr>
          <w:rFonts w:ascii="Cambria" w:hAnsi="Cambria"/>
          <w:sz w:val="20"/>
          <w:szCs w:val="20"/>
          <w:lang w:val="es-AR"/>
        </w:rPr>
        <w:t xml:space="preserve"> aún no había presentado el recurso de amparo contra el </w:t>
      </w:r>
      <w:r w:rsidR="00555DF0">
        <w:rPr>
          <w:rFonts w:ascii="Cambria" w:hAnsi="Cambria"/>
          <w:sz w:val="20"/>
          <w:szCs w:val="20"/>
          <w:lang w:val="es-AR"/>
        </w:rPr>
        <w:t>CAI</w:t>
      </w:r>
      <w:r w:rsidR="00F72277">
        <w:rPr>
          <w:rFonts w:ascii="Cambria" w:hAnsi="Cambria"/>
          <w:sz w:val="20"/>
          <w:szCs w:val="20"/>
          <w:lang w:val="es-AR"/>
        </w:rPr>
        <w:t xml:space="preserve"> La Reforma</w:t>
      </w:r>
      <w:r w:rsidR="006D1003">
        <w:rPr>
          <w:rFonts w:ascii="Cambria" w:hAnsi="Cambria"/>
          <w:sz w:val="20"/>
          <w:szCs w:val="20"/>
          <w:lang w:val="es-AR"/>
        </w:rPr>
        <w:t>;</w:t>
      </w:r>
      <w:r w:rsidR="00FB0F20">
        <w:rPr>
          <w:rFonts w:ascii="Cambria" w:hAnsi="Cambria"/>
          <w:sz w:val="20"/>
          <w:szCs w:val="20"/>
          <w:lang w:val="es-AR"/>
        </w:rPr>
        <w:t xml:space="preserve"> </w:t>
      </w:r>
      <w:r w:rsidR="00F76768">
        <w:rPr>
          <w:rFonts w:ascii="Cambria" w:hAnsi="Cambria"/>
          <w:sz w:val="20"/>
          <w:szCs w:val="20"/>
          <w:lang w:val="es-AR"/>
        </w:rPr>
        <w:t>sino que,</w:t>
      </w:r>
      <w:r w:rsidR="00FB0F20">
        <w:rPr>
          <w:rFonts w:ascii="Cambria" w:hAnsi="Cambria"/>
          <w:sz w:val="20"/>
          <w:szCs w:val="20"/>
          <w:lang w:val="es-AR"/>
        </w:rPr>
        <w:t xml:space="preserve"> por el contrario, recién utilizó tal mecanismo dos años después</w:t>
      </w:r>
      <w:r w:rsidR="0081281B">
        <w:rPr>
          <w:rFonts w:ascii="Cambria" w:hAnsi="Cambria"/>
          <w:sz w:val="20"/>
          <w:szCs w:val="20"/>
          <w:lang w:val="es-AR"/>
        </w:rPr>
        <w:t>.</w:t>
      </w:r>
      <w:r w:rsidR="00FB0F20">
        <w:rPr>
          <w:rFonts w:ascii="Cambria" w:hAnsi="Cambria"/>
          <w:sz w:val="20"/>
          <w:szCs w:val="20"/>
          <w:lang w:val="es-AR"/>
        </w:rPr>
        <w:t xml:space="preserve"> </w:t>
      </w:r>
      <w:r w:rsidR="00365349">
        <w:rPr>
          <w:rFonts w:ascii="Cambria" w:hAnsi="Cambria"/>
          <w:sz w:val="20"/>
          <w:szCs w:val="20"/>
          <w:lang w:val="es-AR"/>
        </w:rPr>
        <w:t xml:space="preserve">Por ende, </w:t>
      </w:r>
      <w:r w:rsidR="00F632F4">
        <w:rPr>
          <w:rFonts w:ascii="Cambria" w:hAnsi="Cambria"/>
          <w:sz w:val="20"/>
          <w:szCs w:val="20"/>
          <w:lang w:val="es-AR"/>
        </w:rPr>
        <w:t xml:space="preserve">alega </w:t>
      </w:r>
      <w:r w:rsidR="00365349">
        <w:rPr>
          <w:rFonts w:ascii="Cambria" w:hAnsi="Cambria"/>
          <w:sz w:val="20"/>
          <w:szCs w:val="20"/>
          <w:lang w:val="es-AR"/>
        </w:rPr>
        <w:t xml:space="preserve">que la parte peticionaria no cumplió con agotar dicha vía antes de presentar </w:t>
      </w:r>
      <w:r w:rsidR="00374D5E">
        <w:rPr>
          <w:rFonts w:ascii="Cambria" w:hAnsi="Cambria"/>
          <w:sz w:val="20"/>
          <w:szCs w:val="20"/>
          <w:lang w:val="es-AR"/>
        </w:rPr>
        <w:t>una queja ante el sistema interamericano</w:t>
      </w:r>
      <w:r w:rsidR="00365349">
        <w:rPr>
          <w:rFonts w:ascii="Cambria" w:hAnsi="Cambria"/>
          <w:sz w:val="20"/>
          <w:szCs w:val="20"/>
          <w:lang w:val="es-AR"/>
        </w:rPr>
        <w:t>. Por las razones expuestas, solicit</w:t>
      </w:r>
      <w:r w:rsidR="00365349" w:rsidRPr="00FF7931">
        <w:rPr>
          <w:rFonts w:ascii="Cambria" w:hAnsi="Cambria"/>
          <w:sz w:val="20"/>
          <w:szCs w:val="20"/>
          <w:lang w:val="es-AR"/>
        </w:rPr>
        <w:t>a a la CIDH que declare inadmisible esta petición por no cumplir el requisito previsto en el artículo 46.1.a) de la Convención</w:t>
      </w:r>
      <w:r w:rsidR="00F77B68" w:rsidRPr="00FF7931">
        <w:rPr>
          <w:rFonts w:ascii="Cambria" w:hAnsi="Cambria"/>
          <w:sz w:val="20"/>
          <w:szCs w:val="20"/>
          <w:lang w:val="es-AR"/>
        </w:rPr>
        <w:t xml:space="preserve"> Americana</w:t>
      </w:r>
      <w:r w:rsidR="00365349" w:rsidRPr="00FF7931">
        <w:rPr>
          <w:rFonts w:ascii="Cambria" w:hAnsi="Cambria"/>
          <w:sz w:val="20"/>
          <w:szCs w:val="20"/>
          <w:lang w:val="es-AR"/>
        </w:rPr>
        <w:t xml:space="preserve">. </w:t>
      </w:r>
    </w:p>
    <w:p w14:paraId="0836C92F" w14:textId="1252D2E1" w:rsidR="00C33643" w:rsidRPr="00C33643" w:rsidRDefault="00B10979" w:rsidP="00162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FF7931">
        <w:rPr>
          <w:rFonts w:ascii="Cambria" w:hAnsi="Cambria"/>
          <w:sz w:val="20"/>
          <w:szCs w:val="20"/>
          <w:lang w:val="es-ES_tradnl"/>
        </w:rPr>
        <w:t>Sin perjuicio de ello</w:t>
      </w:r>
      <w:r w:rsidR="00C33643" w:rsidRPr="00FF7931">
        <w:rPr>
          <w:rFonts w:ascii="Cambria" w:hAnsi="Cambria"/>
          <w:sz w:val="20"/>
          <w:szCs w:val="20"/>
          <w:lang w:val="es-AR"/>
        </w:rPr>
        <w:t xml:space="preserve">, afirma que en caso la Comisión considere que la parte peticionaria cumplió con agotar la jurisdicción interna tras la presentación del recurso de casación </w:t>
      </w:r>
      <w:r w:rsidR="00811958" w:rsidRPr="00FF7931">
        <w:rPr>
          <w:rFonts w:ascii="Cambria" w:hAnsi="Cambria"/>
          <w:sz w:val="20"/>
          <w:szCs w:val="20"/>
          <w:lang w:val="es-AR"/>
        </w:rPr>
        <w:t>o</w:t>
      </w:r>
      <w:r w:rsidR="00C33643" w:rsidRPr="00FF7931">
        <w:rPr>
          <w:rFonts w:ascii="Cambria" w:hAnsi="Cambria"/>
          <w:sz w:val="20"/>
          <w:szCs w:val="20"/>
          <w:lang w:val="es-AR"/>
        </w:rPr>
        <w:t xml:space="preserve"> del primer procedimiento</w:t>
      </w:r>
      <w:r w:rsidR="00811958" w:rsidRPr="00FF7931">
        <w:rPr>
          <w:rFonts w:ascii="Cambria" w:hAnsi="Cambria"/>
          <w:sz w:val="20"/>
          <w:szCs w:val="20"/>
          <w:lang w:val="es-AR"/>
        </w:rPr>
        <w:t xml:space="preserve"> de revisión, esta petición sería inadmisible por extemporaneidad. Refiere que a pesar de que las autoridades notificaron la resolución de dichos recursos el </w:t>
      </w:r>
      <w:r w:rsidR="0028473E" w:rsidRPr="00FF7931">
        <w:rPr>
          <w:rFonts w:ascii="Cambria" w:hAnsi="Cambria"/>
          <w:sz w:val="20"/>
          <w:szCs w:val="20"/>
          <w:lang w:val="es-AR"/>
        </w:rPr>
        <w:t xml:space="preserve">14 de marzo de 2005 y </w:t>
      </w:r>
      <w:r w:rsidR="00FF2B55" w:rsidRPr="00FF7931">
        <w:rPr>
          <w:rFonts w:ascii="Cambria" w:hAnsi="Cambria"/>
          <w:sz w:val="20"/>
          <w:szCs w:val="20"/>
          <w:lang w:val="es-AR"/>
        </w:rPr>
        <w:t xml:space="preserve">el </w:t>
      </w:r>
      <w:r w:rsidR="00F77B68" w:rsidRPr="00FF7931">
        <w:rPr>
          <w:rFonts w:ascii="Cambria" w:hAnsi="Cambria"/>
          <w:sz w:val="20"/>
          <w:szCs w:val="20"/>
          <w:lang w:val="es-AR"/>
        </w:rPr>
        <w:t>25 de abril de 2012, respectivamente, el peticionario recién presentó es</w:t>
      </w:r>
      <w:r w:rsidR="00F77B68">
        <w:rPr>
          <w:rFonts w:ascii="Cambria" w:hAnsi="Cambria"/>
          <w:sz w:val="20"/>
          <w:szCs w:val="20"/>
          <w:lang w:val="es-AR"/>
        </w:rPr>
        <w:t xml:space="preserve">ta petición el 3 de abril de 2013. Por ende, a criterio de Costa Rica, resulta evidente que </w:t>
      </w:r>
      <w:r w:rsidR="00FF2B55">
        <w:rPr>
          <w:rFonts w:ascii="Cambria" w:hAnsi="Cambria"/>
          <w:sz w:val="20"/>
          <w:szCs w:val="20"/>
          <w:lang w:val="es-AR"/>
        </w:rPr>
        <w:t>este</w:t>
      </w:r>
      <w:r w:rsidR="00F77B68">
        <w:rPr>
          <w:rFonts w:ascii="Cambria" w:hAnsi="Cambria"/>
          <w:sz w:val="20"/>
          <w:szCs w:val="20"/>
          <w:lang w:val="es-AR"/>
        </w:rPr>
        <w:t xml:space="preserve"> excedió el plazo de seis meses previsto en el artículo 46.1.b) de la Convención Americana para la </w:t>
      </w:r>
      <w:r w:rsidR="009077A2">
        <w:rPr>
          <w:rFonts w:ascii="Cambria" w:hAnsi="Cambria"/>
          <w:sz w:val="20"/>
          <w:szCs w:val="20"/>
          <w:lang w:val="es-AR"/>
        </w:rPr>
        <w:t xml:space="preserve">interposición </w:t>
      </w:r>
      <w:r w:rsidR="00F77B68">
        <w:rPr>
          <w:rFonts w:ascii="Cambria" w:hAnsi="Cambria"/>
          <w:sz w:val="20"/>
          <w:szCs w:val="20"/>
          <w:lang w:val="es-AR"/>
        </w:rPr>
        <w:t>de su petición.</w:t>
      </w:r>
    </w:p>
    <w:p w14:paraId="65DDEFEE" w14:textId="579C671B" w:rsidR="00C33643" w:rsidRPr="00FE6CB4" w:rsidRDefault="00C33643" w:rsidP="00162E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424C59">
        <w:rPr>
          <w:rFonts w:asciiTheme="majorHAnsi" w:hAnsiTheme="majorHAnsi"/>
          <w:bCs/>
          <w:sz w:val="20"/>
          <w:szCs w:val="20"/>
          <w:lang w:val="es-ES_tradnl"/>
        </w:rPr>
        <w:t xml:space="preserve">Por último, Costa Rica plantea que los hechos alegados no caracterizan </w:t>
      </w:r>
      <w:r w:rsidR="00DC38C2">
        <w:rPr>
          <w:rFonts w:asciiTheme="majorHAnsi" w:hAnsiTheme="majorHAnsi"/>
          <w:bCs/>
          <w:sz w:val="20"/>
          <w:szCs w:val="20"/>
          <w:lang w:val="es-ES_tradnl"/>
        </w:rPr>
        <w:t>violaciones</w:t>
      </w:r>
      <w:r w:rsidRPr="00424C59">
        <w:rPr>
          <w:rFonts w:asciiTheme="majorHAnsi" w:hAnsiTheme="majorHAnsi"/>
          <w:bCs/>
          <w:sz w:val="20"/>
          <w:szCs w:val="20"/>
          <w:lang w:val="es-ES_tradnl"/>
        </w:rPr>
        <w:t xml:space="preserve"> de derechos humanos que le sea</w:t>
      </w:r>
      <w:r w:rsidR="00DC38C2">
        <w:rPr>
          <w:rFonts w:asciiTheme="majorHAnsi" w:hAnsiTheme="majorHAnsi"/>
          <w:bCs/>
          <w:sz w:val="20"/>
          <w:szCs w:val="20"/>
          <w:lang w:val="es-ES_tradnl"/>
        </w:rPr>
        <w:t>n</w:t>
      </w:r>
      <w:r w:rsidRPr="00424C59">
        <w:rPr>
          <w:rFonts w:asciiTheme="majorHAnsi" w:hAnsiTheme="majorHAnsi"/>
          <w:bCs/>
          <w:sz w:val="20"/>
          <w:szCs w:val="20"/>
          <w:lang w:val="es-ES_tradnl"/>
        </w:rPr>
        <w:t xml:space="preserve"> atribuible</w:t>
      </w:r>
      <w:r w:rsidR="00DC38C2">
        <w:rPr>
          <w:rFonts w:asciiTheme="majorHAnsi" w:hAnsiTheme="majorHAnsi"/>
          <w:bCs/>
          <w:sz w:val="20"/>
          <w:szCs w:val="20"/>
          <w:lang w:val="es-ES_tradnl"/>
        </w:rPr>
        <w:t>s</w:t>
      </w:r>
      <w:r w:rsidR="00F41BFF">
        <w:rPr>
          <w:rFonts w:asciiTheme="majorHAnsi" w:hAnsiTheme="majorHAnsi"/>
          <w:bCs/>
          <w:sz w:val="20"/>
          <w:szCs w:val="20"/>
          <w:lang w:val="es-ES_tradnl"/>
        </w:rPr>
        <w:t xml:space="preserve">; y </w:t>
      </w:r>
      <w:r w:rsidR="00FA27DE">
        <w:rPr>
          <w:rFonts w:asciiTheme="majorHAnsi" w:hAnsiTheme="majorHAnsi"/>
          <w:bCs/>
          <w:sz w:val="20"/>
          <w:szCs w:val="20"/>
          <w:lang w:val="es-ES_tradnl"/>
        </w:rPr>
        <w:t>argumenta</w:t>
      </w:r>
      <w:r w:rsidR="00FA27DE" w:rsidRPr="00424C59">
        <w:rPr>
          <w:rFonts w:asciiTheme="majorHAnsi" w:hAnsiTheme="majorHAnsi"/>
          <w:bCs/>
          <w:sz w:val="20"/>
          <w:szCs w:val="20"/>
          <w:lang w:val="es-ES_tradnl"/>
        </w:rPr>
        <w:t xml:space="preserve"> </w:t>
      </w:r>
      <w:r w:rsidRPr="00424C59">
        <w:rPr>
          <w:rFonts w:asciiTheme="majorHAnsi" w:hAnsiTheme="majorHAnsi"/>
          <w:bCs/>
          <w:sz w:val="20"/>
          <w:szCs w:val="20"/>
          <w:lang w:val="es-ES_tradnl"/>
        </w:rPr>
        <w:t>que la parte peticionaria pretende que la Comisión actúe como una cuarta instancia judicial y revise las valoraciones de hecho y de derecho efectuadas por los jueces y tribunales internos que actuaron en la esfera de su competencia.</w:t>
      </w:r>
    </w:p>
    <w:p w14:paraId="3CDBB522" w14:textId="625B3009" w:rsidR="007705D7" w:rsidRPr="007705D7" w:rsidRDefault="007705D7" w:rsidP="00FE6C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7705D7">
        <w:rPr>
          <w:rFonts w:asciiTheme="majorHAnsi" w:hAnsiTheme="majorHAnsi"/>
          <w:b/>
          <w:bCs/>
          <w:sz w:val="20"/>
          <w:szCs w:val="20"/>
          <w:lang w:val="es-ES"/>
        </w:rPr>
        <w:t>VI.</w:t>
      </w:r>
      <w:r w:rsidRPr="007705D7">
        <w:rPr>
          <w:rFonts w:asciiTheme="majorHAnsi" w:hAnsiTheme="majorHAnsi"/>
          <w:b/>
          <w:bCs/>
          <w:sz w:val="20"/>
          <w:szCs w:val="20"/>
          <w:lang w:val="es-ES"/>
        </w:rPr>
        <w:tab/>
      </w:r>
      <w:r w:rsidRPr="007705D7">
        <w:rPr>
          <w:rFonts w:asciiTheme="majorHAnsi" w:hAnsiTheme="majorHAnsi"/>
          <w:b/>
          <w:bCs/>
          <w:sz w:val="20"/>
          <w:szCs w:val="20"/>
          <w:lang w:val="es-ES_tradnl"/>
        </w:rPr>
        <w:t>CONSIDERACIONES PREVIAS</w:t>
      </w:r>
    </w:p>
    <w:p w14:paraId="5F7E43BC"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B54F0A">
        <w:rPr>
          <w:rFonts w:asciiTheme="majorHAnsi" w:hAnsiTheme="majorHAnsi"/>
          <w:bCs/>
          <w:sz w:val="20"/>
          <w:szCs w:val="20"/>
          <w:lang w:val="es-ES"/>
        </w:rPr>
        <w:t>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w:t>
      </w:r>
      <w:r>
        <w:rPr>
          <w:rFonts w:asciiTheme="majorHAnsi" w:hAnsiTheme="majorHAnsi"/>
          <w:bCs/>
          <w:sz w:val="20"/>
          <w:szCs w:val="20"/>
          <w:lang w:val="es-ES"/>
        </w:rPr>
        <w:t xml:space="preserve"> este reclamo. </w:t>
      </w:r>
      <w:r w:rsidRPr="00B54F0A">
        <w:rPr>
          <w:rFonts w:asciiTheme="majorHAnsi" w:hAnsiTheme="majorHAnsi"/>
          <w:bCs/>
          <w:sz w:val="20"/>
          <w:szCs w:val="20"/>
          <w:lang w:val="es-ES"/>
        </w:rPr>
        <w:t xml:space="preserve"> </w:t>
      </w:r>
    </w:p>
    <w:p w14:paraId="09F95D11"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bCs/>
          <w:sz w:val="20"/>
          <w:szCs w:val="20"/>
          <w:lang w:val="es-ES"/>
        </w:rPr>
        <w:t xml:space="preserve">Así, la CIDH recuerda que en la sentencia del caso </w:t>
      </w:r>
      <w:r w:rsidRPr="00B54F0A">
        <w:rPr>
          <w:rFonts w:asciiTheme="majorHAnsi" w:hAnsiTheme="majorHAnsi"/>
          <w:bCs/>
          <w:i/>
          <w:iCs/>
          <w:sz w:val="20"/>
          <w:szCs w:val="20"/>
          <w:lang w:val="es-ES"/>
        </w:rPr>
        <w:t xml:space="preserve">Herrera Ulloa vs. Costa Rica </w:t>
      </w:r>
      <w:r w:rsidRPr="00B54F0A">
        <w:rPr>
          <w:rFonts w:asciiTheme="majorHAnsi" w:hAnsiTheme="majorHAnsi"/>
          <w:bCs/>
          <w:sz w:val="20"/>
          <w:szCs w:val="20"/>
          <w:lang w:val="es-ES"/>
        </w:rPr>
        <w:t>del 2 de julio de 2004, la Corte Interamericana de Derechos Humanos</w:t>
      </w:r>
      <w:r w:rsidRPr="00B54F0A">
        <w:rPr>
          <w:rStyle w:val="FootnoteReference"/>
          <w:rFonts w:asciiTheme="majorHAnsi" w:hAnsiTheme="majorHAnsi"/>
          <w:bCs/>
          <w:sz w:val="20"/>
          <w:szCs w:val="20"/>
          <w:lang w:val="es-ES"/>
        </w:rPr>
        <w:footnoteReference w:id="6"/>
      </w:r>
      <w:r w:rsidRPr="00B54F0A">
        <w:rPr>
          <w:rFonts w:asciiTheme="majorHAnsi" w:hAnsiTheme="majorHAnsi"/>
          <w:bCs/>
          <w:sz w:val="20"/>
          <w:szCs w:val="20"/>
          <w:lang w:val="es-ES"/>
        </w:rPr>
        <w:t xml:space="preserve"> examinó la regulación establecida en el Código Procesal Penal vigente desde 1998; y concluyó que no contaba con “</w:t>
      </w:r>
      <w:r w:rsidRPr="00B54F0A">
        <w:rPr>
          <w:rFonts w:asciiTheme="majorHAnsi" w:hAnsiTheme="majorHAnsi"/>
          <w:bCs/>
          <w:i/>
          <w:iCs/>
          <w:sz w:val="20"/>
          <w:szCs w:val="20"/>
          <w:lang w:val="es-ES"/>
        </w:rPr>
        <w:t xml:space="preserve">un recurso que </w:t>
      </w:r>
      <w:r w:rsidRPr="00B54F0A">
        <w:rPr>
          <w:rFonts w:asciiTheme="majorHAnsi" w:hAnsiTheme="majorHAnsi"/>
          <w:i/>
          <w:iCs/>
          <w:sz w:val="20"/>
          <w:szCs w:val="20"/>
          <w:lang w:val="es-ES"/>
        </w:rPr>
        <w:t>permitiera que el tribunal superior realizara un análisis o examen comprensivo e integral de todas las cuestiones debatidas y analizadas por el tribunal inferior</w:t>
      </w:r>
      <w:r w:rsidRPr="00B54F0A">
        <w:rPr>
          <w:rFonts w:asciiTheme="majorHAnsi" w:hAnsiTheme="majorHAnsi"/>
          <w:sz w:val="20"/>
          <w:szCs w:val="20"/>
          <w:lang w:val="es-ES"/>
        </w:rPr>
        <w:t>”, dada las limitaciones que tenía la regulación del recurso de casación en el ámbito penal</w:t>
      </w:r>
      <w:r w:rsidRPr="00B54F0A">
        <w:rPr>
          <w:rStyle w:val="FootnoteReference"/>
          <w:rFonts w:asciiTheme="majorHAnsi" w:hAnsiTheme="majorHAnsi"/>
          <w:sz w:val="20"/>
          <w:szCs w:val="20"/>
          <w:lang w:val="es-ES"/>
        </w:rPr>
        <w:footnoteReference w:id="7"/>
      </w:r>
      <w:r w:rsidRPr="00B54F0A">
        <w:rPr>
          <w:rFonts w:asciiTheme="majorHAnsi" w:hAnsiTheme="majorHAnsi"/>
          <w:sz w:val="20"/>
          <w:szCs w:val="20"/>
          <w:lang w:val="es-ES"/>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B54F0A">
        <w:rPr>
          <w:rFonts w:asciiTheme="majorHAnsi" w:hAnsiTheme="majorHAnsi"/>
          <w:i/>
          <w:iCs/>
          <w:sz w:val="20"/>
          <w:szCs w:val="20"/>
          <w:lang w:val="es-ES"/>
        </w:rPr>
        <w:t>adecuar su ordenamiento jurídico interno a lo establecido en el artículo 8.2.h de la Convención Americana, en relación con el artículo 2 de la misma</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8"/>
      </w:r>
      <w:r w:rsidRPr="00B54F0A">
        <w:rPr>
          <w:rFonts w:asciiTheme="majorHAnsi" w:hAnsiTheme="majorHAnsi"/>
          <w:sz w:val="20"/>
          <w:szCs w:val="20"/>
          <w:lang w:val="es-ES"/>
        </w:rPr>
        <w:t>.</w:t>
      </w:r>
    </w:p>
    <w:p w14:paraId="3E73F984"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4F0A">
        <w:rPr>
          <w:rFonts w:asciiTheme="majorHAnsi" w:hAnsiTheme="majorHAnsi"/>
          <w:bCs/>
          <w:sz w:val="20"/>
          <w:szCs w:val="20"/>
          <w:lang w:val="es-ES"/>
        </w:rPr>
        <w:lastRenderedPageBreak/>
        <w:t>Como consecuencia de esta sentencia, Costa Rica reformó la regulación de su sistema procesal penal a efectos de contar con una regulación acorde con las obligaciones contempladas en el artículo 8.2.h) de la Convención Americana. Así, el 6 de</w:t>
      </w:r>
      <w:r w:rsidRPr="00B54F0A">
        <w:rPr>
          <w:rFonts w:asciiTheme="majorHAnsi" w:hAnsiTheme="majorHAnsi"/>
          <w:sz w:val="20"/>
          <w:szCs w:val="20"/>
          <w:lang w:val="es-ES"/>
        </w:rPr>
        <w:t xml:space="preserve"> junio de 2006 entró en vigor la Ley </w:t>
      </w:r>
      <w:r>
        <w:rPr>
          <w:rFonts w:asciiTheme="majorHAnsi" w:hAnsiTheme="majorHAnsi"/>
          <w:sz w:val="20"/>
          <w:szCs w:val="20"/>
          <w:lang w:val="es-ES_tradnl"/>
        </w:rPr>
        <w:t>Nº</w:t>
      </w:r>
      <w:r w:rsidRPr="00B54F0A">
        <w:rPr>
          <w:rFonts w:asciiTheme="majorHAnsi" w:hAnsiTheme="majorHAnsi"/>
          <w:sz w:val="20"/>
          <w:szCs w:val="20"/>
          <w:lang w:val="es-ES"/>
        </w:rPr>
        <w:t xml:space="preserve">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B54F0A">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B54F0A">
        <w:rPr>
          <w:rFonts w:asciiTheme="majorHAnsi" w:hAnsiTheme="majorHAnsi"/>
          <w:sz w:val="20"/>
          <w:szCs w:val="20"/>
          <w:lang w:val="es-ES"/>
        </w:rPr>
        <w:t>”. En virtud de ello, la Corte Interamericana consideró que “</w:t>
      </w:r>
      <w:r w:rsidRPr="00B54F0A">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9"/>
      </w:r>
      <w:r w:rsidRPr="00B54F0A">
        <w:rPr>
          <w:rFonts w:asciiTheme="majorHAnsi" w:hAnsiTheme="majorHAnsi"/>
          <w:sz w:val="20"/>
          <w:szCs w:val="20"/>
          <w:lang w:val="es-ES"/>
        </w:rPr>
        <w:t>.</w:t>
      </w:r>
    </w:p>
    <w:p w14:paraId="02381A78"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Además</w:t>
      </w:r>
      <w:r w:rsidRPr="00B54F0A">
        <w:rPr>
          <w:rFonts w:asciiTheme="majorHAnsi" w:hAnsiTheme="majorHAnsi"/>
          <w:sz w:val="20"/>
          <w:szCs w:val="20"/>
          <w:lang w:val="es-ES"/>
        </w:rPr>
        <w:t xml:space="preserve">, y en lo relevante para el presente caso, 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w:t>
      </w:r>
      <w:r>
        <w:rPr>
          <w:rFonts w:asciiTheme="majorHAnsi" w:hAnsiTheme="majorHAnsi"/>
          <w:sz w:val="20"/>
          <w:szCs w:val="20"/>
          <w:lang w:val="es-ES"/>
        </w:rPr>
        <w:t>L</w:t>
      </w:r>
      <w:r w:rsidRPr="00B54F0A">
        <w:rPr>
          <w:rFonts w:asciiTheme="majorHAnsi" w:hAnsiTheme="majorHAnsi"/>
          <w:sz w:val="20"/>
          <w:szCs w:val="20"/>
          <w:lang w:val="es-ES"/>
        </w:rPr>
        <w:t xml:space="preserve">ey </w:t>
      </w:r>
      <w:r>
        <w:rPr>
          <w:rFonts w:asciiTheme="majorHAnsi" w:hAnsiTheme="majorHAnsi"/>
          <w:sz w:val="20"/>
          <w:szCs w:val="20"/>
          <w:lang w:val="es-ES_tradnl"/>
        </w:rPr>
        <w:t>Nº</w:t>
      </w:r>
      <w:r w:rsidRPr="00B54F0A">
        <w:rPr>
          <w:rFonts w:asciiTheme="majorHAnsi" w:hAnsiTheme="majorHAnsi"/>
          <w:sz w:val="20"/>
          <w:szCs w:val="20"/>
          <w:lang w:val="es-ES"/>
        </w:rPr>
        <w:t xml:space="preserve"> 8503 incorporó el artículo 449 </w:t>
      </w:r>
      <w:r w:rsidRPr="00FF7931">
        <w:rPr>
          <w:rFonts w:asciiTheme="majorHAnsi" w:hAnsiTheme="majorHAnsi"/>
          <w:i/>
          <w:iCs/>
          <w:sz w:val="20"/>
          <w:szCs w:val="20"/>
          <w:lang w:val="es-ES"/>
        </w:rPr>
        <w:t>bis</w:t>
      </w:r>
      <w:r w:rsidRPr="00B54F0A">
        <w:rPr>
          <w:rFonts w:asciiTheme="majorHAnsi" w:hAnsiTheme="majorHAnsi"/>
          <w:sz w:val="20"/>
          <w:szCs w:val="20"/>
          <w:lang w:val="es-ES"/>
        </w:rPr>
        <w:t xml:space="preserve"> al Código Procesal Penal, el cual reza: </w:t>
      </w:r>
    </w:p>
    <w:p w14:paraId="3D5C1515" w14:textId="77777777" w:rsidR="00A9002E" w:rsidRPr="00FF7931" w:rsidRDefault="00A9002E" w:rsidP="00A9002E">
      <w:pPr>
        <w:pStyle w:val="NormalWeb"/>
        <w:spacing w:before="0" w:beforeAutospacing="0" w:after="0" w:afterAutospacing="0"/>
        <w:ind w:left="709" w:right="798"/>
        <w:jc w:val="both"/>
        <w:rPr>
          <w:rFonts w:asciiTheme="majorHAnsi" w:hAnsiTheme="majorHAnsi" w:cs="Calibri"/>
          <w:sz w:val="18"/>
          <w:szCs w:val="18"/>
          <w:lang w:val="es-ES"/>
        </w:rPr>
      </w:pPr>
      <w:r w:rsidRPr="00FF7931">
        <w:rPr>
          <w:rFonts w:asciiTheme="majorHAnsi" w:hAnsiTheme="majorHAnsi" w:cs="Calibri"/>
          <w:sz w:val="18"/>
          <w:szCs w:val="18"/>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10A195E9" w14:textId="77777777" w:rsidR="00A9002E" w:rsidRPr="00FF7931" w:rsidRDefault="00A9002E" w:rsidP="00A9002E">
      <w:pPr>
        <w:pStyle w:val="NormalWeb"/>
        <w:spacing w:before="0" w:beforeAutospacing="0" w:after="0" w:afterAutospacing="0"/>
        <w:ind w:left="709" w:right="798"/>
        <w:jc w:val="both"/>
        <w:rPr>
          <w:rFonts w:asciiTheme="majorHAnsi" w:hAnsiTheme="majorHAnsi"/>
          <w:sz w:val="18"/>
          <w:szCs w:val="18"/>
          <w:lang w:val="es-ES"/>
        </w:rPr>
      </w:pPr>
    </w:p>
    <w:p w14:paraId="2200B681" w14:textId="77777777" w:rsidR="00A9002E" w:rsidRPr="00B54F0A" w:rsidRDefault="00A9002E" w:rsidP="00A9002E">
      <w:pPr>
        <w:pStyle w:val="NormalWeb"/>
        <w:spacing w:before="0" w:beforeAutospacing="0" w:after="0" w:afterAutospacing="0"/>
        <w:ind w:left="709" w:right="798"/>
        <w:jc w:val="both"/>
        <w:rPr>
          <w:rFonts w:asciiTheme="majorHAnsi" w:hAnsiTheme="majorHAnsi" w:cs="Calibri"/>
          <w:sz w:val="20"/>
          <w:szCs w:val="20"/>
          <w:lang w:val="es-ES"/>
        </w:rPr>
      </w:pPr>
      <w:r w:rsidRPr="00FF7931">
        <w:rPr>
          <w:rFonts w:asciiTheme="majorHAnsi" w:hAnsiTheme="majorHAnsi" w:cs="Calibri"/>
          <w:sz w:val="18"/>
          <w:szCs w:val="18"/>
          <w:lang w:val="es-ES"/>
        </w:rPr>
        <w:t>De igual manera, podrá valorar en forma directa la prueba que se haya introducido por escrito al juicio.</w:t>
      </w:r>
    </w:p>
    <w:p w14:paraId="106648CF" w14:textId="47B11D38"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bCs/>
          <w:sz w:val="20"/>
          <w:szCs w:val="20"/>
          <w:lang w:val="es-ES"/>
        </w:rPr>
        <w:t>Adicionalmente, tanto la Comisión como la Corte IDH también constataron que e</w:t>
      </w:r>
      <w:r w:rsidRPr="00B54F0A">
        <w:rPr>
          <w:rFonts w:asciiTheme="majorHAnsi" w:hAnsiTheme="majorHAnsi"/>
          <w:sz w:val="20"/>
          <w:szCs w:val="20"/>
          <w:lang w:val="es-ES"/>
        </w:rPr>
        <w:t xml:space="preserve">l 9 de junio de 2010 se publicó la Ley </w:t>
      </w:r>
      <w:r>
        <w:rPr>
          <w:rFonts w:asciiTheme="majorHAnsi" w:hAnsiTheme="majorHAnsi"/>
          <w:sz w:val="20"/>
          <w:szCs w:val="20"/>
          <w:lang w:val="es-ES_tradnl"/>
        </w:rPr>
        <w:t>Nº</w:t>
      </w:r>
      <w:r w:rsidRPr="00B54F0A">
        <w:rPr>
          <w:rFonts w:asciiTheme="majorHAnsi" w:hAnsiTheme="majorHAnsi"/>
          <w:sz w:val="20"/>
          <w:szCs w:val="20"/>
          <w:lang w:val="es-ES"/>
        </w:rPr>
        <w:t xml:space="preserve">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w:t>
      </w:r>
      <w:r w:rsidR="00730946">
        <w:rPr>
          <w:rFonts w:asciiTheme="majorHAnsi" w:hAnsiTheme="majorHAnsi"/>
          <w:sz w:val="20"/>
          <w:szCs w:val="20"/>
          <w:lang w:val="es-ES"/>
        </w:rPr>
        <w:t>podían</w:t>
      </w:r>
      <w:r w:rsidR="00730946" w:rsidRPr="00B54F0A">
        <w:rPr>
          <w:rFonts w:asciiTheme="majorHAnsi" w:hAnsiTheme="majorHAnsi"/>
          <w:sz w:val="20"/>
          <w:szCs w:val="20"/>
          <w:lang w:val="es-ES"/>
        </w:rPr>
        <w:t xml:space="preserve"> </w:t>
      </w:r>
      <w:r w:rsidRPr="00B54F0A">
        <w:rPr>
          <w:rFonts w:asciiTheme="majorHAnsi" w:hAnsiTheme="majorHAnsi"/>
          <w:sz w:val="20"/>
          <w:szCs w:val="20"/>
          <w:lang w:val="es-ES"/>
        </w:rPr>
        <w:t>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3F03EDCA"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Como </w:t>
      </w:r>
      <w:r>
        <w:rPr>
          <w:rFonts w:asciiTheme="majorHAnsi" w:hAnsiTheme="majorHAnsi"/>
          <w:sz w:val="20"/>
          <w:szCs w:val="20"/>
          <w:lang w:val="es-ES"/>
        </w:rPr>
        <w:t>resultado</w:t>
      </w:r>
      <w:r w:rsidRPr="00B54F0A">
        <w:rPr>
          <w:rFonts w:asciiTheme="majorHAnsi" w:hAnsiTheme="majorHAnsi"/>
          <w:sz w:val="20"/>
          <w:szCs w:val="20"/>
          <w:lang w:val="es-ES"/>
        </w:rPr>
        <w:t xml:space="preserve"> de las citadas modificaciones, en la sentencia del caso </w:t>
      </w:r>
      <w:r w:rsidRPr="00B54F0A">
        <w:rPr>
          <w:rFonts w:asciiTheme="majorHAnsi" w:hAnsiTheme="majorHAnsi"/>
          <w:i/>
          <w:iCs/>
          <w:sz w:val="20"/>
          <w:szCs w:val="20"/>
          <w:lang w:val="es-ES"/>
        </w:rPr>
        <w:t>Amrhein y otros vs. Costa Rica</w:t>
      </w:r>
      <w:r w:rsidRPr="00B54F0A">
        <w:rPr>
          <w:rFonts w:asciiTheme="majorHAnsi" w:hAnsiTheme="majorHAnsi"/>
          <w:sz w:val="20"/>
          <w:szCs w:val="20"/>
          <w:lang w:val="es-ES"/>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14C627E4"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En relación con el primer punto, la Comisión destaca que, en el citado caso, la Corte IDH </w:t>
      </w:r>
      <w:r>
        <w:rPr>
          <w:rFonts w:asciiTheme="majorHAnsi" w:hAnsiTheme="majorHAnsi"/>
          <w:sz w:val="20"/>
          <w:szCs w:val="20"/>
          <w:lang w:val="es-ES"/>
        </w:rPr>
        <w:t>concluyó</w:t>
      </w:r>
      <w:r w:rsidRPr="00B54F0A">
        <w:rPr>
          <w:rFonts w:asciiTheme="majorHAnsi" w:hAnsiTheme="majorHAnsi"/>
          <w:sz w:val="20"/>
          <w:szCs w:val="20"/>
          <w:lang w:val="es-ES"/>
        </w:rPr>
        <w:t xml:space="preserve"> que las presuntas víctimas debieron haber interpuesto el recurso de revisión especial con base en el Transitorio I de la Ley</w:t>
      </w:r>
      <w:r>
        <w:rPr>
          <w:rFonts w:asciiTheme="majorHAnsi" w:hAnsiTheme="majorHAnsi"/>
          <w:sz w:val="20"/>
          <w:szCs w:val="20"/>
          <w:lang w:val="es-ES"/>
        </w:rPr>
        <w:t xml:space="preserve"> </w:t>
      </w:r>
      <w:r>
        <w:rPr>
          <w:rFonts w:asciiTheme="majorHAnsi" w:hAnsiTheme="majorHAnsi"/>
          <w:sz w:val="20"/>
          <w:szCs w:val="20"/>
          <w:lang w:val="es-ES_tradnl"/>
        </w:rPr>
        <w:t>Nº</w:t>
      </w:r>
      <w:r w:rsidRPr="00B54F0A">
        <w:rPr>
          <w:rFonts w:asciiTheme="majorHAnsi" w:hAnsiTheme="majorHAnsi"/>
          <w:sz w:val="20"/>
          <w:szCs w:val="20"/>
          <w:lang w:val="es-ES"/>
        </w:rPr>
        <w:t xml:space="preserve"> 8503 de 2006 durante el trámite de admisibilidad de la petición, pues estaba destinado específicamente a personas con condenas ya en firme; y por ello, “</w:t>
      </w:r>
      <w:r w:rsidRPr="00B54F0A">
        <w:rPr>
          <w:rFonts w:asciiTheme="majorHAnsi" w:hAnsiTheme="majorHAnsi"/>
          <w:i/>
          <w:iCs/>
          <w:sz w:val="20"/>
          <w:szCs w:val="20"/>
          <w:lang w:val="es-ES"/>
        </w:rPr>
        <w:t>el hecho de que se trataría de un recurso extraordinario no puede ser determinante, per se, para concluir su inefectividad”</w:t>
      </w:r>
      <w:r w:rsidRPr="00B54F0A">
        <w:rPr>
          <w:rStyle w:val="FootnoteReference"/>
          <w:rFonts w:asciiTheme="majorHAnsi" w:hAnsiTheme="majorHAnsi"/>
          <w:i/>
          <w:iCs/>
          <w:sz w:val="20"/>
          <w:szCs w:val="20"/>
          <w:lang w:val="es-ES"/>
        </w:rPr>
        <w:footnoteReference w:id="10"/>
      </w:r>
      <w:r w:rsidRPr="00B54F0A">
        <w:rPr>
          <w:rFonts w:asciiTheme="majorHAnsi" w:hAnsiTheme="majorHAnsi"/>
          <w:i/>
          <w:iCs/>
          <w:sz w:val="20"/>
          <w:szCs w:val="20"/>
          <w:lang w:val="es-ES"/>
        </w:rPr>
        <w:t xml:space="preserve">. </w:t>
      </w:r>
      <w:r w:rsidRPr="00B54F0A">
        <w:rPr>
          <w:rFonts w:asciiTheme="majorHAnsi" w:hAnsiTheme="majorHAnsi"/>
          <w:sz w:val="20"/>
          <w:szCs w:val="20"/>
          <w:lang w:val="es-ES"/>
        </w:rPr>
        <w:t xml:space="preserve">En consecuencia, siguiendo la citada jurisprudencia, la Comisión considera que a efectos de determinar la admisibilidad de un </w:t>
      </w:r>
      <w:r w:rsidRPr="00B54F0A">
        <w:rPr>
          <w:rFonts w:asciiTheme="majorHAnsi" w:hAnsiTheme="majorHAnsi"/>
          <w:sz w:val="20"/>
          <w:szCs w:val="20"/>
          <w:lang w:val="es-ES"/>
        </w:rPr>
        <w:lastRenderedPageBreak/>
        <w:t xml:space="preserve">asunto sobre esta temática debe determinar si la citada vía recursiva estuvo a disposición de las presuntas víctimas tras la emisión de su condena, y de ser este el supuesto, verificar si agotaron o no tal recurso. </w:t>
      </w:r>
    </w:p>
    <w:p w14:paraId="10F51093"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 xml:space="preserve">Finalmente, </w:t>
      </w:r>
      <w:r>
        <w:rPr>
          <w:rFonts w:asciiTheme="majorHAnsi" w:hAnsiTheme="majorHAnsi"/>
          <w:sz w:val="20"/>
          <w:szCs w:val="20"/>
          <w:lang w:val="es-ES"/>
        </w:rPr>
        <w:t>respecto al</w:t>
      </w:r>
      <w:r w:rsidRPr="00B54F0A">
        <w:rPr>
          <w:rFonts w:asciiTheme="majorHAnsi" w:hAnsiTheme="majorHAnsi"/>
          <w:sz w:val="20"/>
          <w:szCs w:val="20"/>
          <w:lang w:val="es-ES"/>
        </w:rPr>
        <w:t xml:space="preserve"> análisis de caracterización de las peticiones, la Comisión nota que la Corte Interamericana </w:t>
      </w:r>
      <w:r>
        <w:rPr>
          <w:rFonts w:asciiTheme="majorHAnsi" w:hAnsiTheme="majorHAnsi"/>
          <w:sz w:val="20"/>
          <w:szCs w:val="20"/>
          <w:lang w:val="es-ES"/>
        </w:rPr>
        <w:t>argumentó</w:t>
      </w:r>
      <w:r w:rsidRPr="00B54F0A">
        <w:rPr>
          <w:rFonts w:asciiTheme="majorHAnsi" w:hAnsiTheme="majorHAnsi"/>
          <w:sz w:val="20"/>
          <w:szCs w:val="20"/>
          <w:lang w:val="es-ES"/>
        </w:rPr>
        <w:t xml:space="preserve"> en la citada sentencia que no correspondía “</w:t>
      </w:r>
      <w:r w:rsidRPr="00B54F0A">
        <w:rPr>
          <w:rFonts w:asciiTheme="majorHAnsi" w:hAnsiTheme="majorHAnsi"/>
          <w:i/>
          <w:iCs/>
          <w:sz w:val="20"/>
          <w:szCs w:val="20"/>
          <w:lang w:val="es-ES"/>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B54F0A">
        <w:rPr>
          <w:rFonts w:asciiTheme="majorHAnsi" w:hAnsiTheme="majorHAnsi"/>
          <w:sz w:val="20"/>
          <w:szCs w:val="20"/>
          <w:lang w:val="es-ES"/>
        </w:rPr>
        <w:t xml:space="preserve"> […]”</w:t>
      </w:r>
      <w:r w:rsidRPr="00B54F0A">
        <w:rPr>
          <w:rStyle w:val="FootnoteReference"/>
          <w:rFonts w:asciiTheme="majorHAnsi" w:hAnsiTheme="majorHAnsi"/>
          <w:sz w:val="20"/>
          <w:szCs w:val="20"/>
          <w:lang w:val="es-ES"/>
        </w:rPr>
        <w:footnoteReference w:id="11"/>
      </w:r>
      <w:r w:rsidRPr="00B54F0A">
        <w:rPr>
          <w:rFonts w:asciiTheme="majorHAnsi" w:hAnsiTheme="majorHAnsi"/>
          <w:sz w:val="20"/>
          <w:szCs w:val="20"/>
          <w:lang w:val="es-ES"/>
        </w:rPr>
        <w:t xml:space="preserve">. Asimismo, recuerda que en la resolución de supervisión de cumplimiento del 22 de noviembre de 2010 del caso </w:t>
      </w:r>
      <w:r w:rsidRPr="00B54F0A">
        <w:rPr>
          <w:rFonts w:asciiTheme="majorHAnsi" w:hAnsiTheme="majorHAnsi"/>
          <w:i/>
          <w:iCs/>
          <w:sz w:val="20"/>
          <w:szCs w:val="20"/>
          <w:lang w:val="es-ES"/>
        </w:rPr>
        <w:t xml:space="preserve">Herrera Ulloa vs. Costa Rica, </w:t>
      </w:r>
      <w:r w:rsidRPr="00B54F0A">
        <w:rPr>
          <w:rFonts w:asciiTheme="majorHAnsi" w:hAnsiTheme="majorHAnsi"/>
          <w:sz w:val="20"/>
          <w:szCs w:val="20"/>
          <w:lang w:val="es-ES"/>
        </w:rPr>
        <w:t>el Tribunal valoró positivamente las reformas introducidas en la legislación procesal penal; y en virtud de tales modificaciones concluyó que “</w:t>
      </w:r>
      <w:r w:rsidRPr="00B54F0A">
        <w:rPr>
          <w:rFonts w:asciiTheme="majorHAnsi" w:hAnsiTheme="majorHAnsi"/>
          <w:i/>
          <w:iCs/>
          <w:sz w:val="20"/>
          <w:szCs w:val="20"/>
          <w:lang w:val="es-ES"/>
        </w:rPr>
        <w:t>al garantizar la posibilidad de un amplio control de la sentencia emitida por un tribunal de juicio en materia penal a nivel interno</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2"/>
      </w:r>
      <w:r w:rsidRPr="00B54F0A">
        <w:rPr>
          <w:rFonts w:asciiTheme="majorHAnsi" w:hAnsiTheme="majorHAnsi"/>
          <w:sz w:val="20"/>
          <w:szCs w:val="20"/>
          <w:lang w:val="es-ES"/>
        </w:rPr>
        <w:t xml:space="preserve">, Costa Rica había cumplido con adecuar su legislación interna. </w:t>
      </w:r>
    </w:p>
    <w:p w14:paraId="24899A77" w14:textId="77777777"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54F0A">
        <w:rPr>
          <w:rFonts w:asciiTheme="majorHAnsi" w:hAnsiTheme="majorHAnsi"/>
          <w:sz w:val="20"/>
          <w:szCs w:val="20"/>
          <w:lang w:val="es-ES"/>
        </w:rPr>
        <w:t>Sin perjuicio de ello, la Comisión destaca que las citadas normas</w:t>
      </w:r>
      <w:r w:rsidRPr="00B54F0A">
        <w:rPr>
          <w:rFonts w:asciiTheme="majorHAnsi" w:hAnsiTheme="majorHAnsi" w:cs="Calibri"/>
          <w:sz w:val="20"/>
          <w:szCs w:val="20"/>
          <w:lang w:val="es-ES"/>
        </w:rPr>
        <w:t xml:space="preserve"> reconocieron a aquellas personas cuyas sentencias condenatorias ya habían adquirido calidad de cosa juzgada la posibilidad de interponer un procedimiento de revisión, aunque supeditado al cumplimiento de ciertos requisitos. En el caso de la </w:t>
      </w:r>
      <w:r>
        <w:rPr>
          <w:rFonts w:asciiTheme="majorHAnsi" w:hAnsiTheme="majorHAnsi" w:cs="Calibri"/>
          <w:sz w:val="20"/>
          <w:szCs w:val="20"/>
          <w:lang w:val="es-ES"/>
        </w:rPr>
        <w:t>L</w:t>
      </w:r>
      <w:r w:rsidRPr="00B54F0A">
        <w:rPr>
          <w:rFonts w:asciiTheme="majorHAnsi" w:hAnsiTheme="majorHAnsi" w:cs="Calibri"/>
          <w:sz w:val="20"/>
          <w:szCs w:val="20"/>
          <w:lang w:val="es-ES"/>
        </w:rPr>
        <w:t>ey</w:t>
      </w:r>
      <w:r w:rsidRPr="00106C7F">
        <w:rPr>
          <w:rFonts w:asciiTheme="majorHAnsi" w:hAnsiTheme="majorHAnsi"/>
          <w:sz w:val="20"/>
          <w:szCs w:val="20"/>
          <w:lang w:val="es-ES_tradnl"/>
        </w:rPr>
        <w:t xml:space="preserve">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8503, la Comisión destaca que se exigía que el recurrente invoque en su presentación “</w:t>
      </w:r>
      <w:r w:rsidRPr="00B54F0A">
        <w:rPr>
          <w:rFonts w:asciiTheme="majorHAnsi" w:hAnsiTheme="majorHAnsi" w:cs="Calibri"/>
          <w:i/>
          <w:iCs/>
          <w:sz w:val="20"/>
          <w:szCs w:val="20"/>
          <w:lang w:val="es-ES"/>
        </w:rPr>
        <w:t>el agravio y los aspectos de hecho y derecho que no fueron posibles de conocer en casación</w:t>
      </w:r>
      <w:r w:rsidRPr="00B54F0A">
        <w:rPr>
          <w:rFonts w:asciiTheme="majorHAnsi" w:hAnsiTheme="majorHAnsi" w:cs="Calibri"/>
          <w:sz w:val="20"/>
          <w:szCs w:val="20"/>
          <w:lang w:val="es-ES"/>
        </w:rPr>
        <w:t xml:space="preserve">”. Por su parte, el Transitorio III de la </w:t>
      </w:r>
      <w:r>
        <w:rPr>
          <w:rFonts w:asciiTheme="majorHAnsi" w:hAnsiTheme="majorHAnsi" w:cs="Calibri"/>
          <w:sz w:val="20"/>
          <w:szCs w:val="20"/>
          <w:lang w:val="es-ES"/>
        </w:rPr>
        <w:t>L</w:t>
      </w:r>
      <w:r w:rsidRPr="00B54F0A">
        <w:rPr>
          <w:rFonts w:asciiTheme="majorHAnsi" w:hAnsiTheme="majorHAnsi" w:cs="Calibri"/>
          <w:sz w:val="20"/>
          <w:szCs w:val="20"/>
          <w:lang w:val="es-ES"/>
        </w:rPr>
        <w:t xml:space="preserve">ey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8837 demandaba para la procedencia del procedimiento de revisión que el condenado “</w:t>
      </w:r>
      <w:r w:rsidRPr="00B54F0A">
        <w:rPr>
          <w:rFonts w:asciiTheme="majorHAnsi" w:hAnsiTheme="majorHAnsi" w:cs="Calibri"/>
          <w:i/>
          <w:iCs/>
          <w:sz w:val="20"/>
          <w:szCs w:val="20"/>
          <w:lang w:val="es-ES"/>
        </w:rPr>
        <w:t>haya alegado con anterioridad la vulneración del artículo 8.2.h de la Convención</w:t>
      </w:r>
      <w:r w:rsidRPr="00B54F0A">
        <w:rPr>
          <w:rFonts w:asciiTheme="majorHAnsi" w:hAnsiTheme="majorHAnsi" w:cs="Calibri"/>
          <w:sz w:val="20"/>
          <w:szCs w:val="20"/>
          <w:lang w:val="es-ES"/>
        </w:rPr>
        <w:t xml:space="preserve">”.   </w:t>
      </w:r>
    </w:p>
    <w:p w14:paraId="4DF79083" w14:textId="77777777" w:rsidR="00A9002E" w:rsidRPr="00B54F0A" w:rsidRDefault="00A9002E" w:rsidP="00A9002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cs="Calibri"/>
          <w:sz w:val="20"/>
          <w:szCs w:val="20"/>
          <w:lang w:val="es-ES"/>
        </w:rPr>
        <w:t xml:space="preserve">En tal sentido, la Comisión reafirma que la manera en que se encontraba regulado el procedimiento de revisión establecido por el Transitorio I de la </w:t>
      </w:r>
      <w:r>
        <w:rPr>
          <w:rFonts w:asciiTheme="majorHAnsi" w:hAnsiTheme="majorHAnsi" w:cs="Calibri"/>
          <w:sz w:val="20"/>
          <w:szCs w:val="20"/>
          <w:lang w:val="es-ES"/>
        </w:rPr>
        <w:t>L</w:t>
      </w:r>
      <w:r w:rsidRPr="00B54F0A">
        <w:rPr>
          <w:rFonts w:asciiTheme="majorHAnsi" w:hAnsiTheme="majorHAnsi" w:cs="Calibri"/>
          <w:sz w:val="20"/>
          <w:szCs w:val="20"/>
          <w:lang w:val="es-ES"/>
        </w:rPr>
        <w:t>ey</w:t>
      </w:r>
      <w:r>
        <w:rPr>
          <w:rFonts w:asciiTheme="majorHAnsi" w:hAnsiTheme="majorHAnsi" w:cs="Calibri"/>
          <w:sz w:val="20"/>
          <w:szCs w:val="20"/>
          <w:lang w:val="es-ES"/>
        </w:rPr>
        <w:t xml:space="preserve">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B54F0A">
        <w:rPr>
          <w:rStyle w:val="FootnoteReference"/>
          <w:rFonts w:asciiTheme="majorHAnsi" w:hAnsiTheme="majorHAnsi" w:cs="Calibri"/>
          <w:sz w:val="20"/>
          <w:szCs w:val="20"/>
          <w:lang w:val="es-ES"/>
        </w:rPr>
        <w:footnoteReference w:id="13"/>
      </w:r>
      <w:r w:rsidRPr="00B54F0A">
        <w:rPr>
          <w:rFonts w:asciiTheme="majorHAnsi" w:hAnsiTheme="majorHAnsi" w:cs="Calibri"/>
          <w:sz w:val="20"/>
          <w:szCs w:val="20"/>
          <w:lang w:val="es-ES"/>
        </w:rPr>
        <w:t xml:space="preserve">. Idéntica conclusión cabe realizar respecto del recurso de revisión consagrado en el Transitorio III de la </w:t>
      </w:r>
      <w:r>
        <w:rPr>
          <w:rFonts w:asciiTheme="majorHAnsi" w:hAnsiTheme="majorHAnsi" w:cs="Calibri"/>
          <w:sz w:val="20"/>
          <w:szCs w:val="20"/>
          <w:lang w:val="es-ES"/>
        </w:rPr>
        <w:t>L</w:t>
      </w:r>
      <w:r w:rsidRPr="00B54F0A">
        <w:rPr>
          <w:rFonts w:asciiTheme="majorHAnsi" w:hAnsiTheme="majorHAnsi" w:cs="Calibri"/>
          <w:sz w:val="20"/>
          <w:szCs w:val="20"/>
          <w:lang w:val="es-ES"/>
        </w:rPr>
        <w:t xml:space="preserve">ey </w:t>
      </w:r>
      <w:r>
        <w:rPr>
          <w:rFonts w:asciiTheme="majorHAnsi" w:hAnsiTheme="majorHAnsi"/>
          <w:sz w:val="20"/>
          <w:szCs w:val="20"/>
          <w:lang w:val="es-ES_tradnl"/>
        </w:rPr>
        <w:t>Nº</w:t>
      </w:r>
      <w:r w:rsidRPr="00B54F0A">
        <w:rPr>
          <w:rFonts w:asciiTheme="majorHAnsi" w:hAnsiTheme="majorHAnsi" w:cs="Calibri"/>
          <w:sz w:val="20"/>
          <w:szCs w:val="20"/>
          <w:lang w:val="es-ES"/>
        </w:rPr>
        <w:t xml:space="preserve"> 8837, toda vez que la norma incluía la exigencia de haber alegado previamente la vulneración del derecho al recurso como un requisito de procedibilidad del recurso de revisión. </w:t>
      </w:r>
    </w:p>
    <w:p w14:paraId="2D6FBDCB" w14:textId="77777777" w:rsidR="00A9002E" w:rsidRPr="00B54F0A" w:rsidRDefault="00A9002E" w:rsidP="00A9002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32D0E42C" w14:textId="77777777" w:rsidR="00A9002E" w:rsidRPr="00B54F0A" w:rsidRDefault="00A9002E" w:rsidP="00A9002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No obstante, la Comisión reconoce, en primer término, que la Sala Constitucional de la Corte Suprema de Justicia de Costa Rica se refirió en reiterados pronunciamientos a la necesidad de “</w:t>
      </w:r>
      <w:r w:rsidRPr="00B54F0A">
        <w:rPr>
          <w:rFonts w:asciiTheme="majorHAnsi" w:hAnsiTheme="majorHAnsi"/>
          <w:i/>
          <w:iCs/>
          <w:sz w:val="20"/>
          <w:szCs w:val="20"/>
          <w:lang w:val="es-ES"/>
        </w:rPr>
        <w:t>asegurar el derecho al recurso, excluyendo formalismos que impidieran la revisión de las sentencias de condena, a fin de satisfacer lo dispuesto por el artículo 8.2.h de la Convención</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4"/>
      </w:r>
      <w:r w:rsidRPr="00B54F0A">
        <w:rPr>
          <w:rFonts w:asciiTheme="majorHAnsi" w:hAnsiTheme="majorHAnsi"/>
          <w:sz w:val="20"/>
          <w:szCs w:val="20"/>
          <w:lang w:val="es-ES"/>
        </w:rPr>
        <w:t>.</w:t>
      </w:r>
    </w:p>
    <w:p w14:paraId="12CE3425" w14:textId="77777777" w:rsidR="00A9002E" w:rsidRPr="00B54F0A" w:rsidRDefault="00A9002E" w:rsidP="00A9002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0BB31FD9" w14:textId="77777777" w:rsidR="00A9002E" w:rsidRPr="00FF7931" w:rsidRDefault="00A9002E" w:rsidP="00A9002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B54F0A">
        <w:rPr>
          <w:rFonts w:asciiTheme="majorHAnsi" w:hAnsiTheme="majorHAnsi"/>
          <w:sz w:val="20"/>
          <w:szCs w:val="20"/>
          <w:lang w:val="es-ES"/>
        </w:rPr>
        <w:t xml:space="preserve">Asimismo, la CIDH considera que, a pesar de los obstáculos a la procedencia del recurso incorporados en la redacción del Transitorio I de la </w:t>
      </w:r>
      <w:r>
        <w:rPr>
          <w:rFonts w:asciiTheme="majorHAnsi" w:hAnsiTheme="majorHAnsi"/>
          <w:sz w:val="20"/>
          <w:szCs w:val="20"/>
          <w:lang w:val="es-ES"/>
        </w:rPr>
        <w:t>L</w:t>
      </w:r>
      <w:r w:rsidRPr="00B54F0A">
        <w:rPr>
          <w:rFonts w:asciiTheme="majorHAnsi" w:hAnsiTheme="majorHAnsi"/>
          <w:sz w:val="20"/>
          <w:szCs w:val="20"/>
          <w:lang w:val="es-ES"/>
        </w:rPr>
        <w:t>ey</w:t>
      </w:r>
      <w:r>
        <w:rPr>
          <w:rFonts w:asciiTheme="majorHAnsi" w:hAnsiTheme="majorHAnsi"/>
          <w:sz w:val="20"/>
          <w:szCs w:val="20"/>
          <w:lang w:val="es-ES"/>
        </w:rPr>
        <w:t xml:space="preserve"> </w:t>
      </w:r>
      <w:r>
        <w:rPr>
          <w:rFonts w:asciiTheme="majorHAnsi" w:hAnsiTheme="majorHAnsi"/>
          <w:sz w:val="20"/>
          <w:szCs w:val="20"/>
          <w:lang w:val="es-ES_tradnl"/>
        </w:rPr>
        <w:t>Nº</w:t>
      </w:r>
      <w:r w:rsidRPr="00B54F0A">
        <w:rPr>
          <w:rFonts w:asciiTheme="majorHAnsi" w:hAnsiTheme="majorHAnsi"/>
          <w:sz w:val="20"/>
          <w:szCs w:val="20"/>
          <w:lang w:val="es-ES"/>
        </w:rPr>
        <w:t xml:space="preserve"> 8503, el recurso de revisión allí reconocido significó una oportunidad adicional al recurso de casación para que una persona condenada pudiera obtener una revisión integral de su sentencia. Dicha revisión integral </w:t>
      </w:r>
      <w:r w:rsidRPr="00FF7931">
        <w:rPr>
          <w:rFonts w:asciiTheme="majorHAnsi" w:hAnsiTheme="majorHAnsi"/>
          <w:sz w:val="20"/>
          <w:szCs w:val="20"/>
          <w:lang w:val="es-ES"/>
        </w:rPr>
        <w:t xml:space="preserve">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7931">
        <w:rPr>
          <w:rFonts w:asciiTheme="majorHAnsi" w:hAnsiTheme="majorHAnsi"/>
          <w:i/>
          <w:iCs/>
          <w:sz w:val="20"/>
          <w:szCs w:val="20"/>
          <w:lang w:val="es-ES"/>
        </w:rPr>
        <w:t>Herrera Ulloa</w:t>
      </w:r>
      <w:r w:rsidRPr="00FF7931">
        <w:rPr>
          <w:rFonts w:asciiTheme="majorHAnsi" w:hAnsiTheme="majorHAnsi"/>
          <w:sz w:val="20"/>
          <w:szCs w:val="20"/>
          <w:lang w:val="es-ES"/>
        </w:rPr>
        <w:t xml:space="preserve">. </w:t>
      </w:r>
    </w:p>
    <w:p w14:paraId="71D98858" w14:textId="77777777" w:rsidR="00A9002E" w:rsidRPr="00FF7931" w:rsidRDefault="00A9002E" w:rsidP="00A9002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415080DE" w14:textId="77777777" w:rsidR="00A9002E" w:rsidRPr="00FF7931" w:rsidRDefault="00A9002E" w:rsidP="00A9002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r w:rsidRPr="00FF7931">
        <w:rPr>
          <w:rFonts w:asciiTheme="majorHAnsi" w:hAnsiTheme="majorHAnsi"/>
          <w:sz w:val="20"/>
          <w:szCs w:val="20"/>
          <w:lang w:val="es-ES"/>
        </w:rPr>
        <w:t>En particular, y en línea con lo decidido por la Corte, la Comisión observa que, teniendo en cuenta que tales modificaciones legislativas al sistema recursivo costarricense fueron adoptadas como consecuencia de los pronunciamientos de los órganos del Sistema Interamericano de derechos humanos, es razonable aceptar como causal de admisibilidad del recurso que los interesados deban invocar los posibles errores que hubiera podido cometer el juez o tribunal de la instancia inferior.</w:t>
      </w:r>
    </w:p>
    <w:p w14:paraId="486CA9E0" w14:textId="77777777" w:rsidR="00A9002E" w:rsidRPr="00B54F0A" w:rsidRDefault="00A9002E" w:rsidP="00A9002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
        </w:rPr>
      </w:pPr>
    </w:p>
    <w:p w14:paraId="0BBDDF6E" w14:textId="10747CCF" w:rsidR="00A9002E" w:rsidRPr="00B54F0A" w:rsidRDefault="00A9002E" w:rsidP="00A900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Por ende</w:t>
      </w:r>
      <w:r w:rsidRPr="00B54F0A">
        <w:rPr>
          <w:rFonts w:asciiTheme="majorHAnsi" w:hAnsiTheme="majorHAnsi"/>
          <w:sz w:val="20"/>
          <w:szCs w:val="20"/>
          <w:lang w:val="es-ES"/>
        </w:rPr>
        <w:t xml:space="preserve">, </w:t>
      </w:r>
      <w:r w:rsidR="00B01420">
        <w:rPr>
          <w:rFonts w:asciiTheme="majorHAnsi" w:hAnsiTheme="majorHAnsi"/>
          <w:sz w:val="20"/>
          <w:szCs w:val="20"/>
          <w:lang w:val="es-ES"/>
        </w:rPr>
        <w:t>ponderando</w:t>
      </w:r>
      <w:r w:rsidRPr="00B54F0A">
        <w:rPr>
          <w:rFonts w:asciiTheme="majorHAnsi" w:hAnsiTheme="majorHAnsi"/>
          <w:sz w:val="20"/>
          <w:szCs w:val="20"/>
          <w:lang w:val="es-ES"/>
        </w:rPr>
        <w:t xml:space="preserve"> las especificidades existentes respecto de este tema en el sistema costarricense, como resultado de las </w:t>
      </w:r>
      <w:r>
        <w:rPr>
          <w:rFonts w:asciiTheme="majorHAnsi" w:hAnsiTheme="majorHAnsi"/>
          <w:sz w:val="20"/>
          <w:szCs w:val="20"/>
          <w:lang w:val="es-ES"/>
        </w:rPr>
        <w:t>decisiones</w:t>
      </w:r>
      <w:r w:rsidRPr="00B54F0A">
        <w:rPr>
          <w:rFonts w:asciiTheme="majorHAnsi" w:hAnsiTheme="majorHAnsi"/>
          <w:sz w:val="20"/>
          <w:szCs w:val="20"/>
          <w:lang w:val="es-ES"/>
        </w:rPr>
        <w:t xml:space="preserve"> dictadas por el Sistema Interamericano, y concretamente con lo señalado por la Corte IDH en el caso “Amrhein”, la Comisión considera que no </w:t>
      </w:r>
      <w:r>
        <w:rPr>
          <w:rFonts w:asciiTheme="majorHAnsi" w:hAnsiTheme="majorHAnsi"/>
          <w:sz w:val="20"/>
          <w:szCs w:val="20"/>
          <w:lang w:val="es-ES"/>
        </w:rPr>
        <w:t>es</w:t>
      </w:r>
      <w:r w:rsidRPr="00B54F0A">
        <w:rPr>
          <w:rFonts w:asciiTheme="majorHAnsi" w:hAnsiTheme="majorHAnsi"/>
          <w:sz w:val="20"/>
          <w:szCs w:val="20"/>
          <w:lang w:val="es-ES"/>
        </w:rPr>
        <w:t xml:space="preserve"> apropiado realizar una evaluación en abstracto de cada uno de los recursos disponibles en la legislación procesal penal, sino que se debe efectuar “</w:t>
      </w:r>
      <w:r w:rsidRPr="00B54F0A">
        <w:rPr>
          <w:rFonts w:asciiTheme="majorHAnsi" w:hAnsiTheme="majorHAnsi"/>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B54F0A">
        <w:rPr>
          <w:rFonts w:asciiTheme="majorHAnsi" w:hAnsiTheme="majorHAnsi"/>
          <w:sz w:val="20"/>
          <w:szCs w:val="20"/>
          <w:lang w:val="es-ES"/>
        </w:rPr>
        <w:t>”</w:t>
      </w:r>
      <w:r w:rsidRPr="00B54F0A">
        <w:rPr>
          <w:rStyle w:val="FootnoteReference"/>
          <w:rFonts w:asciiTheme="majorHAnsi" w:hAnsiTheme="majorHAnsi"/>
          <w:sz w:val="20"/>
          <w:szCs w:val="20"/>
          <w:lang w:val="es-ES"/>
        </w:rPr>
        <w:footnoteReference w:id="15"/>
      </w:r>
      <w:r w:rsidRPr="00B54F0A">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Pr="00B54F0A">
        <w:rPr>
          <w:rFonts w:asciiTheme="majorHAnsi" w:hAnsiTheme="majorHAnsi"/>
          <w:i/>
          <w:iCs/>
          <w:sz w:val="20"/>
          <w:szCs w:val="20"/>
          <w:lang w:val="es-ES"/>
        </w:rPr>
        <w:t>prima facie</w:t>
      </w:r>
      <w:r w:rsidRPr="00B54F0A">
        <w:rPr>
          <w:rFonts w:asciiTheme="majorHAnsi" w:hAnsiTheme="majorHAnsi"/>
          <w:sz w:val="20"/>
          <w:szCs w:val="20"/>
          <w:lang w:val="es-ES"/>
        </w:rPr>
        <w:t xml:space="preserve"> violaciones a la Convención Americana, en los términos de su artículo 47.</w:t>
      </w:r>
    </w:p>
    <w:p w14:paraId="6F4D4171" w14:textId="0D2EBA06" w:rsidR="003239B8" w:rsidRPr="00FF7931" w:rsidRDefault="00D96818"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w:t>
      </w:r>
      <w:r w:rsidR="00445CE8">
        <w:rPr>
          <w:rFonts w:asciiTheme="majorHAnsi" w:eastAsia="Cambria" w:hAnsiTheme="majorHAnsi" w:cs="Cambria"/>
          <w:b/>
          <w:bCs/>
          <w:color w:val="000000"/>
          <w:sz w:val="20"/>
          <w:szCs w:val="20"/>
          <w:u w:color="000000"/>
          <w:lang w:val="es-ES" w:eastAsia="es-ES"/>
        </w:rPr>
        <w:t>I</w:t>
      </w:r>
      <w:r>
        <w:rPr>
          <w:rFonts w:asciiTheme="majorHAnsi" w:eastAsia="Cambria" w:hAnsiTheme="majorHAnsi" w:cs="Cambria"/>
          <w:b/>
          <w:bCs/>
          <w:color w:val="000000"/>
          <w:sz w:val="20"/>
          <w:szCs w:val="20"/>
          <w:u w:color="000000"/>
          <w:lang w:val="es-ES" w:eastAsia="es-ES"/>
        </w:rPr>
        <w:t xml:space="preserve">I. </w:t>
      </w:r>
      <w:r w:rsidR="00E6378C">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w:t>
      </w:r>
      <w:r w:rsidR="00C21FEF" w:rsidRPr="00FF7931">
        <w:rPr>
          <w:rFonts w:asciiTheme="majorHAnsi" w:hAnsiTheme="majorHAnsi"/>
          <w:b/>
          <w:sz w:val="20"/>
          <w:szCs w:val="20"/>
          <w:lang w:val="es-ES"/>
        </w:rPr>
        <w:t>RNOS Y PLAZO DE PRESENTACIÓN</w:t>
      </w:r>
      <w:r w:rsidR="00C21FEF" w:rsidRPr="00FF7931">
        <w:rPr>
          <w:rFonts w:asciiTheme="majorHAnsi" w:eastAsia="Cambria" w:hAnsiTheme="majorHAnsi" w:cs="Cambria"/>
          <w:b/>
          <w:bCs/>
          <w:color w:val="000000"/>
          <w:sz w:val="20"/>
          <w:szCs w:val="20"/>
          <w:u w:color="000000"/>
          <w:lang w:val="es-ES" w:eastAsia="es-ES"/>
        </w:rPr>
        <w:t xml:space="preserve"> </w:t>
      </w:r>
    </w:p>
    <w:p w14:paraId="7D28D226" w14:textId="2FBF1AE3" w:rsidR="00275DFF" w:rsidRPr="00FF7931" w:rsidRDefault="00275DFF" w:rsidP="00275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F7931">
        <w:rPr>
          <w:rFonts w:ascii="Cambria" w:hAnsi="Cambria"/>
          <w:sz w:val="20"/>
          <w:szCs w:val="20"/>
          <w:lang w:val="es-ES"/>
        </w:rPr>
        <w:t xml:space="preserve">La Comisión observa que </w:t>
      </w:r>
      <w:r w:rsidRPr="00FF7931">
        <w:rPr>
          <w:rFonts w:ascii="Cambria" w:hAnsi="Cambria"/>
          <w:sz w:val="20"/>
          <w:szCs w:val="20"/>
          <w:lang w:val="es-AR"/>
        </w:rPr>
        <w:t xml:space="preserve">el </w:t>
      </w:r>
      <w:r w:rsidR="00042864" w:rsidRPr="00FF7931">
        <w:rPr>
          <w:rFonts w:asciiTheme="majorHAnsi" w:hAnsiTheme="majorHAnsi"/>
          <w:sz w:val="20"/>
          <w:szCs w:val="20"/>
          <w:lang w:val="es-AR"/>
        </w:rPr>
        <w:t>4 de marzo de 2005 la Sala Tercera de la Corte Suprema de Justicia</w:t>
      </w:r>
      <w:r w:rsidRPr="00FF7931">
        <w:rPr>
          <w:rFonts w:ascii="Cambria" w:hAnsi="Cambria"/>
          <w:sz w:val="20"/>
          <w:szCs w:val="20"/>
          <w:lang w:val="es-AR"/>
        </w:rPr>
        <w:t xml:space="preserve"> rechazó el recurso de casación presentado por la presunta víctima contra su sentencia condenatoria de primera instancia</w:t>
      </w:r>
      <w:r w:rsidR="00335FBB" w:rsidRPr="00FF7931">
        <w:rPr>
          <w:rFonts w:ascii="Cambria" w:hAnsi="Cambria"/>
          <w:sz w:val="20"/>
          <w:szCs w:val="20"/>
          <w:lang w:val="es-AR"/>
        </w:rPr>
        <w:t>. L</w:t>
      </w:r>
      <w:r w:rsidR="00BF6323" w:rsidRPr="00FF7931">
        <w:rPr>
          <w:rFonts w:ascii="Cambria" w:hAnsi="Cambria"/>
          <w:sz w:val="20"/>
          <w:szCs w:val="20"/>
          <w:lang w:val="es-AR"/>
        </w:rPr>
        <w:t>uego</w:t>
      </w:r>
      <w:r w:rsidR="008D4832" w:rsidRPr="00FF7931">
        <w:rPr>
          <w:rFonts w:ascii="Cambria" w:hAnsi="Cambria"/>
          <w:sz w:val="20"/>
          <w:szCs w:val="20"/>
          <w:lang w:val="es-AR"/>
        </w:rPr>
        <w:t xml:space="preserve"> la defensa del señor</w:t>
      </w:r>
      <w:r w:rsidR="00587136" w:rsidRPr="00FF7931">
        <w:rPr>
          <w:rFonts w:ascii="Cambria" w:hAnsi="Cambria"/>
          <w:sz w:val="20"/>
          <w:szCs w:val="20"/>
          <w:lang w:val="es-AR"/>
        </w:rPr>
        <w:t xml:space="preserve"> Ávila Cart</w:t>
      </w:r>
      <w:r w:rsidR="003D5394" w:rsidRPr="00FF7931">
        <w:rPr>
          <w:rFonts w:ascii="Cambria" w:hAnsi="Cambria"/>
          <w:sz w:val="20"/>
          <w:szCs w:val="20"/>
          <w:lang w:val="es-AR"/>
        </w:rPr>
        <w:t>í</w:t>
      </w:r>
      <w:r w:rsidR="00587136" w:rsidRPr="00FF7931">
        <w:rPr>
          <w:rFonts w:ascii="Cambria" w:hAnsi="Cambria"/>
          <w:sz w:val="20"/>
          <w:szCs w:val="20"/>
          <w:lang w:val="es-AR"/>
        </w:rPr>
        <w:t>n</w:t>
      </w:r>
      <w:r w:rsidRPr="00FF7931">
        <w:rPr>
          <w:rFonts w:ascii="Cambria" w:hAnsi="Cambria"/>
          <w:sz w:val="20"/>
          <w:szCs w:val="20"/>
          <w:lang w:val="es-AR"/>
        </w:rPr>
        <w:t xml:space="preserve"> planteó </w:t>
      </w:r>
      <w:r w:rsidR="00042864" w:rsidRPr="00FF7931">
        <w:rPr>
          <w:rFonts w:ascii="Cambria" w:hAnsi="Cambria"/>
          <w:sz w:val="20"/>
          <w:szCs w:val="20"/>
          <w:lang w:val="es-AR"/>
        </w:rPr>
        <w:t>diversos</w:t>
      </w:r>
      <w:r w:rsidRPr="00FF7931">
        <w:rPr>
          <w:rFonts w:ascii="Cambria" w:hAnsi="Cambria"/>
          <w:sz w:val="20"/>
          <w:szCs w:val="20"/>
          <w:lang w:val="es-AR"/>
        </w:rPr>
        <w:t xml:space="preserve"> procedimientos </w:t>
      </w:r>
      <w:r w:rsidR="00042864" w:rsidRPr="00FF7931">
        <w:rPr>
          <w:rFonts w:ascii="Cambria" w:hAnsi="Cambria"/>
          <w:sz w:val="20"/>
          <w:szCs w:val="20"/>
          <w:lang w:val="es-AR"/>
        </w:rPr>
        <w:t xml:space="preserve">ordinarios </w:t>
      </w:r>
      <w:r w:rsidRPr="00FF7931">
        <w:rPr>
          <w:rFonts w:ascii="Cambria" w:hAnsi="Cambria"/>
          <w:sz w:val="20"/>
          <w:szCs w:val="20"/>
          <w:lang w:val="es-AR"/>
        </w:rPr>
        <w:t xml:space="preserve">de revisión, cuestionando su condena. Sin embargo, la Sala Tercera de la Corte Suprema de Justicia desestimó todas estas acciones. </w:t>
      </w:r>
    </w:p>
    <w:p w14:paraId="2212E4C8" w14:textId="25B9DAA4" w:rsidR="00275DFF" w:rsidRPr="00FF7931" w:rsidRDefault="00275DFF" w:rsidP="00275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F7931">
        <w:rPr>
          <w:rFonts w:ascii="Cambria" w:hAnsi="Cambria"/>
          <w:sz w:val="20"/>
          <w:szCs w:val="20"/>
          <w:lang w:val="es-ES_tradnl"/>
        </w:rPr>
        <w:t xml:space="preserve">Sobre este punto, el Estado </w:t>
      </w:r>
      <w:r w:rsidR="003D5394" w:rsidRPr="00FF7931">
        <w:rPr>
          <w:rFonts w:ascii="Cambria" w:hAnsi="Cambria"/>
          <w:sz w:val="20"/>
          <w:szCs w:val="20"/>
          <w:lang w:val="es-ES_tradnl"/>
        </w:rPr>
        <w:t>a</w:t>
      </w:r>
      <w:r w:rsidR="004E7CB9" w:rsidRPr="00FF7931">
        <w:rPr>
          <w:rFonts w:ascii="Cambria" w:hAnsi="Cambria"/>
          <w:sz w:val="20"/>
          <w:szCs w:val="20"/>
          <w:lang w:val="es-ES_tradnl"/>
        </w:rPr>
        <w:t>rgumenta</w:t>
      </w:r>
      <w:r w:rsidRPr="00FF7931">
        <w:rPr>
          <w:rFonts w:ascii="Cambria" w:hAnsi="Cambria"/>
          <w:sz w:val="20"/>
          <w:szCs w:val="20"/>
          <w:lang w:val="es-ES_tradnl"/>
        </w:rPr>
        <w:t>, en</w:t>
      </w:r>
      <w:r w:rsidR="001E3788" w:rsidRPr="00FF7931">
        <w:rPr>
          <w:rFonts w:ascii="Cambria" w:hAnsi="Cambria"/>
          <w:sz w:val="20"/>
          <w:szCs w:val="20"/>
          <w:lang w:val="es-ES_tradnl"/>
        </w:rPr>
        <w:t>tre</w:t>
      </w:r>
      <w:r w:rsidRPr="00FF7931">
        <w:rPr>
          <w:rFonts w:ascii="Cambria" w:hAnsi="Cambria"/>
          <w:sz w:val="20"/>
          <w:szCs w:val="20"/>
          <w:lang w:val="es-ES_tradnl"/>
        </w:rPr>
        <w:t xml:space="preserve"> otros alegatos, que la presunta víctima podía solicitar la revisión integral de su condena mediante los mecanismos especiales de revisión, establecidos en las </w:t>
      </w:r>
      <w:r w:rsidRPr="00FF7931">
        <w:rPr>
          <w:rFonts w:ascii="Cambria" w:hAnsi="Cambria"/>
          <w:sz w:val="20"/>
          <w:szCs w:val="20"/>
          <w:lang w:val="es-AR"/>
        </w:rPr>
        <w:t>disposiciones transitorias de la</w:t>
      </w:r>
      <w:r w:rsidR="00042864" w:rsidRPr="00FF7931">
        <w:rPr>
          <w:rFonts w:ascii="Cambria" w:hAnsi="Cambria"/>
          <w:sz w:val="20"/>
          <w:szCs w:val="20"/>
          <w:lang w:val="es-AR"/>
        </w:rPr>
        <w:t>s</w:t>
      </w:r>
      <w:r w:rsidRPr="00FF7931">
        <w:rPr>
          <w:rFonts w:ascii="Cambria" w:hAnsi="Cambria"/>
          <w:sz w:val="20"/>
          <w:szCs w:val="20"/>
          <w:lang w:val="es-AR"/>
        </w:rPr>
        <w:t xml:space="preserve"> </w:t>
      </w:r>
      <w:r w:rsidR="00042864" w:rsidRPr="00FF7931">
        <w:rPr>
          <w:rFonts w:ascii="Cambria" w:hAnsi="Cambria"/>
          <w:sz w:val="20"/>
          <w:szCs w:val="20"/>
          <w:lang w:val="es-AR"/>
        </w:rPr>
        <w:t>leyes</w:t>
      </w:r>
      <w:r w:rsidRPr="00FF7931">
        <w:rPr>
          <w:rFonts w:ascii="Cambria" w:hAnsi="Cambria"/>
          <w:sz w:val="20"/>
          <w:szCs w:val="20"/>
          <w:lang w:val="es-AR"/>
        </w:rPr>
        <w:t xml:space="preserve"> N.º 8503 y N.º 8837, toda vez que estos entraron en vigor antes que el señor </w:t>
      </w:r>
      <w:r w:rsidR="005A6BAC" w:rsidRPr="00FF7931">
        <w:rPr>
          <w:rFonts w:ascii="Cambria" w:hAnsi="Cambria"/>
          <w:sz w:val="20"/>
          <w:szCs w:val="20"/>
          <w:lang w:val="es-AR"/>
        </w:rPr>
        <w:t>Ávila Cartín</w:t>
      </w:r>
      <w:r w:rsidRPr="00FF7931">
        <w:rPr>
          <w:rFonts w:ascii="Cambria" w:hAnsi="Cambria"/>
          <w:sz w:val="20"/>
          <w:szCs w:val="20"/>
          <w:lang w:val="es-AR"/>
        </w:rPr>
        <w:t xml:space="preserve"> presente este reclamo. </w:t>
      </w:r>
    </w:p>
    <w:p w14:paraId="49DF9290" w14:textId="1AD089B2" w:rsidR="00275DFF" w:rsidRPr="00FF7931" w:rsidRDefault="00275DFF" w:rsidP="000428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FF7931">
        <w:rPr>
          <w:rFonts w:ascii="Cambria" w:hAnsi="Cambria"/>
          <w:sz w:val="20"/>
          <w:szCs w:val="20"/>
          <w:lang w:val="es-ES_tradnl"/>
        </w:rPr>
        <w:t xml:space="preserve">Conforme a los </w:t>
      </w:r>
      <w:r w:rsidR="000F7180" w:rsidRPr="00FF7931">
        <w:rPr>
          <w:rFonts w:ascii="Cambria" w:hAnsi="Cambria"/>
          <w:sz w:val="20"/>
          <w:szCs w:val="20"/>
          <w:lang w:val="es-ES_tradnl"/>
        </w:rPr>
        <w:t xml:space="preserve">fundamentos </w:t>
      </w:r>
      <w:r w:rsidRPr="00FF7931">
        <w:rPr>
          <w:rFonts w:ascii="Cambria" w:hAnsi="Cambria"/>
          <w:sz w:val="20"/>
          <w:szCs w:val="20"/>
          <w:lang w:val="es-ES_tradnl"/>
        </w:rPr>
        <w:t xml:space="preserve">expuestos, la </w:t>
      </w:r>
      <w:r w:rsidR="0070026C" w:rsidRPr="00FF7931">
        <w:rPr>
          <w:rFonts w:ascii="Cambria" w:hAnsi="Cambria"/>
          <w:sz w:val="20"/>
          <w:szCs w:val="20"/>
          <w:lang w:val="es-ES_tradnl"/>
        </w:rPr>
        <w:t>CIDH</w:t>
      </w:r>
      <w:r w:rsidRPr="00FF7931">
        <w:rPr>
          <w:rFonts w:ascii="Cambria" w:hAnsi="Cambria"/>
          <w:sz w:val="20"/>
          <w:szCs w:val="20"/>
          <w:lang w:val="es-ES_tradnl"/>
        </w:rPr>
        <w:t xml:space="preserve"> </w:t>
      </w:r>
      <w:r w:rsidR="00FF7931" w:rsidRPr="00FF7931">
        <w:rPr>
          <w:rFonts w:ascii="Cambria" w:hAnsi="Cambria"/>
          <w:sz w:val="20"/>
          <w:szCs w:val="20"/>
          <w:lang w:val="es-ES_tradnl"/>
        </w:rPr>
        <w:t>advierte</w:t>
      </w:r>
      <w:r w:rsidRPr="00FF7931">
        <w:rPr>
          <w:rFonts w:ascii="Cambria" w:hAnsi="Cambria"/>
          <w:sz w:val="20"/>
          <w:szCs w:val="20"/>
          <w:lang w:val="es-ES_tradnl"/>
        </w:rPr>
        <w:t xml:space="preserve"> que el Estado cumplió con su deber de especificar los recursos internos que no fueron agotados y las razones por las cu</w:t>
      </w:r>
      <w:r w:rsidR="001B104A" w:rsidRPr="00FF7931">
        <w:rPr>
          <w:rFonts w:ascii="Cambria" w:hAnsi="Cambria"/>
          <w:sz w:val="20"/>
          <w:szCs w:val="20"/>
          <w:lang w:val="es-ES_tradnl"/>
        </w:rPr>
        <w:t>a</w:t>
      </w:r>
      <w:r w:rsidRPr="00FF7931">
        <w:rPr>
          <w:rFonts w:ascii="Cambria" w:hAnsi="Cambria"/>
          <w:sz w:val="20"/>
          <w:szCs w:val="20"/>
          <w:lang w:val="es-ES_tradnl"/>
        </w:rPr>
        <w:t xml:space="preserve">les estos resultaban adecuados y efectivos para </w:t>
      </w:r>
      <w:r w:rsidR="00163B47" w:rsidRPr="00FF7931">
        <w:rPr>
          <w:rFonts w:ascii="Cambria" w:hAnsi="Cambria"/>
          <w:sz w:val="20"/>
          <w:szCs w:val="20"/>
          <w:lang w:val="es-ES_tradnl"/>
        </w:rPr>
        <w:t>atender los reclamos planteados por el peticionario</w:t>
      </w:r>
      <w:r w:rsidRPr="00FF7931">
        <w:rPr>
          <w:rFonts w:ascii="Cambria" w:hAnsi="Cambria"/>
          <w:sz w:val="20"/>
          <w:szCs w:val="20"/>
          <w:lang w:val="es-ES_tradnl"/>
        </w:rPr>
        <w:t xml:space="preserve">. </w:t>
      </w:r>
      <w:r w:rsidR="0076007B" w:rsidRPr="00FF7931">
        <w:rPr>
          <w:rFonts w:ascii="Cambria" w:hAnsi="Cambria"/>
          <w:sz w:val="20"/>
          <w:szCs w:val="20"/>
          <w:lang w:val="es-ES_tradnl"/>
        </w:rPr>
        <w:t>A este respecto</w:t>
      </w:r>
      <w:r w:rsidRPr="00FF7931">
        <w:rPr>
          <w:rFonts w:ascii="Cambria" w:hAnsi="Cambria"/>
          <w:sz w:val="20"/>
          <w:szCs w:val="20"/>
          <w:lang w:val="es-ES_tradnl"/>
        </w:rPr>
        <w:t>, desde su primera jurisprudencia</w:t>
      </w:r>
      <w:r w:rsidR="001B104A" w:rsidRPr="00FF7931">
        <w:rPr>
          <w:rFonts w:ascii="Cambria" w:hAnsi="Cambria"/>
          <w:sz w:val="20"/>
          <w:szCs w:val="20"/>
          <w:lang w:val="es-ES_tradnl"/>
        </w:rPr>
        <w:t>,</w:t>
      </w:r>
      <w:r w:rsidRPr="00FF7931">
        <w:rPr>
          <w:rFonts w:ascii="Cambria" w:hAnsi="Cambria"/>
          <w:sz w:val="20"/>
          <w:szCs w:val="20"/>
          <w:lang w:val="es-ES_tradnl"/>
        </w:rPr>
        <w:t xml:space="preserve"> la Corte </w:t>
      </w:r>
      <w:r w:rsidR="003C3D58" w:rsidRPr="00FF7931">
        <w:rPr>
          <w:rFonts w:ascii="Cambria" w:hAnsi="Cambria"/>
          <w:sz w:val="20"/>
          <w:szCs w:val="20"/>
          <w:lang w:val="es-ES_tradnl"/>
        </w:rPr>
        <w:t>IDH</w:t>
      </w:r>
      <w:r w:rsidRPr="00FF7931">
        <w:rPr>
          <w:rFonts w:ascii="Cambria" w:hAnsi="Cambria"/>
          <w:sz w:val="20"/>
          <w:szCs w:val="20"/>
          <w:lang w:val="es-ES_tradnl"/>
        </w:rPr>
        <w:t xml:space="preserve"> </w:t>
      </w:r>
      <w:r w:rsidR="0033126F" w:rsidRPr="00FF7931">
        <w:rPr>
          <w:rFonts w:ascii="Cambria" w:hAnsi="Cambria"/>
          <w:sz w:val="20"/>
          <w:szCs w:val="20"/>
          <w:lang w:val="es-ES_tradnl"/>
        </w:rPr>
        <w:t xml:space="preserve">precisó </w:t>
      </w:r>
      <w:r w:rsidRPr="00FF7931">
        <w:rPr>
          <w:rFonts w:ascii="Cambria" w:hAnsi="Cambria"/>
          <w:sz w:val="20"/>
          <w:szCs w:val="20"/>
          <w:lang w:val="es-ES_tradnl"/>
        </w:rPr>
        <w:t>que “</w:t>
      </w:r>
      <w:r w:rsidRPr="00FF7931">
        <w:rPr>
          <w:rFonts w:ascii="Cambria" w:hAnsi="Cambria"/>
          <w:i/>
          <w:iCs/>
          <w:sz w:val="20"/>
          <w:szCs w:val="20"/>
          <w:lang w:val="es-ES_tradnl"/>
        </w:rPr>
        <w:t>el Estado que alega el no agotamiento tiene a su cargo el señalamiento de los recursos internos que deben agotarse y de su efectividad</w:t>
      </w:r>
      <w:r w:rsidRPr="00FF7931">
        <w:rPr>
          <w:rFonts w:ascii="Cambria" w:hAnsi="Cambria"/>
          <w:sz w:val="20"/>
          <w:szCs w:val="20"/>
          <w:lang w:val="es-ES_tradnl"/>
        </w:rPr>
        <w:t>”</w:t>
      </w:r>
      <w:r w:rsidRPr="00FF7931">
        <w:rPr>
          <w:rStyle w:val="FootnoteReference"/>
          <w:rFonts w:ascii="Cambria" w:hAnsi="Cambria"/>
          <w:sz w:val="20"/>
          <w:szCs w:val="20"/>
          <w:lang w:val="es-ES_tradnl"/>
        </w:rPr>
        <w:footnoteReference w:id="16"/>
      </w:r>
      <w:r w:rsidRPr="00FF7931">
        <w:rPr>
          <w:rFonts w:ascii="Cambria" w:hAnsi="Cambria"/>
          <w:sz w:val="20"/>
          <w:szCs w:val="20"/>
          <w:lang w:val="es-ES_tradnl"/>
        </w:rPr>
        <w:t xml:space="preserve">. En concreto, la información aportada demuestra que el señor </w:t>
      </w:r>
      <w:r w:rsidR="00042864" w:rsidRPr="00FF7931">
        <w:rPr>
          <w:rFonts w:ascii="Cambria" w:hAnsi="Cambria"/>
          <w:sz w:val="20"/>
          <w:szCs w:val="20"/>
          <w:lang w:val="es-ES_tradnl"/>
        </w:rPr>
        <w:t>Ávila Cart</w:t>
      </w:r>
      <w:r w:rsidR="00417C19" w:rsidRPr="00FF7931">
        <w:rPr>
          <w:rFonts w:ascii="Cambria" w:hAnsi="Cambria"/>
          <w:sz w:val="20"/>
          <w:szCs w:val="20"/>
          <w:lang w:val="es-ES_tradnl"/>
        </w:rPr>
        <w:t>í</w:t>
      </w:r>
      <w:r w:rsidR="00042864" w:rsidRPr="00FF7931">
        <w:rPr>
          <w:rFonts w:ascii="Cambria" w:hAnsi="Cambria"/>
          <w:sz w:val="20"/>
          <w:szCs w:val="20"/>
          <w:lang w:val="es-ES_tradnl"/>
        </w:rPr>
        <w:t>n</w:t>
      </w:r>
      <w:r w:rsidRPr="00FF7931">
        <w:rPr>
          <w:rFonts w:ascii="Cambria" w:hAnsi="Cambria"/>
          <w:sz w:val="20"/>
          <w:szCs w:val="20"/>
          <w:lang w:val="es-ES_tradnl"/>
        </w:rPr>
        <w:t xml:space="preserve"> tenía a su disposición la vía de revisión especial establecida en el Transitorio I de la Ley N.º 8503 para cuestionar su condena y lograr una revisión integral de tal fallo, </w:t>
      </w:r>
      <w:r w:rsidR="009A4A84" w:rsidRPr="00FF7931">
        <w:rPr>
          <w:rFonts w:ascii="Cambria" w:hAnsi="Cambria"/>
          <w:sz w:val="20"/>
          <w:szCs w:val="20"/>
          <w:lang w:val="es-ES_tradnl"/>
        </w:rPr>
        <w:t>pues</w:t>
      </w:r>
      <w:r w:rsidRPr="00FF7931">
        <w:rPr>
          <w:rFonts w:ascii="Cambria" w:hAnsi="Cambria"/>
          <w:sz w:val="20"/>
          <w:szCs w:val="20"/>
          <w:lang w:val="es-ES_tradnl"/>
        </w:rPr>
        <w:t xml:space="preserve"> esta disposición entró en vigor el </w:t>
      </w:r>
      <w:r w:rsidRPr="00FF7931">
        <w:rPr>
          <w:rFonts w:asciiTheme="majorHAnsi" w:hAnsiTheme="majorHAnsi"/>
          <w:bCs/>
          <w:sz w:val="20"/>
          <w:szCs w:val="20"/>
          <w:lang w:val="es-ES_tradnl"/>
        </w:rPr>
        <w:t>6 de</w:t>
      </w:r>
      <w:r w:rsidRPr="00FF7931">
        <w:rPr>
          <w:rFonts w:ascii="Cambria" w:hAnsi="Cambria"/>
          <w:sz w:val="20"/>
          <w:szCs w:val="20"/>
          <w:lang w:val="es-ES_tradnl"/>
        </w:rPr>
        <w:t xml:space="preserve"> junio de 2006</w:t>
      </w:r>
      <w:r w:rsidR="00450821" w:rsidRPr="00FF7931">
        <w:rPr>
          <w:rFonts w:ascii="Cambria" w:hAnsi="Cambria"/>
          <w:sz w:val="20"/>
          <w:szCs w:val="20"/>
          <w:lang w:val="es-ES_tradnl"/>
        </w:rPr>
        <w:t>,</w:t>
      </w:r>
      <w:r w:rsidRPr="00FF7931">
        <w:rPr>
          <w:rFonts w:ascii="Cambria" w:hAnsi="Cambria"/>
          <w:sz w:val="20"/>
          <w:szCs w:val="20"/>
          <w:lang w:val="es-ES_tradnl"/>
        </w:rPr>
        <w:t xml:space="preserve"> y </w:t>
      </w:r>
      <w:r w:rsidR="00042864" w:rsidRPr="00FF7931">
        <w:rPr>
          <w:rFonts w:ascii="Cambria" w:hAnsi="Cambria"/>
          <w:sz w:val="20"/>
          <w:szCs w:val="20"/>
          <w:lang w:val="es-ES_tradnl"/>
        </w:rPr>
        <w:t>la Sala Tercera de la Corte Suprema de Justicia rechazó su recurso de casación el 4 de marzo de 2005.</w:t>
      </w:r>
      <w:r w:rsidRPr="00FF7931">
        <w:rPr>
          <w:rFonts w:asciiTheme="majorHAnsi" w:hAnsiTheme="majorHAnsi"/>
          <w:sz w:val="20"/>
          <w:szCs w:val="20"/>
          <w:lang w:val="es-US"/>
        </w:rPr>
        <w:t xml:space="preserve"> </w:t>
      </w:r>
      <w:r w:rsidRPr="00FF7931">
        <w:rPr>
          <w:rFonts w:ascii="Cambria" w:hAnsi="Cambria"/>
          <w:sz w:val="20"/>
          <w:szCs w:val="20"/>
          <w:lang w:val="es-ES"/>
        </w:rPr>
        <w:t xml:space="preserve">En tal sentido, </w:t>
      </w:r>
      <w:r w:rsidR="007A5E63" w:rsidRPr="00FF7931">
        <w:rPr>
          <w:rFonts w:ascii="Cambria" w:hAnsi="Cambria"/>
          <w:sz w:val="20"/>
          <w:szCs w:val="20"/>
          <w:lang w:val="es-ES"/>
        </w:rPr>
        <w:t xml:space="preserve">le </w:t>
      </w:r>
      <w:r w:rsidRPr="00FF7931">
        <w:rPr>
          <w:rFonts w:ascii="Cambria" w:hAnsi="Cambria"/>
          <w:sz w:val="20"/>
          <w:szCs w:val="20"/>
          <w:lang w:val="es-ES"/>
        </w:rPr>
        <w:t xml:space="preserve">correspondía utilizar </w:t>
      </w:r>
      <w:r w:rsidR="007A5E63" w:rsidRPr="00FF7931">
        <w:rPr>
          <w:rFonts w:ascii="Cambria" w:hAnsi="Cambria"/>
          <w:sz w:val="20"/>
          <w:szCs w:val="20"/>
          <w:lang w:val="es-ES"/>
        </w:rPr>
        <w:t>esta</w:t>
      </w:r>
      <w:r w:rsidRPr="00FF7931">
        <w:rPr>
          <w:rFonts w:ascii="Cambria" w:hAnsi="Cambria"/>
          <w:sz w:val="20"/>
          <w:szCs w:val="20"/>
          <w:lang w:val="es-ES"/>
        </w:rPr>
        <w:t xml:space="preserve"> vía, </w:t>
      </w:r>
      <w:r w:rsidR="007A5E63" w:rsidRPr="00FF7931">
        <w:rPr>
          <w:rFonts w:ascii="Cambria" w:hAnsi="Cambria"/>
          <w:sz w:val="20"/>
          <w:szCs w:val="20"/>
          <w:lang w:val="es-ES"/>
        </w:rPr>
        <w:t>indicando</w:t>
      </w:r>
      <w:r w:rsidRPr="00FF7931">
        <w:rPr>
          <w:rFonts w:ascii="Cambria" w:hAnsi="Cambria"/>
          <w:sz w:val="20"/>
          <w:szCs w:val="20"/>
          <w:lang w:val="es-ES"/>
        </w:rPr>
        <w:t xml:space="preserve"> los aspectos que no fueron debidamente analizados en </w:t>
      </w:r>
      <w:r w:rsidR="0070026C" w:rsidRPr="00FF7931">
        <w:rPr>
          <w:rFonts w:ascii="Cambria" w:hAnsi="Cambria"/>
          <w:sz w:val="20"/>
          <w:szCs w:val="20"/>
          <w:lang w:val="es-ES"/>
        </w:rPr>
        <w:t>sede</w:t>
      </w:r>
      <w:r w:rsidRPr="00FF7931">
        <w:rPr>
          <w:rFonts w:ascii="Cambria" w:hAnsi="Cambria"/>
          <w:sz w:val="20"/>
          <w:szCs w:val="20"/>
          <w:lang w:val="es-ES"/>
        </w:rPr>
        <w:t xml:space="preserve"> de casación. </w:t>
      </w:r>
    </w:p>
    <w:p w14:paraId="21068A36" w14:textId="724AF04B" w:rsidR="00275DFF" w:rsidRPr="00FF7931" w:rsidRDefault="00275DFF" w:rsidP="00275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931">
        <w:rPr>
          <w:rFonts w:ascii="Cambria" w:hAnsi="Cambria"/>
          <w:sz w:val="20"/>
          <w:szCs w:val="20"/>
          <w:lang w:val="es-ES_tradnl"/>
        </w:rPr>
        <w:t xml:space="preserve">La Comisión reitera que la Corte </w:t>
      </w:r>
      <w:r w:rsidR="00450821" w:rsidRPr="00FF7931">
        <w:rPr>
          <w:rFonts w:ascii="Cambria" w:hAnsi="Cambria"/>
          <w:sz w:val="20"/>
          <w:szCs w:val="20"/>
          <w:lang w:val="es-ES_tradnl"/>
        </w:rPr>
        <w:t>IDH</w:t>
      </w:r>
      <w:r w:rsidRPr="00FF7931">
        <w:rPr>
          <w:rFonts w:ascii="Cambria" w:hAnsi="Cambria"/>
          <w:sz w:val="20"/>
          <w:szCs w:val="20"/>
          <w:lang w:val="es-ES_tradnl"/>
        </w:rPr>
        <w:t xml:space="preserve"> </w:t>
      </w:r>
      <w:r w:rsidR="00450821" w:rsidRPr="00FF7931">
        <w:rPr>
          <w:rFonts w:ascii="Cambria" w:hAnsi="Cambria"/>
          <w:sz w:val="20"/>
          <w:szCs w:val="20"/>
          <w:lang w:val="es-ES_tradnl"/>
        </w:rPr>
        <w:t>concluyó</w:t>
      </w:r>
      <w:r w:rsidRPr="00FF7931">
        <w:rPr>
          <w:rFonts w:ascii="Cambria" w:hAnsi="Cambria"/>
          <w:sz w:val="20"/>
          <w:szCs w:val="20"/>
          <w:lang w:val="es-ES_tradnl"/>
        </w:rPr>
        <w:t xml:space="preserve"> que el citado mecanismo permite garantizar el derecho a la revisión integral de un fallo condenatorio</w:t>
      </w:r>
      <w:r w:rsidR="00450821" w:rsidRPr="00FF7931">
        <w:rPr>
          <w:rFonts w:ascii="Cambria" w:hAnsi="Cambria"/>
          <w:sz w:val="20"/>
          <w:szCs w:val="20"/>
          <w:lang w:val="es-ES_tradnl"/>
        </w:rPr>
        <w:t>,</w:t>
      </w:r>
      <w:r w:rsidRPr="00FF7931">
        <w:rPr>
          <w:rFonts w:ascii="Cambria" w:hAnsi="Cambria"/>
          <w:sz w:val="20"/>
          <w:szCs w:val="20"/>
          <w:lang w:val="es-ES_tradnl"/>
        </w:rPr>
        <w:t xml:space="preserve"> y cumple con la obligación </w:t>
      </w:r>
      <w:r w:rsidR="001F7005" w:rsidRPr="00FF7931">
        <w:rPr>
          <w:rFonts w:ascii="Cambria" w:hAnsi="Cambria"/>
          <w:sz w:val="20"/>
          <w:szCs w:val="20"/>
          <w:lang w:val="es-ES_tradnl"/>
        </w:rPr>
        <w:t xml:space="preserve">prevista </w:t>
      </w:r>
      <w:r w:rsidRPr="00FF7931">
        <w:rPr>
          <w:rFonts w:ascii="Cambria" w:hAnsi="Cambria"/>
          <w:sz w:val="20"/>
          <w:szCs w:val="20"/>
          <w:lang w:val="es-ES_tradnl"/>
        </w:rPr>
        <w:t>en el artículo 8.2.h) de la Convención. Bajo este entendimiento, el precedente del caso</w:t>
      </w:r>
      <w:r w:rsidRPr="00FF7931">
        <w:rPr>
          <w:rFonts w:ascii="Cambria" w:hAnsi="Cambria"/>
          <w:i/>
          <w:iCs/>
          <w:sz w:val="20"/>
          <w:szCs w:val="20"/>
          <w:lang w:val="es-ES_tradnl"/>
        </w:rPr>
        <w:t xml:space="preserve"> Amrhein y otros vs. Costa Rica</w:t>
      </w:r>
      <w:r w:rsidRPr="00FF7931">
        <w:rPr>
          <w:rFonts w:ascii="Cambria" w:hAnsi="Cambria"/>
          <w:sz w:val="20"/>
          <w:szCs w:val="20"/>
          <w:lang w:val="es-ES_tradnl"/>
        </w:rPr>
        <w:t xml:space="preserve"> estableció que las presuntas víctimas que aleguen una afectación al derecho contemplado en el citado artículo 8.2.h) y/u otras garantías vinculadas deben utilizar tal vía si esta se encontraba disponible al momento de los hechos, o de lo contrario tienen que demostrar su falta de accesibilidad </w:t>
      </w:r>
      <w:r w:rsidR="00CF5DA5" w:rsidRPr="00FF7931">
        <w:rPr>
          <w:rFonts w:ascii="Cambria" w:hAnsi="Cambria"/>
          <w:sz w:val="20"/>
          <w:szCs w:val="20"/>
          <w:lang w:val="es-ES_tradnl"/>
        </w:rPr>
        <w:t>o</w:t>
      </w:r>
      <w:r w:rsidRPr="00FF7931">
        <w:rPr>
          <w:rFonts w:ascii="Cambria" w:hAnsi="Cambria"/>
          <w:sz w:val="20"/>
          <w:szCs w:val="20"/>
          <w:lang w:val="es-ES_tradnl"/>
        </w:rPr>
        <w:t xml:space="preserve"> idoneidad. En sentido congruente, la Comisión ha </w:t>
      </w:r>
      <w:r w:rsidR="000E3D9A" w:rsidRPr="00FF7931">
        <w:rPr>
          <w:rFonts w:ascii="Cambria" w:hAnsi="Cambria"/>
          <w:sz w:val="20"/>
          <w:szCs w:val="20"/>
          <w:lang w:val="es-ES_tradnl"/>
        </w:rPr>
        <w:t xml:space="preserve">aclarado </w:t>
      </w:r>
      <w:r w:rsidRPr="00FF7931">
        <w:rPr>
          <w:rFonts w:ascii="Cambria" w:hAnsi="Cambria"/>
          <w:sz w:val="20"/>
          <w:szCs w:val="20"/>
          <w:lang w:val="es-ES_tradnl"/>
        </w:rPr>
        <w:t>también que cuando el Estado cumple con su deber de cuestionar en tiempo y forma el agotamiento de los recursos internos, corresponde a la parte peticionaria pronunciarse al respecto</w:t>
      </w:r>
      <w:r w:rsidRPr="00FF7931">
        <w:rPr>
          <w:rStyle w:val="FootnoteReference"/>
          <w:rFonts w:ascii="Cambria" w:hAnsi="Cambria" w:cs="Calibri"/>
          <w:sz w:val="20"/>
          <w:szCs w:val="20"/>
          <w:lang w:val="es-ES_tradnl"/>
        </w:rPr>
        <w:footnoteReference w:id="17"/>
      </w:r>
      <w:r w:rsidRPr="00FF7931">
        <w:rPr>
          <w:rFonts w:ascii="Cambria" w:hAnsi="Cambria"/>
          <w:sz w:val="20"/>
          <w:szCs w:val="20"/>
          <w:lang w:val="es-ES_tradnl"/>
        </w:rPr>
        <w:t>.</w:t>
      </w:r>
    </w:p>
    <w:p w14:paraId="12F102AD" w14:textId="742CF771" w:rsidR="00275DFF" w:rsidRDefault="00275DFF" w:rsidP="00275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931">
        <w:rPr>
          <w:rFonts w:asciiTheme="majorHAnsi" w:hAnsiTheme="majorHAnsi"/>
          <w:sz w:val="20"/>
          <w:szCs w:val="20"/>
          <w:lang w:val="es-ES_tradnl"/>
        </w:rPr>
        <w:t xml:space="preserve">En ese sentido, </w:t>
      </w:r>
      <w:r w:rsidR="00D62CE1" w:rsidRPr="00FF7931">
        <w:rPr>
          <w:rFonts w:asciiTheme="majorHAnsi" w:hAnsiTheme="majorHAnsi"/>
          <w:sz w:val="20"/>
          <w:szCs w:val="20"/>
          <w:lang w:val="es-ES_tradnl"/>
        </w:rPr>
        <w:t>en tanto</w:t>
      </w:r>
      <w:r w:rsidRPr="00FF7931">
        <w:rPr>
          <w:rFonts w:asciiTheme="majorHAnsi" w:hAnsiTheme="majorHAnsi"/>
          <w:sz w:val="20"/>
          <w:szCs w:val="20"/>
          <w:lang w:val="es-ES_tradnl"/>
        </w:rPr>
        <w:t xml:space="preserve"> la parte peticionaria no </w:t>
      </w:r>
      <w:r w:rsidR="00D62CE1" w:rsidRPr="00FF7931">
        <w:rPr>
          <w:rFonts w:asciiTheme="majorHAnsi" w:hAnsiTheme="majorHAnsi"/>
          <w:sz w:val="20"/>
          <w:szCs w:val="20"/>
          <w:lang w:val="es-ES_tradnl"/>
        </w:rPr>
        <w:t xml:space="preserve">aporta </w:t>
      </w:r>
      <w:r w:rsidRPr="00FF7931">
        <w:rPr>
          <w:rFonts w:asciiTheme="majorHAnsi" w:hAnsiTheme="majorHAnsi"/>
          <w:sz w:val="20"/>
          <w:szCs w:val="20"/>
          <w:lang w:val="es-ES_tradnl"/>
        </w:rPr>
        <w:t xml:space="preserve">alegatos orientados a rebatir los argumentos e información </w:t>
      </w:r>
      <w:r w:rsidR="00A5602B" w:rsidRPr="00FF7931">
        <w:rPr>
          <w:rFonts w:asciiTheme="majorHAnsi" w:hAnsiTheme="majorHAnsi"/>
          <w:sz w:val="20"/>
          <w:szCs w:val="20"/>
          <w:lang w:val="es-ES_tradnl"/>
        </w:rPr>
        <w:t>de</w:t>
      </w:r>
      <w:r w:rsidRPr="00FF7931">
        <w:rPr>
          <w:rFonts w:asciiTheme="majorHAnsi" w:hAnsiTheme="majorHAnsi"/>
          <w:sz w:val="20"/>
          <w:szCs w:val="20"/>
          <w:lang w:val="es-ES_tradnl"/>
        </w:rPr>
        <w:t xml:space="preserve"> Costa Rica; ni cuestiona que, en el caso en concreto, el mecanismo especial de revisión contemplado </w:t>
      </w:r>
      <w:r w:rsidRPr="00FF7931">
        <w:rPr>
          <w:rFonts w:ascii="Cambria" w:hAnsi="Cambria"/>
          <w:sz w:val="20"/>
          <w:szCs w:val="20"/>
          <w:lang w:val="es-ES_tradnl"/>
        </w:rPr>
        <w:t>en el Transitorio I de la</w:t>
      </w:r>
      <w:r w:rsidRPr="005A6BAC">
        <w:rPr>
          <w:rFonts w:ascii="Cambria" w:hAnsi="Cambria"/>
          <w:sz w:val="20"/>
          <w:szCs w:val="20"/>
          <w:lang w:val="es-ES_tradnl"/>
        </w:rPr>
        <w:t xml:space="preserve"> Ley N.º 8503 </w:t>
      </w:r>
      <w:r w:rsidRPr="005A6BAC">
        <w:rPr>
          <w:rFonts w:asciiTheme="majorHAnsi" w:hAnsiTheme="majorHAnsi"/>
          <w:sz w:val="20"/>
          <w:szCs w:val="20"/>
          <w:lang w:val="es-ES_tradnl"/>
        </w:rPr>
        <w:t xml:space="preserve">haya carecido de algún elemento que afecte su </w:t>
      </w:r>
      <w:r w:rsidRPr="005A6BAC">
        <w:rPr>
          <w:rFonts w:asciiTheme="majorHAnsi" w:hAnsiTheme="majorHAnsi"/>
          <w:sz w:val="20"/>
          <w:szCs w:val="20"/>
          <w:lang w:val="es-ES_tradnl"/>
        </w:rPr>
        <w:lastRenderedPageBreak/>
        <w:t xml:space="preserve">idoneidad o eficacia, la Comisión concluye que, en aplicación de los estándares fijados por la Corte Interamericana de Derechos </w:t>
      </w:r>
      <w:r w:rsidRPr="00FF7931">
        <w:rPr>
          <w:rFonts w:asciiTheme="majorHAnsi" w:hAnsiTheme="majorHAnsi"/>
          <w:sz w:val="20"/>
          <w:szCs w:val="20"/>
          <w:lang w:val="es-ES_tradnl"/>
        </w:rPr>
        <w:t>Humanos, el presente asunto no cumple con el requisito previsto en el artículo 46.1.a) de la Convención Americana y, en consecuencia, corresponde</w:t>
      </w:r>
      <w:r w:rsidRPr="005A6BAC">
        <w:rPr>
          <w:rFonts w:asciiTheme="majorHAnsi" w:hAnsiTheme="majorHAnsi"/>
          <w:sz w:val="20"/>
          <w:szCs w:val="20"/>
          <w:lang w:val="es-ES_tradnl"/>
        </w:rPr>
        <w:t xml:space="preserve"> declarar inadmisible </w:t>
      </w:r>
      <w:r w:rsidR="00DE4F99">
        <w:rPr>
          <w:rFonts w:asciiTheme="majorHAnsi" w:hAnsiTheme="majorHAnsi"/>
          <w:sz w:val="20"/>
          <w:szCs w:val="20"/>
          <w:lang w:val="es-ES_tradnl"/>
        </w:rPr>
        <w:t>esta</w:t>
      </w:r>
      <w:r w:rsidRPr="005A6BAC">
        <w:rPr>
          <w:rFonts w:asciiTheme="majorHAnsi" w:hAnsiTheme="majorHAnsi"/>
          <w:sz w:val="20"/>
          <w:szCs w:val="20"/>
          <w:lang w:val="es-ES_tradnl"/>
        </w:rPr>
        <w:t xml:space="preserve"> petición.</w:t>
      </w:r>
    </w:p>
    <w:p w14:paraId="672151D4" w14:textId="1B7FAB3D" w:rsidR="005A6BAC" w:rsidRPr="00FF7931" w:rsidRDefault="005A6BAC" w:rsidP="00275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75524">
        <w:rPr>
          <w:rFonts w:asciiTheme="majorHAnsi" w:hAnsiTheme="majorHAnsi"/>
          <w:sz w:val="20"/>
          <w:szCs w:val="20"/>
          <w:lang w:val="es-ES_tradnl"/>
        </w:rPr>
        <w:t>Finalmente, en relación con las presuntas afectaciones a la integridad personal y a la salud</w:t>
      </w:r>
      <w:r w:rsidR="00C3677A">
        <w:rPr>
          <w:rFonts w:asciiTheme="majorHAnsi" w:hAnsiTheme="majorHAnsi"/>
          <w:sz w:val="20"/>
          <w:szCs w:val="20"/>
          <w:lang w:val="es-ES_tradnl"/>
        </w:rPr>
        <w:t xml:space="preserve"> del peticionario</w:t>
      </w:r>
      <w:r w:rsidRPr="00975524">
        <w:rPr>
          <w:rFonts w:asciiTheme="majorHAnsi" w:hAnsiTheme="majorHAnsi"/>
          <w:sz w:val="20"/>
          <w:szCs w:val="20"/>
          <w:lang w:val="es-ES_tradnl"/>
        </w:rPr>
        <w:t xml:space="preserve">, </w:t>
      </w:r>
      <w:r w:rsidR="009B19A2">
        <w:rPr>
          <w:rFonts w:asciiTheme="majorHAnsi" w:hAnsiTheme="majorHAnsi"/>
          <w:sz w:val="20"/>
          <w:szCs w:val="20"/>
          <w:lang w:val="es-ES_tradnl"/>
        </w:rPr>
        <w:t>la Comisión nota que</w:t>
      </w:r>
      <w:r w:rsidR="00DE4F99">
        <w:rPr>
          <w:rFonts w:asciiTheme="majorHAnsi" w:hAnsiTheme="majorHAnsi"/>
          <w:sz w:val="20"/>
          <w:szCs w:val="20"/>
          <w:lang w:val="es-ES_tradnl"/>
        </w:rPr>
        <w:t>,</w:t>
      </w:r>
      <w:r w:rsidR="009B19A2">
        <w:rPr>
          <w:rFonts w:asciiTheme="majorHAnsi" w:hAnsiTheme="majorHAnsi"/>
          <w:sz w:val="20"/>
          <w:szCs w:val="20"/>
          <w:lang w:val="es-ES_tradnl"/>
        </w:rPr>
        <w:t xml:space="preserve"> </w:t>
      </w:r>
      <w:r w:rsidR="00BC5B16">
        <w:rPr>
          <w:rFonts w:asciiTheme="majorHAnsi" w:hAnsiTheme="majorHAnsi"/>
          <w:sz w:val="20"/>
          <w:szCs w:val="20"/>
          <w:lang w:val="es-ES_tradnl"/>
        </w:rPr>
        <w:t>de acuerdo con</w:t>
      </w:r>
      <w:r w:rsidR="009B19A2">
        <w:rPr>
          <w:rFonts w:asciiTheme="majorHAnsi" w:hAnsiTheme="majorHAnsi"/>
          <w:sz w:val="20"/>
          <w:szCs w:val="20"/>
          <w:lang w:val="es-ES_tradnl"/>
        </w:rPr>
        <w:t xml:space="preserve"> los documentos aportados</w:t>
      </w:r>
      <w:r w:rsidR="00EA5C4A">
        <w:rPr>
          <w:rFonts w:asciiTheme="majorHAnsi" w:hAnsiTheme="majorHAnsi"/>
          <w:sz w:val="20"/>
          <w:szCs w:val="20"/>
          <w:lang w:val="es-ES_tradnl"/>
        </w:rPr>
        <w:t>,</w:t>
      </w:r>
      <w:r w:rsidR="009B19A2">
        <w:rPr>
          <w:rFonts w:asciiTheme="majorHAnsi" w:hAnsiTheme="majorHAnsi"/>
          <w:sz w:val="20"/>
          <w:szCs w:val="20"/>
          <w:lang w:val="es-ES_tradnl"/>
        </w:rPr>
        <w:t xml:space="preserve"> la parte peticionaria ha </w:t>
      </w:r>
      <w:r w:rsidR="00EA5C4A">
        <w:rPr>
          <w:rFonts w:asciiTheme="majorHAnsi" w:hAnsiTheme="majorHAnsi"/>
          <w:sz w:val="20"/>
          <w:szCs w:val="20"/>
          <w:lang w:val="es-ES_tradnl"/>
        </w:rPr>
        <w:t xml:space="preserve">interpuesto </w:t>
      </w:r>
      <w:r w:rsidR="009B19A2">
        <w:rPr>
          <w:rFonts w:asciiTheme="majorHAnsi" w:hAnsiTheme="majorHAnsi"/>
          <w:sz w:val="20"/>
          <w:szCs w:val="20"/>
          <w:lang w:val="es-ES_tradnl"/>
        </w:rPr>
        <w:t xml:space="preserve">diversos recursos de </w:t>
      </w:r>
      <w:r w:rsidR="009B19A2" w:rsidRPr="00FF7931">
        <w:rPr>
          <w:rFonts w:asciiTheme="majorHAnsi" w:hAnsiTheme="majorHAnsi"/>
          <w:sz w:val="20"/>
          <w:szCs w:val="20"/>
          <w:lang w:val="es-ES_tradnl"/>
        </w:rPr>
        <w:t>amparo y hábeas corpus cuestionando sus condiciones carcelarias,</w:t>
      </w:r>
      <w:r w:rsidR="00AF792A" w:rsidRPr="00FF7931">
        <w:rPr>
          <w:rFonts w:asciiTheme="majorHAnsi" w:hAnsiTheme="majorHAnsi"/>
          <w:sz w:val="20"/>
          <w:szCs w:val="20"/>
          <w:lang w:val="es-ES_tradnl"/>
        </w:rPr>
        <w:t xml:space="preserve"> los cuales fueron resueltos</w:t>
      </w:r>
      <w:r w:rsidR="009B19A2" w:rsidRPr="00FF7931">
        <w:rPr>
          <w:rFonts w:asciiTheme="majorHAnsi" w:hAnsiTheme="majorHAnsi"/>
          <w:sz w:val="20"/>
          <w:szCs w:val="20"/>
          <w:lang w:val="es-ES_tradnl"/>
        </w:rPr>
        <w:t xml:space="preserve"> mientras </w:t>
      </w:r>
      <w:r w:rsidR="00FF7931" w:rsidRPr="00FF7931">
        <w:rPr>
          <w:rFonts w:asciiTheme="majorHAnsi" w:hAnsiTheme="majorHAnsi"/>
          <w:sz w:val="20"/>
          <w:szCs w:val="20"/>
          <w:lang w:val="es-ES_tradnl"/>
        </w:rPr>
        <w:t xml:space="preserve">esta </w:t>
      </w:r>
      <w:r w:rsidR="009B19A2" w:rsidRPr="00FF7931">
        <w:rPr>
          <w:rFonts w:asciiTheme="majorHAnsi" w:hAnsiTheme="majorHAnsi"/>
          <w:sz w:val="20"/>
          <w:szCs w:val="20"/>
          <w:lang w:val="es-ES_tradnl"/>
        </w:rPr>
        <w:t xml:space="preserve">petición se encontraba bajo estudio de admisibilidad. </w:t>
      </w:r>
      <w:r w:rsidR="009902A0" w:rsidRPr="00FF7931">
        <w:rPr>
          <w:rFonts w:asciiTheme="majorHAnsi" w:hAnsiTheme="majorHAnsi"/>
          <w:sz w:val="20"/>
          <w:szCs w:val="20"/>
          <w:lang w:val="es-ES_tradnl"/>
        </w:rPr>
        <w:t>En tal sentido</w:t>
      </w:r>
      <w:r w:rsidR="009B19A2" w:rsidRPr="00FF7931">
        <w:rPr>
          <w:rFonts w:asciiTheme="majorHAnsi" w:hAnsiTheme="majorHAnsi"/>
          <w:sz w:val="20"/>
          <w:szCs w:val="20"/>
          <w:lang w:val="es-ES_tradnl"/>
        </w:rPr>
        <w:t>,</w:t>
      </w:r>
      <w:r w:rsidR="00BC5B16" w:rsidRPr="00FF7931">
        <w:rPr>
          <w:rFonts w:ascii="Cambria" w:hAnsi="Cambria"/>
          <w:sz w:val="20"/>
          <w:szCs w:val="20"/>
          <w:lang w:val="es-ES"/>
        </w:rPr>
        <w:t xml:space="preserve">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BC5B16" w:rsidRPr="00FF7931">
        <w:rPr>
          <w:rStyle w:val="FootnoteReference"/>
          <w:rFonts w:ascii="Cambria" w:hAnsi="Cambria"/>
          <w:sz w:val="20"/>
          <w:szCs w:val="20"/>
          <w:lang w:val="es-ES"/>
        </w:rPr>
        <w:footnoteReference w:id="18"/>
      </w:r>
      <w:r w:rsidR="00BC5B16" w:rsidRPr="00FF7931">
        <w:rPr>
          <w:rFonts w:ascii="Cambria" w:hAnsi="Cambria"/>
          <w:sz w:val="20"/>
          <w:szCs w:val="20"/>
          <w:lang w:val="es-ES"/>
        </w:rPr>
        <w:t>.</w:t>
      </w:r>
    </w:p>
    <w:p w14:paraId="0D57BEDA" w14:textId="646D09ED" w:rsidR="00BC5B16" w:rsidRPr="00FF7931" w:rsidRDefault="00BC5B16" w:rsidP="00275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931">
        <w:rPr>
          <w:rFonts w:ascii="Cambria" w:hAnsi="Cambria"/>
          <w:sz w:val="20"/>
          <w:szCs w:val="20"/>
          <w:lang w:val="es-ES"/>
        </w:rPr>
        <w:t xml:space="preserve">Con base en ello, </w:t>
      </w:r>
      <w:r w:rsidR="00AF792A" w:rsidRPr="00FF7931">
        <w:rPr>
          <w:rFonts w:ascii="Cambria" w:hAnsi="Cambria"/>
          <w:sz w:val="20"/>
          <w:szCs w:val="20"/>
          <w:lang w:val="es-ES"/>
        </w:rPr>
        <w:t>toda</w:t>
      </w:r>
      <w:r w:rsidR="001E3788" w:rsidRPr="00FF7931">
        <w:rPr>
          <w:rFonts w:ascii="Cambria" w:hAnsi="Cambria"/>
          <w:sz w:val="20"/>
          <w:szCs w:val="20"/>
          <w:lang w:val="es-ES"/>
        </w:rPr>
        <w:t xml:space="preserve"> vez</w:t>
      </w:r>
      <w:r w:rsidR="00AF792A" w:rsidRPr="00FF7931">
        <w:rPr>
          <w:rFonts w:ascii="Cambria" w:hAnsi="Cambria"/>
          <w:sz w:val="20"/>
          <w:szCs w:val="20"/>
          <w:lang w:val="es-ES"/>
        </w:rPr>
        <w:t xml:space="preserve"> que la Sala Constitucional resolvió los recursos </w:t>
      </w:r>
      <w:r w:rsidR="00B543AE" w:rsidRPr="00FF7931">
        <w:rPr>
          <w:rFonts w:ascii="Cambria" w:hAnsi="Cambria"/>
          <w:sz w:val="20"/>
          <w:szCs w:val="20"/>
          <w:lang w:val="es-ES"/>
        </w:rPr>
        <w:t>planteados</w:t>
      </w:r>
      <w:r w:rsidR="00AF792A" w:rsidRPr="00FF7931">
        <w:rPr>
          <w:rFonts w:ascii="Cambria" w:hAnsi="Cambria"/>
          <w:sz w:val="20"/>
          <w:szCs w:val="20"/>
          <w:lang w:val="es-ES"/>
        </w:rPr>
        <w:t xml:space="preserve"> por la presunta víctima mientras </w:t>
      </w:r>
      <w:r w:rsidR="00FF7931" w:rsidRPr="00FF7931">
        <w:rPr>
          <w:rFonts w:ascii="Cambria" w:hAnsi="Cambria"/>
          <w:sz w:val="20"/>
          <w:szCs w:val="20"/>
          <w:lang w:val="es-ES"/>
        </w:rPr>
        <w:t>este</w:t>
      </w:r>
      <w:r w:rsidR="00AF792A" w:rsidRPr="00FF7931">
        <w:rPr>
          <w:rFonts w:ascii="Cambria" w:hAnsi="Cambria"/>
          <w:sz w:val="20"/>
          <w:szCs w:val="20"/>
          <w:lang w:val="es-ES"/>
        </w:rPr>
        <w:t xml:space="preserve"> reclamo se encontraba pendiente de estudio de admisibilidad, la Comisión considera que este extremo de la petición cumple con los requisitos previstos en los artículos 46.1.a) y b) de la Convención.</w:t>
      </w:r>
    </w:p>
    <w:p w14:paraId="10A5D213" w14:textId="4AB7F4C7" w:rsidR="007F6F80" w:rsidRPr="00FF7931" w:rsidRDefault="007015E4" w:rsidP="007F6F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FF7931">
        <w:rPr>
          <w:rFonts w:asciiTheme="majorHAnsi" w:hAnsiTheme="majorHAnsi"/>
          <w:b/>
          <w:bCs/>
          <w:sz w:val="20"/>
          <w:szCs w:val="20"/>
          <w:lang w:val="es-ES_tradnl"/>
        </w:rPr>
        <w:t>V</w:t>
      </w:r>
      <w:r w:rsidR="007F6F80" w:rsidRPr="00FF7931">
        <w:rPr>
          <w:rFonts w:asciiTheme="majorHAnsi" w:hAnsiTheme="majorHAnsi"/>
          <w:b/>
          <w:bCs/>
          <w:sz w:val="20"/>
          <w:szCs w:val="20"/>
          <w:lang w:val="es-ES_tradnl"/>
        </w:rPr>
        <w:t>III.</w:t>
      </w:r>
      <w:r w:rsidR="007F6F80" w:rsidRPr="00FF7931">
        <w:rPr>
          <w:rFonts w:asciiTheme="majorHAnsi" w:hAnsiTheme="majorHAnsi"/>
          <w:b/>
          <w:bCs/>
          <w:sz w:val="20"/>
          <w:szCs w:val="20"/>
          <w:lang w:val="es-ES_tradnl"/>
        </w:rPr>
        <w:tab/>
        <w:t>ANÁLISIS DE CARACTERIZACIÓN</w:t>
      </w:r>
    </w:p>
    <w:p w14:paraId="28253E0E" w14:textId="184A6113" w:rsidR="00805AF7" w:rsidRPr="00FF7931" w:rsidRDefault="00805AF7" w:rsidP="00805A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7931">
        <w:rPr>
          <w:rFonts w:asciiTheme="majorHAnsi" w:hAnsiTheme="majorHAnsi"/>
          <w:sz w:val="20"/>
          <w:szCs w:val="20"/>
          <w:lang w:val="es-ES_tradnl"/>
        </w:rPr>
        <w:t xml:space="preserve">La </w:t>
      </w:r>
      <w:bookmarkStart w:id="2" w:name="_Hlk126872133"/>
      <w:r w:rsidRPr="00FF7931">
        <w:rPr>
          <w:rFonts w:asciiTheme="majorHAnsi" w:hAnsiTheme="majorHAnsi"/>
          <w:sz w:val="20"/>
          <w:szCs w:val="20"/>
          <w:lang w:val="es-ES_tradnl"/>
        </w:rPr>
        <w:t xml:space="preserve">CIDH recuerda que en la presente etapa procesal debe realizar una evaluación </w:t>
      </w:r>
      <w:r w:rsidRPr="00FF7931">
        <w:rPr>
          <w:rFonts w:asciiTheme="majorHAnsi" w:hAnsiTheme="majorHAnsi"/>
          <w:i/>
          <w:iCs/>
          <w:sz w:val="20"/>
          <w:szCs w:val="20"/>
          <w:lang w:val="es-ES_tradnl"/>
        </w:rPr>
        <w:t>prima facie</w:t>
      </w:r>
      <w:r w:rsidRPr="00FF7931">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w:t>
      </w:r>
      <w:r w:rsidR="00351F21" w:rsidRPr="00FF7931">
        <w:rPr>
          <w:rFonts w:asciiTheme="majorHAnsi" w:hAnsiTheme="majorHAnsi"/>
          <w:sz w:val="20"/>
          <w:szCs w:val="20"/>
          <w:lang w:val="es-ES_tradnl"/>
        </w:rPr>
        <w:t xml:space="preserve">definir </w:t>
      </w:r>
      <w:r w:rsidRPr="00FF7931">
        <w:rPr>
          <w:rFonts w:asciiTheme="majorHAnsi" w:hAnsiTheme="majorHAnsi"/>
          <w:sz w:val="20"/>
          <w:szCs w:val="20"/>
          <w:lang w:val="es-ES_tradnl"/>
        </w:rPr>
        <w:t xml:space="preserve">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351F21" w:rsidRPr="00FF7931">
        <w:rPr>
          <w:rFonts w:asciiTheme="majorHAnsi" w:hAnsiTheme="majorHAnsi"/>
          <w:sz w:val="20"/>
          <w:szCs w:val="20"/>
          <w:lang w:val="es-ES_tradnl"/>
        </w:rPr>
        <w:t>“</w:t>
      </w:r>
      <w:r w:rsidRPr="00FF7931">
        <w:rPr>
          <w:rFonts w:asciiTheme="majorHAnsi" w:hAnsiTheme="majorHAnsi"/>
          <w:i/>
          <w:iCs/>
          <w:sz w:val="20"/>
          <w:szCs w:val="20"/>
          <w:lang w:val="es-ES_tradnl"/>
        </w:rPr>
        <w:t>manifiestamente infundada</w:t>
      </w:r>
      <w:r w:rsidR="00351F21" w:rsidRPr="00FF7931">
        <w:rPr>
          <w:rFonts w:asciiTheme="majorHAnsi" w:hAnsiTheme="majorHAnsi"/>
          <w:sz w:val="20"/>
          <w:szCs w:val="20"/>
          <w:lang w:val="es-ES_tradnl"/>
        </w:rPr>
        <w:t>”</w:t>
      </w:r>
      <w:r w:rsidRPr="00FF7931">
        <w:rPr>
          <w:rFonts w:asciiTheme="majorHAnsi" w:hAnsiTheme="majorHAnsi"/>
          <w:sz w:val="20"/>
          <w:szCs w:val="20"/>
          <w:lang w:val="es-ES_tradnl"/>
        </w:rPr>
        <w:t xml:space="preserve"> o es </w:t>
      </w:r>
      <w:r w:rsidR="00351F21" w:rsidRPr="00FF7931">
        <w:rPr>
          <w:rFonts w:asciiTheme="majorHAnsi" w:hAnsiTheme="majorHAnsi"/>
          <w:sz w:val="20"/>
          <w:szCs w:val="20"/>
          <w:lang w:val="es-ES_tradnl"/>
        </w:rPr>
        <w:t>“</w:t>
      </w:r>
      <w:r w:rsidRPr="00FF7931">
        <w:rPr>
          <w:rFonts w:asciiTheme="majorHAnsi" w:hAnsiTheme="majorHAnsi"/>
          <w:i/>
          <w:iCs/>
          <w:sz w:val="20"/>
          <w:szCs w:val="20"/>
          <w:lang w:val="es-ES_tradnl"/>
        </w:rPr>
        <w:t>evidente su total improcedencia</w:t>
      </w:r>
      <w:r w:rsidR="00351F21" w:rsidRPr="00FF7931">
        <w:rPr>
          <w:rFonts w:asciiTheme="majorHAnsi" w:hAnsiTheme="majorHAnsi"/>
          <w:sz w:val="20"/>
          <w:szCs w:val="20"/>
          <w:lang w:val="es-ES_tradnl"/>
        </w:rPr>
        <w:t>”</w:t>
      </w:r>
      <w:r w:rsidRPr="00FF7931">
        <w:rPr>
          <w:rFonts w:asciiTheme="majorHAnsi" w:hAnsiTheme="majorHAnsi"/>
          <w:sz w:val="20"/>
          <w:szCs w:val="20"/>
          <w:lang w:val="es-ES_tradnl"/>
        </w:rPr>
        <w:t>, conforme al 47.c) de la Convención Americana</w:t>
      </w:r>
      <w:bookmarkEnd w:id="2"/>
      <w:r w:rsidRPr="00FF7931">
        <w:rPr>
          <w:rFonts w:asciiTheme="majorHAnsi" w:hAnsiTheme="majorHAnsi"/>
          <w:sz w:val="20"/>
          <w:szCs w:val="20"/>
          <w:lang w:val="es-ES_tradnl"/>
        </w:rPr>
        <w:t>.</w:t>
      </w:r>
    </w:p>
    <w:p w14:paraId="091B63AE" w14:textId="39DB2F34" w:rsidR="00A9002E" w:rsidRPr="00FF7931" w:rsidRDefault="001128CF" w:rsidP="001128CF">
      <w:pPr>
        <w:numPr>
          <w:ilvl w:val="0"/>
          <w:numId w:val="103"/>
        </w:numPr>
        <w:tabs>
          <w:tab w:val="left" w:pos="567"/>
        </w:tabs>
        <w:contextualSpacing/>
        <w:jc w:val="both"/>
        <w:rPr>
          <w:rFonts w:ascii="Cambria" w:hAnsi="Cambria"/>
          <w:sz w:val="20"/>
          <w:szCs w:val="20"/>
          <w:lang w:val="es-ES"/>
        </w:rPr>
      </w:pPr>
      <w:r w:rsidRPr="00FF7931">
        <w:rPr>
          <w:rFonts w:ascii="Cambria" w:hAnsi="Cambria"/>
          <w:sz w:val="20"/>
          <w:szCs w:val="20"/>
          <w:lang w:val="es-ES_tradnl"/>
        </w:rPr>
        <w:t>Con base en ello, y de acuerdo con la información aportada por la parte peticionaria</w:t>
      </w:r>
      <w:r w:rsidR="00E66A5B" w:rsidRPr="00FF7931">
        <w:rPr>
          <w:rFonts w:ascii="Cambria" w:hAnsi="Cambria"/>
          <w:sz w:val="20"/>
          <w:szCs w:val="20"/>
          <w:lang w:val="es-ES_tradnl"/>
        </w:rPr>
        <w:t>,</w:t>
      </w:r>
      <w:r w:rsidRPr="00FF7931">
        <w:rPr>
          <w:rFonts w:ascii="Cambria" w:hAnsi="Cambria"/>
          <w:sz w:val="20"/>
          <w:szCs w:val="20"/>
          <w:lang w:val="es-ES_tradnl"/>
        </w:rPr>
        <w:t xml:space="preserve"> </w:t>
      </w:r>
      <w:r w:rsidRPr="00FF7931">
        <w:rPr>
          <w:rFonts w:asciiTheme="majorHAnsi" w:hAnsiTheme="majorHAnsi"/>
          <w:sz w:val="20"/>
          <w:szCs w:val="20"/>
          <w:lang w:val="es-ES"/>
        </w:rPr>
        <w:t xml:space="preserve">la Comisión </w:t>
      </w:r>
      <w:r w:rsidRPr="00FF7931">
        <w:rPr>
          <w:rFonts w:ascii="Cambria" w:hAnsi="Cambria"/>
          <w:sz w:val="20"/>
          <w:szCs w:val="20"/>
          <w:lang w:val="es-ES"/>
        </w:rPr>
        <w:t xml:space="preserve">no logra identificar que, </w:t>
      </w:r>
      <w:r w:rsidRPr="00FF7931">
        <w:rPr>
          <w:rFonts w:ascii="Cambria" w:hAnsi="Cambria"/>
          <w:i/>
          <w:iCs/>
          <w:sz w:val="20"/>
          <w:szCs w:val="20"/>
          <w:lang w:val="es-ES"/>
        </w:rPr>
        <w:t>prima facie</w:t>
      </w:r>
      <w:r w:rsidRPr="00FF7931">
        <w:rPr>
          <w:rFonts w:ascii="Cambria" w:hAnsi="Cambria"/>
          <w:sz w:val="20"/>
          <w:szCs w:val="20"/>
          <w:lang w:val="es-ES"/>
        </w:rPr>
        <w:t xml:space="preserve">, producto de las condiciones de detención, la presunta víctima haya sufrido alguna afectación a sus derechos. Por el contrario, la Comisión observa que </w:t>
      </w:r>
      <w:r w:rsidRPr="00FF7931">
        <w:rPr>
          <w:rFonts w:asciiTheme="majorHAnsi" w:hAnsiTheme="majorHAnsi"/>
          <w:sz w:val="20"/>
          <w:szCs w:val="20"/>
          <w:lang w:val="es-AR"/>
        </w:rPr>
        <w:t xml:space="preserve">la Sala Constitucional de la Corte Suprema de Justicia desestimó las demandas presentadas por el señor Ávila Cartín, tras concluir que las pruebas </w:t>
      </w:r>
      <w:r w:rsidR="005B2E2C" w:rsidRPr="00FF7931">
        <w:rPr>
          <w:rFonts w:asciiTheme="majorHAnsi" w:hAnsiTheme="majorHAnsi"/>
          <w:sz w:val="20"/>
          <w:szCs w:val="20"/>
          <w:lang w:val="es-AR"/>
        </w:rPr>
        <w:t xml:space="preserve">acercadas </w:t>
      </w:r>
      <w:r w:rsidRPr="00FF7931">
        <w:rPr>
          <w:rFonts w:asciiTheme="majorHAnsi" w:hAnsiTheme="majorHAnsi"/>
          <w:sz w:val="20"/>
          <w:szCs w:val="20"/>
          <w:lang w:val="es-AR"/>
        </w:rPr>
        <w:t xml:space="preserve">no demostraban que su centro penitenciario haya omitido brindarle un tratamiento de salud debidamente diagnosticado, ni tampoco acreditaban la presencia de posibles actos de hostigamiento. </w:t>
      </w:r>
      <w:r w:rsidR="00A9002E" w:rsidRPr="00FF7931">
        <w:rPr>
          <w:rFonts w:asciiTheme="majorHAnsi" w:hAnsiTheme="majorHAnsi"/>
          <w:sz w:val="20"/>
          <w:szCs w:val="20"/>
          <w:lang w:val="es-AR"/>
        </w:rPr>
        <w:t xml:space="preserve">A continuación, se citan las consideraciones de la referida instancia: </w:t>
      </w:r>
    </w:p>
    <w:p w14:paraId="044B06C7" w14:textId="77777777" w:rsidR="00A9002E" w:rsidRPr="00FF7931" w:rsidRDefault="00A9002E" w:rsidP="00A9002E">
      <w:pPr>
        <w:tabs>
          <w:tab w:val="left" w:pos="567"/>
        </w:tabs>
        <w:contextualSpacing/>
        <w:jc w:val="both"/>
        <w:rPr>
          <w:rFonts w:asciiTheme="majorHAnsi" w:hAnsiTheme="majorHAnsi"/>
          <w:sz w:val="20"/>
          <w:szCs w:val="20"/>
          <w:lang w:val="es-AR"/>
        </w:rPr>
      </w:pPr>
    </w:p>
    <w:p w14:paraId="3CE67790" w14:textId="7A1C81CD" w:rsidR="00A9002E" w:rsidRPr="00A9002E" w:rsidRDefault="00A9002E" w:rsidP="00A9002E">
      <w:pPr>
        <w:tabs>
          <w:tab w:val="left" w:pos="567"/>
        </w:tabs>
        <w:ind w:left="567"/>
        <w:contextualSpacing/>
        <w:jc w:val="both"/>
        <w:rPr>
          <w:rFonts w:asciiTheme="majorHAnsi" w:hAnsiTheme="majorHAnsi"/>
          <w:sz w:val="18"/>
          <w:szCs w:val="18"/>
          <w:lang w:val="es-PE"/>
        </w:rPr>
      </w:pPr>
      <w:r w:rsidRPr="00FF7931">
        <w:rPr>
          <w:rFonts w:asciiTheme="majorHAnsi" w:hAnsiTheme="majorHAnsi"/>
          <w:sz w:val="18"/>
          <w:szCs w:val="18"/>
          <w:lang w:val="es-PE"/>
        </w:rPr>
        <w:t>[…] no consta que de previo a la interposición de este recurso, el recurrente o los otros privados de libertad del Módulo A-7, hayan presentado ante las autoridades penitenciarias alguna denuncia por hos</w:t>
      </w:r>
      <w:r>
        <w:rPr>
          <w:rFonts w:asciiTheme="majorHAnsi" w:hAnsiTheme="majorHAnsi"/>
          <w:sz w:val="18"/>
          <w:szCs w:val="18"/>
          <w:lang w:val="es-PE"/>
        </w:rPr>
        <w:t xml:space="preserve">tigamiento por parte del encargado del módulo o por parte de oficiales penitenciarios. </w:t>
      </w:r>
      <w:r w:rsidRPr="00A9002E">
        <w:rPr>
          <w:rFonts w:asciiTheme="majorHAnsi" w:hAnsiTheme="majorHAnsi"/>
          <w:sz w:val="18"/>
          <w:szCs w:val="18"/>
          <w:lang w:val="es-PE"/>
        </w:rPr>
        <w:t>[…]</w:t>
      </w:r>
      <w:r>
        <w:rPr>
          <w:rFonts w:asciiTheme="majorHAnsi" w:hAnsiTheme="majorHAnsi"/>
          <w:sz w:val="18"/>
          <w:szCs w:val="18"/>
          <w:lang w:val="es-PE"/>
        </w:rPr>
        <w:t xml:space="preserve"> En virtud de lo anterior, no se constata que las autoridades </w:t>
      </w:r>
      <w:r w:rsidRPr="00A9002E">
        <w:rPr>
          <w:rFonts w:asciiTheme="majorHAnsi" w:hAnsiTheme="majorHAnsi"/>
          <w:sz w:val="18"/>
          <w:szCs w:val="18"/>
          <w:lang w:val="es-PE"/>
        </w:rPr>
        <w:t>[…]</w:t>
      </w:r>
      <w:r>
        <w:rPr>
          <w:rFonts w:asciiTheme="majorHAnsi" w:hAnsiTheme="majorHAnsi"/>
          <w:sz w:val="18"/>
          <w:szCs w:val="18"/>
          <w:lang w:val="es-PE"/>
        </w:rPr>
        <w:t xml:space="preserve"> hayan sido omisas en la atención del caso del tutelado, en cuanto al supuesto hostigamiento, pues de previo a este proceso no habían sido alertadas al respecto. </w:t>
      </w:r>
      <w:r w:rsidRPr="00A9002E">
        <w:rPr>
          <w:rFonts w:asciiTheme="majorHAnsi" w:hAnsiTheme="majorHAnsi"/>
          <w:sz w:val="18"/>
          <w:szCs w:val="18"/>
          <w:lang w:val="es-PE"/>
        </w:rPr>
        <w:t>[…]</w:t>
      </w:r>
      <w:r>
        <w:rPr>
          <w:rFonts w:asciiTheme="majorHAnsi" w:hAnsiTheme="majorHAnsi"/>
          <w:sz w:val="18"/>
          <w:szCs w:val="18"/>
          <w:lang w:val="es-PE"/>
        </w:rPr>
        <w:t xml:space="preserve"> Aunado a lo anterior, es menester señalar que no consta que el tutelado haya recibido amenazas, agresiones psicológicas y físicas por parte de las autoridades del centro penal y por otros privados de libertad, siendo que contrario a ello, los recurridos informaron que el tutelado se encuentran en un módulo de buena conducta por parte de privados de libertad, lo que supone la existencia de condiciones favorables para el desarrollo y rehabilitación de los mismos. </w:t>
      </w:r>
      <w:r w:rsidRPr="00A9002E">
        <w:rPr>
          <w:rFonts w:asciiTheme="majorHAnsi" w:hAnsiTheme="majorHAnsi"/>
          <w:sz w:val="18"/>
          <w:szCs w:val="18"/>
          <w:lang w:val="es-PE"/>
        </w:rPr>
        <w:t>[…]</w:t>
      </w:r>
      <w:r>
        <w:rPr>
          <w:rFonts w:asciiTheme="majorHAnsi" w:hAnsiTheme="majorHAnsi"/>
          <w:sz w:val="18"/>
          <w:szCs w:val="18"/>
          <w:lang w:val="es-PE"/>
        </w:rPr>
        <w:t xml:space="preserve"> Finalmente es menester señalar que no se tiene por acreditado que, de previo a la interposición de este recurso de hábeas corpus, el tutelado hubiese solicitado atención médica y que esta le fuese negada </w:t>
      </w:r>
      <w:r w:rsidRPr="00A9002E">
        <w:rPr>
          <w:rFonts w:asciiTheme="majorHAnsi" w:hAnsiTheme="majorHAnsi"/>
          <w:sz w:val="18"/>
          <w:szCs w:val="18"/>
          <w:lang w:val="es-PE"/>
        </w:rPr>
        <w:t>[…]</w:t>
      </w:r>
      <w:r>
        <w:rPr>
          <w:rStyle w:val="FootnoteReference"/>
          <w:rFonts w:asciiTheme="majorHAnsi" w:hAnsiTheme="majorHAnsi"/>
          <w:sz w:val="18"/>
          <w:szCs w:val="18"/>
          <w:lang w:val="es-PE"/>
        </w:rPr>
        <w:footnoteReference w:id="19"/>
      </w:r>
      <w:r>
        <w:rPr>
          <w:rFonts w:asciiTheme="majorHAnsi" w:hAnsiTheme="majorHAnsi"/>
          <w:sz w:val="18"/>
          <w:szCs w:val="18"/>
          <w:lang w:val="es-PE"/>
        </w:rPr>
        <w:t xml:space="preserve">. </w:t>
      </w:r>
    </w:p>
    <w:p w14:paraId="732232A9" w14:textId="6F79A66C" w:rsidR="00A9002E" w:rsidRPr="00A9002E" w:rsidRDefault="00A9002E" w:rsidP="00A9002E">
      <w:pPr>
        <w:tabs>
          <w:tab w:val="left" w:pos="567"/>
        </w:tabs>
        <w:ind w:left="720"/>
        <w:contextualSpacing/>
        <w:jc w:val="both"/>
        <w:rPr>
          <w:rFonts w:ascii="Cambria" w:hAnsi="Cambria"/>
          <w:sz w:val="20"/>
          <w:szCs w:val="20"/>
          <w:lang w:val="es-PE"/>
        </w:rPr>
      </w:pPr>
      <w:r>
        <w:rPr>
          <w:rFonts w:ascii="Cambria" w:hAnsi="Cambria"/>
          <w:sz w:val="20"/>
          <w:szCs w:val="20"/>
          <w:lang w:val="es-PE"/>
        </w:rPr>
        <w:t xml:space="preserve"> </w:t>
      </w:r>
    </w:p>
    <w:p w14:paraId="2A80BED2" w14:textId="5B3B1600" w:rsidR="00805AF7" w:rsidRPr="00A9002E" w:rsidRDefault="00A9002E" w:rsidP="00A9002E">
      <w:pPr>
        <w:numPr>
          <w:ilvl w:val="0"/>
          <w:numId w:val="103"/>
        </w:numPr>
        <w:tabs>
          <w:tab w:val="left" w:pos="567"/>
        </w:tabs>
        <w:contextualSpacing/>
        <w:jc w:val="both"/>
        <w:rPr>
          <w:rFonts w:ascii="Cambria" w:hAnsi="Cambria"/>
          <w:sz w:val="20"/>
          <w:szCs w:val="20"/>
          <w:lang w:val="es-ES"/>
        </w:rPr>
      </w:pPr>
      <w:r>
        <w:rPr>
          <w:rFonts w:asciiTheme="majorHAnsi" w:hAnsiTheme="majorHAnsi"/>
          <w:sz w:val="20"/>
          <w:szCs w:val="20"/>
          <w:lang w:val="es-AR"/>
        </w:rPr>
        <w:t>Finalmente</w:t>
      </w:r>
      <w:r w:rsidR="001128CF">
        <w:rPr>
          <w:rFonts w:asciiTheme="majorHAnsi" w:hAnsiTheme="majorHAnsi"/>
          <w:sz w:val="20"/>
          <w:szCs w:val="20"/>
          <w:lang w:val="es-AR"/>
        </w:rPr>
        <w:t xml:space="preserve">, la parte peticionaria no aporta documentos o alegatos que demuestren que, </w:t>
      </w:r>
      <w:r w:rsidR="001128CF">
        <w:rPr>
          <w:rFonts w:asciiTheme="majorHAnsi" w:hAnsiTheme="majorHAnsi"/>
          <w:i/>
          <w:iCs/>
          <w:sz w:val="20"/>
          <w:szCs w:val="20"/>
          <w:lang w:val="es-AR"/>
        </w:rPr>
        <w:t>prima facie</w:t>
      </w:r>
      <w:r w:rsidR="001128CF">
        <w:rPr>
          <w:rFonts w:asciiTheme="majorHAnsi" w:hAnsiTheme="majorHAnsi"/>
          <w:sz w:val="20"/>
          <w:szCs w:val="20"/>
          <w:lang w:val="es-AR"/>
        </w:rPr>
        <w:t xml:space="preserve">, </w:t>
      </w:r>
      <w:r w:rsidR="00842C44" w:rsidRPr="001128CF">
        <w:rPr>
          <w:rFonts w:ascii="Cambria" w:hAnsi="Cambria"/>
          <w:sz w:val="20"/>
          <w:szCs w:val="20"/>
          <w:lang w:val="es-ES"/>
        </w:rPr>
        <w:t>los tribunales internos incurrieron en un error al desestimar sus demanda</w:t>
      </w:r>
      <w:r w:rsidR="00E15A19" w:rsidRPr="001128CF">
        <w:rPr>
          <w:rFonts w:ascii="Cambria" w:hAnsi="Cambria"/>
          <w:sz w:val="20"/>
          <w:szCs w:val="20"/>
          <w:lang w:val="es-ES"/>
        </w:rPr>
        <w:t xml:space="preserve">s por tales alegatos. </w:t>
      </w:r>
      <w:r w:rsidR="00A06646" w:rsidRPr="00A9002E">
        <w:rPr>
          <w:rFonts w:asciiTheme="majorHAnsi" w:hAnsiTheme="majorHAnsi"/>
          <w:bCs/>
          <w:sz w:val="20"/>
          <w:szCs w:val="20"/>
          <w:lang w:val="es-UY"/>
        </w:rPr>
        <w:t xml:space="preserve">Por las citadas razones, la Comisión considera que los hechos expuestos por la parte peticionaria no muestran, </w:t>
      </w:r>
      <w:r w:rsidR="00A06646" w:rsidRPr="00A9002E">
        <w:rPr>
          <w:rFonts w:asciiTheme="majorHAnsi" w:hAnsiTheme="majorHAnsi"/>
          <w:bCs/>
          <w:i/>
          <w:iCs/>
          <w:sz w:val="20"/>
          <w:szCs w:val="20"/>
          <w:lang w:val="es-UY"/>
        </w:rPr>
        <w:t xml:space="preserve">prima </w:t>
      </w:r>
      <w:r w:rsidR="00A06646" w:rsidRPr="00A9002E">
        <w:rPr>
          <w:rFonts w:asciiTheme="majorHAnsi" w:hAnsiTheme="majorHAnsi"/>
          <w:bCs/>
          <w:i/>
          <w:iCs/>
          <w:sz w:val="20"/>
          <w:szCs w:val="20"/>
          <w:lang w:val="es-UY"/>
        </w:rPr>
        <w:lastRenderedPageBreak/>
        <w:t>facie</w:t>
      </w:r>
      <w:r w:rsidR="00A06646" w:rsidRPr="00A9002E">
        <w:rPr>
          <w:rFonts w:asciiTheme="majorHAnsi" w:hAnsiTheme="majorHAnsi"/>
          <w:bCs/>
          <w:sz w:val="20"/>
          <w:szCs w:val="20"/>
          <w:lang w:val="es-UY"/>
        </w:rPr>
        <w:t xml:space="preserve">, una posible vulneración de derechos y, en consecuencia, con base en </w:t>
      </w:r>
      <w:r w:rsidR="00A06646" w:rsidRPr="00A9002E">
        <w:rPr>
          <w:rFonts w:asciiTheme="majorHAnsi" w:hAnsiTheme="majorHAnsi"/>
          <w:sz w:val="20"/>
          <w:szCs w:val="20"/>
          <w:lang w:val="es-ES"/>
        </w:rPr>
        <w:t>el artículo 47.b) de la Convención, corresponde declarar la inadmisibilidad de este asunto.</w:t>
      </w:r>
    </w:p>
    <w:p w14:paraId="6BBEE148" w14:textId="77777777" w:rsidR="00A9002E" w:rsidRPr="00A9002E" w:rsidRDefault="00A9002E" w:rsidP="00A9002E">
      <w:pPr>
        <w:tabs>
          <w:tab w:val="left" w:pos="567"/>
        </w:tabs>
        <w:ind w:left="720"/>
        <w:contextualSpacing/>
        <w:jc w:val="both"/>
        <w:rPr>
          <w:rFonts w:ascii="Cambria" w:hAnsi="Cambria"/>
          <w:sz w:val="20"/>
          <w:szCs w:val="20"/>
          <w:lang w:val="es-ES"/>
        </w:rPr>
      </w:pPr>
    </w:p>
    <w:p w14:paraId="378F2698" w14:textId="5CA95D38" w:rsidR="00C27964" w:rsidRPr="00C27964" w:rsidRDefault="00975524" w:rsidP="009755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Pr>
          <w:rFonts w:asciiTheme="majorHAnsi" w:hAnsiTheme="majorHAnsi"/>
          <w:b/>
          <w:bCs/>
          <w:sz w:val="20"/>
          <w:szCs w:val="20"/>
          <w:lang w:val="es-ES"/>
        </w:rPr>
        <w:t>IX</w:t>
      </w:r>
      <w:r w:rsidR="003239B8" w:rsidRPr="00C20721">
        <w:rPr>
          <w:rFonts w:asciiTheme="majorHAnsi" w:hAnsiTheme="majorHAnsi"/>
          <w:b/>
          <w:bCs/>
          <w:sz w:val="20"/>
          <w:szCs w:val="20"/>
          <w:lang w:val="es-ES"/>
        </w:rPr>
        <w:t xml:space="preserve">. </w:t>
      </w:r>
      <w:r w:rsidR="003239B8" w:rsidRPr="00C20721">
        <w:rPr>
          <w:rFonts w:asciiTheme="majorHAnsi" w:hAnsiTheme="majorHAnsi"/>
          <w:b/>
          <w:bCs/>
          <w:sz w:val="20"/>
          <w:szCs w:val="20"/>
          <w:lang w:val="es-ES"/>
        </w:rPr>
        <w:tab/>
        <w:t>DECISIÓN</w:t>
      </w:r>
    </w:p>
    <w:p w14:paraId="570DA61C" w14:textId="6A55D282" w:rsidR="000419AD" w:rsidRPr="00830E09"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w:t>
      </w:r>
      <w:r w:rsidRPr="00830E09">
        <w:rPr>
          <w:rFonts w:eastAsia="Arial Unicode MS" w:cs="Times New Roman"/>
          <w:color w:val="auto"/>
          <w:sz w:val="20"/>
          <w:szCs w:val="20"/>
          <w:lang w:val="es-ES" w:eastAsia="en-US"/>
        </w:rPr>
        <w:t>larar inadmisible la presente petición</w:t>
      </w:r>
      <w:r w:rsidR="00A758AA" w:rsidRPr="00830E09">
        <w:rPr>
          <w:rFonts w:eastAsia="Arial Unicode MS" w:cs="Times New Roman"/>
          <w:color w:val="auto"/>
          <w:sz w:val="20"/>
          <w:szCs w:val="20"/>
          <w:lang w:val="es-ES" w:eastAsia="en-US"/>
        </w:rPr>
        <w:t>;</w:t>
      </w:r>
      <w:r w:rsidR="004A6A54" w:rsidRPr="00830E09">
        <w:rPr>
          <w:rFonts w:eastAsia="Arial Unicode MS" w:cs="Times New Roman"/>
          <w:color w:val="auto"/>
          <w:sz w:val="20"/>
          <w:szCs w:val="20"/>
          <w:lang w:val="es-ES" w:eastAsia="en-US"/>
        </w:rPr>
        <w:t xml:space="preserve"> y</w:t>
      </w:r>
    </w:p>
    <w:p w14:paraId="41AA5BF6" w14:textId="77777777" w:rsidR="000419AD" w:rsidRPr="00830E09" w:rsidRDefault="000419AD" w:rsidP="000419AD">
      <w:pPr>
        <w:pStyle w:val="ListParagraph"/>
        <w:rPr>
          <w:rFonts w:eastAsia="Arial Unicode MS" w:cs="Times New Roman"/>
          <w:color w:val="auto"/>
          <w:sz w:val="20"/>
          <w:szCs w:val="20"/>
          <w:lang w:val="es-ES" w:eastAsia="en-US"/>
        </w:rPr>
      </w:pPr>
    </w:p>
    <w:p w14:paraId="6AC80CA6" w14:textId="46B1EE5A"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30E09">
        <w:rPr>
          <w:rFonts w:asciiTheme="majorHAnsi" w:hAnsiTheme="majorHAnsi"/>
          <w:sz w:val="20"/>
          <w:szCs w:val="20"/>
          <w:lang w:val="es-ES"/>
        </w:rPr>
        <w:t>Notificar a las partes la presente decisión; y publicar esta decisión e incluirla en su Informe Anual a la Asamblea General de la Organizac</w:t>
      </w:r>
      <w:r w:rsidRPr="009B7794">
        <w:rPr>
          <w:rFonts w:asciiTheme="majorHAnsi" w:hAnsiTheme="majorHAnsi"/>
          <w:sz w:val="20"/>
          <w:szCs w:val="20"/>
          <w:lang w:val="es-ES"/>
        </w:rPr>
        <w:t>ión de los Estados Americanos.</w:t>
      </w:r>
    </w:p>
    <w:p w14:paraId="3D5A402A" w14:textId="66F3CB6C" w:rsidR="004E7D3D" w:rsidRPr="00B463C8" w:rsidRDefault="004E7D3D" w:rsidP="00B463C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mayo de 2024.  (Firmado): Carlos Bernal Pulido, Primer Vicepresidente; José Luis Caballero Ochoa, Segundo Vicepresidente; Edgar Stuardo Ralón Orellana y Andrea Pochak, </w:t>
      </w:r>
      <w:r w:rsidR="00B463C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1E461B8E" w14:textId="77777777" w:rsidR="00830E09" w:rsidRPr="00423B72" w:rsidRDefault="00830E09" w:rsidP="00830E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830E09" w:rsidRPr="00423B7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D781" w14:textId="77777777" w:rsidR="006A18A3" w:rsidRDefault="006A18A3">
      <w:r>
        <w:separator/>
      </w:r>
    </w:p>
  </w:endnote>
  <w:endnote w:type="continuationSeparator" w:id="0">
    <w:p w14:paraId="372E7ECF" w14:textId="77777777" w:rsidR="006A18A3" w:rsidRDefault="006A18A3">
      <w:r>
        <w:continuationSeparator/>
      </w:r>
    </w:p>
  </w:endnote>
  <w:endnote w:type="continuationNotice" w:id="1">
    <w:p w14:paraId="2454B12E" w14:textId="77777777" w:rsidR="006A18A3" w:rsidRDefault="006A1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AC52" w14:textId="77777777" w:rsidR="006A18A3" w:rsidRPr="000F35ED" w:rsidRDefault="006A18A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0159F2" w14:textId="77777777" w:rsidR="006A18A3" w:rsidRPr="000F35ED" w:rsidRDefault="006A18A3" w:rsidP="000F35ED">
      <w:pPr>
        <w:rPr>
          <w:rFonts w:asciiTheme="majorHAnsi" w:hAnsiTheme="majorHAnsi"/>
          <w:sz w:val="16"/>
          <w:szCs w:val="16"/>
        </w:rPr>
      </w:pPr>
      <w:r w:rsidRPr="000F35ED">
        <w:rPr>
          <w:rFonts w:asciiTheme="majorHAnsi" w:hAnsiTheme="majorHAnsi"/>
          <w:sz w:val="16"/>
          <w:szCs w:val="16"/>
        </w:rPr>
        <w:separator/>
      </w:r>
    </w:p>
    <w:p w14:paraId="4AE47155" w14:textId="77777777" w:rsidR="006A18A3" w:rsidRPr="000F35ED" w:rsidRDefault="006A18A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22BFCA" w14:textId="77777777" w:rsidR="006A18A3" w:rsidRPr="000F35ED" w:rsidRDefault="006A18A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2A27F974" w:rsidR="0061609D" w:rsidRPr="003869C2" w:rsidRDefault="0061609D" w:rsidP="00C64B52">
      <w:pPr>
        <w:pStyle w:val="FootnoteText"/>
        <w:ind w:firstLine="720"/>
        <w:jc w:val="both"/>
        <w:rPr>
          <w:rFonts w:asciiTheme="majorHAnsi" w:hAnsiTheme="majorHAnsi"/>
          <w:sz w:val="16"/>
          <w:szCs w:val="16"/>
          <w:lang w:val="es-U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En adelante, “la Convención Americana” o “la Convención”</w:t>
      </w:r>
      <w:r w:rsidR="00AB7A43">
        <w:rPr>
          <w:rFonts w:asciiTheme="majorHAnsi" w:hAnsiTheme="majorHAnsi"/>
          <w:sz w:val="16"/>
          <w:szCs w:val="16"/>
          <w:lang w:val="es-US"/>
        </w:rPr>
        <w:t>.</w:t>
      </w:r>
    </w:p>
  </w:footnote>
  <w:footnote w:id="3">
    <w:p w14:paraId="79F07139" w14:textId="77777777" w:rsidR="008E3BFE" w:rsidRPr="003869C2" w:rsidRDefault="008E3BFE" w:rsidP="003D63E6">
      <w:pPr>
        <w:pStyle w:val="FootnoteText"/>
        <w:spacing w:after="120"/>
        <w:ind w:firstLine="720"/>
        <w:jc w:val="both"/>
        <w:rPr>
          <w:rFonts w:asciiTheme="majorHAnsi" w:hAnsiTheme="majorHAnsi"/>
          <w:sz w:val="16"/>
          <w:szCs w:val="16"/>
          <w:lang w:val="es-ES"/>
        </w:rPr>
      </w:pPr>
      <w:r w:rsidRPr="003869C2">
        <w:rPr>
          <w:rStyle w:val="FootnoteReference"/>
          <w:rFonts w:asciiTheme="majorHAnsi" w:hAnsiTheme="majorHAnsi"/>
          <w:sz w:val="16"/>
          <w:szCs w:val="16"/>
        </w:rPr>
        <w:footnoteRef/>
      </w:r>
      <w:r w:rsidRPr="003869C2">
        <w:rPr>
          <w:rFonts w:asciiTheme="majorHAnsi" w:hAnsiTheme="majorHAnsi"/>
          <w:sz w:val="16"/>
          <w:szCs w:val="16"/>
          <w:lang w:val="es-ES"/>
        </w:rPr>
        <w:t xml:space="preserve"> Las observaciones de cada parte fueron debidamente trasladadas a la parte contraria.</w:t>
      </w:r>
    </w:p>
  </w:footnote>
  <w:footnote w:id="4">
    <w:p w14:paraId="172A615D" w14:textId="77777777" w:rsidR="00162EB3" w:rsidRPr="003869C2" w:rsidRDefault="00162EB3">
      <w:pPr>
        <w:pStyle w:val="FootnoteText"/>
        <w:ind w:firstLine="720"/>
        <w:jc w:val="both"/>
        <w:rPr>
          <w:rFonts w:asciiTheme="majorHAnsi" w:hAnsiTheme="majorHAnsi"/>
          <w:sz w:val="16"/>
          <w:szCs w:val="16"/>
          <w:lang w:val="es-PE"/>
        </w:rPr>
      </w:pPr>
      <w:r w:rsidRPr="003869C2">
        <w:rPr>
          <w:rStyle w:val="FootnoteReference"/>
          <w:rFonts w:asciiTheme="majorHAnsi" w:hAnsiTheme="majorHAnsi"/>
          <w:sz w:val="16"/>
          <w:szCs w:val="16"/>
          <w:lang w:val="es-PE"/>
        </w:rPr>
        <w:footnoteRef/>
      </w:r>
      <w:r w:rsidRPr="003869C2">
        <w:rPr>
          <w:rFonts w:asciiTheme="majorHAnsi" w:hAnsiTheme="majorHAnsi"/>
          <w:sz w:val="16"/>
          <w:szCs w:val="16"/>
          <w:lang w:val="es-PE"/>
        </w:rPr>
        <w:t xml:space="preserve"> Ley N. º 8503.- Transitorio 1.- 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4FE5FC49" w14:textId="77777777" w:rsidR="00162EB3" w:rsidRPr="003869C2" w:rsidRDefault="00162EB3">
      <w:pPr>
        <w:ind w:firstLine="720"/>
        <w:jc w:val="both"/>
        <w:rPr>
          <w:rFonts w:asciiTheme="majorHAnsi" w:eastAsia="Calibri" w:hAnsiTheme="majorHAnsi" w:cs="Calibri"/>
          <w:color w:val="000000"/>
          <w:sz w:val="16"/>
          <w:szCs w:val="16"/>
          <w:u w:color="000000"/>
          <w:lang w:val="es-US" w:eastAsia="es-E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Ley N.º 8837.- Transitorio III.-</w:t>
      </w:r>
      <w:r w:rsidRPr="003869C2">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8.2.h)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0E312567" w14:textId="77777777" w:rsidR="00A9002E" w:rsidRPr="00EA3787" w:rsidRDefault="00A9002E">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0E749ADE" w14:textId="63C9CA03" w:rsidR="00A9002E" w:rsidRPr="004D0E62" w:rsidRDefault="00A9002E">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w:t>
      </w:r>
      <w:r w:rsidR="00DB22EA">
        <w:rPr>
          <w:rFonts w:asciiTheme="majorHAnsi" w:hAnsiTheme="majorHAnsi"/>
          <w:sz w:val="16"/>
          <w:szCs w:val="16"/>
          <w:lang w:val="pt-BR"/>
        </w:rPr>
        <w:t>,</w:t>
      </w:r>
      <w:r w:rsidRPr="00EA3787">
        <w:rPr>
          <w:rFonts w:asciiTheme="majorHAnsi" w:hAnsiTheme="majorHAnsi"/>
          <w:sz w:val="16"/>
          <w:szCs w:val="16"/>
          <w:lang w:val="pt-BR"/>
        </w:rPr>
        <w:t xml:space="preserve"> Caso Herrera Ulloa Vs. </w:t>
      </w:r>
      <w:r w:rsidRPr="00EA3787">
        <w:rPr>
          <w:rFonts w:asciiTheme="majorHAnsi" w:hAnsiTheme="majorHAnsi"/>
          <w:sz w:val="16"/>
          <w:szCs w:val="16"/>
          <w:lang w:val="es-US"/>
        </w:rPr>
        <w:t>Costa Rica</w:t>
      </w:r>
      <w:r w:rsidR="00DB22EA">
        <w:rPr>
          <w:rFonts w:asciiTheme="majorHAnsi" w:hAnsiTheme="majorHAnsi"/>
          <w:sz w:val="16"/>
          <w:szCs w:val="16"/>
          <w:lang w:val="es-US"/>
        </w:rPr>
        <w:t>,</w:t>
      </w:r>
      <w:r w:rsidRPr="00EA3787">
        <w:rPr>
          <w:rFonts w:asciiTheme="majorHAnsi" w:hAnsiTheme="majorHAnsi"/>
          <w:sz w:val="16"/>
          <w:szCs w:val="16"/>
          <w:lang w:val="es-US"/>
        </w:rPr>
        <w:t xml:space="preserve"> Excepciones Preliminares, Fondo, Reparaciones y Costas</w:t>
      </w:r>
      <w:r w:rsidR="00DB22EA">
        <w:rPr>
          <w:rFonts w:asciiTheme="majorHAnsi" w:hAnsiTheme="majorHAnsi"/>
          <w:sz w:val="16"/>
          <w:szCs w:val="16"/>
          <w:lang w:val="es-US"/>
        </w:rPr>
        <w:t>,</w:t>
      </w:r>
      <w:r w:rsidRPr="00EA3787">
        <w:rPr>
          <w:rFonts w:asciiTheme="majorHAnsi" w:hAnsiTheme="majorHAnsi"/>
          <w:sz w:val="16"/>
          <w:szCs w:val="16"/>
          <w:lang w:val="es-US"/>
        </w:rPr>
        <w:t xml:space="preserve"> </w:t>
      </w:r>
      <w:r w:rsidRPr="004D0E62">
        <w:rPr>
          <w:rFonts w:asciiTheme="majorHAnsi" w:hAnsiTheme="majorHAnsi"/>
          <w:sz w:val="16"/>
          <w:szCs w:val="16"/>
          <w:lang w:val="es-US"/>
        </w:rPr>
        <w:t>Sentencia de 2 de julio de 2004</w:t>
      </w:r>
      <w:r w:rsidR="00DB22EA">
        <w:rPr>
          <w:rFonts w:asciiTheme="majorHAnsi" w:hAnsiTheme="majorHAnsi"/>
          <w:sz w:val="16"/>
          <w:szCs w:val="16"/>
          <w:lang w:val="es-US"/>
        </w:rPr>
        <w:t>,</w:t>
      </w:r>
      <w:r w:rsidRPr="004D0E62">
        <w:rPr>
          <w:rFonts w:asciiTheme="majorHAnsi" w:hAnsiTheme="majorHAnsi"/>
          <w:sz w:val="16"/>
          <w:szCs w:val="16"/>
          <w:lang w:val="es-US"/>
        </w:rPr>
        <w:t xml:space="preserve"> Serie C No. 107, párr. 167. </w:t>
      </w:r>
    </w:p>
  </w:footnote>
  <w:footnote w:id="8">
    <w:p w14:paraId="2A65DDD6" w14:textId="460C5F90" w:rsidR="00A9002E" w:rsidRPr="008A508D" w:rsidRDefault="00A9002E">
      <w:pPr>
        <w:pStyle w:val="FootnoteText"/>
        <w:ind w:firstLine="720"/>
        <w:jc w:val="both"/>
        <w:rPr>
          <w:lang w:val="es-US"/>
        </w:rPr>
      </w:pPr>
      <w:r w:rsidRPr="004D0E62">
        <w:rPr>
          <w:rStyle w:val="FootnoteReference"/>
          <w:rFonts w:asciiTheme="majorHAnsi" w:hAnsiTheme="majorHAnsi"/>
          <w:sz w:val="16"/>
          <w:szCs w:val="16"/>
        </w:rPr>
        <w:footnoteRef/>
      </w:r>
      <w:r w:rsidRPr="00B463C8">
        <w:rPr>
          <w:rFonts w:asciiTheme="majorHAnsi" w:hAnsiTheme="majorHAnsi"/>
          <w:sz w:val="16"/>
          <w:szCs w:val="16"/>
          <w:lang w:val="pt-BR"/>
        </w:rPr>
        <w:t xml:space="preserve"> Corte IDH</w:t>
      </w:r>
      <w:r w:rsidR="00DB22EA" w:rsidRPr="00B463C8">
        <w:rPr>
          <w:rFonts w:asciiTheme="majorHAnsi" w:hAnsiTheme="majorHAnsi"/>
          <w:sz w:val="16"/>
          <w:szCs w:val="16"/>
          <w:lang w:val="pt-BR"/>
        </w:rPr>
        <w:t>,</w:t>
      </w:r>
      <w:r w:rsidRPr="00B463C8">
        <w:rPr>
          <w:rFonts w:asciiTheme="majorHAnsi" w:hAnsiTheme="majorHAnsi"/>
          <w:sz w:val="16"/>
          <w:szCs w:val="16"/>
          <w:lang w:val="pt-BR"/>
        </w:rPr>
        <w:t xml:space="preserve"> Caso Herrera Ulloa Vs. </w:t>
      </w:r>
      <w:r w:rsidRPr="004D0E62">
        <w:rPr>
          <w:rFonts w:asciiTheme="majorHAnsi" w:hAnsiTheme="majorHAnsi"/>
          <w:sz w:val="16"/>
          <w:szCs w:val="16"/>
          <w:lang w:val="es-US"/>
        </w:rPr>
        <w:t>Costa Rica</w:t>
      </w:r>
      <w:r w:rsidR="00DB22EA">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DB22EA">
        <w:rPr>
          <w:rFonts w:asciiTheme="majorHAnsi" w:hAnsiTheme="majorHAnsi"/>
          <w:sz w:val="16"/>
          <w:szCs w:val="16"/>
          <w:lang w:val="es-US"/>
        </w:rPr>
        <w:t>,</w:t>
      </w:r>
      <w:r w:rsidRPr="004D0E62">
        <w:rPr>
          <w:rFonts w:asciiTheme="majorHAnsi" w:hAnsiTheme="majorHAnsi"/>
          <w:sz w:val="16"/>
          <w:szCs w:val="16"/>
          <w:lang w:val="es-US"/>
        </w:rPr>
        <w:t xml:space="preserve"> </w:t>
      </w:r>
      <w:r w:rsidRPr="003869D1">
        <w:rPr>
          <w:rFonts w:asciiTheme="majorHAnsi" w:hAnsiTheme="majorHAnsi"/>
          <w:sz w:val="16"/>
          <w:szCs w:val="16"/>
          <w:lang w:val="es-ES"/>
        </w:rPr>
        <w:t>Sentencia de 2 de julio de 2004</w:t>
      </w:r>
      <w:r w:rsidR="00DB22EA">
        <w:rPr>
          <w:rFonts w:asciiTheme="majorHAnsi" w:hAnsiTheme="majorHAnsi"/>
          <w:sz w:val="16"/>
          <w:szCs w:val="16"/>
          <w:lang w:val="es-ES"/>
        </w:rPr>
        <w:t>,</w:t>
      </w:r>
      <w:r w:rsidRPr="003869D1">
        <w:rPr>
          <w:rFonts w:asciiTheme="majorHAnsi" w:hAnsiTheme="majorHAnsi"/>
          <w:sz w:val="16"/>
          <w:szCs w:val="16"/>
          <w:lang w:val="es-ES"/>
        </w:rPr>
        <w:t xml:space="preserve"> Serie C No. 107, párr. 198.</w:t>
      </w:r>
    </w:p>
  </w:footnote>
  <w:footnote w:id="9">
    <w:p w14:paraId="20FC3482" w14:textId="3B115D31" w:rsidR="00A9002E" w:rsidRPr="00565232" w:rsidRDefault="00A9002E">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w:t>
      </w:r>
      <w:r w:rsidR="00A53FCC">
        <w:rPr>
          <w:rFonts w:asciiTheme="majorHAnsi" w:hAnsiTheme="majorHAnsi"/>
          <w:sz w:val="16"/>
          <w:szCs w:val="16"/>
          <w:lang w:val="es-US"/>
        </w:rPr>
        <w:t>,</w:t>
      </w:r>
      <w:r w:rsidRPr="006A7DCD">
        <w:rPr>
          <w:rFonts w:asciiTheme="majorHAnsi" w:hAnsiTheme="majorHAnsi"/>
          <w:sz w:val="16"/>
          <w:szCs w:val="16"/>
          <w:lang w:val="es-US"/>
        </w:rPr>
        <w:t xml:space="preserve"> Caso Amrhein y otros Vs. Costa Rica</w:t>
      </w:r>
      <w:r w:rsidR="00A53FCC">
        <w:rPr>
          <w:rFonts w:asciiTheme="majorHAnsi" w:hAnsiTheme="majorHAnsi"/>
          <w:sz w:val="16"/>
          <w:szCs w:val="16"/>
          <w:lang w:val="es-US"/>
        </w:rPr>
        <w:t>,</w:t>
      </w:r>
      <w:r w:rsidRPr="006A7DCD">
        <w:rPr>
          <w:rFonts w:asciiTheme="majorHAnsi" w:hAnsiTheme="majorHAnsi"/>
          <w:sz w:val="16"/>
          <w:szCs w:val="16"/>
          <w:lang w:val="es-US"/>
        </w:rPr>
        <w:t xml:space="preserve"> Excepciones Preliminares, Fondo, Reparaciones y Costas</w:t>
      </w:r>
      <w:r w:rsidR="00A53FCC">
        <w:rPr>
          <w:rFonts w:asciiTheme="majorHAnsi" w:hAnsiTheme="majorHAnsi"/>
          <w:sz w:val="16"/>
          <w:szCs w:val="16"/>
          <w:lang w:val="es-US"/>
        </w:rPr>
        <w:t>.</w:t>
      </w:r>
      <w:r w:rsidRPr="006A7DCD">
        <w:rPr>
          <w:rFonts w:asciiTheme="majorHAnsi" w:hAnsiTheme="majorHAnsi"/>
          <w:sz w:val="16"/>
          <w:szCs w:val="16"/>
          <w:lang w:val="es-US"/>
        </w:rPr>
        <w:t xml:space="preserve"> Sentencia de 25 de abril de 2018</w:t>
      </w:r>
      <w:r w:rsidR="003F24D4">
        <w:rPr>
          <w:rFonts w:asciiTheme="majorHAnsi" w:hAnsiTheme="majorHAnsi"/>
          <w:sz w:val="16"/>
          <w:szCs w:val="16"/>
          <w:lang w:val="es-US"/>
        </w:rPr>
        <w:t>,</w:t>
      </w:r>
      <w:r w:rsidRPr="006A7DCD">
        <w:rPr>
          <w:rFonts w:asciiTheme="majorHAnsi" w:hAnsiTheme="majorHAnsi"/>
          <w:sz w:val="16"/>
          <w:szCs w:val="16"/>
          <w:lang w:val="es-US"/>
        </w:rPr>
        <w:t xml:space="preserve"> Serie C No. 354, párr. 262.</w:t>
      </w:r>
    </w:p>
  </w:footnote>
  <w:footnote w:id="10">
    <w:p w14:paraId="067729EF" w14:textId="0E214447" w:rsidR="00A9002E" w:rsidRPr="004D0E62" w:rsidRDefault="00A9002E">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A53FCC">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A53FCC">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A53FCC">
        <w:rPr>
          <w:rFonts w:asciiTheme="majorHAnsi" w:hAnsiTheme="majorHAnsi"/>
          <w:sz w:val="16"/>
          <w:szCs w:val="16"/>
          <w:lang w:val="es-US"/>
        </w:rPr>
        <w:t>,</w:t>
      </w:r>
      <w:r w:rsidRPr="004D0E62">
        <w:rPr>
          <w:rFonts w:asciiTheme="majorHAnsi" w:hAnsiTheme="majorHAnsi"/>
          <w:sz w:val="16"/>
          <w:szCs w:val="16"/>
          <w:lang w:val="es-US"/>
        </w:rPr>
        <w:t xml:space="preserve"> Sentencia de 25 de abril de 2018</w:t>
      </w:r>
      <w:r w:rsidR="003F24D4">
        <w:rPr>
          <w:rFonts w:asciiTheme="majorHAnsi" w:hAnsiTheme="majorHAnsi"/>
          <w:sz w:val="16"/>
          <w:szCs w:val="16"/>
          <w:lang w:val="es-US"/>
        </w:rPr>
        <w:t>,</w:t>
      </w:r>
      <w:r w:rsidRPr="004D0E62">
        <w:rPr>
          <w:rFonts w:asciiTheme="majorHAnsi" w:hAnsiTheme="majorHAnsi"/>
          <w:sz w:val="16"/>
          <w:szCs w:val="16"/>
          <w:lang w:val="es-US"/>
        </w:rPr>
        <w:t xml:space="preserve"> Serie C No. 354, párr. 48. </w:t>
      </w:r>
    </w:p>
  </w:footnote>
  <w:footnote w:id="11">
    <w:p w14:paraId="24906CF9" w14:textId="1A51ADA9" w:rsidR="00A9002E" w:rsidRPr="008A508D" w:rsidRDefault="00A9002E">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w:t>
      </w:r>
      <w:r w:rsidR="00CB6538">
        <w:rPr>
          <w:rFonts w:asciiTheme="majorHAnsi" w:hAnsiTheme="majorHAnsi"/>
          <w:sz w:val="16"/>
          <w:szCs w:val="16"/>
          <w:lang w:val="es-US"/>
        </w:rPr>
        <w:t>,</w:t>
      </w:r>
      <w:r w:rsidRPr="004D0E62">
        <w:rPr>
          <w:rFonts w:asciiTheme="majorHAnsi" w:hAnsiTheme="majorHAnsi"/>
          <w:sz w:val="16"/>
          <w:szCs w:val="16"/>
          <w:lang w:val="es-US"/>
        </w:rPr>
        <w:t xml:space="preserve"> Caso Amrhein y otros Vs. Costa Rica</w:t>
      </w:r>
      <w:r w:rsidR="00CB6538">
        <w:rPr>
          <w:rFonts w:asciiTheme="majorHAnsi" w:hAnsiTheme="majorHAnsi"/>
          <w:sz w:val="16"/>
          <w:szCs w:val="16"/>
          <w:lang w:val="es-US"/>
        </w:rPr>
        <w:t>,</w:t>
      </w:r>
      <w:r w:rsidRPr="004D0E62">
        <w:rPr>
          <w:rFonts w:asciiTheme="majorHAnsi" w:hAnsiTheme="majorHAnsi"/>
          <w:sz w:val="16"/>
          <w:szCs w:val="16"/>
          <w:lang w:val="es-US"/>
        </w:rPr>
        <w:t xml:space="preserve"> Excepciones Preliminares, Fondo, Reparaciones y Costas</w:t>
      </w:r>
      <w:r w:rsidR="00F044BD">
        <w:rPr>
          <w:rFonts w:asciiTheme="majorHAnsi" w:hAnsiTheme="majorHAnsi"/>
          <w:sz w:val="16"/>
          <w:szCs w:val="16"/>
          <w:lang w:val="es-US"/>
        </w:rPr>
        <w:t>,</w:t>
      </w:r>
      <w:r w:rsidRPr="004D0E62">
        <w:rPr>
          <w:rFonts w:asciiTheme="majorHAnsi" w:hAnsiTheme="majorHAnsi"/>
          <w:sz w:val="16"/>
          <w:szCs w:val="16"/>
          <w:lang w:val="es-US"/>
        </w:rPr>
        <w:t xml:space="preserve"> Sentencia de 25 de abril de 2018</w:t>
      </w:r>
      <w:r w:rsidR="00F044BD">
        <w:rPr>
          <w:rFonts w:asciiTheme="majorHAnsi" w:hAnsiTheme="majorHAnsi"/>
          <w:sz w:val="16"/>
          <w:szCs w:val="16"/>
          <w:lang w:val="es-US"/>
        </w:rPr>
        <w:t>,</w:t>
      </w:r>
      <w:r w:rsidRPr="004D0E62">
        <w:rPr>
          <w:rFonts w:asciiTheme="majorHAnsi" w:hAnsiTheme="majorHAnsi"/>
          <w:sz w:val="16"/>
          <w:szCs w:val="16"/>
          <w:lang w:val="es-US"/>
        </w:rPr>
        <w:t xml:space="preserve"> Serie C No. 354</w:t>
      </w:r>
      <w:r>
        <w:rPr>
          <w:rFonts w:asciiTheme="majorHAnsi" w:hAnsiTheme="majorHAnsi"/>
          <w:sz w:val="16"/>
          <w:szCs w:val="16"/>
          <w:lang w:val="es-US"/>
        </w:rPr>
        <w:t xml:space="preserve">, párr. 265. </w:t>
      </w:r>
    </w:p>
  </w:footnote>
  <w:footnote w:id="12">
    <w:p w14:paraId="53B15A4F" w14:textId="1A2D4E40" w:rsidR="00A9002E" w:rsidRPr="00EE7817" w:rsidRDefault="00A9002E">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B463C8">
        <w:rPr>
          <w:rFonts w:asciiTheme="majorHAnsi" w:hAnsiTheme="majorHAnsi"/>
          <w:sz w:val="16"/>
          <w:szCs w:val="16"/>
          <w:lang w:val="pt-BR"/>
        </w:rPr>
        <w:t xml:space="preserve"> Corte IDH</w:t>
      </w:r>
      <w:r w:rsidR="00CB6538" w:rsidRPr="00B463C8">
        <w:rPr>
          <w:rFonts w:asciiTheme="majorHAnsi" w:hAnsiTheme="majorHAnsi"/>
          <w:sz w:val="16"/>
          <w:szCs w:val="16"/>
          <w:lang w:val="pt-BR"/>
        </w:rPr>
        <w:t>,</w:t>
      </w:r>
      <w:r w:rsidRPr="00B463C8">
        <w:rPr>
          <w:rFonts w:asciiTheme="majorHAnsi" w:hAnsiTheme="majorHAnsi"/>
          <w:sz w:val="16"/>
          <w:szCs w:val="16"/>
          <w:lang w:val="pt-BR"/>
        </w:rPr>
        <w:t xml:space="preserve"> Caso Herrera Ulloa Vs. </w:t>
      </w:r>
      <w:r w:rsidRPr="00EE7817">
        <w:rPr>
          <w:rFonts w:asciiTheme="majorHAnsi" w:hAnsiTheme="majorHAnsi"/>
          <w:sz w:val="16"/>
          <w:szCs w:val="16"/>
          <w:lang w:val="es-US"/>
        </w:rPr>
        <w:t>Costa Rica</w:t>
      </w:r>
      <w:r w:rsidR="00CB6538">
        <w:rPr>
          <w:rFonts w:asciiTheme="majorHAnsi" w:hAnsiTheme="majorHAnsi"/>
          <w:sz w:val="16"/>
          <w:szCs w:val="16"/>
          <w:lang w:val="es-US"/>
        </w:rPr>
        <w:t>,</w:t>
      </w:r>
      <w:r w:rsidRPr="00EE7817">
        <w:rPr>
          <w:rFonts w:asciiTheme="majorHAnsi" w:hAnsiTheme="majorHAnsi"/>
          <w:sz w:val="16"/>
          <w:szCs w:val="16"/>
          <w:lang w:val="es-US"/>
        </w:rPr>
        <w:t xml:space="preserve"> Supervisión de Cumplimiento de Sentencia</w:t>
      </w:r>
      <w:r w:rsidR="00F044BD">
        <w:rPr>
          <w:rFonts w:asciiTheme="majorHAnsi" w:hAnsiTheme="majorHAnsi"/>
          <w:sz w:val="16"/>
          <w:szCs w:val="16"/>
          <w:lang w:val="es-US"/>
        </w:rPr>
        <w:t>,</w:t>
      </w:r>
      <w:r w:rsidRPr="00EE7817">
        <w:rPr>
          <w:rFonts w:asciiTheme="majorHAnsi" w:hAnsiTheme="majorHAnsi"/>
          <w:sz w:val="16"/>
          <w:szCs w:val="16"/>
          <w:lang w:val="es-US"/>
        </w:rPr>
        <w:t xml:space="preserve"> Resolución de la Corte Interamericana de Derechos Humanos de 22 de noviembre de 2010</w:t>
      </w:r>
      <w:r>
        <w:rPr>
          <w:rFonts w:asciiTheme="majorHAnsi" w:hAnsiTheme="majorHAnsi"/>
          <w:sz w:val="16"/>
          <w:szCs w:val="16"/>
          <w:lang w:val="es-US"/>
        </w:rPr>
        <w:t xml:space="preserve">, párr. 16. </w:t>
      </w:r>
    </w:p>
  </w:footnote>
  <w:footnote w:id="13">
    <w:p w14:paraId="55E257F9" w14:textId="3A9A52C6" w:rsidR="00A9002E" w:rsidRPr="00735708" w:rsidRDefault="00A9002E">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CIDH</w:t>
      </w:r>
      <w:r w:rsidR="009F58EC">
        <w:rPr>
          <w:rFonts w:ascii="Cambria" w:hAnsi="Cambria"/>
          <w:sz w:val="16"/>
          <w:szCs w:val="16"/>
          <w:lang w:val="es-ES"/>
        </w:rPr>
        <w:t>,</w:t>
      </w:r>
      <w:r w:rsidRPr="00FA73F6">
        <w:rPr>
          <w:rFonts w:ascii="Cambria" w:hAnsi="Cambria"/>
          <w:sz w:val="16"/>
          <w:szCs w:val="16"/>
          <w:lang w:val="es-ES"/>
        </w:rPr>
        <w:t xml:space="preserve"> Informe No. 33/14</w:t>
      </w:r>
      <w:r w:rsidR="009F58EC">
        <w:rPr>
          <w:rFonts w:ascii="Cambria" w:hAnsi="Cambria"/>
          <w:sz w:val="16"/>
          <w:szCs w:val="16"/>
          <w:lang w:val="es-ES"/>
        </w:rPr>
        <w:t>,</w:t>
      </w:r>
      <w:r w:rsidRPr="00FA73F6">
        <w:rPr>
          <w:rFonts w:ascii="Cambria" w:hAnsi="Cambria"/>
          <w:sz w:val="16"/>
          <w:szCs w:val="16"/>
          <w:lang w:val="es-ES"/>
        </w:rPr>
        <w:t xml:space="preserve"> Caso 12.820. Fondo</w:t>
      </w:r>
      <w:r w:rsidR="00F044BD">
        <w:rPr>
          <w:rFonts w:ascii="Cambria" w:hAnsi="Cambria"/>
          <w:sz w:val="16"/>
          <w:szCs w:val="16"/>
          <w:lang w:val="es-ES"/>
        </w:rPr>
        <w:t>,</w:t>
      </w:r>
      <w:r w:rsidRPr="00FA73F6">
        <w:rPr>
          <w:rFonts w:ascii="Cambria" w:hAnsi="Cambria"/>
          <w:sz w:val="16"/>
          <w:szCs w:val="16"/>
          <w:lang w:val="es-ES"/>
        </w:rPr>
        <w:t xml:space="preserve"> Manfred Amrhein y otros</w:t>
      </w:r>
      <w:r w:rsidR="009F58EC">
        <w:rPr>
          <w:rFonts w:ascii="Cambria" w:hAnsi="Cambria"/>
          <w:sz w:val="16"/>
          <w:szCs w:val="16"/>
          <w:lang w:val="es-ES"/>
        </w:rPr>
        <w:t>,</w:t>
      </w:r>
      <w:r w:rsidRPr="00FA73F6">
        <w:rPr>
          <w:rFonts w:ascii="Cambria" w:hAnsi="Cambria"/>
          <w:sz w:val="16"/>
          <w:szCs w:val="16"/>
          <w:lang w:val="es-ES"/>
        </w:rPr>
        <w:t xml:space="preserve"> Costa Rica</w:t>
      </w:r>
      <w:r w:rsidR="009F58EC">
        <w:rPr>
          <w:rFonts w:ascii="Cambria" w:hAnsi="Cambria"/>
          <w:sz w:val="16"/>
          <w:szCs w:val="16"/>
          <w:lang w:val="es-ES"/>
        </w:rPr>
        <w:t>,</w:t>
      </w:r>
      <w:r w:rsidRPr="00FA73F6">
        <w:rPr>
          <w:rFonts w:ascii="Cambria" w:hAnsi="Cambria"/>
          <w:sz w:val="16"/>
          <w:szCs w:val="16"/>
          <w:lang w:val="es-ES"/>
        </w:rPr>
        <w:t xml:space="preserve"> 4 de abril de 2014</w:t>
      </w:r>
      <w:r w:rsidR="009F58EC">
        <w:rPr>
          <w:rFonts w:ascii="Cambria" w:hAnsi="Cambria"/>
          <w:sz w:val="16"/>
          <w:szCs w:val="16"/>
          <w:lang w:val="es-ES"/>
        </w:rPr>
        <w:t>,</w:t>
      </w:r>
      <w:r w:rsidRPr="00FA73F6">
        <w:rPr>
          <w:rFonts w:ascii="Cambria" w:hAnsi="Cambria"/>
          <w:sz w:val="16"/>
          <w:szCs w:val="16"/>
          <w:lang w:val="es-ES"/>
        </w:rPr>
        <w:t xml:space="preserve"> </w:t>
      </w:r>
      <w:r w:rsidR="009F58EC">
        <w:rPr>
          <w:rFonts w:ascii="Cambria" w:hAnsi="Cambria"/>
          <w:sz w:val="16"/>
          <w:szCs w:val="16"/>
          <w:lang w:val="es-ES"/>
        </w:rPr>
        <w:t>p</w:t>
      </w:r>
      <w:r w:rsidRPr="00FA73F6">
        <w:rPr>
          <w:rFonts w:ascii="Cambria" w:hAnsi="Cambria"/>
          <w:sz w:val="16"/>
          <w:szCs w:val="16"/>
          <w:lang w:val="es-ES"/>
        </w:rPr>
        <w:t>árr</w:t>
      </w:r>
      <w:r w:rsidR="009F58EC">
        <w:rPr>
          <w:rFonts w:ascii="Cambria" w:hAnsi="Cambria"/>
          <w:sz w:val="16"/>
          <w:szCs w:val="16"/>
          <w:lang w:val="es-ES"/>
        </w:rPr>
        <w:t>s</w:t>
      </w:r>
      <w:r w:rsidRPr="00FA73F6">
        <w:rPr>
          <w:rFonts w:ascii="Cambria" w:hAnsi="Cambria"/>
          <w:sz w:val="16"/>
          <w:szCs w:val="16"/>
          <w:lang w:val="es-ES"/>
        </w:rPr>
        <w:t xml:space="preserve">. 217 a 220. </w:t>
      </w:r>
    </w:p>
  </w:footnote>
  <w:footnote w:id="14">
    <w:p w14:paraId="6755CC0A" w14:textId="3E6B2482" w:rsidR="00A9002E" w:rsidRPr="00CE3C79" w:rsidRDefault="00A9002E">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Corte IDH</w:t>
      </w:r>
      <w:r w:rsidR="00CB6538">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w:t>
      </w:r>
      <w:r w:rsidRPr="00054D54">
        <w:rPr>
          <w:rFonts w:ascii="Cambria" w:hAnsi="Cambria"/>
          <w:bCs/>
          <w:iCs/>
          <w:sz w:val="16"/>
          <w:szCs w:val="16"/>
          <w:shd w:val="clear" w:color="auto" w:fill="FFFFFF"/>
          <w:lang w:val="es-ES"/>
        </w:rPr>
        <w:t>Caso Amrhein y otros Vs. Costa Rica</w:t>
      </w:r>
      <w:r w:rsidR="00F044BD">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Excepciones Preliminares, Fondo, Reparaciones y Costas</w:t>
      </w:r>
      <w:r w:rsidR="00F044BD">
        <w:rPr>
          <w:rFonts w:ascii="Cambria" w:hAnsi="Cambria"/>
          <w:bCs/>
          <w:sz w:val="16"/>
          <w:szCs w:val="16"/>
          <w:shd w:val="clear" w:color="auto" w:fill="FFFFFF"/>
          <w:lang w:val="es-ES"/>
        </w:rPr>
        <w:t>,</w:t>
      </w:r>
      <w:r w:rsidRPr="00FA73F6">
        <w:rPr>
          <w:rFonts w:ascii="Cambria" w:hAnsi="Cambria"/>
          <w:bCs/>
          <w:sz w:val="16"/>
          <w:szCs w:val="16"/>
          <w:shd w:val="clear" w:color="auto" w:fill="FFFFFF"/>
          <w:lang w:val="es-ES"/>
        </w:rPr>
        <w:t xml:space="preserve"> </w:t>
      </w:r>
      <w:r w:rsidRPr="00CE3C79">
        <w:rPr>
          <w:rFonts w:ascii="Cambria" w:hAnsi="Cambria"/>
          <w:bCs/>
          <w:sz w:val="16"/>
          <w:szCs w:val="16"/>
          <w:shd w:val="clear" w:color="auto" w:fill="FFFFFF"/>
          <w:lang w:val="es-US"/>
        </w:rPr>
        <w:t>Sentencia de 25 de abril de 2018</w:t>
      </w:r>
      <w:r w:rsidR="00F044BD">
        <w:rPr>
          <w:rFonts w:ascii="Cambria" w:hAnsi="Cambria"/>
          <w:bCs/>
          <w:sz w:val="16"/>
          <w:szCs w:val="16"/>
          <w:shd w:val="clear" w:color="auto" w:fill="FFFFFF"/>
          <w:lang w:val="es-US"/>
        </w:rPr>
        <w:t>,</w:t>
      </w:r>
      <w:r w:rsidRPr="00CE3C79">
        <w:rPr>
          <w:rFonts w:ascii="Cambria" w:hAnsi="Cambria"/>
          <w:bCs/>
          <w:sz w:val="16"/>
          <w:szCs w:val="16"/>
          <w:shd w:val="clear" w:color="auto" w:fill="FFFFFF"/>
          <w:lang w:val="es-US"/>
        </w:rPr>
        <w:t xml:space="preserve"> Serie C No. 354</w:t>
      </w:r>
      <w:r w:rsidR="00F044BD">
        <w:rPr>
          <w:rFonts w:ascii="Cambria" w:hAnsi="Cambria"/>
          <w:bCs/>
          <w:sz w:val="16"/>
          <w:szCs w:val="16"/>
          <w:shd w:val="clear" w:color="auto" w:fill="FFFFFF"/>
          <w:lang w:val="es-US"/>
        </w:rPr>
        <w:t>,</w:t>
      </w:r>
      <w:r w:rsidRPr="00CE3C79">
        <w:rPr>
          <w:rFonts w:ascii="Cambria" w:hAnsi="Cambria"/>
          <w:bCs/>
          <w:sz w:val="16"/>
          <w:szCs w:val="16"/>
          <w:shd w:val="clear" w:color="auto" w:fill="FFFFFF"/>
          <w:lang w:val="es-US"/>
        </w:rPr>
        <w:t xml:space="preserve"> </w:t>
      </w:r>
      <w:r w:rsidR="00F044BD">
        <w:rPr>
          <w:rFonts w:ascii="Cambria" w:hAnsi="Cambria"/>
          <w:bCs/>
          <w:sz w:val="16"/>
          <w:szCs w:val="16"/>
          <w:shd w:val="clear" w:color="auto" w:fill="FFFFFF"/>
          <w:lang w:val="es-US"/>
        </w:rPr>
        <w:t>p</w:t>
      </w:r>
      <w:r w:rsidRPr="00CE3C79">
        <w:rPr>
          <w:rFonts w:ascii="Cambria" w:hAnsi="Cambria"/>
          <w:bCs/>
          <w:sz w:val="16"/>
          <w:szCs w:val="16"/>
          <w:shd w:val="clear" w:color="auto" w:fill="FFFFFF"/>
          <w:lang w:val="es-US"/>
        </w:rPr>
        <w:t>árr. 260.</w:t>
      </w:r>
    </w:p>
  </w:footnote>
  <w:footnote w:id="15">
    <w:p w14:paraId="61817AA4" w14:textId="579584D2" w:rsidR="00A9002E" w:rsidRPr="00C70A03" w:rsidRDefault="00A9002E">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Corte IDH</w:t>
      </w:r>
      <w:r w:rsidR="00FD650F">
        <w:rPr>
          <w:rFonts w:ascii="Cambria" w:hAnsi="Cambria"/>
          <w:bCs/>
          <w:sz w:val="16"/>
          <w:szCs w:val="16"/>
          <w:shd w:val="clear" w:color="auto" w:fill="FFFFFF"/>
          <w:lang w:val="es-ES"/>
        </w:rPr>
        <w:t>,</w:t>
      </w:r>
      <w:r w:rsidRPr="00534D20">
        <w:rPr>
          <w:rFonts w:ascii="Cambria" w:hAnsi="Cambria"/>
          <w:bCs/>
          <w:sz w:val="16"/>
          <w:szCs w:val="16"/>
          <w:shd w:val="clear" w:color="auto" w:fill="FFFFFF"/>
          <w:lang w:val="es-ES"/>
        </w:rPr>
        <w:t xml:space="preserve"> </w:t>
      </w:r>
      <w:r w:rsidRPr="00054D54">
        <w:rPr>
          <w:rFonts w:ascii="Cambria" w:hAnsi="Cambria"/>
          <w:bCs/>
          <w:iCs/>
          <w:sz w:val="16"/>
          <w:szCs w:val="16"/>
          <w:shd w:val="clear" w:color="auto" w:fill="FFFFFF"/>
          <w:lang w:val="es-ES"/>
        </w:rPr>
        <w:t>Caso Amrhein y otros Vs. Costa Rica</w:t>
      </w:r>
      <w:r w:rsidR="00FD650F">
        <w:rPr>
          <w:rFonts w:ascii="Cambria" w:hAnsi="Cambria"/>
          <w:bCs/>
          <w:sz w:val="16"/>
          <w:szCs w:val="16"/>
          <w:shd w:val="clear" w:color="auto" w:fill="FFFFFF"/>
          <w:lang w:val="es-ES"/>
        </w:rPr>
        <w:t>,</w:t>
      </w:r>
      <w:r w:rsidRPr="00534D20">
        <w:rPr>
          <w:rFonts w:ascii="Cambria" w:hAnsi="Cambria"/>
          <w:bCs/>
          <w:sz w:val="16"/>
          <w:szCs w:val="16"/>
          <w:shd w:val="clear" w:color="auto" w:fill="FFFFFF"/>
          <w:lang w:val="es-ES"/>
        </w:rPr>
        <w:t xml:space="preserve"> Excepciones Preliminares, Fondo, Reparaciones y Costas</w:t>
      </w:r>
      <w:r w:rsidR="00FD650F">
        <w:rPr>
          <w:rFonts w:ascii="Cambria" w:hAnsi="Cambria"/>
          <w:bCs/>
          <w:sz w:val="16"/>
          <w:szCs w:val="16"/>
          <w:shd w:val="clear" w:color="auto" w:fill="FFFFFF"/>
          <w:lang w:val="es-ES"/>
        </w:rPr>
        <w:t>,</w:t>
      </w:r>
      <w:r w:rsidRPr="00534D20">
        <w:rPr>
          <w:rFonts w:ascii="Cambria" w:hAnsi="Cambria"/>
          <w:bCs/>
          <w:sz w:val="16"/>
          <w:szCs w:val="16"/>
          <w:shd w:val="clear" w:color="auto" w:fill="FFFFFF"/>
          <w:lang w:val="es-ES"/>
        </w:rPr>
        <w:t xml:space="preserve"> Sentencia de 25 de abril de </w:t>
      </w:r>
      <w:r w:rsidRPr="00090967">
        <w:rPr>
          <w:rFonts w:ascii="Cambria" w:hAnsi="Cambria"/>
          <w:bCs/>
          <w:sz w:val="16"/>
          <w:szCs w:val="16"/>
          <w:shd w:val="clear" w:color="auto" w:fill="FFFFFF"/>
          <w:lang w:val="es-ES"/>
        </w:rPr>
        <w:t>2018</w:t>
      </w:r>
      <w:r w:rsidR="00FD650F">
        <w:rPr>
          <w:rFonts w:ascii="Cambria" w:hAnsi="Cambria"/>
          <w:bCs/>
          <w:sz w:val="16"/>
          <w:szCs w:val="16"/>
          <w:shd w:val="clear" w:color="auto" w:fill="FFFFFF"/>
          <w:lang w:val="es-ES"/>
        </w:rPr>
        <w:t>,</w:t>
      </w:r>
      <w:r w:rsidRPr="00090967">
        <w:rPr>
          <w:rFonts w:ascii="Cambria" w:hAnsi="Cambria"/>
          <w:bCs/>
          <w:sz w:val="16"/>
          <w:szCs w:val="16"/>
          <w:shd w:val="clear" w:color="auto" w:fill="FFFFFF"/>
          <w:lang w:val="es-ES"/>
        </w:rPr>
        <w:t xml:space="preserve"> Serie </w:t>
      </w:r>
      <w:r w:rsidRPr="0013395A">
        <w:rPr>
          <w:rFonts w:asciiTheme="majorHAnsi" w:hAnsiTheme="majorHAnsi"/>
          <w:bCs/>
          <w:sz w:val="16"/>
          <w:szCs w:val="16"/>
          <w:shd w:val="clear" w:color="auto" w:fill="FFFFFF"/>
          <w:lang w:val="es-ES"/>
        </w:rPr>
        <w:t>C No. 354</w:t>
      </w:r>
      <w:r w:rsidR="00FD650F">
        <w:rPr>
          <w:rFonts w:asciiTheme="majorHAnsi" w:hAnsiTheme="majorHAnsi"/>
          <w:bCs/>
          <w:sz w:val="16"/>
          <w:szCs w:val="16"/>
          <w:shd w:val="clear" w:color="auto" w:fill="FFFFFF"/>
          <w:lang w:val="es-ES"/>
        </w:rPr>
        <w:t>, p</w:t>
      </w:r>
      <w:r w:rsidRPr="0013395A">
        <w:rPr>
          <w:rFonts w:asciiTheme="majorHAnsi" w:hAnsiTheme="majorHAnsi"/>
          <w:bCs/>
          <w:sz w:val="16"/>
          <w:szCs w:val="16"/>
          <w:shd w:val="clear" w:color="auto" w:fill="FFFFFF"/>
          <w:lang w:val="es-ES"/>
        </w:rPr>
        <w:t xml:space="preserve">árr. </w:t>
      </w:r>
      <w:r w:rsidRPr="00C70A03">
        <w:rPr>
          <w:rFonts w:asciiTheme="majorHAnsi" w:hAnsiTheme="majorHAnsi"/>
          <w:bCs/>
          <w:color w:val="auto"/>
          <w:sz w:val="16"/>
          <w:szCs w:val="16"/>
          <w:shd w:val="clear" w:color="auto" w:fill="FFFFFF"/>
          <w:lang w:val="es-ES"/>
        </w:rPr>
        <w:t xml:space="preserve">266. </w:t>
      </w:r>
    </w:p>
  </w:footnote>
  <w:footnote w:id="16">
    <w:p w14:paraId="43005E25" w14:textId="3901FF1A" w:rsidR="00275DFF" w:rsidRPr="003869C2" w:rsidRDefault="00275DFF" w:rsidP="00FF7931">
      <w:pPr>
        <w:pStyle w:val="FootnoteText"/>
        <w:ind w:firstLine="720"/>
        <w:jc w:val="both"/>
        <w:rPr>
          <w:rFonts w:asciiTheme="majorHAnsi" w:hAnsiTheme="majorHAnsi"/>
          <w:sz w:val="16"/>
          <w:szCs w:val="16"/>
          <w:lang w:val="es-US"/>
        </w:rPr>
      </w:pPr>
      <w:r w:rsidRPr="003869C2">
        <w:rPr>
          <w:rStyle w:val="FootnoteReference"/>
          <w:rFonts w:asciiTheme="majorHAnsi" w:hAnsiTheme="majorHAnsi"/>
          <w:sz w:val="16"/>
          <w:szCs w:val="16"/>
        </w:rPr>
        <w:footnoteRef/>
      </w:r>
      <w:r w:rsidRPr="003869C2">
        <w:rPr>
          <w:rFonts w:asciiTheme="majorHAnsi" w:hAnsiTheme="majorHAnsi"/>
          <w:sz w:val="16"/>
          <w:szCs w:val="16"/>
          <w:lang w:val="es-US"/>
        </w:rPr>
        <w:t xml:space="preserve"> Corte IDH</w:t>
      </w:r>
      <w:r w:rsidR="00FD650F">
        <w:rPr>
          <w:rFonts w:asciiTheme="majorHAnsi" w:hAnsiTheme="majorHAnsi"/>
          <w:sz w:val="16"/>
          <w:szCs w:val="16"/>
          <w:lang w:val="es-US"/>
        </w:rPr>
        <w:t>,</w:t>
      </w:r>
      <w:r w:rsidRPr="003869C2">
        <w:rPr>
          <w:rFonts w:asciiTheme="majorHAnsi" w:hAnsiTheme="majorHAnsi"/>
          <w:sz w:val="16"/>
          <w:szCs w:val="16"/>
          <w:lang w:val="es-US"/>
        </w:rPr>
        <w:t xml:space="preserve"> Caso Velásquez Rodríguez Vs. Honduras</w:t>
      </w:r>
      <w:r w:rsidR="00FD650F">
        <w:rPr>
          <w:rFonts w:asciiTheme="majorHAnsi" w:hAnsiTheme="majorHAnsi"/>
          <w:sz w:val="16"/>
          <w:szCs w:val="16"/>
          <w:lang w:val="es-US"/>
        </w:rPr>
        <w:t>,</w:t>
      </w:r>
      <w:r w:rsidRPr="003869C2">
        <w:rPr>
          <w:rFonts w:asciiTheme="majorHAnsi" w:hAnsiTheme="majorHAnsi"/>
          <w:sz w:val="16"/>
          <w:szCs w:val="16"/>
          <w:lang w:val="es-US"/>
        </w:rPr>
        <w:t xml:space="preserve"> Excepciones Preliminares</w:t>
      </w:r>
      <w:r w:rsidR="00FD650F">
        <w:rPr>
          <w:rFonts w:asciiTheme="majorHAnsi" w:hAnsiTheme="majorHAnsi"/>
          <w:sz w:val="16"/>
          <w:szCs w:val="16"/>
          <w:lang w:val="es-US"/>
        </w:rPr>
        <w:t>,</w:t>
      </w:r>
      <w:r w:rsidRPr="003869C2">
        <w:rPr>
          <w:rFonts w:asciiTheme="majorHAnsi" w:hAnsiTheme="majorHAnsi"/>
          <w:sz w:val="16"/>
          <w:szCs w:val="16"/>
          <w:lang w:val="es-US"/>
        </w:rPr>
        <w:t xml:space="preserve"> Sentencia de 26 de junio de 1987</w:t>
      </w:r>
      <w:r w:rsidR="006030EC">
        <w:rPr>
          <w:rFonts w:asciiTheme="majorHAnsi" w:hAnsiTheme="majorHAnsi"/>
          <w:sz w:val="16"/>
          <w:szCs w:val="16"/>
          <w:lang w:val="es-US"/>
        </w:rPr>
        <w:t>,</w:t>
      </w:r>
      <w:r w:rsidRPr="003869C2">
        <w:rPr>
          <w:rFonts w:asciiTheme="majorHAnsi" w:hAnsiTheme="majorHAnsi"/>
          <w:sz w:val="16"/>
          <w:szCs w:val="16"/>
          <w:lang w:val="es-US"/>
        </w:rPr>
        <w:t xml:space="preserve"> Serie C No. 1, párr. 88; y Caso Cuya Lavy y otros Vs. Perú</w:t>
      </w:r>
      <w:r w:rsidR="006030EC">
        <w:rPr>
          <w:rFonts w:asciiTheme="majorHAnsi" w:hAnsiTheme="majorHAnsi"/>
          <w:sz w:val="16"/>
          <w:szCs w:val="16"/>
          <w:lang w:val="es-US"/>
        </w:rPr>
        <w:t>,</w:t>
      </w:r>
      <w:r w:rsidRPr="003869C2">
        <w:rPr>
          <w:rFonts w:asciiTheme="majorHAnsi" w:hAnsiTheme="majorHAnsi"/>
          <w:sz w:val="16"/>
          <w:szCs w:val="16"/>
          <w:lang w:val="es-US"/>
        </w:rPr>
        <w:t xml:space="preserve"> Excepciones preliminares, Fondo, Reparaciones y Costas</w:t>
      </w:r>
      <w:r w:rsidR="006030EC">
        <w:rPr>
          <w:rFonts w:asciiTheme="majorHAnsi" w:hAnsiTheme="majorHAnsi"/>
          <w:sz w:val="16"/>
          <w:szCs w:val="16"/>
          <w:lang w:val="es-US"/>
        </w:rPr>
        <w:t>,</w:t>
      </w:r>
      <w:r w:rsidRPr="003869C2">
        <w:rPr>
          <w:rFonts w:asciiTheme="majorHAnsi" w:hAnsiTheme="majorHAnsi"/>
          <w:sz w:val="16"/>
          <w:szCs w:val="16"/>
          <w:lang w:val="es-US"/>
        </w:rPr>
        <w:t xml:space="preserve"> Sentencia de 28 de septiembre de 2021</w:t>
      </w:r>
      <w:r w:rsidR="006030EC">
        <w:rPr>
          <w:rFonts w:asciiTheme="majorHAnsi" w:hAnsiTheme="majorHAnsi"/>
          <w:sz w:val="16"/>
          <w:szCs w:val="16"/>
          <w:lang w:val="es-US"/>
        </w:rPr>
        <w:t>,</w:t>
      </w:r>
      <w:r w:rsidRPr="003869C2">
        <w:rPr>
          <w:rFonts w:asciiTheme="majorHAnsi" w:hAnsiTheme="majorHAnsi"/>
          <w:sz w:val="16"/>
          <w:szCs w:val="16"/>
          <w:lang w:val="es-US"/>
        </w:rPr>
        <w:t xml:space="preserve"> Serie C No. 438, párr. 27. </w:t>
      </w:r>
    </w:p>
  </w:footnote>
  <w:footnote w:id="17">
    <w:p w14:paraId="00288D3C" w14:textId="2064BD07" w:rsidR="00275DFF" w:rsidRPr="00787E0A" w:rsidRDefault="00275DFF" w:rsidP="00C64B52">
      <w:pPr>
        <w:pStyle w:val="FootnoteText"/>
        <w:jc w:val="both"/>
        <w:rPr>
          <w:rFonts w:ascii="Cambria" w:hAnsi="Cambria"/>
          <w:sz w:val="16"/>
          <w:szCs w:val="16"/>
          <w:lang w:val="es-US"/>
        </w:rPr>
      </w:pPr>
      <w:r w:rsidRPr="003869C2">
        <w:rPr>
          <w:rFonts w:asciiTheme="majorHAnsi" w:hAnsiTheme="majorHAnsi"/>
          <w:sz w:val="16"/>
          <w:szCs w:val="16"/>
          <w:lang w:val="es-ES"/>
        </w:rPr>
        <w:tab/>
      </w:r>
      <w:r w:rsidRPr="003869C2">
        <w:rPr>
          <w:rStyle w:val="FootnoteReference"/>
          <w:rFonts w:asciiTheme="majorHAnsi" w:hAnsiTheme="majorHAnsi"/>
          <w:sz w:val="16"/>
          <w:szCs w:val="16"/>
        </w:rPr>
        <w:footnoteRef/>
      </w:r>
      <w:r w:rsidRPr="003869C2">
        <w:rPr>
          <w:rFonts w:asciiTheme="majorHAnsi" w:hAnsiTheme="majorHAnsi"/>
          <w:sz w:val="16"/>
          <w:szCs w:val="16"/>
          <w:lang w:val="es-ES"/>
        </w:rPr>
        <w:t xml:space="preserve"> CIDH, Informe No. 168/17, Petición 1502-07</w:t>
      </w:r>
      <w:r w:rsidR="00305378">
        <w:rPr>
          <w:rFonts w:asciiTheme="majorHAnsi" w:hAnsiTheme="majorHAnsi"/>
          <w:sz w:val="16"/>
          <w:szCs w:val="16"/>
          <w:lang w:val="es-ES"/>
        </w:rPr>
        <w:t>,</w:t>
      </w:r>
      <w:r w:rsidRPr="003869C2">
        <w:rPr>
          <w:rFonts w:asciiTheme="majorHAnsi" w:hAnsiTheme="majorHAnsi"/>
          <w:sz w:val="16"/>
          <w:szCs w:val="16"/>
          <w:lang w:val="es-ES"/>
        </w:rPr>
        <w:t xml:space="preserve"> Admisibilidad</w:t>
      </w:r>
      <w:r w:rsidR="00305378">
        <w:rPr>
          <w:rFonts w:asciiTheme="majorHAnsi" w:hAnsiTheme="majorHAnsi"/>
          <w:sz w:val="16"/>
          <w:szCs w:val="16"/>
          <w:lang w:val="es-ES"/>
        </w:rPr>
        <w:t>,</w:t>
      </w:r>
      <w:r w:rsidRPr="003869C2">
        <w:rPr>
          <w:rFonts w:asciiTheme="majorHAnsi" w:hAnsiTheme="majorHAnsi"/>
          <w:sz w:val="16"/>
          <w:szCs w:val="16"/>
          <w:lang w:val="es-ES"/>
        </w:rPr>
        <w:t xml:space="preserve"> Miguel Ángel Morales Morales</w:t>
      </w:r>
      <w:r w:rsidR="00305378">
        <w:rPr>
          <w:rFonts w:asciiTheme="majorHAnsi" w:hAnsiTheme="majorHAnsi"/>
          <w:sz w:val="16"/>
          <w:szCs w:val="16"/>
          <w:lang w:val="es-ES"/>
        </w:rPr>
        <w:t>,</w:t>
      </w:r>
      <w:r w:rsidRPr="003869C2">
        <w:rPr>
          <w:rFonts w:asciiTheme="majorHAnsi" w:hAnsiTheme="majorHAnsi"/>
          <w:sz w:val="16"/>
          <w:szCs w:val="16"/>
          <w:lang w:val="es-ES"/>
        </w:rPr>
        <w:t xml:space="preserve"> Perú</w:t>
      </w:r>
      <w:r w:rsidR="00305378">
        <w:rPr>
          <w:rFonts w:asciiTheme="majorHAnsi" w:hAnsiTheme="majorHAnsi"/>
          <w:sz w:val="16"/>
          <w:szCs w:val="16"/>
          <w:lang w:val="es-ES"/>
        </w:rPr>
        <w:t>,</w:t>
      </w:r>
      <w:r w:rsidRPr="003869C2">
        <w:rPr>
          <w:rFonts w:asciiTheme="majorHAnsi" w:hAnsiTheme="majorHAnsi"/>
          <w:sz w:val="16"/>
          <w:szCs w:val="16"/>
          <w:lang w:val="es-ES"/>
        </w:rPr>
        <w:t xml:space="preserve"> 1 de diciembre de 2017, párr. 18.</w:t>
      </w:r>
    </w:p>
  </w:footnote>
  <w:footnote w:id="18">
    <w:p w14:paraId="18571410" w14:textId="56289D9B" w:rsidR="00BC5B16" w:rsidRPr="00A9002E" w:rsidRDefault="00BC5B16" w:rsidP="00FF7931">
      <w:pPr>
        <w:pStyle w:val="FootnoteText"/>
        <w:ind w:firstLine="720"/>
        <w:jc w:val="both"/>
        <w:rPr>
          <w:color w:val="auto"/>
          <w:lang w:val="es-E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w:t>
      </w:r>
      <w:r w:rsidR="00C64B52">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Admisibilidad</w:t>
      </w:r>
      <w:r w:rsidR="00C64B52">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Carlos Manuel Veraza Ustusuástegui</w:t>
      </w:r>
      <w:r w:rsidR="00C64B52">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México</w:t>
      </w:r>
      <w:r w:rsidR="00C64B52">
        <w:rPr>
          <w:rFonts w:asciiTheme="majorHAnsi" w:hAnsiTheme="majorHAnsi"/>
          <w:color w:val="auto"/>
          <w:sz w:val="16"/>
          <w:szCs w:val="16"/>
          <w:lang w:val="es-US"/>
        </w:rPr>
        <w:t>,</w:t>
      </w:r>
      <w:r w:rsidRPr="00C70A03">
        <w:rPr>
          <w:rFonts w:asciiTheme="majorHAnsi" w:hAnsiTheme="majorHAnsi"/>
          <w:color w:val="auto"/>
          <w:sz w:val="16"/>
          <w:szCs w:val="16"/>
          <w:lang w:val="es-US"/>
        </w:rPr>
        <w:t xml:space="preserve"> 29 de julio de 2016, párr. 33.</w:t>
      </w:r>
    </w:p>
  </w:footnote>
  <w:footnote w:id="19">
    <w:p w14:paraId="32AC8079" w14:textId="4A781810" w:rsidR="00A9002E" w:rsidRPr="00A9002E" w:rsidRDefault="00A9002E" w:rsidP="00FF7931">
      <w:pPr>
        <w:pStyle w:val="FootnoteText"/>
        <w:ind w:firstLine="720"/>
        <w:jc w:val="both"/>
        <w:rPr>
          <w:rFonts w:asciiTheme="majorHAnsi" w:hAnsiTheme="majorHAnsi"/>
          <w:sz w:val="16"/>
          <w:szCs w:val="16"/>
          <w:lang w:val="es-PE"/>
        </w:rPr>
      </w:pPr>
      <w:r w:rsidRPr="00A9002E">
        <w:rPr>
          <w:rStyle w:val="FootnoteReference"/>
          <w:rFonts w:asciiTheme="majorHAnsi" w:hAnsiTheme="majorHAnsi"/>
          <w:sz w:val="16"/>
          <w:szCs w:val="16"/>
          <w:lang w:val="es-ES"/>
        </w:rPr>
        <w:footnoteRef/>
      </w:r>
      <w:r w:rsidRPr="00FF7931">
        <w:rPr>
          <w:rFonts w:asciiTheme="majorHAnsi" w:hAnsiTheme="majorHAnsi"/>
          <w:sz w:val="16"/>
          <w:szCs w:val="16"/>
          <w:lang w:val="es-US"/>
        </w:rPr>
        <w:t xml:space="preserve"> Sala Constitucional de la Corte Suprema de Justicia.</w:t>
      </w:r>
      <w:r w:rsidR="00C64B52" w:rsidRPr="00FF7931">
        <w:rPr>
          <w:rFonts w:asciiTheme="majorHAnsi" w:hAnsiTheme="majorHAnsi"/>
          <w:sz w:val="16"/>
          <w:szCs w:val="16"/>
          <w:lang w:val="es-US"/>
        </w:rPr>
        <w:t>,</w:t>
      </w:r>
      <w:r w:rsidRPr="00A9002E">
        <w:rPr>
          <w:rFonts w:asciiTheme="majorHAnsi" w:hAnsiTheme="majorHAnsi"/>
          <w:sz w:val="16"/>
          <w:szCs w:val="16"/>
          <w:lang w:val="es-PE"/>
        </w:rPr>
        <w:t>Res. N.º 2022001849</w:t>
      </w:r>
      <w:r w:rsidR="00C64B52">
        <w:rPr>
          <w:rFonts w:asciiTheme="majorHAnsi" w:hAnsiTheme="majorHAnsi"/>
          <w:sz w:val="16"/>
          <w:szCs w:val="16"/>
          <w:lang w:val="es-PE"/>
        </w:rPr>
        <w:t>,</w:t>
      </w:r>
      <w:r w:rsidRPr="00A9002E">
        <w:rPr>
          <w:rFonts w:asciiTheme="majorHAnsi" w:hAnsiTheme="majorHAnsi"/>
          <w:sz w:val="16"/>
          <w:szCs w:val="16"/>
          <w:lang w:val="es-PE"/>
        </w:rPr>
        <w:t xml:space="preserve"> 21 de enero d</w:t>
      </w:r>
      <w:r>
        <w:rPr>
          <w:rFonts w:asciiTheme="majorHAnsi" w:hAnsiTheme="majorHAnsi"/>
          <w:sz w:val="16"/>
          <w:szCs w:val="16"/>
          <w:lang w:val="es-PE"/>
        </w:rPr>
        <w:t xml:space="preserve">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171D6"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3340BC6"/>
    <w:lvl w:ilvl="0" w:tplc="F9DE747E">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1013075276">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30"/>
    <w:rsid w:val="00005412"/>
    <w:rsid w:val="00006C6F"/>
    <w:rsid w:val="00006E1F"/>
    <w:rsid w:val="000070D7"/>
    <w:rsid w:val="0001111C"/>
    <w:rsid w:val="0001449C"/>
    <w:rsid w:val="0001788C"/>
    <w:rsid w:val="0002557B"/>
    <w:rsid w:val="00033260"/>
    <w:rsid w:val="000337EF"/>
    <w:rsid w:val="00033A10"/>
    <w:rsid w:val="00034785"/>
    <w:rsid w:val="00040C3A"/>
    <w:rsid w:val="000419AD"/>
    <w:rsid w:val="00042864"/>
    <w:rsid w:val="000433C9"/>
    <w:rsid w:val="000529E6"/>
    <w:rsid w:val="00054D54"/>
    <w:rsid w:val="000560E8"/>
    <w:rsid w:val="00056616"/>
    <w:rsid w:val="00056686"/>
    <w:rsid w:val="0005690F"/>
    <w:rsid w:val="00062DAC"/>
    <w:rsid w:val="00067EFC"/>
    <w:rsid w:val="000716C5"/>
    <w:rsid w:val="000737A7"/>
    <w:rsid w:val="00075E23"/>
    <w:rsid w:val="00083768"/>
    <w:rsid w:val="000859F0"/>
    <w:rsid w:val="00087200"/>
    <w:rsid w:val="0009344A"/>
    <w:rsid w:val="000934F3"/>
    <w:rsid w:val="000A34E1"/>
    <w:rsid w:val="000A392E"/>
    <w:rsid w:val="000A3A4E"/>
    <w:rsid w:val="000A5548"/>
    <w:rsid w:val="000A575F"/>
    <w:rsid w:val="000B062C"/>
    <w:rsid w:val="000B3B23"/>
    <w:rsid w:val="000B795A"/>
    <w:rsid w:val="000B7BDE"/>
    <w:rsid w:val="000C28A8"/>
    <w:rsid w:val="000C6B62"/>
    <w:rsid w:val="000D05CB"/>
    <w:rsid w:val="000D10DB"/>
    <w:rsid w:val="000D41EF"/>
    <w:rsid w:val="000E09B4"/>
    <w:rsid w:val="000E3D9A"/>
    <w:rsid w:val="000E4267"/>
    <w:rsid w:val="000E55ED"/>
    <w:rsid w:val="000E5835"/>
    <w:rsid w:val="000E5EB5"/>
    <w:rsid w:val="000E756E"/>
    <w:rsid w:val="000F06B5"/>
    <w:rsid w:val="000F0D45"/>
    <w:rsid w:val="000F21CE"/>
    <w:rsid w:val="000F35ED"/>
    <w:rsid w:val="000F553A"/>
    <w:rsid w:val="000F64BE"/>
    <w:rsid w:val="000F7180"/>
    <w:rsid w:val="000F7C61"/>
    <w:rsid w:val="001006EF"/>
    <w:rsid w:val="00103549"/>
    <w:rsid w:val="001056E4"/>
    <w:rsid w:val="00106DC8"/>
    <w:rsid w:val="00107131"/>
    <w:rsid w:val="0010736F"/>
    <w:rsid w:val="00111357"/>
    <w:rsid w:val="001128CF"/>
    <w:rsid w:val="00113F73"/>
    <w:rsid w:val="00114301"/>
    <w:rsid w:val="00116EA5"/>
    <w:rsid w:val="00121CC2"/>
    <w:rsid w:val="001304BB"/>
    <w:rsid w:val="00131210"/>
    <w:rsid w:val="00131425"/>
    <w:rsid w:val="00133EE5"/>
    <w:rsid w:val="00143B88"/>
    <w:rsid w:val="00144C32"/>
    <w:rsid w:val="00146B41"/>
    <w:rsid w:val="00147573"/>
    <w:rsid w:val="001523A7"/>
    <w:rsid w:val="001533D7"/>
    <w:rsid w:val="00156355"/>
    <w:rsid w:val="0016296E"/>
    <w:rsid w:val="00162EB3"/>
    <w:rsid w:val="00163B47"/>
    <w:rsid w:val="00167A34"/>
    <w:rsid w:val="0017094D"/>
    <w:rsid w:val="00187645"/>
    <w:rsid w:val="0019703D"/>
    <w:rsid w:val="001A2137"/>
    <w:rsid w:val="001A3700"/>
    <w:rsid w:val="001A38CD"/>
    <w:rsid w:val="001A7870"/>
    <w:rsid w:val="001B104A"/>
    <w:rsid w:val="001B3A00"/>
    <w:rsid w:val="001B4695"/>
    <w:rsid w:val="001B5FB1"/>
    <w:rsid w:val="001C0C0B"/>
    <w:rsid w:val="001C1B41"/>
    <w:rsid w:val="001C2C15"/>
    <w:rsid w:val="001C2C54"/>
    <w:rsid w:val="001C37AE"/>
    <w:rsid w:val="001C4B92"/>
    <w:rsid w:val="001D65EF"/>
    <w:rsid w:val="001D68F0"/>
    <w:rsid w:val="001D7945"/>
    <w:rsid w:val="001E3788"/>
    <w:rsid w:val="001E3A47"/>
    <w:rsid w:val="001E49E7"/>
    <w:rsid w:val="001E4D24"/>
    <w:rsid w:val="001E679D"/>
    <w:rsid w:val="001F219A"/>
    <w:rsid w:val="001F5511"/>
    <w:rsid w:val="001F659C"/>
    <w:rsid w:val="001F7005"/>
    <w:rsid w:val="001F7201"/>
    <w:rsid w:val="00201930"/>
    <w:rsid w:val="0020204D"/>
    <w:rsid w:val="002059C6"/>
    <w:rsid w:val="00212090"/>
    <w:rsid w:val="00217FDB"/>
    <w:rsid w:val="00223A29"/>
    <w:rsid w:val="00223FA3"/>
    <w:rsid w:val="002246FF"/>
    <w:rsid w:val="002250A3"/>
    <w:rsid w:val="002274BB"/>
    <w:rsid w:val="00235217"/>
    <w:rsid w:val="00242F7B"/>
    <w:rsid w:val="002434D9"/>
    <w:rsid w:val="002469D2"/>
    <w:rsid w:val="00246D1F"/>
    <w:rsid w:val="00247403"/>
    <w:rsid w:val="00247542"/>
    <w:rsid w:val="00247FAA"/>
    <w:rsid w:val="002534DA"/>
    <w:rsid w:val="00255EFA"/>
    <w:rsid w:val="0026020D"/>
    <w:rsid w:val="00265738"/>
    <w:rsid w:val="00266B3E"/>
    <w:rsid w:val="00266B61"/>
    <w:rsid w:val="0026712A"/>
    <w:rsid w:val="00267436"/>
    <w:rsid w:val="002704DB"/>
    <w:rsid w:val="002750C2"/>
    <w:rsid w:val="00275DFF"/>
    <w:rsid w:val="00283598"/>
    <w:rsid w:val="00283F92"/>
    <w:rsid w:val="0028473E"/>
    <w:rsid w:val="002866C1"/>
    <w:rsid w:val="00291293"/>
    <w:rsid w:val="002956AC"/>
    <w:rsid w:val="002978D2"/>
    <w:rsid w:val="002A0AAE"/>
    <w:rsid w:val="002A3183"/>
    <w:rsid w:val="002A5820"/>
    <w:rsid w:val="002B19E0"/>
    <w:rsid w:val="002B2AB9"/>
    <w:rsid w:val="002B4563"/>
    <w:rsid w:val="002C5969"/>
    <w:rsid w:val="002D2B26"/>
    <w:rsid w:val="002D517D"/>
    <w:rsid w:val="002D7EA2"/>
    <w:rsid w:val="002E187C"/>
    <w:rsid w:val="002E2EBB"/>
    <w:rsid w:val="002E3D1B"/>
    <w:rsid w:val="002E5381"/>
    <w:rsid w:val="002E58F8"/>
    <w:rsid w:val="002F1096"/>
    <w:rsid w:val="002F1716"/>
    <w:rsid w:val="002F1880"/>
    <w:rsid w:val="002F414A"/>
    <w:rsid w:val="00302733"/>
    <w:rsid w:val="00303948"/>
    <w:rsid w:val="00304FF4"/>
    <w:rsid w:val="00305378"/>
    <w:rsid w:val="003075BE"/>
    <w:rsid w:val="00310356"/>
    <w:rsid w:val="00314078"/>
    <w:rsid w:val="0031535D"/>
    <w:rsid w:val="0032061E"/>
    <w:rsid w:val="00320F9A"/>
    <w:rsid w:val="003239B8"/>
    <w:rsid w:val="0033126F"/>
    <w:rsid w:val="00331632"/>
    <w:rsid w:val="0033169F"/>
    <w:rsid w:val="00335FBB"/>
    <w:rsid w:val="003430DE"/>
    <w:rsid w:val="00343758"/>
    <w:rsid w:val="00344977"/>
    <w:rsid w:val="00344F2D"/>
    <w:rsid w:val="0034565B"/>
    <w:rsid w:val="00346C95"/>
    <w:rsid w:val="00351F21"/>
    <w:rsid w:val="00356185"/>
    <w:rsid w:val="00360380"/>
    <w:rsid w:val="0036161A"/>
    <w:rsid w:val="00365349"/>
    <w:rsid w:val="00371F31"/>
    <w:rsid w:val="00374D5E"/>
    <w:rsid w:val="0037519E"/>
    <w:rsid w:val="003770EE"/>
    <w:rsid w:val="00377313"/>
    <w:rsid w:val="00381891"/>
    <w:rsid w:val="00383466"/>
    <w:rsid w:val="003855D2"/>
    <w:rsid w:val="003869C2"/>
    <w:rsid w:val="00386CF0"/>
    <w:rsid w:val="003903AB"/>
    <w:rsid w:val="00391C93"/>
    <w:rsid w:val="00392B93"/>
    <w:rsid w:val="003A2069"/>
    <w:rsid w:val="003A2583"/>
    <w:rsid w:val="003B0026"/>
    <w:rsid w:val="003B1A05"/>
    <w:rsid w:val="003B3458"/>
    <w:rsid w:val="003B70FB"/>
    <w:rsid w:val="003C0AE7"/>
    <w:rsid w:val="003C10AC"/>
    <w:rsid w:val="003C3827"/>
    <w:rsid w:val="003C3D58"/>
    <w:rsid w:val="003C676B"/>
    <w:rsid w:val="003C7E5A"/>
    <w:rsid w:val="003D1CFE"/>
    <w:rsid w:val="003D3BC2"/>
    <w:rsid w:val="003D5394"/>
    <w:rsid w:val="003D60D0"/>
    <w:rsid w:val="003D63E6"/>
    <w:rsid w:val="003E64D9"/>
    <w:rsid w:val="003E6CA1"/>
    <w:rsid w:val="003E74F8"/>
    <w:rsid w:val="003F24D4"/>
    <w:rsid w:val="003F63AD"/>
    <w:rsid w:val="00405F9C"/>
    <w:rsid w:val="00406199"/>
    <w:rsid w:val="004065A8"/>
    <w:rsid w:val="00414014"/>
    <w:rsid w:val="004165C2"/>
    <w:rsid w:val="00417C19"/>
    <w:rsid w:val="00421785"/>
    <w:rsid w:val="00423B72"/>
    <w:rsid w:val="004301EB"/>
    <w:rsid w:val="00441524"/>
    <w:rsid w:val="00441E0D"/>
    <w:rsid w:val="00441ECB"/>
    <w:rsid w:val="00443A2A"/>
    <w:rsid w:val="00443C74"/>
    <w:rsid w:val="004445EF"/>
    <w:rsid w:val="00445193"/>
    <w:rsid w:val="00445CE8"/>
    <w:rsid w:val="00446135"/>
    <w:rsid w:val="00450821"/>
    <w:rsid w:val="0045621E"/>
    <w:rsid w:val="0045662F"/>
    <w:rsid w:val="0046105F"/>
    <w:rsid w:val="00462C1B"/>
    <w:rsid w:val="00465CCE"/>
    <w:rsid w:val="00467B7E"/>
    <w:rsid w:val="00472E35"/>
    <w:rsid w:val="00473BB4"/>
    <w:rsid w:val="00477592"/>
    <w:rsid w:val="00481037"/>
    <w:rsid w:val="00481982"/>
    <w:rsid w:val="00486F1C"/>
    <w:rsid w:val="0048719B"/>
    <w:rsid w:val="0049419D"/>
    <w:rsid w:val="004A0CC6"/>
    <w:rsid w:val="004A5246"/>
    <w:rsid w:val="004A6A54"/>
    <w:rsid w:val="004B2FF6"/>
    <w:rsid w:val="004B4CE2"/>
    <w:rsid w:val="004B5430"/>
    <w:rsid w:val="004B6C88"/>
    <w:rsid w:val="004C01DA"/>
    <w:rsid w:val="004C20D2"/>
    <w:rsid w:val="004C2312"/>
    <w:rsid w:val="004C26CF"/>
    <w:rsid w:val="004C2E3B"/>
    <w:rsid w:val="004C2FD9"/>
    <w:rsid w:val="004C4B62"/>
    <w:rsid w:val="004C54C9"/>
    <w:rsid w:val="004D4ABA"/>
    <w:rsid w:val="004D51FD"/>
    <w:rsid w:val="004D6025"/>
    <w:rsid w:val="004E1769"/>
    <w:rsid w:val="004E2649"/>
    <w:rsid w:val="004E7CB9"/>
    <w:rsid w:val="004E7D3D"/>
    <w:rsid w:val="004F1590"/>
    <w:rsid w:val="004F23B8"/>
    <w:rsid w:val="004F43FC"/>
    <w:rsid w:val="004F626F"/>
    <w:rsid w:val="004F7C52"/>
    <w:rsid w:val="00501399"/>
    <w:rsid w:val="00501583"/>
    <w:rsid w:val="0050496D"/>
    <w:rsid w:val="0050633D"/>
    <w:rsid w:val="00507BC4"/>
    <w:rsid w:val="005124A7"/>
    <w:rsid w:val="005128E4"/>
    <w:rsid w:val="005133DB"/>
    <w:rsid w:val="00514504"/>
    <w:rsid w:val="005159EE"/>
    <w:rsid w:val="00522C3B"/>
    <w:rsid w:val="00525560"/>
    <w:rsid w:val="00525677"/>
    <w:rsid w:val="00541F92"/>
    <w:rsid w:val="00544C49"/>
    <w:rsid w:val="00546BED"/>
    <w:rsid w:val="0055061C"/>
    <w:rsid w:val="005516A1"/>
    <w:rsid w:val="00552E25"/>
    <w:rsid w:val="00553647"/>
    <w:rsid w:val="00554C78"/>
    <w:rsid w:val="005559EF"/>
    <w:rsid w:val="00555DF0"/>
    <w:rsid w:val="005564B7"/>
    <w:rsid w:val="00562F35"/>
    <w:rsid w:val="00563557"/>
    <w:rsid w:val="0057039A"/>
    <w:rsid w:val="005719E7"/>
    <w:rsid w:val="005724FD"/>
    <w:rsid w:val="0057402A"/>
    <w:rsid w:val="005771D0"/>
    <w:rsid w:val="00585F24"/>
    <w:rsid w:val="00587136"/>
    <w:rsid w:val="0059191A"/>
    <w:rsid w:val="005921FF"/>
    <w:rsid w:val="00593029"/>
    <w:rsid w:val="00596F59"/>
    <w:rsid w:val="005A19AD"/>
    <w:rsid w:val="005A24ED"/>
    <w:rsid w:val="005A254F"/>
    <w:rsid w:val="005A6BAC"/>
    <w:rsid w:val="005A6D0E"/>
    <w:rsid w:val="005B2E2C"/>
    <w:rsid w:val="005B52B0"/>
    <w:rsid w:val="005B6147"/>
    <w:rsid w:val="005B6806"/>
    <w:rsid w:val="005C4225"/>
    <w:rsid w:val="005D38F9"/>
    <w:rsid w:val="005E1C7B"/>
    <w:rsid w:val="005F0D75"/>
    <w:rsid w:val="005F0DAD"/>
    <w:rsid w:val="005F0F33"/>
    <w:rsid w:val="005F1B57"/>
    <w:rsid w:val="005F2C93"/>
    <w:rsid w:val="005F2EED"/>
    <w:rsid w:val="005F327D"/>
    <w:rsid w:val="005F44F5"/>
    <w:rsid w:val="005F6BF4"/>
    <w:rsid w:val="006004C1"/>
    <w:rsid w:val="00600DEB"/>
    <w:rsid w:val="00601964"/>
    <w:rsid w:val="006030EC"/>
    <w:rsid w:val="00612D07"/>
    <w:rsid w:val="0061609D"/>
    <w:rsid w:val="0062626E"/>
    <w:rsid w:val="00626444"/>
    <w:rsid w:val="00627C9F"/>
    <w:rsid w:val="006311E9"/>
    <w:rsid w:val="00631DA5"/>
    <w:rsid w:val="00632354"/>
    <w:rsid w:val="00635421"/>
    <w:rsid w:val="00637AAC"/>
    <w:rsid w:val="006416A3"/>
    <w:rsid w:val="00642810"/>
    <w:rsid w:val="00642B62"/>
    <w:rsid w:val="00645D22"/>
    <w:rsid w:val="00652333"/>
    <w:rsid w:val="00654504"/>
    <w:rsid w:val="00666686"/>
    <w:rsid w:val="00666CC8"/>
    <w:rsid w:val="006671FF"/>
    <w:rsid w:val="00672AA1"/>
    <w:rsid w:val="00674A49"/>
    <w:rsid w:val="00676AEE"/>
    <w:rsid w:val="0068009E"/>
    <w:rsid w:val="00687F47"/>
    <w:rsid w:val="00692219"/>
    <w:rsid w:val="006A17D2"/>
    <w:rsid w:val="006A18A3"/>
    <w:rsid w:val="006A5069"/>
    <w:rsid w:val="006A6369"/>
    <w:rsid w:val="006A73E6"/>
    <w:rsid w:val="006B0AE2"/>
    <w:rsid w:val="006B104A"/>
    <w:rsid w:val="006B1B78"/>
    <w:rsid w:val="006B2D5C"/>
    <w:rsid w:val="006B4084"/>
    <w:rsid w:val="006C0D4C"/>
    <w:rsid w:val="006C3484"/>
    <w:rsid w:val="006C4877"/>
    <w:rsid w:val="006C4EB1"/>
    <w:rsid w:val="006C7384"/>
    <w:rsid w:val="006C7BD9"/>
    <w:rsid w:val="006D1003"/>
    <w:rsid w:val="006D1946"/>
    <w:rsid w:val="006D5B19"/>
    <w:rsid w:val="006E0166"/>
    <w:rsid w:val="006E2FFB"/>
    <w:rsid w:val="006E7B34"/>
    <w:rsid w:val="006F2C73"/>
    <w:rsid w:val="006F2E47"/>
    <w:rsid w:val="006F3857"/>
    <w:rsid w:val="0070026C"/>
    <w:rsid w:val="00700998"/>
    <w:rsid w:val="007015E4"/>
    <w:rsid w:val="007022DE"/>
    <w:rsid w:val="007067B6"/>
    <w:rsid w:val="007068EB"/>
    <w:rsid w:val="0070697F"/>
    <w:rsid w:val="007118FB"/>
    <w:rsid w:val="00712E19"/>
    <w:rsid w:val="0072199C"/>
    <w:rsid w:val="007219D6"/>
    <w:rsid w:val="00722C9F"/>
    <w:rsid w:val="0072480A"/>
    <w:rsid w:val="007249AE"/>
    <w:rsid w:val="007253B8"/>
    <w:rsid w:val="00730946"/>
    <w:rsid w:val="00730BAF"/>
    <w:rsid w:val="00735C12"/>
    <w:rsid w:val="0073741F"/>
    <w:rsid w:val="007410F1"/>
    <w:rsid w:val="0074293C"/>
    <w:rsid w:val="007449B3"/>
    <w:rsid w:val="007513A7"/>
    <w:rsid w:val="007523A2"/>
    <w:rsid w:val="007572A8"/>
    <w:rsid w:val="0076007B"/>
    <w:rsid w:val="00761282"/>
    <w:rsid w:val="0076643F"/>
    <w:rsid w:val="00766E19"/>
    <w:rsid w:val="007705D7"/>
    <w:rsid w:val="007714AC"/>
    <w:rsid w:val="007775C5"/>
    <w:rsid w:val="00777F63"/>
    <w:rsid w:val="00787715"/>
    <w:rsid w:val="00790210"/>
    <w:rsid w:val="00791760"/>
    <w:rsid w:val="00791949"/>
    <w:rsid w:val="007950F0"/>
    <w:rsid w:val="007A1C02"/>
    <w:rsid w:val="007A217F"/>
    <w:rsid w:val="007A3237"/>
    <w:rsid w:val="007A5817"/>
    <w:rsid w:val="007A5E63"/>
    <w:rsid w:val="007B05C4"/>
    <w:rsid w:val="007B1DBC"/>
    <w:rsid w:val="007B2DBC"/>
    <w:rsid w:val="007B2EF6"/>
    <w:rsid w:val="007B60E9"/>
    <w:rsid w:val="007B6CC3"/>
    <w:rsid w:val="007B7679"/>
    <w:rsid w:val="007B76D3"/>
    <w:rsid w:val="007C1952"/>
    <w:rsid w:val="007C3334"/>
    <w:rsid w:val="007D2B98"/>
    <w:rsid w:val="007D6A9B"/>
    <w:rsid w:val="007E21BC"/>
    <w:rsid w:val="007E3F0D"/>
    <w:rsid w:val="007E7C82"/>
    <w:rsid w:val="007F2AA1"/>
    <w:rsid w:val="007F588D"/>
    <w:rsid w:val="007F6F80"/>
    <w:rsid w:val="007F7F8B"/>
    <w:rsid w:val="008025D9"/>
    <w:rsid w:val="00803F1C"/>
    <w:rsid w:val="00805AF7"/>
    <w:rsid w:val="00805E57"/>
    <w:rsid w:val="0080600E"/>
    <w:rsid w:val="00806934"/>
    <w:rsid w:val="00811958"/>
    <w:rsid w:val="0081281B"/>
    <w:rsid w:val="00814688"/>
    <w:rsid w:val="00817612"/>
    <w:rsid w:val="00817C5C"/>
    <w:rsid w:val="00817D5C"/>
    <w:rsid w:val="008220E8"/>
    <w:rsid w:val="00826661"/>
    <w:rsid w:val="00827E68"/>
    <w:rsid w:val="00830E09"/>
    <w:rsid w:val="008316BD"/>
    <w:rsid w:val="008338A4"/>
    <w:rsid w:val="008346DD"/>
    <w:rsid w:val="00834D49"/>
    <w:rsid w:val="008359DB"/>
    <w:rsid w:val="00836F55"/>
    <w:rsid w:val="00837C45"/>
    <w:rsid w:val="00840D88"/>
    <w:rsid w:val="00841F38"/>
    <w:rsid w:val="00842C44"/>
    <w:rsid w:val="008439E2"/>
    <w:rsid w:val="00844730"/>
    <w:rsid w:val="008457C2"/>
    <w:rsid w:val="008462EE"/>
    <w:rsid w:val="00854698"/>
    <w:rsid w:val="00857A82"/>
    <w:rsid w:val="0086035F"/>
    <w:rsid w:val="00860F4A"/>
    <w:rsid w:val="0086188B"/>
    <w:rsid w:val="00862395"/>
    <w:rsid w:val="008644F0"/>
    <w:rsid w:val="00867314"/>
    <w:rsid w:val="00873836"/>
    <w:rsid w:val="0087414F"/>
    <w:rsid w:val="00875668"/>
    <w:rsid w:val="00884F29"/>
    <w:rsid w:val="00885737"/>
    <w:rsid w:val="00890076"/>
    <w:rsid w:val="00890650"/>
    <w:rsid w:val="00894966"/>
    <w:rsid w:val="00897E12"/>
    <w:rsid w:val="008A1119"/>
    <w:rsid w:val="008A5CB8"/>
    <w:rsid w:val="008A7E0F"/>
    <w:rsid w:val="008B0911"/>
    <w:rsid w:val="008B12F5"/>
    <w:rsid w:val="008B1438"/>
    <w:rsid w:val="008B3BA2"/>
    <w:rsid w:val="008C0D8B"/>
    <w:rsid w:val="008C52CC"/>
    <w:rsid w:val="008C5E2D"/>
    <w:rsid w:val="008C666A"/>
    <w:rsid w:val="008C6D93"/>
    <w:rsid w:val="008C7DE1"/>
    <w:rsid w:val="008D03E9"/>
    <w:rsid w:val="008D4832"/>
    <w:rsid w:val="008D55F5"/>
    <w:rsid w:val="008D768D"/>
    <w:rsid w:val="008E3587"/>
    <w:rsid w:val="008E3759"/>
    <w:rsid w:val="008E3BFE"/>
    <w:rsid w:val="008F1912"/>
    <w:rsid w:val="008F37F2"/>
    <w:rsid w:val="008F6691"/>
    <w:rsid w:val="00902526"/>
    <w:rsid w:val="0090270B"/>
    <w:rsid w:val="00903FDD"/>
    <w:rsid w:val="009041DC"/>
    <w:rsid w:val="009077A2"/>
    <w:rsid w:val="00917B5A"/>
    <w:rsid w:val="00920A58"/>
    <w:rsid w:val="00920A8C"/>
    <w:rsid w:val="009312CD"/>
    <w:rsid w:val="00934A2C"/>
    <w:rsid w:val="00934A8B"/>
    <w:rsid w:val="00935053"/>
    <w:rsid w:val="0093685C"/>
    <w:rsid w:val="00945FC7"/>
    <w:rsid w:val="009542C9"/>
    <w:rsid w:val="0095542E"/>
    <w:rsid w:val="00960011"/>
    <w:rsid w:val="00961C78"/>
    <w:rsid w:val="00962247"/>
    <w:rsid w:val="0096317E"/>
    <w:rsid w:val="0096351A"/>
    <w:rsid w:val="00963875"/>
    <w:rsid w:val="0096706E"/>
    <w:rsid w:val="00974491"/>
    <w:rsid w:val="00974946"/>
    <w:rsid w:val="00975524"/>
    <w:rsid w:val="00975C4E"/>
    <w:rsid w:val="009812D1"/>
    <w:rsid w:val="00981FBA"/>
    <w:rsid w:val="00985B21"/>
    <w:rsid w:val="009902A0"/>
    <w:rsid w:val="009925AE"/>
    <w:rsid w:val="009941CA"/>
    <w:rsid w:val="009973D7"/>
    <w:rsid w:val="00997BC5"/>
    <w:rsid w:val="009A0667"/>
    <w:rsid w:val="009A12E3"/>
    <w:rsid w:val="009A4A84"/>
    <w:rsid w:val="009A4F41"/>
    <w:rsid w:val="009A7AAA"/>
    <w:rsid w:val="009A7EE9"/>
    <w:rsid w:val="009B19A2"/>
    <w:rsid w:val="009B381B"/>
    <w:rsid w:val="009C30CA"/>
    <w:rsid w:val="009D1753"/>
    <w:rsid w:val="009D4950"/>
    <w:rsid w:val="009D6E86"/>
    <w:rsid w:val="009D7611"/>
    <w:rsid w:val="009D769D"/>
    <w:rsid w:val="009E0B61"/>
    <w:rsid w:val="009E2847"/>
    <w:rsid w:val="009E53DE"/>
    <w:rsid w:val="009F58EC"/>
    <w:rsid w:val="009F5F8F"/>
    <w:rsid w:val="00A00331"/>
    <w:rsid w:val="00A06646"/>
    <w:rsid w:val="00A10DAF"/>
    <w:rsid w:val="00A11212"/>
    <w:rsid w:val="00A11E44"/>
    <w:rsid w:val="00A1795B"/>
    <w:rsid w:val="00A20A2B"/>
    <w:rsid w:val="00A23907"/>
    <w:rsid w:val="00A24B3A"/>
    <w:rsid w:val="00A27FDD"/>
    <w:rsid w:val="00A30100"/>
    <w:rsid w:val="00A328B3"/>
    <w:rsid w:val="00A457DB"/>
    <w:rsid w:val="00A46404"/>
    <w:rsid w:val="00A47ED2"/>
    <w:rsid w:val="00A50FCF"/>
    <w:rsid w:val="00A528D1"/>
    <w:rsid w:val="00A534E3"/>
    <w:rsid w:val="00A53FCC"/>
    <w:rsid w:val="00A54AE3"/>
    <w:rsid w:val="00A5602B"/>
    <w:rsid w:val="00A57BB3"/>
    <w:rsid w:val="00A610CD"/>
    <w:rsid w:val="00A627CC"/>
    <w:rsid w:val="00A67AD7"/>
    <w:rsid w:val="00A703D4"/>
    <w:rsid w:val="00A758AA"/>
    <w:rsid w:val="00A77BF5"/>
    <w:rsid w:val="00A85490"/>
    <w:rsid w:val="00A86EBC"/>
    <w:rsid w:val="00A9002E"/>
    <w:rsid w:val="00A90250"/>
    <w:rsid w:val="00A9200F"/>
    <w:rsid w:val="00AA09A2"/>
    <w:rsid w:val="00AA412C"/>
    <w:rsid w:val="00AA7996"/>
    <w:rsid w:val="00AB2F4F"/>
    <w:rsid w:val="00AB7A43"/>
    <w:rsid w:val="00AC0EF1"/>
    <w:rsid w:val="00AC19CB"/>
    <w:rsid w:val="00AC1C04"/>
    <w:rsid w:val="00AC374F"/>
    <w:rsid w:val="00AC5C36"/>
    <w:rsid w:val="00AD2778"/>
    <w:rsid w:val="00AD2910"/>
    <w:rsid w:val="00AD7898"/>
    <w:rsid w:val="00AE255F"/>
    <w:rsid w:val="00AE5488"/>
    <w:rsid w:val="00AE6F91"/>
    <w:rsid w:val="00AF1D78"/>
    <w:rsid w:val="00AF51D8"/>
    <w:rsid w:val="00AF5571"/>
    <w:rsid w:val="00AF578C"/>
    <w:rsid w:val="00AF620C"/>
    <w:rsid w:val="00AF792A"/>
    <w:rsid w:val="00B01420"/>
    <w:rsid w:val="00B06412"/>
    <w:rsid w:val="00B07341"/>
    <w:rsid w:val="00B10979"/>
    <w:rsid w:val="00B16BF8"/>
    <w:rsid w:val="00B21C69"/>
    <w:rsid w:val="00B22B71"/>
    <w:rsid w:val="00B23D63"/>
    <w:rsid w:val="00B23F70"/>
    <w:rsid w:val="00B2483A"/>
    <w:rsid w:val="00B2549A"/>
    <w:rsid w:val="00B278F0"/>
    <w:rsid w:val="00B30539"/>
    <w:rsid w:val="00B314DB"/>
    <w:rsid w:val="00B34026"/>
    <w:rsid w:val="00B343AD"/>
    <w:rsid w:val="00B361F2"/>
    <w:rsid w:val="00B3718B"/>
    <w:rsid w:val="00B3745F"/>
    <w:rsid w:val="00B37C49"/>
    <w:rsid w:val="00B44A7D"/>
    <w:rsid w:val="00B4632A"/>
    <w:rsid w:val="00B463C8"/>
    <w:rsid w:val="00B472EC"/>
    <w:rsid w:val="00B47838"/>
    <w:rsid w:val="00B530F1"/>
    <w:rsid w:val="00B543AE"/>
    <w:rsid w:val="00B5490A"/>
    <w:rsid w:val="00B55C2C"/>
    <w:rsid w:val="00B565EF"/>
    <w:rsid w:val="00B660DE"/>
    <w:rsid w:val="00B67DB0"/>
    <w:rsid w:val="00B72F63"/>
    <w:rsid w:val="00B765BB"/>
    <w:rsid w:val="00B85A4D"/>
    <w:rsid w:val="00B925CA"/>
    <w:rsid w:val="00B93518"/>
    <w:rsid w:val="00BA0C51"/>
    <w:rsid w:val="00BA1191"/>
    <w:rsid w:val="00BA237E"/>
    <w:rsid w:val="00BA276C"/>
    <w:rsid w:val="00BA64FA"/>
    <w:rsid w:val="00BB07F3"/>
    <w:rsid w:val="00BB306F"/>
    <w:rsid w:val="00BB45A7"/>
    <w:rsid w:val="00BB527E"/>
    <w:rsid w:val="00BC563B"/>
    <w:rsid w:val="00BC58B0"/>
    <w:rsid w:val="00BC5B16"/>
    <w:rsid w:val="00BC5E49"/>
    <w:rsid w:val="00BD1B7B"/>
    <w:rsid w:val="00BD1F39"/>
    <w:rsid w:val="00BD2868"/>
    <w:rsid w:val="00BD46CB"/>
    <w:rsid w:val="00BD4B89"/>
    <w:rsid w:val="00BD52F3"/>
    <w:rsid w:val="00BD5922"/>
    <w:rsid w:val="00BD5A4E"/>
    <w:rsid w:val="00BE1758"/>
    <w:rsid w:val="00BE2440"/>
    <w:rsid w:val="00BF02CB"/>
    <w:rsid w:val="00BF0C2A"/>
    <w:rsid w:val="00BF0FBB"/>
    <w:rsid w:val="00BF6323"/>
    <w:rsid w:val="00BF6FD8"/>
    <w:rsid w:val="00C0025F"/>
    <w:rsid w:val="00C00B77"/>
    <w:rsid w:val="00C0339F"/>
    <w:rsid w:val="00C03680"/>
    <w:rsid w:val="00C054DF"/>
    <w:rsid w:val="00C079F3"/>
    <w:rsid w:val="00C133B9"/>
    <w:rsid w:val="00C13AB2"/>
    <w:rsid w:val="00C13D42"/>
    <w:rsid w:val="00C171D6"/>
    <w:rsid w:val="00C178C0"/>
    <w:rsid w:val="00C20721"/>
    <w:rsid w:val="00C21762"/>
    <w:rsid w:val="00C21FEF"/>
    <w:rsid w:val="00C23BA4"/>
    <w:rsid w:val="00C24543"/>
    <w:rsid w:val="00C2482C"/>
    <w:rsid w:val="00C256A2"/>
    <w:rsid w:val="00C25ADB"/>
    <w:rsid w:val="00C272C9"/>
    <w:rsid w:val="00C27964"/>
    <w:rsid w:val="00C31430"/>
    <w:rsid w:val="00C33643"/>
    <w:rsid w:val="00C34A32"/>
    <w:rsid w:val="00C3677A"/>
    <w:rsid w:val="00C3703B"/>
    <w:rsid w:val="00C4761A"/>
    <w:rsid w:val="00C50C96"/>
    <w:rsid w:val="00C51515"/>
    <w:rsid w:val="00C522C9"/>
    <w:rsid w:val="00C53EBC"/>
    <w:rsid w:val="00C5660B"/>
    <w:rsid w:val="00C56B94"/>
    <w:rsid w:val="00C56E24"/>
    <w:rsid w:val="00C6033E"/>
    <w:rsid w:val="00C61AC8"/>
    <w:rsid w:val="00C64B52"/>
    <w:rsid w:val="00C66B72"/>
    <w:rsid w:val="00C71E2C"/>
    <w:rsid w:val="00C741C1"/>
    <w:rsid w:val="00C74333"/>
    <w:rsid w:val="00C8322A"/>
    <w:rsid w:val="00C83659"/>
    <w:rsid w:val="00C87AC4"/>
    <w:rsid w:val="00C9230A"/>
    <w:rsid w:val="00C92E25"/>
    <w:rsid w:val="00C93E9A"/>
    <w:rsid w:val="00C95242"/>
    <w:rsid w:val="00C9567A"/>
    <w:rsid w:val="00C95E53"/>
    <w:rsid w:val="00C96DAA"/>
    <w:rsid w:val="00C97985"/>
    <w:rsid w:val="00CB212D"/>
    <w:rsid w:val="00CB2660"/>
    <w:rsid w:val="00CB6280"/>
    <w:rsid w:val="00CB6538"/>
    <w:rsid w:val="00CC09B1"/>
    <w:rsid w:val="00CC576F"/>
    <w:rsid w:val="00CC5E90"/>
    <w:rsid w:val="00CD046C"/>
    <w:rsid w:val="00CD17F6"/>
    <w:rsid w:val="00CD4133"/>
    <w:rsid w:val="00CD4E1F"/>
    <w:rsid w:val="00CD659C"/>
    <w:rsid w:val="00CE076C"/>
    <w:rsid w:val="00CE13B3"/>
    <w:rsid w:val="00CE13E5"/>
    <w:rsid w:val="00CE4AAC"/>
    <w:rsid w:val="00CE5199"/>
    <w:rsid w:val="00CE55BB"/>
    <w:rsid w:val="00CE66D5"/>
    <w:rsid w:val="00CF192A"/>
    <w:rsid w:val="00CF570E"/>
    <w:rsid w:val="00CF5DA5"/>
    <w:rsid w:val="00CF637A"/>
    <w:rsid w:val="00CF6971"/>
    <w:rsid w:val="00D00DB2"/>
    <w:rsid w:val="00D059DE"/>
    <w:rsid w:val="00D05ABD"/>
    <w:rsid w:val="00D11B63"/>
    <w:rsid w:val="00D13487"/>
    <w:rsid w:val="00D13FCE"/>
    <w:rsid w:val="00D154D8"/>
    <w:rsid w:val="00D24356"/>
    <w:rsid w:val="00D2705D"/>
    <w:rsid w:val="00D306D1"/>
    <w:rsid w:val="00D30800"/>
    <w:rsid w:val="00D34786"/>
    <w:rsid w:val="00D37340"/>
    <w:rsid w:val="00D37BFC"/>
    <w:rsid w:val="00D46B6E"/>
    <w:rsid w:val="00D47A8E"/>
    <w:rsid w:val="00D52D14"/>
    <w:rsid w:val="00D55E0D"/>
    <w:rsid w:val="00D600AA"/>
    <w:rsid w:val="00D62CE1"/>
    <w:rsid w:val="00D63F73"/>
    <w:rsid w:val="00D658F9"/>
    <w:rsid w:val="00D712D3"/>
    <w:rsid w:val="00D71422"/>
    <w:rsid w:val="00D72DC6"/>
    <w:rsid w:val="00D7558D"/>
    <w:rsid w:val="00D81D92"/>
    <w:rsid w:val="00D850DE"/>
    <w:rsid w:val="00D876F9"/>
    <w:rsid w:val="00D904E2"/>
    <w:rsid w:val="00D90A07"/>
    <w:rsid w:val="00D96818"/>
    <w:rsid w:val="00DA7B5F"/>
    <w:rsid w:val="00DB0C88"/>
    <w:rsid w:val="00DB22EA"/>
    <w:rsid w:val="00DB6B4C"/>
    <w:rsid w:val="00DC11E7"/>
    <w:rsid w:val="00DC1B8A"/>
    <w:rsid w:val="00DC24E3"/>
    <w:rsid w:val="00DC38C2"/>
    <w:rsid w:val="00DC64EA"/>
    <w:rsid w:val="00DC7023"/>
    <w:rsid w:val="00DC769A"/>
    <w:rsid w:val="00DD0D97"/>
    <w:rsid w:val="00DD148A"/>
    <w:rsid w:val="00DD2BB6"/>
    <w:rsid w:val="00DD3D86"/>
    <w:rsid w:val="00DD4AD2"/>
    <w:rsid w:val="00DE1D0A"/>
    <w:rsid w:val="00DE4F99"/>
    <w:rsid w:val="00DF142E"/>
    <w:rsid w:val="00DF1EC4"/>
    <w:rsid w:val="00E0052A"/>
    <w:rsid w:val="00E00EA2"/>
    <w:rsid w:val="00E0340B"/>
    <w:rsid w:val="00E04659"/>
    <w:rsid w:val="00E04A90"/>
    <w:rsid w:val="00E0551F"/>
    <w:rsid w:val="00E14045"/>
    <w:rsid w:val="00E142F9"/>
    <w:rsid w:val="00E155D2"/>
    <w:rsid w:val="00E15A19"/>
    <w:rsid w:val="00E15B69"/>
    <w:rsid w:val="00E17338"/>
    <w:rsid w:val="00E219C7"/>
    <w:rsid w:val="00E22E9B"/>
    <w:rsid w:val="00E2339E"/>
    <w:rsid w:val="00E23914"/>
    <w:rsid w:val="00E4118C"/>
    <w:rsid w:val="00E418B5"/>
    <w:rsid w:val="00E43157"/>
    <w:rsid w:val="00E44BB5"/>
    <w:rsid w:val="00E461CE"/>
    <w:rsid w:val="00E573E4"/>
    <w:rsid w:val="00E6378C"/>
    <w:rsid w:val="00E64C3D"/>
    <w:rsid w:val="00E66A5B"/>
    <w:rsid w:val="00E7005E"/>
    <w:rsid w:val="00E7136C"/>
    <w:rsid w:val="00E71AA9"/>
    <w:rsid w:val="00E720CA"/>
    <w:rsid w:val="00E727AD"/>
    <w:rsid w:val="00E82DDC"/>
    <w:rsid w:val="00E84EB5"/>
    <w:rsid w:val="00E85662"/>
    <w:rsid w:val="00E85774"/>
    <w:rsid w:val="00E86F87"/>
    <w:rsid w:val="00E8789F"/>
    <w:rsid w:val="00E913F2"/>
    <w:rsid w:val="00E97B71"/>
    <w:rsid w:val="00EA1759"/>
    <w:rsid w:val="00EA3D34"/>
    <w:rsid w:val="00EA5C4A"/>
    <w:rsid w:val="00EB1FDE"/>
    <w:rsid w:val="00EB454D"/>
    <w:rsid w:val="00EC713C"/>
    <w:rsid w:val="00ED2E67"/>
    <w:rsid w:val="00ED36EA"/>
    <w:rsid w:val="00ED5097"/>
    <w:rsid w:val="00ED549D"/>
    <w:rsid w:val="00ED7651"/>
    <w:rsid w:val="00ED76BE"/>
    <w:rsid w:val="00EE00E9"/>
    <w:rsid w:val="00EE1154"/>
    <w:rsid w:val="00EE18F1"/>
    <w:rsid w:val="00EE42CB"/>
    <w:rsid w:val="00EE4A80"/>
    <w:rsid w:val="00EE750D"/>
    <w:rsid w:val="00EF1AAA"/>
    <w:rsid w:val="00EF619B"/>
    <w:rsid w:val="00EF7575"/>
    <w:rsid w:val="00F00B55"/>
    <w:rsid w:val="00F02AD1"/>
    <w:rsid w:val="00F044BD"/>
    <w:rsid w:val="00F076B9"/>
    <w:rsid w:val="00F17363"/>
    <w:rsid w:val="00F23605"/>
    <w:rsid w:val="00F24B14"/>
    <w:rsid w:val="00F253CC"/>
    <w:rsid w:val="00F278C3"/>
    <w:rsid w:val="00F347FB"/>
    <w:rsid w:val="00F348FD"/>
    <w:rsid w:val="00F36AC3"/>
    <w:rsid w:val="00F37106"/>
    <w:rsid w:val="00F41BFF"/>
    <w:rsid w:val="00F430CB"/>
    <w:rsid w:val="00F44E25"/>
    <w:rsid w:val="00F50D49"/>
    <w:rsid w:val="00F519CF"/>
    <w:rsid w:val="00F548E5"/>
    <w:rsid w:val="00F552EB"/>
    <w:rsid w:val="00F56BA5"/>
    <w:rsid w:val="00F57F5D"/>
    <w:rsid w:val="00F60E22"/>
    <w:rsid w:val="00F618E2"/>
    <w:rsid w:val="00F632F4"/>
    <w:rsid w:val="00F64B3C"/>
    <w:rsid w:val="00F72277"/>
    <w:rsid w:val="00F724F7"/>
    <w:rsid w:val="00F737E8"/>
    <w:rsid w:val="00F76768"/>
    <w:rsid w:val="00F77B68"/>
    <w:rsid w:val="00F81395"/>
    <w:rsid w:val="00F81BB8"/>
    <w:rsid w:val="00F82419"/>
    <w:rsid w:val="00F8343E"/>
    <w:rsid w:val="00F84C22"/>
    <w:rsid w:val="00F86D58"/>
    <w:rsid w:val="00F86F28"/>
    <w:rsid w:val="00F90C64"/>
    <w:rsid w:val="00F917D1"/>
    <w:rsid w:val="00F94115"/>
    <w:rsid w:val="00F9653B"/>
    <w:rsid w:val="00FA27DE"/>
    <w:rsid w:val="00FA7DD7"/>
    <w:rsid w:val="00FB0F20"/>
    <w:rsid w:val="00FB363E"/>
    <w:rsid w:val="00FB58F8"/>
    <w:rsid w:val="00FB5A13"/>
    <w:rsid w:val="00FB62CF"/>
    <w:rsid w:val="00FB69B3"/>
    <w:rsid w:val="00FC1A8D"/>
    <w:rsid w:val="00FC45AD"/>
    <w:rsid w:val="00FD2E8A"/>
    <w:rsid w:val="00FD3C3B"/>
    <w:rsid w:val="00FD650F"/>
    <w:rsid w:val="00FE07DD"/>
    <w:rsid w:val="00FE6B45"/>
    <w:rsid w:val="00FE6CB4"/>
    <w:rsid w:val="00FE74CB"/>
    <w:rsid w:val="00FF07FD"/>
    <w:rsid w:val="00FF2B55"/>
    <w:rsid w:val="00FF55F3"/>
    <w:rsid w:val="00FF5851"/>
    <w:rsid w:val="00FF5CCD"/>
    <w:rsid w:val="00FF793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A0664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F548E5"/>
    <w:rPr>
      <w:sz w:val="16"/>
      <w:szCs w:val="16"/>
    </w:rPr>
  </w:style>
  <w:style w:type="paragraph" w:styleId="CommentText">
    <w:name w:val="annotation text"/>
    <w:basedOn w:val="Normal"/>
    <w:link w:val="CommentTextChar"/>
    <w:uiPriority w:val="99"/>
    <w:unhideWhenUsed/>
    <w:rsid w:val="00F548E5"/>
    <w:rPr>
      <w:sz w:val="20"/>
      <w:szCs w:val="20"/>
    </w:rPr>
  </w:style>
  <w:style w:type="character" w:customStyle="1" w:styleId="CommentTextChar">
    <w:name w:val="Comment Text Char"/>
    <w:basedOn w:val="DefaultParagraphFont"/>
    <w:link w:val="CommentText"/>
    <w:uiPriority w:val="99"/>
    <w:rsid w:val="00F548E5"/>
    <w:rPr>
      <w:lang w:val="en-US" w:eastAsia="en-US"/>
    </w:rPr>
  </w:style>
  <w:style w:type="paragraph" w:styleId="CommentSubject">
    <w:name w:val="annotation subject"/>
    <w:basedOn w:val="CommentText"/>
    <w:next w:val="CommentText"/>
    <w:link w:val="CommentSubjectChar"/>
    <w:uiPriority w:val="99"/>
    <w:semiHidden/>
    <w:unhideWhenUsed/>
    <w:rsid w:val="00F548E5"/>
    <w:rPr>
      <w:b/>
      <w:bCs/>
    </w:rPr>
  </w:style>
  <w:style w:type="character" w:customStyle="1" w:styleId="CommentSubjectChar">
    <w:name w:val="Comment Subject Char"/>
    <w:basedOn w:val="CommentTextChar"/>
    <w:link w:val="CommentSubject"/>
    <w:uiPriority w:val="99"/>
    <w:semiHidden/>
    <w:rsid w:val="00F548E5"/>
    <w:rPr>
      <w:b/>
      <w:bCs/>
      <w:lang w:val="en-US" w:eastAsia="en-US"/>
    </w:rPr>
  </w:style>
  <w:style w:type="paragraph" w:styleId="Revision">
    <w:name w:val="Revision"/>
    <w:hidden/>
    <w:uiPriority w:val="99"/>
    <w:semiHidden/>
    <w:rsid w:val="00FF79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4E7D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E7D3D"/>
  </w:style>
  <w:style w:type="character" w:customStyle="1" w:styleId="eop">
    <w:name w:val="eop"/>
    <w:basedOn w:val="DefaultParagraphFont"/>
    <w:rsid w:val="004E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22434">
      <w:bodyDiv w:val="1"/>
      <w:marLeft w:val="0"/>
      <w:marRight w:val="0"/>
      <w:marTop w:val="0"/>
      <w:marBottom w:val="0"/>
      <w:divBdr>
        <w:top w:val="none" w:sz="0" w:space="0" w:color="auto"/>
        <w:left w:val="none" w:sz="0" w:space="0" w:color="auto"/>
        <w:bottom w:val="none" w:sz="0" w:space="0" w:color="auto"/>
        <w:right w:val="none" w:sz="0" w:space="0" w:color="auto"/>
      </w:divBdr>
      <w:divsChild>
        <w:div w:id="1580870651">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5B62"/>
    <w:rsid w:val="00145D3B"/>
    <w:rsid w:val="001A38CD"/>
    <w:rsid w:val="001C4BC0"/>
    <w:rsid w:val="00200821"/>
    <w:rsid w:val="00201CE6"/>
    <w:rsid w:val="0025245B"/>
    <w:rsid w:val="00283598"/>
    <w:rsid w:val="002958DC"/>
    <w:rsid w:val="002A3923"/>
    <w:rsid w:val="00351DA9"/>
    <w:rsid w:val="00394049"/>
    <w:rsid w:val="003A494F"/>
    <w:rsid w:val="00451D32"/>
    <w:rsid w:val="004B5BBB"/>
    <w:rsid w:val="004F2DF8"/>
    <w:rsid w:val="005119B3"/>
    <w:rsid w:val="00587820"/>
    <w:rsid w:val="006971F7"/>
    <w:rsid w:val="006D27A2"/>
    <w:rsid w:val="006F24A1"/>
    <w:rsid w:val="007079C8"/>
    <w:rsid w:val="0073798A"/>
    <w:rsid w:val="00752782"/>
    <w:rsid w:val="009A261B"/>
    <w:rsid w:val="00A4418E"/>
    <w:rsid w:val="00A57B69"/>
    <w:rsid w:val="00A80DB8"/>
    <w:rsid w:val="00A974F2"/>
    <w:rsid w:val="00AA2E17"/>
    <w:rsid w:val="00AC15A4"/>
    <w:rsid w:val="00B0336C"/>
    <w:rsid w:val="00B30277"/>
    <w:rsid w:val="00B72F63"/>
    <w:rsid w:val="00B76348"/>
    <w:rsid w:val="00BB07F3"/>
    <w:rsid w:val="00D241E9"/>
    <w:rsid w:val="00D7750D"/>
    <w:rsid w:val="00DF7F10"/>
    <w:rsid w:val="00E14DD5"/>
    <w:rsid w:val="00F00D2F"/>
    <w:rsid w:val="00F128DF"/>
    <w:rsid w:val="00F14DD9"/>
    <w:rsid w:val="00FD6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4171</Words>
  <Characters>23775</Characters>
  <Application>Microsoft Office Word</Application>
  <DocSecurity>0</DocSecurity>
  <Lines>198</Lines>
  <Paragraphs>55</Paragraphs>
  <ScaleCrop>false</ScaleCrop>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2024-07-15T13:24:00Z</dcterms:created>
  <dcterms:modified xsi:type="dcterms:W3CDTF">2024-07-15T13:24:00Z</dcterms:modified>
</cp:coreProperties>
</file>