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4BB8D69">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CA7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8830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3665">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A764E">
                              <w:rPr>
                                <w:rFonts w:asciiTheme="majorHAnsi" w:hAnsiTheme="majorHAnsi" w:cs="Arial"/>
                                <w:b/>
                                <w:bCs/>
                                <w:color w:val="0D0D0D" w:themeColor="text1" w:themeTint="F2"/>
                                <w:sz w:val="36"/>
                                <w:szCs w:val="22"/>
                                <w:lang w:val="es-ES_tradnl"/>
                              </w:rPr>
                              <w:t>4</w:t>
                            </w:r>
                          </w:p>
                          <w:p w14:paraId="09C54AB3" w14:textId="79C307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51FD">
                              <w:rPr>
                                <w:rFonts w:asciiTheme="majorHAnsi" w:hAnsiTheme="majorHAnsi" w:cs="Arial"/>
                                <w:b/>
                                <w:color w:val="0D0D0D" w:themeColor="text1" w:themeTint="F2"/>
                                <w:sz w:val="36"/>
                                <w:szCs w:val="22"/>
                                <w:lang w:val="es-ES_tradnl"/>
                              </w:rPr>
                              <w:t>865</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w:t>
                            </w:r>
                            <w:r w:rsidR="004D51FD">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BF4DEC5" w:rsidR="005B52B0" w:rsidRPr="004D51FD" w:rsidRDefault="004D51FD" w:rsidP="00997BC5">
                            <w:pPr>
                              <w:spacing w:line="276" w:lineRule="auto"/>
                              <w:rPr>
                                <w:rFonts w:asciiTheme="majorHAnsi" w:hAnsiTheme="majorHAnsi" w:cs="Arial"/>
                                <w:color w:val="0D0D0D" w:themeColor="text1" w:themeTint="F2"/>
                                <w:szCs w:val="22"/>
                                <w:lang w:val="es-US"/>
                              </w:rPr>
                            </w:pPr>
                            <w:r w:rsidRPr="004D51FD">
                              <w:rPr>
                                <w:rFonts w:asciiTheme="majorHAnsi" w:hAnsiTheme="majorHAnsi" w:cs="Arial"/>
                                <w:color w:val="0D0D0D" w:themeColor="text1" w:themeTint="F2"/>
                                <w:szCs w:val="22"/>
                                <w:lang w:val="es-US"/>
                              </w:rPr>
                              <w:t>CARLOS LUIS SAN</w:t>
                            </w:r>
                            <w:r>
                              <w:rPr>
                                <w:rFonts w:asciiTheme="majorHAnsi" w:hAnsiTheme="majorHAnsi" w:cs="Arial"/>
                                <w:color w:val="0D0D0D" w:themeColor="text1" w:themeTint="F2"/>
                                <w:szCs w:val="22"/>
                                <w:lang w:val="es-US"/>
                              </w:rPr>
                              <w:t>DOVAL CASTRO</w:t>
                            </w:r>
                          </w:p>
                          <w:bookmarkEnd w:id="0"/>
                          <w:p w14:paraId="35068D0D" w14:textId="0DC00239" w:rsidR="005B52B0" w:rsidRPr="004D51FD" w:rsidRDefault="00441E0D" w:rsidP="00997BC5">
                            <w:pPr>
                              <w:spacing w:line="276" w:lineRule="auto"/>
                              <w:rPr>
                                <w:rFonts w:asciiTheme="majorHAnsi" w:hAnsiTheme="majorHAnsi" w:cs="Arial"/>
                                <w:color w:val="0D0D0D" w:themeColor="text1" w:themeTint="F2"/>
                                <w:szCs w:val="22"/>
                                <w:lang w:val="es-US"/>
                              </w:rPr>
                            </w:pPr>
                            <w:r w:rsidRPr="004D51FD">
                              <w:rPr>
                                <w:rFonts w:asciiTheme="majorHAnsi" w:hAnsiTheme="majorHAnsi" w:cs="Arial"/>
                                <w:color w:val="0D0D0D" w:themeColor="text1" w:themeTint="F2"/>
                                <w:szCs w:val="22"/>
                                <w:lang w:val="es-US"/>
                              </w:rPr>
                              <w:t>COSTA RICA</w:t>
                            </w:r>
                          </w:p>
                          <w:p w14:paraId="575DFD52" w14:textId="77777777" w:rsidR="005B52B0" w:rsidRPr="004D51FD"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C8830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3665">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A764E">
                        <w:rPr>
                          <w:rFonts w:asciiTheme="majorHAnsi" w:hAnsiTheme="majorHAnsi" w:cs="Arial"/>
                          <w:b/>
                          <w:bCs/>
                          <w:color w:val="0D0D0D" w:themeColor="text1" w:themeTint="F2"/>
                          <w:sz w:val="36"/>
                          <w:szCs w:val="22"/>
                          <w:lang w:val="es-ES_tradnl"/>
                        </w:rPr>
                        <w:t>4</w:t>
                      </w:r>
                    </w:p>
                    <w:p w14:paraId="09C54AB3" w14:textId="79C307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51FD">
                        <w:rPr>
                          <w:rFonts w:asciiTheme="majorHAnsi" w:hAnsiTheme="majorHAnsi" w:cs="Arial"/>
                          <w:b/>
                          <w:color w:val="0D0D0D" w:themeColor="text1" w:themeTint="F2"/>
                          <w:sz w:val="36"/>
                          <w:szCs w:val="22"/>
                          <w:lang w:val="es-ES_tradnl"/>
                        </w:rPr>
                        <w:t>865</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w:t>
                      </w:r>
                      <w:r w:rsidR="004D51FD">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BF4DEC5" w:rsidR="005B52B0" w:rsidRPr="004D51FD" w:rsidRDefault="004D51FD" w:rsidP="00997BC5">
                      <w:pPr>
                        <w:spacing w:line="276" w:lineRule="auto"/>
                        <w:rPr>
                          <w:rFonts w:asciiTheme="majorHAnsi" w:hAnsiTheme="majorHAnsi" w:cs="Arial"/>
                          <w:color w:val="0D0D0D" w:themeColor="text1" w:themeTint="F2"/>
                          <w:szCs w:val="22"/>
                          <w:lang w:val="es-US"/>
                        </w:rPr>
                      </w:pPr>
                      <w:r w:rsidRPr="004D51FD">
                        <w:rPr>
                          <w:rFonts w:asciiTheme="majorHAnsi" w:hAnsiTheme="majorHAnsi" w:cs="Arial"/>
                          <w:color w:val="0D0D0D" w:themeColor="text1" w:themeTint="F2"/>
                          <w:szCs w:val="22"/>
                          <w:lang w:val="es-US"/>
                        </w:rPr>
                        <w:t>CARLOS LUIS SAN</w:t>
                      </w:r>
                      <w:r>
                        <w:rPr>
                          <w:rFonts w:asciiTheme="majorHAnsi" w:hAnsiTheme="majorHAnsi" w:cs="Arial"/>
                          <w:color w:val="0D0D0D" w:themeColor="text1" w:themeTint="F2"/>
                          <w:szCs w:val="22"/>
                          <w:lang w:val="es-US"/>
                        </w:rPr>
                        <w:t>DOVAL CASTRO</w:t>
                      </w:r>
                    </w:p>
                    <w:bookmarkEnd w:id="1"/>
                    <w:p w14:paraId="35068D0D" w14:textId="0DC00239" w:rsidR="005B52B0" w:rsidRPr="004D51FD" w:rsidRDefault="00441E0D" w:rsidP="00997BC5">
                      <w:pPr>
                        <w:spacing w:line="276" w:lineRule="auto"/>
                        <w:rPr>
                          <w:rFonts w:asciiTheme="majorHAnsi" w:hAnsiTheme="majorHAnsi" w:cs="Arial"/>
                          <w:color w:val="0D0D0D" w:themeColor="text1" w:themeTint="F2"/>
                          <w:szCs w:val="22"/>
                          <w:lang w:val="es-US"/>
                        </w:rPr>
                      </w:pPr>
                      <w:r w:rsidRPr="004D51FD">
                        <w:rPr>
                          <w:rFonts w:asciiTheme="majorHAnsi" w:hAnsiTheme="majorHAnsi" w:cs="Arial"/>
                          <w:color w:val="0D0D0D" w:themeColor="text1" w:themeTint="F2"/>
                          <w:szCs w:val="22"/>
                          <w:lang w:val="es-US"/>
                        </w:rPr>
                        <w:t>COSTA RICA</w:t>
                      </w:r>
                    </w:p>
                    <w:p w14:paraId="575DFD52" w14:textId="77777777" w:rsidR="005B52B0" w:rsidRPr="004D51FD"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E2EA05" w:rsidR="00627C9F" w:rsidRPr="003B190F" w:rsidRDefault="00834D49" w:rsidP="007A5817">
                            <w:pPr>
                              <w:spacing w:line="276" w:lineRule="auto"/>
                              <w:jc w:val="right"/>
                              <w:rPr>
                                <w:rFonts w:asciiTheme="minorHAnsi" w:hAnsiTheme="minorHAnsi"/>
                                <w:color w:val="FFFFFF" w:themeColor="background1"/>
                                <w:sz w:val="22"/>
                                <w:lang w:val="es-ES"/>
                              </w:rPr>
                            </w:pPr>
                            <w:r w:rsidRPr="003B190F">
                              <w:rPr>
                                <w:rFonts w:asciiTheme="minorHAnsi" w:hAnsiTheme="minorHAnsi"/>
                                <w:color w:val="FFFFFF" w:themeColor="background1"/>
                                <w:sz w:val="22"/>
                                <w:lang w:val="es-ES"/>
                              </w:rPr>
                              <w:t>OEA/Ser.L/V/II</w:t>
                            </w:r>
                          </w:p>
                          <w:p w14:paraId="6A41611B" w14:textId="295AEF71" w:rsidR="00627C9F" w:rsidRPr="003B190F" w:rsidRDefault="00627C9F" w:rsidP="007A5817">
                            <w:pPr>
                              <w:spacing w:line="276" w:lineRule="auto"/>
                              <w:jc w:val="right"/>
                              <w:rPr>
                                <w:rFonts w:asciiTheme="minorHAnsi" w:hAnsiTheme="minorHAnsi"/>
                                <w:color w:val="FFFFFF" w:themeColor="background1"/>
                                <w:sz w:val="22"/>
                                <w:lang w:val="es-ES"/>
                              </w:rPr>
                            </w:pPr>
                            <w:r w:rsidRPr="003B190F">
                              <w:rPr>
                                <w:rFonts w:asciiTheme="minorHAnsi" w:hAnsiTheme="minorHAnsi"/>
                                <w:color w:val="FFFFFF" w:themeColor="background1"/>
                                <w:sz w:val="22"/>
                                <w:lang w:val="es-ES"/>
                              </w:rPr>
                              <w:t xml:space="preserve">Doc. </w:t>
                            </w:r>
                            <w:r w:rsidR="00D83665" w:rsidRPr="003B190F">
                              <w:rPr>
                                <w:rFonts w:asciiTheme="minorHAnsi" w:hAnsiTheme="minorHAnsi"/>
                                <w:color w:val="FFFFFF" w:themeColor="background1"/>
                                <w:sz w:val="22"/>
                                <w:lang w:val="es-ES"/>
                              </w:rPr>
                              <w:t>8</w:t>
                            </w:r>
                          </w:p>
                          <w:p w14:paraId="69373ED2" w14:textId="58240B05" w:rsidR="00627C9F" w:rsidRPr="00C25ADB" w:rsidRDefault="00D836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A764E">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9E2EA05" w:rsidR="00627C9F" w:rsidRPr="003B190F" w:rsidRDefault="00834D49" w:rsidP="007A5817">
                      <w:pPr>
                        <w:spacing w:line="276" w:lineRule="auto"/>
                        <w:jc w:val="right"/>
                        <w:rPr>
                          <w:rFonts w:asciiTheme="minorHAnsi" w:hAnsiTheme="minorHAnsi"/>
                          <w:color w:val="FFFFFF" w:themeColor="background1"/>
                          <w:sz w:val="22"/>
                          <w:lang w:val="es-ES"/>
                        </w:rPr>
                      </w:pPr>
                      <w:r w:rsidRPr="003B190F">
                        <w:rPr>
                          <w:rFonts w:asciiTheme="minorHAnsi" w:hAnsiTheme="minorHAnsi"/>
                          <w:color w:val="FFFFFF" w:themeColor="background1"/>
                          <w:sz w:val="22"/>
                          <w:lang w:val="es-ES"/>
                        </w:rPr>
                        <w:t>OEA/Ser.L/V/II</w:t>
                      </w:r>
                    </w:p>
                    <w:p w14:paraId="6A41611B" w14:textId="295AEF71" w:rsidR="00627C9F" w:rsidRPr="003B190F" w:rsidRDefault="00627C9F" w:rsidP="007A5817">
                      <w:pPr>
                        <w:spacing w:line="276" w:lineRule="auto"/>
                        <w:jc w:val="right"/>
                        <w:rPr>
                          <w:rFonts w:asciiTheme="minorHAnsi" w:hAnsiTheme="minorHAnsi"/>
                          <w:color w:val="FFFFFF" w:themeColor="background1"/>
                          <w:sz w:val="22"/>
                          <w:lang w:val="es-ES"/>
                        </w:rPr>
                      </w:pPr>
                      <w:r w:rsidRPr="003B190F">
                        <w:rPr>
                          <w:rFonts w:asciiTheme="minorHAnsi" w:hAnsiTheme="minorHAnsi"/>
                          <w:color w:val="FFFFFF" w:themeColor="background1"/>
                          <w:sz w:val="22"/>
                          <w:lang w:val="es-ES"/>
                        </w:rPr>
                        <w:t xml:space="preserve">Doc. </w:t>
                      </w:r>
                      <w:r w:rsidR="00D83665" w:rsidRPr="003B190F">
                        <w:rPr>
                          <w:rFonts w:asciiTheme="minorHAnsi" w:hAnsiTheme="minorHAnsi"/>
                          <w:color w:val="FFFFFF" w:themeColor="background1"/>
                          <w:sz w:val="22"/>
                          <w:lang w:val="es-ES"/>
                        </w:rPr>
                        <w:t>8</w:t>
                      </w:r>
                    </w:p>
                    <w:p w14:paraId="69373ED2" w14:textId="58240B05" w:rsidR="00627C9F" w:rsidRPr="00C25ADB" w:rsidRDefault="00D836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A764E">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4785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83665">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D83665">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A764E">
                              <w:rPr>
                                <w:rFonts w:asciiTheme="majorHAnsi" w:hAnsiTheme="majorHAnsi"/>
                                <w:color w:val="0D0D0D" w:themeColor="text1" w:themeTint="F2"/>
                                <w:sz w:val="18"/>
                                <w:szCs w:val="22"/>
                                <w:lang w:val="es-ES"/>
                              </w:rPr>
                              <w:t>4</w:t>
                            </w:r>
                            <w:r w:rsidR="00D8366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E4785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83665">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D83665">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A764E">
                        <w:rPr>
                          <w:rFonts w:asciiTheme="majorHAnsi" w:hAnsiTheme="majorHAnsi"/>
                          <w:color w:val="0D0D0D" w:themeColor="text1" w:themeTint="F2"/>
                          <w:sz w:val="18"/>
                          <w:szCs w:val="22"/>
                          <w:lang w:val="es-ES"/>
                        </w:rPr>
                        <w:t>4</w:t>
                      </w:r>
                      <w:r w:rsidR="00D8366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EBD5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3665" w:rsidRPr="00D83665">
                              <w:rPr>
                                <w:rFonts w:asciiTheme="majorHAnsi" w:hAnsiTheme="majorHAnsi"/>
                                <w:color w:val="595959" w:themeColor="text1" w:themeTint="A6"/>
                                <w:sz w:val="18"/>
                                <w:szCs w:val="18"/>
                                <w:lang w:val="pt-BR"/>
                              </w:rPr>
                              <w:t>7</w:t>
                            </w:r>
                            <w:r w:rsidR="007B05C4" w:rsidRPr="00D83665">
                              <w:rPr>
                                <w:rFonts w:asciiTheme="majorHAnsi" w:hAnsiTheme="majorHAnsi"/>
                                <w:color w:val="595959" w:themeColor="text1" w:themeTint="A6"/>
                                <w:sz w:val="18"/>
                                <w:szCs w:val="18"/>
                                <w:lang w:val="pt-BR"/>
                              </w:rPr>
                              <w:t>/</w:t>
                            </w:r>
                            <w:r w:rsidR="00D83665" w:rsidRPr="00D83665">
                              <w:rPr>
                                <w:rFonts w:asciiTheme="majorHAnsi" w:hAnsiTheme="majorHAnsi"/>
                                <w:color w:val="595959" w:themeColor="text1" w:themeTint="A6"/>
                                <w:sz w:val="18"/>
                                <w:szCs w:val="18"/>
                                <w:lang w:val="pt-BR"/>
                              </w:rPr>
                              <w:t>24</w:t>
                            </w:r>
                            <w:r w:rsidRPr="00D836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51FD">
                              <w:rPr>
                                <w:rFonts w:asciiTheme="majorHAnsi" w:hAnsiTheme="majorHAnsi"/>
                                <w:color w:val="595959" w:themeColor="text1" w:themeTint="A6"/>
                                <w:sz w:val="18"/>
                                <w:szCs w:val="18"/>
                                <w:lang w:val="es-ES"/>
                              </w:rPr>
                              <w:t>865</w:t>
                            </w:r>
                            <w:r w:rsidR="00441E0D">
                              <w:rPr>
                                <w:rFonts w:asciiTheme="majorHAnsi" w:hAnsiTheme="majorHAnsi"/>
                                <w:color w:val="595959" w:themeColor="text1" w:themeTint="A6"/>
                                <w:sz w:val="18"/>
                                <w:szCs w:val="18"/>
                                <w:lang w:val="es-ES"/>
                              </w:rPr>
                              <w:t>-</w:t>
                            </w:r>
                            <w:r w:rsidR="004A0CC6">
                              <w:rPr>
                                <w:rFonts w:asciiTheme="majorHAnsi" w:hAnsiTheme="majorHAnsi"/>
                                <w:color w:val="595959" w:themeColor="text1" w:themeTint="A6"/>
                                <w:sz w:val="18"/>
                                <w:szCs w:val="18"/>
                                <w:lang w:val="es-ES"/>
                              </w:rPr>
                              <w:t>0</w:t>
                            </w:r>
                            <w:r w:rsidR="004D51FD">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83665">
                              <w:rPr>
                                <w:rFonts w:asciiTheme="majorHAnsi" w:hAnsiTheme="majorHAnsi"/>
                                <w:color w:val="595959" w:themeColor="text1" w:themeTint="A6"/>
                                <w:sz w:val="18"/>
                                <w:szCs w:val="18"/>
                                <w:lang w:val="es-ES_tradnl"/>
                              </w:rPr>
                              <w:t xml:space="preserve">                                       </w:t>
                            </w:r>
                            <w:r w:rsidR="004D51FD">
                              <w:rPr>
                                <w:rFonts w:asciiTheme="majorHAnsi" w:hAnsiTheme="majorHAnsi"/>
                                <w:color w:val="595959" w:themeColor="text1" w:themeTint="A6"/>
                                <w:sz w:val="18"/>
                                <w:szCs w:val="18"/>
                                <w:lang w:val="es-ES_tradnl"/>
                              </w:rPr>
                              <w:t>Carlos Luis Sandoval Castro</w:t>
                            </w:r>
                            <w:r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D83665">
                              <w:rPr>
                                <w:rFonts w:asciiTheme="majorHAnsi" w:hAnsiTheme="majorHAnsi"/>
                                <w:color w:val="595959" w:themeColor="text1" w:themeTint="A6"/>
                                <w:sz w:val="18"/>
                                <w:szCs w:val="18"/>
                                <w:lang w:val="es-ES"/>
                              </w:rPr>
                              <w:t>15 de abril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4EBD5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3665" w:rsidRPr="00D83665">
                        <w:rPr>
                          <w:rFonts w:asciiTheme="majorHAnsi" w:hAnsiTheme="majorHAnsi"/>
                          <w:color w:val="595959" w:themeColor="text1" w:themeTint="A6"/>
                          <w:sz w:val="18"/>
                          <w:szCs w:val="18"/>
                          <w:lang w:val="pt-BR"/>
                        </w:rPr>
                        <w:t>7</w:t>
                      </w:r>
                      <w:r w:rsidR="007B05C4" w:rsidRPr="00D83665">
                        <w:rPr>
                          <w:rFonts w:asciiTheme="majorHAnsi" w:hAnsiTheme="majorHAnsi"/>
                          <w:color w:val="595959" w:themeColor="text1" w:themeTint="A6"/>
                          <w:sz w:val="18"/>
                          <w:szCs w:val="18"/>
                          <w:lang w:val="pt-BR"/>
                        </w:rPr>
                        <w:t>/</w:t>
                      </w:r>
                      <w:r w:rsidR="00D83665" w:rsidRPr="00D83665">
                        <w:rPr>
                          <w:rFonts w:asciiTheme="majorHAnsi" w:hAnsiTheme="majorHAnsi"/>
                          <w:color w:val="595959" w:themeColor="text1" w:themeTint="A6"/>
                          <w:sz w:val="18"/>
                          <w:szCs w:val="18"/>
                          <w:lang w:val="pt-BR"/>
                        </w:rPr>
                        <w:t>24</w:t>
                      </w:r>
                      <w:r w:rsidRPr="00D836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51FD">
                        <w:rPr>
                          <w:rFonts w:asciiTheme="majorHAnsi" w:hAnsiTheme="majorHAnsi"/>
                          <w:color w:val="595959" w:themeColor="text1" w:themeTint="A6"/>
                          <w:sz w:val="18"/>
                          <w:szCs w:val="18"/>
                          <w:lang w:val="es-ES"/>
                        </w:rPr>
                        <w:t>865</w:t>
                      </w:r>
                      <w:r w:rsidR="00441E0D">
                        <w:rPr>
                          <w:rFonts w:asciiTheme="majorHAnsi" w:hAnsiTheme="majorHAnsi"/>
                          <w:color w:val="595959" w:themeColor="text1" w:themeTint="A6"/>
                          <w:sz w:val="18"/>
                          <w:szCs w:val="18"/>
                          <w:lang w:val="es-ES"/>
                        </w:rPr>
                        <w:t>-</w:t>
                      </w:r>
                      <w:r w:rsidR="004A0CC6">
                        <w:rPr>
                          <w:rFonts w:asciiTheme="majorHAnsi" w:hAnsiTheme="majorHAnsi"/>
                          <w:color w:val="595959" w:themeColor="text1" w:themeTint="A6"/>
                          <w:sz w:val="18"/>
                          <w:szCs w:val="18"/>
                          <w:lang w:val="es-ES"/>
                        </w:rPr>
                        <w:t>0</w:t>
                      </w:r>
                      <w:r w:rsidR="004D51FD">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83665">
                        <w:rPr>
                          <w:rFonts w:asciiTheme="majorHAnsi" w:hAnsiTheme="majorHAnsi"/>
                          <w:color w:val="595959" w:themeColor="text1" w:themeTint="A6"/>
                          <w:sz w:val="18"/>
                          <w:szCs w:val="18"/>
                          <w:lang w:val="es-ES_tradnl"/>
                        </w:rPr>
                        <w:t xml:space="preserve">                                       </w:t>
                      </w:r>
                      <w:r w:rsidR="004D51FD">
                        <w:rPr>
                          <w:rFonts w:asciiTheme="majorHAnsi" w:hAnsiTheme="majorHAnsi"/>
                          <w:color w:val="595959" w:themeColor="text1" w:themeTint="A6"/>
                          <w:sz w:val="18"/>
                          <w:szCs w:val="18"/>
                          <w:lang w:val="es-ES_tradnl"/>
                        </w:rPr>
                        <w:t>Carlos Luis Sandoval Castro</w:t>
                      </w:r>
                      <w:r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D83665">
                        <w:rPr>
                          <w:rFonts w:asciiTheme="majorHAnsi" w:hAnsiTheme="majorHAnsi"/>
                          <w:color w:val="595959" w:themeColor="text1" w:themeTint="A6"/>
                          <w:sz w:val="18"/>
                          <w:szCs w:val="18"/>
                          <w:lang w:val="es-ES"/>
                        </w:rPr>
                        <w:t>15 de abril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B0D7E4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325E04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FB1C84E" w:rsidR="0070697F" w:rsidRDefault="00D83665"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0564536A">
                <wp:simplePos x="0" y="0"/>
                <wp:positionH relativeFrom="column">
                  <wp:posOffset>1320165</wp:posOffset>
                </wp:positionH>
                <wp:positionV relativeFrom="paragraph">
                  <wp:posOffset>542617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9000307" w:rsidR="00D72DC6" w:rsidRPr="00D72DC6" w:rsidRDefault="00D83665" w:rsidP="00F02AD1">
                            <w:pPr>
                              <w:rPr>
                                <w:color w:val="FFFFFF" w:themeColor="background1"/>
                                <w14:textFill>
                                  <w14:noFill/>
                                </w14:textFill>
                              </w:rPr>
                            </w:pPr>
                            <w:r>
                              <w:rPr>
                                <w:noProof/>
                                <w:color w:val="FFFFFF" w:themeColor="background1"/>
                              </w:rPr>
                              <w:drawing>
                                <wp:inline distT="0" distB="0" distL="0" distR="0" wp14:anchorId="5080EF4B" wp14:editId="7D690295">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42.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" fillcolor="white [3201]" stroked="f" strokeweight=".5pt">
                <v:textbox>
                  <w:txbxContent>
                    <w:p w14:paraId="2A1ECD3C" w14:textId="39000307" w:rsidR="00D72DC6" w:rsidRPr="00D72DC6" w:rsidRDefault="00D83665" w:rsidP="00F02AD1">
                      <w:pPr>
                        <w:rPr>
                          <w:color w:val="FFFFFF" w:themeColor="background1"/>
                          <w14:textFill>
                            <w14:noFill/>
                          </w14:textFill>
                        </w:rPr>
                      </w:pPr>
                      <w:r>
                        <w:rPr>
                          <w:noProof/>
                          <w:color w:val="FFFFFF" w:themeColor="background1"/>
                        </w:rPr>
                        <w:drawing>
                          <wp:inline distT="0" distB="0" distL="0" distR="0" wp14:anchorId="5080EF4B" wp14:editId="7D690295">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F9B5BAC" w:rsidR="003239B8" w:rsidRPr="005A254F" w:rsidRDefault="00553647">
            <w:pPr>
              <w:jc w:val="both"/>
              <w:rPr>
                <w:rFonts w:ascii="Cambria" w:hAnsi="Cambria"/>
                <w:bCs/>
                <w:sz w:val="20"/>
                <w:szCs w:val="20"/>
                <w:lang w:val="es-PE"/>
              </w:rPr>
            </w:pPr>
            <w:r>
              <w:rPr>
                <w:rFonts w:ascii="Cambria" w:hAnsi="Cambria"/>
                <w:bCs/>
                <w:sz w:val="20"/>
                <w:szCs w:val="20"/>
                <w:lang w:val="es-PE"/>
              </w:rPr>
              <w:t>Henry Sandoval Gutiérrez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D76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BF61DAE" w:rsidR="003239B8" w:rsidRPr="000D05CB" w:rsidRDefault="00C0339F">
            <w:pPr>
              <w:jc w:val="both"/>
              <w:rPr>
                <w:rFonts w:ascii="Cambria" w:hAnsi="Cambria"/>
                <w:bCs/>
                <w:sz w:val="20"/>
                <w:szCs w:val="20"/>
                <w:lang w:val="es-ES"/>
              </w:rPr>
            </w:pPr>
            <w:r>
              <w:rPr>
                <w:rFonts w:ascii="Cambria" w:hAnsi="Cambria"/>
                <w:bCs/>
                <w:sz w:val="20"/>
                <w:szCs w:val="20"/>
                <w:lang w:val="es-ES"/>
              </w:rPr>
              <w:t>Carlos Luis Sandoval Castro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pPr>
              <w:jc w:val="both"/>
              <w:rPr>
                <w:rFonts w:ascii="Cambria" w:hAnsi="Cambria"/>
                <w:bCs/>
                <w:sz w:val="20"/>
                <w:szCs w:val="20"/>
              </w:rPr>
            </w:pPr>
            <w:r>
              <w:rPr>
                <w:rFonts w:ascii="Cambria" w:hAnsi="Cambria"/>
                <w:bCs/>
                <w:sz w:val="20"/>
                <w:szCs w:val="20"/>
              </w:rPr>
              <w:t>Costa Rica</w:t>
            </w:r>
          </w:p>
        </w:tc>
      </w:tr>
      <w:tr w:rsidR="00223A29" w:rsidRPr="004102E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C8CE0E9" w:rsidR="00223A29" w:rsidRPr="0061609D" w:rsidRDefault="0061609D">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w:t>
            </w:r>
            <w:r w:rsidR="007449B3">
              <w:rPr>
                <w:rFonts w:ascii="Cambria" w:hAnsi="Cambria"/>
                <w:bCs/>
                <w:sz w:val="20"/>
                <w:szCs w:val="20"/>
                <w:lang w:val="es-ES"/>
              </w:rPr>
              <w:t>, 9 (principio de legalidad y de retroactividad)</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EAB9600" w:rsidR="004C2312" w:rsidRPr="003239B8" w:rsidRDefault="002F414A">
            <w:pPr>
              <w:jc w:val="both"/>
              <w:rPr>
                <w:rFonts w:ascii="Cambria" w:hAnsi="Cambria"/>
                <w:bCs/>
                <w:sz w:val="20"/>
                <w:szCs w:val="20"/>
                <w:lang w:val="es-ES"/>
              </w:rPr>
            </w:pPr>
            <w:r>
              <w:rPr>
                <w:rFonts w:ascii="Cambria" w:hAnsi="Cambria"/>
                <w:bCs/>
                <w:sz w:val="20"/>
                <w:szCs w:val="20"/>
                <w:lang w:val="es-ES"/>
              </w:rPr>
              <w:t>2</w:t>
            </w:r>
            <w:r w:rsidR="006C7BD9">
              <w:rPr>
                <w:rFonts w:ascii="Cambria" w:hAnsi="Cambria"/>
                <w:bCs/>
                <w:sz w:val="20"/>
                <w:szCs w:val="20"/>
                <w:lang w:val="es-ES"/>
              </w:rPr>
              <w:t>7</w:t>
            </w:r>
            <w:r>
              <w:rPr>
                <w:rFonts w:ascii="Cambria" w:hAnsi="Cambria"/>
                <w:bCs/>
                <w:sz w:val="20"/>
                <w:szCs w:val="20"/>
                <w:lang w:val="es-ES"/>
              </w:rPr>
              <w:t xml:space="preserve"> de </w:t>
            </w:r>
            <w:r w:rsidR="00E15B69">
              <w:rPr>
                <w:rFonts w:ascii="Cambria" w:hAnsi="Cambria"/>
                <w:bCs/>
                <w:sz w:val="20"/>
                <w:szCs w:val="20"/>
                <w:lang w:val="es-ES"/>
              </w:rPr>
              <w:t>mayo de 2010</w:t>
            </w:r>
          </w:p>
        </w:tc>
      </w:tr>
      <w:tr w:rsidR="00131425" w:rsidRPr="004102E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08219B6E" w:rsidR="00131425" w:rsidRPr="00A47ED2" w:rsidRDefault="000F06B5">
            <w:pPr>
              <w:jc w:val="both"/>
              <w:rPr>
                <w:rFonts w:ascii="Cambria" w:hAnsi="Cambria"/>
                <w:bCs/>
                <w:sz w:val="20"/>
                <w:szCs w:val="20"/>
                <w:lang w:val="es-PE"/>
              </w:rPr>
            </w:pPr>
            <w:r>
              <w:rPr>
                <w:rFonts w:ascii="Cambria" w:hAnsi="Cambria"/>
                <w:bCs/>
                <w:sz w:val="20"/>
                <w:szCs w:val="20"/>
                <w:lang w:val="es-PE"/>
              </w:rPr>
              <w:t>23 de marzo de 2016, 19 de abril de 2016 y 21 de junio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1D945504" w:rsidR="004C2312" w:rsidRPr="0048719B" w:rsidRDefault="00884F29">
            <w:pPr>
              <w:jc w:val="both"/>
              <w:rPr>
                <w:rFonts w:ascii="Cambria" w:hAnsi="Cambria"/>
                <w:bCs/>
                <w:sz w:val="20"/>
                <w:szCs w:val="20"/>
                <w:lang w:val="es-PE"/>
              </w:rPr>
            </w:pPr>
            <w:r>
              <w:rPr>
                <w:rFonts w:ascii="Cambria" w:hAnsi="Cambria"/>
                <w:bCs/>
                <w:sz w:val="20"/>
                <w:szCs w:val="20"/>
                <w:lang w:val="es-PE"/>
              </w:rPr>
              <w:t>28 de septiembre de 2016</w:t>
            </w:r>
          </w:p>
        </w:tc>
      </w:tr>
      <w:tr w:rsidR="004C2312" w:rsidRPr="004102E1"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06165A85" w:rsidR="004C2312" w:rsidRPr="0048719B" w:rsidRDefault="00DD0D97">
            <w:pPr>
              <w:jc w:val="both"/>
              <w:rPr>
                <w:rFonts w:ascii="Cambria" w:hAnsi="Cambria"/>
                <w:bCs/>
                <w:sz w:val="20"/>
                <w:szCs w:val="20"/>
                <w:lang w:val="es-PE"/>
              </w:rPr>
            </w:pPr>
            <w:r>
              <w:rPr>
                <w:rFonts w:ascii="Cambria" w:hAnsi="Cambria"/>
                <w:bCs/>
                <w:sz w:val="20"/>
                <w:szCs w:val="20"/>
                <w:lang w:val="es-PE"/>
              </w:rPr>
              <w:t>13 de junio de 2017</w:t>
            </w:r>
            <w:r w:rsidR="00552E25">
              <w:rPr>
                <w:rFonts w:ascii="Cambria" w:hAnsi="Cambria"/>
                <w:bCs/>
                <w:sz w:val="20"/>
                <w:szCs w:val="20"/>
                <w:lang w:val="es-PE"/>
              </w:rPr>
              <w:t xml:space="preserve"> y 26 de septiembre de 2017</w:t>
            </w:r>
          </w:p>
        </w:tc>
      </w:tr>
      <w:tr w:rsidR="00791760" w:rsidRPr="004D51FD"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3C5C24A9" w:rsidR="00791760" w:rsidRDefault="009F5F8F">
            <w:pPr>
              <w:jc w:val="both"/>
              <w:rPr>
                <w:rFonts w:ascii="Cambria" w:hAnsi="Cambria"/>
                <w:bCs/>
                <w:sz w:val="20"/>
                <w:szCs w:val="20"/>
                <w:lang w:val="es-PE"/>
              </w:rPr>
            </w:pPr>
            <w:r>
              <w:rPr>
                <w:rFonts w:ascii="Cambria" w:hAnsi="Cambria"/>
                <w:bCs/>
                <w:sz w:val="20"/>
                <w:szCs w:val="20"/>
                <w:lang w:val="es-PE"/>
              </w:rPr>
              <w:t>12 de octubre de 2017</w:t>
            </w:r>
          </w:p>
        </w:tc>
      </w:tr>
      <w:tr w:rsidR="00303948" w:rsidRPr="004102E1"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3958EBFE" w:rsidR="00303948" w:rsidRPr="0048719B" w:rsidRDefault="009C30CA">
            <w:pPr>
              <w:jc w:val="both"/>
              <w:rPr>
                <w:rFonts w:ascii="Cambria" w:hAnsi="Cambria"/>
                <w:bCs/>
                <w:sz w:val="20"/>
                <w:szCs w:val="20"/>
                <w:lang w:val="es-PE"/>
              </w:rPr>
            </w:pPr>
            <w:r>
              <w:rPr>
                <w:rFonts w:ascii="Cambria" w:hAnsi="Cambria"/>
                <w:bCs/>
                <w:sz w:val="20"/>
                <w:szCs w:val="20"/>
                <w:lang w:val="es-PE"/>
              </w:rPr>
              <w:t>24 de septiembre de 2018</w:t>
            </w:r>
            <w:r w:rsidR="00C56E24">
              <w:rPr>
                <w:rFonts w:ascii="Cambria" w:hAnsi="Cambria"/>
                <w:bCs/>
                <w:sz w:val="20"/>
                <w:szCs w:val="20"/>
                <w:lang w:val="es-PE"/>
              </w:rPr>
              <w:t xml:space="preserve"> y 17 de julio de 2020</w:t>
            </w:r>
          </w:p>
        </w:tc>
      </w:tr>
      <w:tr w:rsidR="007B1DBC" w:rsidRPr="004D51FD" w14:paraId="79B1D7A2" w14:textId="77777777" w:rsidTr="004A6A54">
        <w:tc>
          <w:tcPr>
            <w:tcW w:w="3600" w:type="dxa"/>
            <w:tcBorders>
              <w:top w:val="single" w:sz="6" w:space="0" w:color="auto"/>
              <w:bottom w:val="single" w:sz="6" w:space="0" w:color="auto"/>
            </w:tcBorders>
            <w:shd w:val="clear" w:color="auto" w:fill="386294"/>
            <w:vAlign w:val="center"/>
          </w:tcPr>
          <w:p w14:paraId="160AA649" w14:textId="390BDF3C" w:rsidR="007B1DBC" w:rsidRPr="0048719B" w:rsidRDefault="007B1DBC" w:rsidP="007B1DBC">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3199F0A6" w14:textId="1F75B116" w:rsidR="007B1DBC" w:rsidRDefault="007B1DBC" w:rsidP="007B1DBC">
            <w:pPr>
              <w:jc w:val="both"/>
              <w:rPr>
                <w:rFonts w:ascii="Cambria" w:hAnsi="Cambria"/>
                <w:bCs/>
                <w:sz w:val="20"/>
                <w:szCs w:val="20"/>
                <w:lang w:val="es-PE"/>
              </w:rPr>
            </w:pPr>
            <w:r>
              <w:rPr>
                <w:rFonts w:ascii="Cambria" w:hAnsi="Cambria"/>
                <w:bCs/>
                <w:sz w:val="20"/>
                <w:szCs w:val="20"/>
                <w:lang w:val="es-PE"/>
              </w:rPr>
              <w:t>16 de marzo de 2023</w:t>
            </w:r>
          </w:p>
        </w:tc>
      </w:tr>
      <w:tr w:rsidR="007B1DBC" w:rsidRPr="004D51FD" w14:paraId="0F7931EB" w14:textId="77777777" w:rsidTr="004A6A54">
        <w:tc>
          <w:tcPr>
            <w:tcW w:w="3600" w:type="dxa"/>
            <w:tcBorders>
              <w:top w:val="single" w:sz="6" w:space="0" w:color="auto"/>
              <w:bottom w:val="single" w:sz="6" w:space="0" w:color="auto"/>
            </w:tcBorders>
            <w:shd w:val="clear" w:color="auto" w:fill="386294"/>
            <w:vAlign w:val="center"/>
          </w:tcPr>
          <w:p w14:paraId="25A4A07B" w14:textId="377CCC27" w:rsidR="007B1DBC" w:rsidRDefault="007B1DBC" w:rsidP="007B1DB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37AD53EB" w14:textId="6BF90103" w:rsidR="007B1DBC" w:rsidRDefault="007B1DBC" w:rsidP="007B1DBC">
            <w:pPr>
              <w:jc w:val="both"/>
              <w:rPr>
                <w:rFonts w:ascii="Cambria" w:hAnsi="Cambria"/>
                <w:bCs/>
                <w:sz w:val="20"/>
                <w:szCs w:val="20"/>
                <w:lang w:val="es-PE"/>
              </w:rPr>
            </w:pPr>
            <w:r>
              <w:rPr>
                <w:rFonts w:ascii="Cambria" w:hAnsi="Cambria"/>
                <w:bCs/>
                <w:sz w:val="20"/>
                <w:szCs w:val="20"/>
                <w:lang w:val="es-PE"/>
              </w:rPr>
              <w:t>9 de mayo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1411B">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D1411B">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D1411B">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pPr>
              <w:rPr>
                <w:rFonts w:ascii="Cambria" w:hAnsi="Cambria"/>
                <w:bCs/>
                <w:sz w:val="20"/>
                <w:szCs w:val="20"/>
                <w:lang w:val="es-PE"/>
              </w:rPr>
            </w:pPr>
            <w:r w:rsidRPr="0074293C">
              <w:rPr>
                <w:rFonts w:ascii="Cambria" w:hAnsi="Cambria"/>
                <w:bCs/>
                <w:sz w:val="20"/>
                <w:szCs w:val="20"/>
                <w:lang w:val="es-PE"/>
              </w:rPr>
              <w:t>Sí</w:t>
            </w:r>
          </w:p>
        </w:tc>
      </w:tr>
      <w:tr w:rsidR="003239B8" w:rsidRPr="004102E1" w14:paraId="30ABEC3E" w14:textId="77777777" w:rsidTr="00D1411B">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D1411B">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D1411B">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pPr>
              <w:jc w:val="both"/>
              <w:rPr>
                <w:rFonts w:ascii="Cambria" w:hAnsi="Cambria"/>
                <w:bCs/>
                <w:sz w:val="20"/>
                <w:szCs w:val="20"/>
                <w:lang w:val="es-PE"/>
              </w:rPr>
            </w:pPr>
            <w:r w:rsidRPr="005F327D">
              <w:rPr>
                <w:rFonts w:ascii="Cambria" w:hAnsi="Cambria"/>
                <w:bCs/>
                <w:sz w:val="20"/>
                <w:szCs w:val="20"/>
                <w:lang w:val="es-PE"/>
              </w:rPr>
              <w:t>Ninguno</w:t>
            </w:r>
          </w:p>
        </w:tc>
      </w:tr>
      <w:tr w:rsidR="003239B8" w:rsidRPr="004102E1" w14:paraId="4EFD141E" w14:textId="77777777" w:rsidTr="00D1411B">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3B48B59B" w:rsidR="003239B8" w:rsidRPr="00DC24E3" w:rsidRDefault="00C040DA">
            <w:pPr>
              <w:rPr>
                <w:rFonts w:ascii="Cambria" w:hAnsi="Cambria"/>
                <w:bCs/>
                <w:sz w:val="20"/>
                <w:szCs w:val="20"/>
                <w:lang w:val="es-ES"/>
              </w:rPr>
            </w:pPr>
            <w:r>
              <w:rPr>
                <w:rFonts w:ascii="Cambria" w:hAnsi="Cambria"/>
                <w:bCs/>
                <w:sz w:val="20"/>
                <w:szCs w:val="20"/>
                <w:lang w:val="es-ES"/>
              </w:rPr>
              <w:t>No</w:t>
            </w:r>
            <w:r w:rsidR="005F327D">
              <w:rPr>
                <w:rFonts w:ascii="Cambria" w:hAnsi="Cambria"/>
                <w:bCs/>
                <w:sz w:val="20"/>
                <w:szCs w:val="20"/>
                <w:lang w:val="es-ES"/>
              </w:rPr>
              <w:t>, en los términos de la sección VII</w:t>
            </w:r>
          </w:p>
        </w:tc>
      </w:tr>
      <w:tr w:rsidR="003239B8" w:rsidRPr="004102E1" w14:paraId="52B5BA17" w14:textId="77777777" w:rsidTr="00D1411B">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416A8DC9" w:rsidR="003239B8" w:rsidRPr="005F327D" w:rsidRDefault="00C040DA">
            <w:pPr>
              <w:rPr>
                <w:rFonts w:ascii="Cambria" w:hAnsi="Cambria"/>
                <w:bCs/>
                <w:sz w:val="20"/>
                <w:szCs w:val="20"/>
                <w:lang w:val="es-US"/>
              </w:rPr>
            </w:pPr>
            <w:r>
              <w:rPr>
                <w:rFonts w:ascii="Cambria" w:hAnsi="Cambria"/>
                <w:bCs/>
                <w:sz w:val="20"/>
                <w:szCs w:val="20"/>
                <w:lang w:val="es-ES"/>
              </w:rPr>
              <w:t>No</w:t>
            </w:r>
            <w:r w:rsidR="005F327D">
              <w:rPr>
                <w:rFonts w:ascii="Cambria" w:hAnsi="Cambria"/>
                <w:bCs/>
                <w:sz w:val="20"/>
                <w:szCs w:val="20"/>
                <w:lang w:val="es-ES"/>
              </w:rPr>
              <w:t>, en los términos de la sección VII</w:t>
            </w:r>
          </w:p>
        </w:tc>
      </w:tr>
    </w:tbl>
    <w:p w14:paraId="18E6423B" w14:textId="0107F3A7" w:rsidR="003239B8" w:rsidRPr="00D1411B"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D1411B">
        <w:rPr>
          <w:rFonts w:asciiTheme="majorHAnsi" w:hAnsiTheme="majorHAnsi"/>
          <w:b/>
          <w:sz w:val="20"/>
          <w:szCs w:val="20"/>
          <w:lang w:val="es-ES_tradnl"/>
        </w:rPr>
        <w:t>POSICIÓN DE LAS PARTES</w:t>
      </w:r>
    </w:p>
    <w:p w14:paraId="6CB72300" w14:textId="41137ED5" w:rsidR="00BA237E" w:rsidRPr="00D1411B" w:rsidRDefault="008E3587" w:rsidP="003239B8">
      <w:pPr>
        <w:spacing w:before="240" w:after="240"/>
        <w:ind w:firstLine="720"/>
        <w:jc w:val="both"/>
        <w:rPr>
          <w:rFonts w:asciiTheme="majorHAnsi" w:hAnsiTheme="majorHAnsi"/>
          <w:bCs/>
          <w:i/>
          <w:iCs/>
          <w:sz w:val="20"/>
          <w:szCs w:val="20"/>
          <w:lang w:val="es-ES_tradnl"/>
        </w:rPr>
      </w:pPr>
      <w:r w:rsidRPr="00D1411B">
        <w:rPr>
          <w:rFonts w:asciiTheme="majorHAnsi" w:hAnsiTheme="majorHAnsi"/>
          <w:bCs/>
          <w:i/>
          <w:iCs/>
          <w:sz w:val="20"/>
          <w:szCs w:val="20"/>
          <w:lang w:val="es-ES_tradnl"/>
        </w:rPr>
        <w:t>Alegatos de la parte peticionaria</w:t>
      </w:r>
    </w:p>
    <w:p w14:paraId="2F7D0A27" w14:textId="2279A87C" w:rsidR="003075BE" w:rsidRPr="00D1411B" w:rsidRDefault="00F278C3"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 xml:space="preserve">La parte peticionaria denuncia que </w:t>
      </w:r>
      <w:r w:rsidR="00C95242" w:rsidRPr="38A192C6">
        <w:rPr>
          <w:rFonts w:asciiTheme="majorHAnsi" w:hAnsiTheme="majorHAnsi"/>
          <w:sz w:val="20"/>
          <w:szCs w:val="20"/>
          <w:lang w:val="es-ES"/>
        </w:rPr>
        <w:t xml:space="preserve">el señor Sandoval Castro no tuvo acceso a un recurso de apelación que permita la revisión integral de su condena por el delito de violación sexual contra </w:t>
      </w:r>
      <w:r w:rsidR="001F6606" w:rsidRPr="38A192C6">
        <w:rPr>
          <w:rFonts w:asciiTheme="majorHAnsi" w:hAnsiTheme="majorHAnsi"/>
          <w:sz w:val="20"/>
          <w:szCs w:val="20"/>
          <w:lang w:val="es-ES"/>
        </w:rPr>
        <w:t xml:space="preserve">una persona </w:t>
      </w:r>
      <w:r w:rsidR="00C95242" w:rsidRPr="38A192C6">
        <w:rPr>
          <w:rFonts w:asciiTheme="majorHAnsi" w:hAnsiTheme="majorHAnsi"/>
          <w:sz w:val="20"/>
          <w:szCs w:val="20"/>
          <w:lang w:val="es-ES"/>
        </w:rPr>
        <w:lastRenderedPageBreak/>
        <w:t>menor de edad</w:t>
      </w:r>
      <w:r w:rsidR="00353A60" w:rsidRPr="38A192C6">
        <w:rPr>
          <w:rFonts w:asciiTheme="majorHAnsi" w:hAnsiTheme="majorHAnsi"/>
          <w:sz w:val="20"/>
          <w:szCs w:val="20"/>
          <w:lang w:val="es-ES"/>
        </w:rPr>
        <w:t>. Asimismo, arguye que dicha sentencia</w:t>
      </w:r>
      <w:r w:rsidR="00C95242" w:rsidRPr="38A192C6">
        <w:rPr>
          <w:rFonts w:asciiTheme="majorHAnsi" w:hAnsiTheme="majorHAnsi"/>
          <w:sz w:val="20"/>
          <w:szCs w:val="20"/>
          <w:lang w:val="es-ES"/>
        </w:rPr>
        <w:t xml:space="preserve"> no estuvo </w:t>
      </w:r>
      <w:r w:rsidR="001F6606" w:rsidRPr="38A192C6">
        <w:rPr>
          <w:rFonts w:asciiTheme="majorHAnsi" w:hAnsiTheme="majorHAnsi"/>
          <w:sz w:val="20"/>
          <w:szCs w:val="20"/>
          <w:lang w:val="es-ES"/>
        </w:rPr>
        <w:t xml:space="preserve">bien </w:t>
      </w:r>
      <w:r w:rsidR="00C95242" w:rsidRPr="38A192C6">
        <w:rPr>
          <w:rFonts w:asciiTheme="majorHAnsi" w:hAnsiTheme="majorHAnsi"/>
          <w:sz w:val="20"/>
          <w:szCs w:val="20"/>
          <w:lang w:val="es-ES"/>
        </w:rPr>
        <w:t>fundamentada, toda</w:t>
      </w:r>
      <w:r w:rsidR="00353A60" w:rsidRPr="38A192C6">
        <w:rPr>
          <w:rFonts w:asciiTheme="majorHAnsi" w:hAnsiTheme="majorHAnsi"/>
          <w:sz w:val="20"/>
          <w:szCs w:val="20"/>
          <w:lang w:val="es-ES"/>
        </w:rPr>
        <w:t xml:space="preserve"> vez</w:t>
      </w:r>
      <w:r w:rsidR="00C95242" w:rsidRPr="38A192C6">
        <w:rPr>
          <w:rFonts w:asciiTheme="majorHAnsi" w:hAnsiTheme="majorHAnsi"/>
          <w:sz w:val="20"/>
          <w:szCs w:val="20"/>
          <w:lang w:val="es-ES"/>
        </w:rPr>
        <w:t xml:space="preserve"> que no se valoró adecuadamente la prueba aportada. </w:t>
      </w:r>
    </w:p>
    <w:p w14:paraId="4D8E8CF7" w14:textId="54A902D1" w:rsidR="0019703D" w:rsidRPr="00D1411B" w:rsidRDefault="0019703D"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Informa que el 11 de octubre de 2005 el Tribunal Penal del Primer Circuito Judicial de San José</w:t>
      </w:r>
      <w:r w:rsidR="008C0D8B" w:rsidRPr="38A192C6">
        <w:rPr>
          <w:rFonts w:asciiTheme="majorHAnsi" w:hAnsiTheme="majorHAnsi"/>
          <w:sz w:val="20"/>
          <w:szCs w:val="20"/>
          <w:lang w:val="es-ES"/>
        </w:rPr>
        <w:t xml:space="preserve"> condenó al señor Sandoval Castro a diez años de pena privativa de la libertad por la comisión del delito de violación sexual. Ante ello, refiere que </w:t>
      </w:r>
      <w:r w:rsidR="00F82419" w:rsidRPr="38A192C6">
        <w:rPr>
          <w:rFonts w:asciiTheme="majorHAnsi" w:hAnsiTheme="majorHAnsi"/>
          <w:sz w:val="20"/>
          <w:szCs w:val="20"/>
          <w:lang w:val="es-ES"/>
        </w:rPr>
        <w:t xml:space="preserve">la defensa de la presunta víctima </w:t>
      </w:r>
      <w:r w:rsidR="008C0D8B" w:rsidRPr="38A192C6">
        <w:rPr>
          <w:rFonts w:asciiTheme="majorHAnsi" w:hAnsiTheme="majorHAnsi"/>
          <w:sz w:val="20"/>
          <w:szCs w:val="20"/>
          <w:lang w:val="es-ES"/>
        </w:rPr>
        <w:t>presentó un recurso de casación, aduciendo</w:t>
      </w:r>
      <w:r w:rsidR="00F82419" w:rsidRPr="38A192C6">
        <w:rPr>
          <w:rFonts w:asciiTheme="majorHAnsi" w:hAnsiTheme="majorHAnsi"/>
          <w:sz w:val="20"/>
          <w:szCs w:val="20"/>
          <w:lang w:val="es-ES"/>
        </w:rPr>
        <w:t xml:space="preserve"> i</w:t>
      </w:r>
      <w:r w:rsidR="00961C78" w:rsidRPr="38A192C6">
        <w:rPr>
          <w:rFonts w:asciiTheme="majorHAnsi" w:hAnsiTheme="majorHAnsi"/>
          <w:sz w:val="20"/>
          <w:szCs w:val="20"/>
          <w:lang w:val="es-ES"/>
        </w:rPr>
        <w:t xml:space="preserve">) </w:t>
      </w:r>
      <w:r w:rsidR="00F82419" w:rsidRPr="38A192C6">
        <w:rPr>
          <w:rFonts w:asciiTheme="majorHAnsi" w:hAnsiTheme="majorHAnsi"/>
          <w:sz w:val="20"/>
          <w:szCs w:val="20"/>
          <w:lang w:val="es-ES"/>
        </w:rPr>
        <w:t xml:space="preserve">que </w:t>
      </w:r>
      <w:r w:rsidR="00961C78" w:rsidRPr="38A192C6">
        <w:rPr>
          <w:rFonts w:asciiTheme="majorHAnsi" w:hAnsiTheme="majorHAnsi"/>
          <w:sz w:val="20"/>
          <w:szCs w:val="20"/>
          <w:lang w:val="es-ES"/>
        </w:rPr>
        <w:t>la fundamentación del fallo resultó insuficiente</w:t>
      </w:r>
      <w:r w:rsidR="00E04659" w:rsidRPr="38A192C6">
        <w:rPr>
          <w:rFonts w:asciiTheme="majorHAnsi" w:hAnsiTheme="majorHAnsi"/>
          <w:sz w:val="20"/>
          <w:szCs w:val="20"/>
          <w:lang w:val="es-ES"/>
        </w:rPr>
        <w:t xml:space="preserve"> y que se produjo una vulneración a las reglas de la sana crítica</w:t>
      </w:r>
      <w:r w:rsidR="00F23605" w:rsidRPr="38A192C6">
        <w:rPr>
          <w:rFonts w:asciiTheme="majorHAnsi" w:hAnsiTheme="majorHAnsi"/>
          <w:sz w:val="20"/>
          <w:szCs w:val="20"/>
          <w:lang w:val="es-ES"/>
        </w:rPr>
        <w:t>, al considerar que el juzgado valoró de manera subjetiva y errada la declaración de los testigos</w:t>
      </w:r>
      <w:r w:rsidR="00F82419" w:rsidRPr="38A192C6">
        <w:rPr>
          <w:rFonts w:asciiTheme="majorHAnsi" w:hAnsiTheme="majorHAnsi"/>
          <w:sz w:val="20"/>
          <w:szCs w:val="20"/>
          <w:lang w:val="es-ES"/>
        </w:rPr>
        <w:t xml:space="preserve">, </w:t>
      </w:r>
      <w:r w:rsidR="00DB6B4C" w:rsidRPr="38A192C6">
        <w:rPr>
          <w:rFonts w:asciiTheme="majorHAnsi" w:hAnsiTheme="majorHAnsi"/>
          <w:sz w:val="20"/>
          <w:szCs w:val="20"/>
          <w:lang w:val="es-ES"/>
        </w:rPr>
        <w:t>el testimonio de la denunciante</w:t>
      </w:r>
      <w:r w:rsidR="00F82419" w:rsidRPr="38A192C6">
        <w:rPr>
          <w:rFonts w:asciiTheme="majorHAnsi" w:hAnsiTheme="majorHAnsi"/>
          <w:sz w:val="20"/>
          <w:szCs w:val="20"/>
          <w:lang w:val="es-ES"/>
        </w:rPr>
        <w:t xml:space="preserve"> y otras pruebas esenciales</w:t>
      </w:r>
      <w:r w:rsidR="00961C78" w:rsidRPr="38A192C6">
        <w:rPr>
          <w:rFonts w:asciiTheme="majorHAnsi" w:hAnsiTheme="majorHAnsi"/>
          <w:sz w:val="20"/>
          <w:szCs w:val="20"/>
          <w:lang w:val="es-ES"/>
        </w:rPr>
        <w:t>;</w:t>
      </w:r>
      <w:r w:rsidR="00E04659" w:rsidRPr="38A192C6">
        <w:rPr>
          <w:rFonts w:asciiTheme="majorHAnsi" w:hAnsiTheme="majorHAnsi"/>
          <w:sz w:val="20"/>
          <w:szCs w:val="20"/>
          <w:lang w:val="es-ES"/>
        </w:rPr>
        <w:t xml:space="preserve"> y</w:t>
      </w:r>
      <w:r w:rsidR="00961C78" w:rsidRPr="38A192C6">
        <w:rPr>
          <w:rFonts w:asciiTheme="majorHAnsi" w:hAnsiTheme="majorHAnsi"/>
          <w:sz w:val="20"/>
          <w:szCs w:val="20"/>
          <w:lang w:val="es-ES"/>
        </w:rPr>
        <w:t xml:space="preserve"> ii) </w:t>
      </w:r>
      <w:r w:rsidR="00F82419" w:rsidRPr="38A192C6">
        <w:rPr>
          <w:rFonts w:asciiTheme="majorHAnsi" w:hAnsiTheme="majorHAnsi"/>
          <w:sz w:val="20"/>
          <w:szCs w:val="20"/>
          <w:lang w:val="es-ES"/>
        </w:rPr>
        <w:t xml:space="preserve">que </w:t>
      </w:r>
      <w:r w:rsidR="00961C78" w:rsidRPr="38A192C6">
        <w:rPr>
          <w:rFonts w:asciiTheme="majorHAnsi" w:hAnsiTheme="majorHAnsi"/>
          <w:sz w:val="20"/>
          <w:szCs w:val="20"/>
          <w:lang w:val="es-ES"/>
        </w:rPr>
        <w:t>existió</w:t>
      </w:r>
      <w:r w:rsidR="00F82419" w:rsidRPr="38A192C6">
        <w:rPr>
          <w:rFonts w:asciiTheme="majorHAnsi" w:hAnsiTheme="majorHAnsi"/>
          <w:sz w:val="20"/>
          <w:szCs w:val="20"/>
          <w:lang w:val="es-ES"/>
        </w:rPr>
        <w:t xml:space="preserve"> una</w:t>
      </w:r>
      <w:r w:rsidR="00961C78" w:rsidRPr="38A192C6">
        <w:rPr>
          <w:rFonts w:asciiTheme="majorHAnsi" w:hAnsiTheme="majorHAnsi"/>
          <w:sz w:val="20"/>
          <w:szCs w:val="20"/>
          <w:lang w:val="es-ES"/>
        </w:rPr>
        <w:t xml:space="preserve"> violación al debido proceso</w:t>
      </w:r>
      <w:r w:rsidR="004F7C52" w:rsidRPr="38A192C6">
        <w:rPr>
          <w:rFonts w:asciiTheme="majorHAnsi" w:hAnsiTheme="majorHAnsi"/>
          <w:sz w:val="20"/>
          <w:szCs w:val="20"/>
          <w:lang w:val="es-ES"/>
        </w:rPr>
        <w:t>, al no permitirle</w:t>
      </w:r>
      <w:r w:rsidR="00F82419" w:rsidRPr="38A192C6">
        <w:rPr>
          <w:rFonts w:asciiTheme="majorHAnsi" w:hAnsiTheme="majorHAnsi"/>
          <w:sz w:val="20"/>
          <w:szCs w:val="20"/>
          <w:lang w:val="es-ES"/>
        </w:rPr>
        <w:t xml:space="preserve"> al señor Sandoval Castro</w:t>
      </w:r>
      <w:r w:rsidR="004F7C52" w:rsidRPr="38A192C6">
        <w:rPr>
          <w:rFonts w:asciiTheme="majorHAnsi" w:hAnsiTheme="majorHAnsi"/>
          <w:sz w:val="20"/>
          <w:szCs w:val="20"/>
          <w:lang w:val="es-ES"/>
        </w:rPr>
        <w:t xml:space="preserve"> presentar determinadas pruebas</w:t>
      </w:r>
      <w:r w:rsidR="008C0D8B" w:rsidRPr="38A192C6">
        <w:rPr>
          <w:rFonts w:asciiTheme="majorHAnsi" w:hAnsiTheme="majorHAnsi"/>
          <w:sz w:val="20"/>
          <w:szCs w:val="20"/>
          <w:lang w:val="es-ES"/>
        </w:rPr>
        <w:t xml:space="preserve">. Sin embargo, el 30 de abril de 2008 la Sala Tercera de la Corte Suprema de Justicia lo declaró sin lugar. </w:t>
      </w:r>
      <w:r w:rsidR="00BC58B0" w:rsidRPr="38A192C6">
        <w:rPr>
          <w:rFonts w:asciiTheme="majorHAnsi" w:hAnsiTheme="majorHAnsi"/>
          <w:sz w:val="20"/>
          <w:szCs w:val="20"/>
          <w:lang w:val="es-ES"/>
        </w:rPr>
        <w:t>Refiere que las autoridades notificaron esta decisión el 30 de mayo de 2008.</w:t>
      </w:r>
    </w:p>
    <w:p w14:paraId="7AC397CB" w14:textId="01B0A6E9" w:rsidR="00201930" w:rsidRPr="004102E1" w:rsidRDefault="00201930" w:rsidP="0EB20C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102E1">
        <w:rPr>
          <w:rFonts w:asciiTheme="majorHAnsi" w:hAnsiTheme="majorHAnsi"/>
          <w:sz w:val="20"/>
          <w:szCs w:val="20"/>
          <w:lang w:val="es-AR"/>
        </w:rPr>
        <w:t>Frente a tal escenario, señala que la presunta víctima se vio en la obligación de presentar una denuncia por los delitos de denuncia calumniosa y fal</w:t>
      </w:r>
      <w:r w:rsidR="00353A60" w:rsidRPr="004102E1">
        <w:rPr>
          <w:rFonts w:asciiTheme="majorHAnsi" w:hAnsiTheme="majorHAnsi"/>
          <w:sz w:val="20"/>
          <w:szCs w:val="20"/>
          <w:lang w:val="es-AR"/>
        </w:rPr>
        <w:t>s</w:t>
      </w:r>
      <w:r w:rsidRPr="004102E1">
        <w:rPr>
          <w:rFonts w:asciiTheme="majorHAnsi" w:hAnsiTheme="majorHAnsi"/>
          <w:sz w:val="20"/>
          <w:szCs w:val="20"/>
          <w:lang w:val="es-AR"/>
        </w:rPr>
        <w:t>o testimonio, al</w:t>
      </w:r>
      <w:r w:rsidR="00E71AA9" w:rsidRPr="004102E1">
        <w:rPr>
          <w:rFonts w:asciiTheme="majorHAnsi" w:hAnsiTheme="majorHAnsi"/>
          <w:sz w:val="20"/>
          <w:szCs w:val="20"/>
          <w:lang w:val="es-AR"/>
        </w:rPr>
        <w:t xml:space="preserve"> </w:t>
      </w:r>
      <w:r w:rsidR="00D86E18" w:rsidRPr="004102E1">
        <w:rPr>
          <w:rFonts w:asciiTheme="majorHAnsi" w:hAnsiTheme="majorHAnsi"/>
          <w:sz w:val="20"/>
          <w:szCs w:val="20"/>
          <w:lang w:val="es-AR"/>
        </w:rPr>
        <w:t xml:space="preserve">tomar en cuenta </w:t>
      </w:r>
      <w:r w:rsidR="00E71AA9" w:rsidRPr="004102E1">
        <w:rPr>
          <w:rFonts w:asciiTheme="majorHAnsi" w:hAnsiTheme="majorHAnsi"/>
          <w:sz w:val="20"/>
          <w:szCs w:val="20"/>
          <w:lang w:val="es-AR"/>
        </w:rPr>
        <w:t xml:space="preserve">que </w:t>
      </w:r>
      <w:r w:rsidRPr="004102E1">
        <w:rPr>
          <w:rFonts w:asciiTheme="majorHAnsi" w:hAnsiTheme="majorHAnsi"/>
          <w:sz w:val="20"/>
          <w:szCs w:val="20"/>
          <w:lang w:val="es-AR"/>
        </w:rPr>
        <w:t>esta</w:t>
      </w:r>
      <w:r w:rsidR="00E71AA9" w:rsidRPr="004102E1">
        <w:rPr>
          <w:rFonts w:asciiTheme="majorHAnsi" w:hAnsiTheme="majorHAnsi"/>
          <w:sz w:val="20"/>
          <w:szCs w:val="20"/>
          <w:lang w:val="es-AR"/>
        </w:rPr>
        <w:t xml:space="preserve"> era</w:t>
      </w:r>
      <w:r w:rsidRPr="004102E1">
        <w:rPr>
          <w:rFonts w:asciiTheme="majorHAnsi" w:hAnsiTheme="majorHAnsi"/>
          <w:sz w:val="20"/>
          <w:szCs w:val="20"/>
          <w:lang w:val="es-AR"/>
        </w:rPr>
        <w:t xml:space="preserve"> la única alternativa que tenía para demostrar su inocencia. </w:t>
      </w:r>
      <w:r w:rsidR="00C8322A" w:rsidRPr="004102E1">
        <w:rPr>
          <w:rFonts w:asciiTheme="majorHAnsi" w:hAnsiTheme="majorHAnsi"/>
          <w:sz w:val="20"/>
          <w:szCs w:val="20"/>
          <w:lang w:val="es-AR"/>
        </w:rPr>
        <w:t xml:space="preserve">No obstante, refiere que la Fiscalía de Puriscal rechazó tal denuncia y solicitó la desestimación del caso, </w:t>
      </w:r>
      <w:r w:rsidR="00945FC7" w:rsidRPr="004102E1">
        <w:rPr>
          <w:rFonts w:asciiTheme="majorHAnsi" w:hAnsiTheme="majorHAnsi"/>
          <w:sz w:val="20"/>
          <w:szCs w:val="20"/>
          <w:lang w:val="es-AR"/>
        </w:rPr>
        <w:t>argumentando que no existían elementos de convicción suficientes para realizar una investigación</w:t>
      </w:r>
      <w:r w:rsidR="00F36AC3" w:rsidRPr="004102E1">
        <w:rPr>
          <w:rFonts w:asciiTheme="majorHAnsi" w:hAnsiTheme="majorHAnsi"/>
          <w:sz w:val="20"/>
          <w:szCs w:val="20"/>
          <w:lang w:val="es-AR"/>
        </w:rPr>
        <w:t>. Arguye que</w:t>
      </w:r>
      <w:r w:rsidR="00353A60" w:rsidRPr="004102E1">
        <w:rPr>
          <w:rFonts w:asciiTheme="majorHAnsi" w:hAnsiTheme="majorHAnsi"/>
          <w:sz w:val="20"/>
          <w:szCs w:val="20"/>
          <w:lang w:val="es-AR"/>
        </w:rPr>
        <w:t xml:space="preserve"> el señor Sandoval Castro</w:t>
      </w:r>
      <w:r w:rsidR="00F36AC3" w:rsidRPr="004102E1">
        <w:rPr>
          <w:rFonts w:asciiTheme="majorHAnsi" w:hAnsiTheme="majorHAnsi"/>
          <w:sz w:val="20"/>
          <w:szCs w:val="20"/>
          <w:lang w:val="es-AR"/>
        </w:rPr>
        <w:t xml:space="preserve"> apeló </w:t>
      </w:r>
      <w:r w:rsidR="00353A60" w:rsidRPr="004102E1">
        <w:rPr>
          <w:rFonts w:asciiTheme="majorHAnsi" w:hAnsiTheme="majorHAnsi"/>
          <w:sz w:val="20"/>
          <w:szCs w:val="20"/>
          <w:lang w:val="es-AR"/>
        </w:rPr>
        <w:t>dicha</w:t>
      </w:r>
      <w:r w:rsidR="00F36AC3" w:rsidRPr="004102E1">
        <w:rPr>
          <w:rFonts w:asciiTheme="majorHAnsi" w:hAnsiTheme="majorHAnsi"/>
          <w:sz w:val="20"/>
          <w:szCs w:val="20"/>
          <w:lang w:val="es-AR"/>
        </w:rPr>
        <w:t xml:space="preserve"> decisión, pero el Juzgado Penal desestimó esta acción y confirmó el rechazo de la denuncia. </w:t>
      </w:r>
      <w:r w:rsidR="00D86E18" w:rsidRPr="004102E1">
        <w:rPr>
          <w:rFonts w:asciiTheme="majorHAnsi" w:hAnsiTheme="majorHAnsi"/>
          <w:sz w:val="20"/>
          <w:szCs w:val="20"/>
          <w:lang w:val="es-AR"/>
        </w:rPr>
        <w:t>Frente a esto</w:t>
      </w:r>
      <w:r w:rsidR="00F36AC3" w:rsidRPr="004102E1">
        <w:rPr>
          <w:rFonts w:asciiTheme="majorHAnsi" w:hAnsiTheme="majorHAnsi"/>
          <w:sz w:val="20"/>
          <w:szCs w:val="20"/>
          <w:lang w:val="es-AR"/>
        </w:rPr>
        <w:t xml:space="preserve">, indica que </w:t>
      </w:r>
      <w:r w:rsidR="00E913F2" w:rsidRPr="004102E1">
        <w:rPr>
          <w:rFonts w:asciiTheme="majorHAnsi" w:hAnsiTheme="majorHAnsi"/>
          <w:sz w:val="20"/>
          <w:szCs w:val="20"/>
          <w:lang w:val="es-AR"/>
        </w:rPr>
        <w:t xml:space="preserve">la presunta víctima </w:t>
      </w:r>
      <w:r w:rsidR="00F36AC3" w:rsidRPr="004102E1">
        <w:rPr>
          <w:rFonts w:asciiTheme="majorHAnsi" w:hAnsiTheme="majorHAnsi"/>
          <w:sz w:val="20"/>
          <w:szCs w:val="20"/>
          <w:lang w:val="es-AR"/>
        </w:rPr>
        <w:t xml:space="preserve">presentó un recurso de amparo, alegando que se le denegó </w:t>
      </w:r>
      <w:r w:rsidR="00FB363E" w:rsidRPr="004102E1">
        <w:rPr>
          <w:rFonts w:asciiTheme="majorHAnsi" w:hAnsiTheme="majorHAnsi"/>
          <w:sz w:val="20"/>
          <w:szCs w:val="20"/>
          <w:lang w:val="es-AR"/>
        </w:rPr>
        <w:t xml:space="preserve">su derecho de acceso a la justicia, pero el 14 de agosto de 2009 </w:t>
      </w:r>
      <w:r w:rsidR="007B2DBC" w:rsidRPr="004102E1">
        <w:rPr>
          <w:rFonts w:asciiTheme="majorHAnsi" w:hAnsiTheme="majorHAnsi"/>
          <w:sz w:val="20"/>
          <w:szCs w:val="20"/>
          <w:lang w:val="es-AR"/>
        </w:rPr>
        <w:t>la Sala Constitucional rechazó su demanda, al considerar que la queja planteada la debía presentar a la Inspección Fiscal.</w:t>
      </w:r>
      <w:r w:rsidR="00116EA5" w:rsidRPr="004102E1">
        <w:rPr>
          <w:rFonts w:asciiTheme="majorHAnsi" w:hAnsiTheme="majorHAnsi"/>
          <w:sz w:val="20"/>
          <w:szCs w:val="20"/>
          <w:lang w:val="es-AR"/>
        </w:rPr>
        <w:t xml:space="preserve"> Finalmente, refiere que </w:t>
      </w:r>
      <w:r w:rsidR="00327A4A" w:rsidRPr="004102E1">
        <w:rPr>
          <w:rFonts w:asciiTheme="majorHAnsi" w:hAnsiTheme="majorHAnsi"/>
          <w:sz w:val="20"/>
          <w:szCs w:val="20"/>
          <w:lang w:val="es-AR"/>
        </w:rPr>
        <w:t>el señor Sandoval Castro</w:t>
      </w:r>
      <w:r w:rsidR="00116EA5" w:rsidRPr="004102E1">
        <w:rPr>
          <w:rFonts w:asciiTheme="majorHAnsi" w:hAnsiTheme="majorHAnsi"/>
          <w:sz w:val="20"/>
          <w:szCs w:val="20"/>
          <w:lang w:val="es-AR"/>
        </w:rPr>
        <w:t xml:space="preserve"> recla</w:t>
      </w:r>
      <w:r w:rsidR="00327A4A" w:rsidRPr="004102E1">
        <w:rPr>
          <w:rFonts w:asciiTheme="majorHAnsi" w:hAnsiTheme="majorHAnsi"/>
          <w:sz w:val="20"/>
          <w:szCs w:val="20"/>
          <w:lang w:val="es-AR"/>
        </w:rPr>
        <w:t>mó</w:t>
      </w:r>
      <w:r w:rsidR="00116EA5" w:rsidRPr="004102E1">
        <w:rPr>
          <w:rFonts w:asciiTheme="majorHAnsi" w:hAnsiTheme="majorHAnsi"/>
          <w:sz w:val="20"/>
          <w:szCs w:val="20"/>
          <w:lang w:val="es-AR"/>
        </w:rPr>
        <w:t xml:space="preserve"> ante esta última institución, pero la Fiscalía General rechazó su queja, indicando que esta se refería a “</w:t>
      </w:r>
      <w:r w:rsidR="00116EA5" w:rsidRPr="004102E1">
        <w:rPr>
          <w:rFonts w:asciiTheme="majorHAnsi" w:hAnsiTheme="majorHAnsi"/>
          <w:i/>
          <w:iCs/>
          <w:sz w:val="20"/>
          <w:szCs w:val="20"/>
          <w:lang w:val="es-AR"/>
        </w:rPr>
        <w:t>aspectos de fondo, que se deben dilucidar propiamente dentro del proceso penal, mediante los remedios procesales que otorga la normativa procesal penal</w:t>
      </w:r>
      <w:r w:rsidR="00116EA5" w:rsidRPr="004102E1">
        <w:rPr>
          <w:rFonts w:asciiTheme="majorHAnsi" w:hAnsiTheme="majorHAnsi"/>
          <w:sz w:val="20"/>
          <w:szCs w:val="20"/>
          <w:lang w:val="es-AR"/>
        </w:rPr>
        <w:t xml:space="preserve">”. </w:t>
      </w:r>
    </w:p>
    <w:p w14:paraId="33334F08" w14:textId="0E2CD9B9" w:rsidR="008C7DE1" w:rsidRPr="00D1411B" w:rsidRDefault="00F36AC3" w:rsidP="00E15B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Por otra parte</w:t>
      </w:r>
      <w:r w:rsidR="008C7DE1" w:rsidRPr="00D1411B">
        <w:rPr>
          <w:rFonts w:asciiTheme="majorHAnsi" w:hAnsiTheme="majorHAnsi"/>
          <w:sz w:val="20"/>
          <w:szCs w:val="20"/>
          <w:lang w:val="es-ES_tradnl"/>
        </w:rPr>
        <w:t>, informa que el 2 de diciembre de 2009 el defensor público de la presunta víctima promovió un procedimiento de revisión de sentencia</w:t>
      </w:r>
      <w:r w:rsidR="00CC09B1" w:rsidRPr="00D1411B">
        <w:rPr>
          <w:rFonts w:asciiTheme="majorHAnsi" w:hAnsiTheme="majorHAnsi"/>
          <w:sz w:val="20"/>
          <w:szCs w:val="20"/>
          <w:lang w:val="es-ES_tradnl"/>
        </w:rPr>
        <w:t xml:space="preserve">, </w:t>
      </w:r>
      <w:r w:rsidR="008B3BA2" w:rsidRPr="00D1411B">
        <w:rPr>
          <w:rFonts w:asciiTheme="majorHAnsi" w:hAnsiTheme="majorHAnsi"/>
          <w:sz w:val="20"/>
          <w:szCs w:val="20"/>
          <w:lang w:val="es-ES_tradnl"/>
        </w:rPr>
        <w:t>reiterando</w:t>
      </w:r>
      <w:r w:rsidR="00EE18F1" w:rsidRPr="00D1411B">
        <w:rPr>
          <w:rFonts w:asciiTheme="majorHAnsi" w:hAnsiTheme="majorHAnsi"/>
          <w:sz w:val="20"/>
          <w:szCs w:val="20"/>
          <w:lang w:val="es-ES_tradnl"/>
        </w:rPr>
        <w:t xml:space="preserve"> los fundamentos de su recurso de casación y</w:t>
      </w:r>
      <w:r w:rsidR="00FB58F8" w:rsidRPr="00D1411B">
        <w:rPr>
          <w:rFonts w:asciiTheme="majorHAnsi" w:hAnsiTheme="majorHAnsi"/>
          <w:sz w:val="20"/>
          <w:szCs w:val="20"/>
          <w:lang w:val="es-ES_tradnl"/>
        </w:rPr>
        <w:t xml:space="preserve"> </w:t>
      </w:r>
      <w:r w:rsidR="00327A4A" w:rsidRPr="00D1411B">
        <w:rPr>
          <w:rFonts w:asciiTheme="majorHAnsi" w:hAnsiTheme="majorHAnsi"/>
          <w:sz w:val="20"/>
          <w:szCs w:val="20"/>
          <w:lang w:val="es-ES_tradnl"/>
        </w:rPr>
        <w:t xml:space="preserve">arguyendo </w:t>
      </w:r>
      <w:r w:rsidR="00FB58F8" w:rsidRPr="00D1411B">
        <w:rPr>
          <w:rFonts w:asciiTheme="majorHAnsi" w:hAnsiTheme="majorHAnsi"/>
          <w:sz w:val="20"/>
          <w:szCs w:val="20"/>
          <w:lang w:val="es-ES_tradnl"/>
        </w:rPr>
        <w:t>la errónea aplicación de la ley sustantiva</w:t>
      </w:r>
      <w:r w:rsidR="008B3BA2" w:rsidRPr="00D1411B">
        <w:rPr>
          <w:rFonts w:asciiTheme="majorHAnsi" w:hAnsiTheme="majorHAnsi"/>
          <w:sz w:val="20"/>
          <w:szCs w:val="20"/>
          <w:lang w:val="es-ES_tradnl"/>
        </w:rPr>
        <w:t xml:space="preserve">, </w:t>
      </w:r>
      <w:r w:rsidR="00D86E18" w:rsidRPr="00D1411B">
        <w:rPr>
          <w:rFonts w:asciiTheme="majorHAnsi" w:hAnsiTheme="majorHAnsi"/>
          <w:sz w:val="20"/>
          <w:szCs w:val="20"/>
          <w:lang w:val="es-ES_tradnl"/>
        </w:rPr>
        <w:t>porque</w:t>
      </w:r>
      <w:r w:rsidR="00327A4A" w:rsidRPr="00D1411B">
        <w:rPr>
          <w:rFonts w:asciiTheme="majorHAnsi" w:hAnsiTheme="majorHAnsi"/>
          <w:sz w:val="20"/>
          <w:szCs w:val="20"/>
          <w:lang w:val="es-ES_tradnl"/>
        </w:rPr>
        <w:t xml:space="preserve"> al señor Sandoval Castro</w:t>
      </w:r>
      <w:r w:rsidR="008B3BA2" w:rsidRPr="00D1411B">
        <w:rPr>
          <w:rFonts w:asciiTheme="majorHAnsi" w:hAnsiTheme="majorHAnsi"/>
          <w:sz w:val="20"/>
          <w:szCs w:val="20"/>
          <w:lang w:val="es-ES_tradnl"/>
        </w:rPr>
        <w:t xml:space="preserve"> únicamente se le debió juzgar por el delito de relaciones sexuales con persona menor de edad</w:t>
      </w:r>
      <w:r w:rsidR="00CC09B1" w:rsidRPr="00D1411B">
        <w:rPr>
          <w:rFonts w:asciiTheme="majorHAnsi" w:hAnsiTheme="majorHAnsi"/>
          <w:sz w:val="20"/>
          <w:szCs w:val="20"/>
          <w:lang w:val="es-ES_tradnl"/>
        </w:rPr>
        <w:t xml:space="preserve">. </w:t>
      </w:r>
      <w:r w:rsidR="00D86E18" w:rsidRPr="00D1411B">
        <w:rPr>
          <w:rFonts w:asciiTheme="majorHAnsi" w:hAnsiTheme="majorHAnsi"/>
          <w:sz w:val="20"/>
          <w:szCs w:val="20"/>
          <w:lang w:val="es-ES_tradnl"/>
        </w:rPr>
        <w:t>Así</w:t>
      </w:r>
      <w:r w:rsidR="00CC09B1" w:rsidRPr="00D1411B">
        <w:rPr>
          <w:rFonts w:asciiTheme="majorHAnsi" w:hAnsiTheme="majorHAnsi"/>
          <w:sz w:val="20"/>
          <w:szCs w:val="20"/>
          <w:lang w:val="es-ES_tradnl"/>
        </w:rPr>
        <w:t xml:space="preserve">, el 29 de octubre de 2010 la Sala Tercera de la Corte Suprema de Justicia </w:t>
      </w:r>
      <w:r w:rsidR="008B3BA2" w:rsidRPr="00D1411B">
        <w:rPr>
          <w:rFonts w:asciiTheme="majorHAnsi" w:hAnsiTheme="majorHAnsi"/>
          <w:sz w:val="20"/>
          <w:szCs w:val="20"/>
          <w:lang w:val="es-ES_tradnl"/>
        </w:rPr>
        <w:t xml:space="preserve">solo declaró admisible este último reclamo y convocó a las partes a una audiencia para analizar tal alegato. Sin embargo, el </w:t>
      </w:r>
      <w:r w:rsidR="00A457DB" w:rsidRPr="00D1411B">
        <w:rPr>
          <w:rFonts w:asciiTheme="majorHAnsi" w:hAnsiTheme="majorHAnsi"/>
          <w:sz w:val="20"/>
          <w:szCs w:val="20"/>
          <w:lang w:val="es-ES_tradnl"/>
        </w:rPr>
        <w:t>9 de marzo de 2012, la referida Sala Tercera</w:t>
      </w:r>
      <w:r w:rsidR="00327A4A" w:rsidRPr="00D1411B">
        <w:rPr>
          <w:rFonts w:asciiTheme="majorHAnsi" w:hAnsiTheme="majorHAnsi"/>
          <w:sz w:val="20"/>
          <w:szCs w:val="20"/>
          <w:lang w:val="es-ES_tradnl"/>
        </w:rPr>
        <w:t>, tras analizar el fondo del cuestionamiento</w:t>
      </w:r>
      <w:r w:rsidR="000A445E" w:rsidRPr="00D1411B">
        <w:rPr>
          <w:rFonts w:asciiTheme="majorHAnsi" w:hAnsiTheme="majorHAnsi"/>
          <w:sz w:val="20"/>
          <w:szCs w:val="20"/>
          <w:lang w:val="es-ES_tradnl"/>
        </w:rPr>
        <w:t>,</w:t>
      </w:r>
      <w:r w:rsidR="00327A4A" w:rsidRPr="00D1411B">
        <w:rPr>
          <w:rFonts w:asciiTheme="majorHAnsi" w:hAnsiTheme="majorHAnsi"/>
          <w:sz w:val="20"/>
          <w:szCs w:val="20"/>
          <w:lang w:val="es-ES_tradnl"/>
        </w:rPr>
        <w:t xml:space="preserve"> lo</w:t>
      </w:r>
      <w:r w:rsidR="00A457DB" w:rsidRPr="00D1411B">
        <w:rPr>
          <w:rFonts w:asciiTheme="majorHAnsi" w:hAnsiTheme="majorHAnsi"/>
          <w:sz w:val="20"/>
          <w:szCs w:val="20"/>
          <w:lang w:val="es-ES_tradnl"/>
        </w:rPr>
        <w:t xml:space="preserve"> desestimó</w:t>
      </w:r>
      <w:r w:rsidR="000A445E" w:rsidRPr="00D1411B">
        <w:rPr>
          <w:rFonts w:asciiTheme="majorHAnsi" w:hAnsiTheme="majorHAnsi"/>
          <w:sz w:val="20"/>
          <w:szCs w:val="20"/>
          <w:lang w:val="es-ES_tradnl"/>
        </w:rPr>
        <w:t xml:space="preserve"> por </w:t>
      </w:r>
      <w:r w:rsidR="00327A4A" w:rsidRPr="00D1411B">
        <w:rPr>
          <w:rFonts w:asciiTheme="majorHAnsi" w:hAnsiTheme="majorHAnsi"/>
          <w:sz w:val="20"/>
          <w:szCs w:val="20"/>
          <w:lang w:val="es-ES_tradnl"/>
        </w:rPr>
        <w:t>concluir</w:t>
      </w:r>
      <w:r w:rsidR="00A457DB" w:rsidRPr="00D1411B">
        <w:rPr>
          <w:rFonts w:asciiTheme="majorHAnsi" w:hAnsiTheme="majorHAnsi"/>
          <w:sz w:val="20"/>
          <w:szCs w:val="20"/>
          <w:lang w:val="es-ES_tradnl"/>
        </w:rPr>
        <w:t xml:space="preserve"> que se condenó a la presunta víctima mediante el tipo penal correcto. </w:t>
      </w:r>
    </w:p>
    <w:p w14:paraId="216289A9" w14:textId="6B48E018" w:rsidR="001304BB" w:rsidRPr="00D1411B" w:rsidRDefault="001304BB" w:rsidP="00E15B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Por último, informa que el</w:t>
      </w:r>
      <w:r w:rsidR="00CE4AAC" w:rsidRPr="00D1411B">
        <w:rPr>
          <w:rFonts w:asciiTheme="majorHAnsi" w:hAnsiTheme="majorHAnsi"/>
          <w:sz w:val="20"/>
          <w:szCs w:val="20"/>
          <w:lang w:val="es-ES_tradnl"/>
        </w:rPr>
        <w:t xml:space="preserve"> 8 de mayo de 2012 el</w:t>
      </w:r>
      <w:r w:rsidR="007D6A9B" w:rsidRPr="00D1411B">
        <w:rPr>
          <w:rFonts w:asciiTheme="majorHAnsi" w:hAnsiTheme="majorHAnsi"/>
          <w:sz w:val="20"/>
          <w:szCs w:val="20"/>
          <w:lang w:val="es-ES_tradnl"/>
        </w:rPr>
        <w:t xml:space="preserve"> señor Sandoval Cas</w:t>
      </w:r>
      <w:r w:rsidR="00CE4AAC" w:rsidRPr="00D1411B">
        <w:rPr>
          <w:rFonts w:asciiTheme="majorHAnsi" w:hAnsiTheme="majorHAnsi"/>
          <w:sz w:val="20"/>
          <w:szCs w:val="20"/>
          <w:lang w:val="es-ES_tradnl"/>
        </w:rPr>
        <w:t>tro presentó un recurso de apelación y revisión, denunciando la afectación al debido proceso y que no se le respetó su derecho a conta</w:t>
      </w:r>
      <w:r w:rsidR="00327A4A" w:rsidRPr="00D1411B">
        <w:rPr>
          <w:rFonts w:asciiTheme="majorHAnsi" w:hAnsiTheme="majorHAnsi"/>
          <w:sz w:val="20"/>
          <w:szCs w:val="20"/>
          <w:lang w:val="es-ES_tradnl"/>
        </w:rPr>
        <w:t>r</w:t>
      </w:r>
      <w:r w:rsidR="00CE4AAC" w:rsidRPr="00D1411B">
        <w:rPr>
          <w:rFonts w:asciiTheme="majorHAnsi" w:hAnsiTheme="majorHAnsi"/>
          <w:sz w:val="20"/>
          <w:szCs w:val="20"/>
          <w:lang w:val="es-ES_tradnl"/>
        </w:rPr>
        <w:t xml:space="preserve"> con una vía de apelación</w:t>
      </w:r>
      <w:r w:rsidRPr="00D1411B">
        <w:rPr>
          <w:rFonts w:asciiTheme="majorHAnsi" w:hAnsiTheme="majorHAnsi"/>
          <w:sz w:val="20"/>
          <w:szCs w:val="20"/>
          <w:lang w:val="es-ES_tradnl"/>
        </w:rPr>
        <w:t xml:space="preserve">. Sin embargo, señala que el 3 de septiembre de 2013 la Sala Tercera de la Corte Suprema de Justicia rechazó el citado reclamo, arguyendo que </w:t>
      </w:r>
      <w:r w:rsidR="000E09B4" w:rsidRPr="00D1411B">
        <w:rPr>
          <w:rFonts w:asciiTheme="majorHAnsi" w:hAnsiTheme="majorHAnsi"/>
          <w:sz w:val="20"/>
          <w:szCs w:val="20"/>
          <w:lang w:val="es-ES_tradnl"/>
        </w:rPr>
        <w:t>todos sus reclamos ya habían sido resueltos previamente por los órganos</w:t>
      </w:r>
      <w:r w:rsidR="00327A4A" w:rsidRPr="00D1411B">
        <w:rPr>
          <w:rFonts w:asciiTheme="majorHAnsi" w:hAnsiTheme="majorHAnsi"/>
          <w:sz w:val="20"/>
          <w:szCs w:val="20"/>
          <w:lang w:val="es-ES_tradnl"/>
        </w:rPr>
        <w:t xml:space="preserve"> de</w:t>
      </w:r>
      <w:r w:rsidR="000E09B4" w:rsidRPr="00D1411B">
        <w:rPr>
          <w:rFonts w:asciiTheme="majorHAnsi" w:hAnsiTheme="majorHAnsi"/>
          <w:sz w:val="20"/>
          <w:szCs w:val="20"/>
          <w:lang w:val="es-ES_tradnl"/>
        </w:rPr>
        <w:t xml:space="preserve"> justicia. </w:t>
      </w:r>
    </w:p>
    <w:p w14:paraId="74702C69" w14:textId="69A949FF" w:rsidR="00E86171" w:rsidRPr="00D1411B" w:rsidRDefault="00E86171" w:rsidP="00E861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Con base en estas consideraciones, la parte peticionaria denuncia que el Estado vulneró el derecho a recurrir el fallo de la presunta víctima, debido a que no contó con un recurso de apelación que permita la revisión integral de su condena de primera instancia. Señala que la Sala Tercera de la Corte Suprema no analizó la totalidad de sus reclamos y, pese a ello, los recursos interpuestos ulteriormente cuestionando este aspecto fueron desestimados. Finalmente, argumenta que las autoridades condenaron al señor Sandoval Castro sin que exista una sola prueba contundente en su contra.</w:t>
      </w:r>
    </w:p>
    <w:p w14:paraId="4D689013" w14:textId="1DE2D2F6" w:rsidR="00522C3B" w:rsidRPr="00D1411B" w:rsidRDefault="00522C3B" w:rsidP="003075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D1411B">
        <w:rPr>
          <w:rFonts w:asciiTheme="majorHAnsi" w:hAnsiTheme="majorHAnsi"/>
          <w:i/>
          <w:iCs/>
          <w:sz w:val="20"/>
          <w:szCs w:val="20"/>
          <w:lang w:val="es-ES_tradnl"/>
        </w:rPr>
        <w:t>Alegatos del Estado</w:t>
      </w:r>
      <w:r w:rsidR="0000351D" w:rsidRPr="00D1411B">
        <w:rPr>
          <w:rFonts w:asciiTheme="majorHAnsi" w:hAnsiTheme="majorHAnsi"/>
          <w:i/>
          <w:iCs/>
          <w:sz w:val="20"/>
          <w:szCs w:val="20"/>
          <w:lang w:val="es-ES_tradnl"/>
        </w:rPr>
        <w:t xml:space="preserve"> costarricense</w:t>
      </w:r>
    </w:p>
    <w:p w14:paraId="19CE1A43" w14:textId="6E5181DE" w:rsidR="00E15B69" w:rsidRPr="00D1411B" w:rsidRDefault="003C0AE7"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38A192C6">
        <w:rPr>
          <w:rFonts w:asciiTheme="majorHAnsi" w:hAnsiTheme="majorHAnsi"/>
          <w:sz w:val="20"/>
          <w:szCs w:val="20"/>
          <w:lang w:val="es-ES"/>
        </w:rPr>
        <w:t xml:space="preserve">Por su parte, el Estado replica que </w:t>
      </w:r>
      <w:r w:rsidR="0045662F" w:rsidRPr="38A192C6">
        <w:rPr>
          <w:rFonts w:asciiTheme="majorHAnsi" w:hAnsiTheme="majorHAnsi"/>
          <w:sz w:val="20"/>
          <w:szCs w:val="20"/>
          <w:lang w:val="es-ES"/>
        </w:rPr>
        <w:t xml:space="preserve">la petición es inadmisible por falta de agotamiento de la jurisdicción interna. Destaca que cuando la parte peticionaria presentó esta petición, el señor Sandoval Castro todavía no había interpuesto el procedimiento de revisión de sentencia, el cual hubiese facilitado la revisión integral de su fallo condenatorio. </w:t>
      </w:r>
    </w:p>
    <w:p w14:paraId="274ACF13" w14:textId="520DB99A" w:rsidR="00BB45A7" w:rsidRPr="00D1411B" w:rsidRDefault="00BB45A7"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38A192C6">
        <w:rPr>
          <w:rFonts w:asciiTheme="majorHAnsi" w:hAnsiTheme="majorHAnsi"/>
          <w:sz w:val="20"/>
          <w:szCs w:val="20"/>
          <w:lang w:val="es-ES"/>
        </w:rPr>
        <w:lastRenderedPageBreak/>
        <w:t xml:space="preserve">Asimismo, </w:t>
      </w:r>
      <w:r w:rsidR="00E418B5" w:rsidRPr="38A192C6">
        <w:rPr>
          <w:rFonts w:asciiTheme="majorHAnsi" w:hAnsiTheme="majorHAnsi"/>
          <w:sz w:val="20"/>
          <w:szCs w:val="20"/>
          <w:lang w:val="es-ES"/>
        </w:rPr>
        <w:t>arguye que la presunta víctima no utilizó los mecanismos especiales de revisión, a pesar de que están ideados precisamente para aquellas personas con sentencias condenatorias en firme, que consideran vulnerado su derecho a recurrir su fallo condenatorio de conformidad con el artículo 8.2.h) de la Convención. En esa línea, el Estado manifiesta que al momento en que se le notificó de esta petición, el señor Sandoval Castro tuvo la oportunidad de interponer el procedimiento establecido en las disposiciones transitorias de la Ley N.º 8503</w:t>
      </w:r>
      <w:r w:rsidR="00E418B5" w:rsidRPr="38A192C6">
        <w:rPr>
          <w:rStyle w:val="FootnoteReference"/>
          <w:rFonts w:asciiTheme="majorHAnsi" w:hAnsiTheme="majorHAnsi"/>
          <w:sz w:val="20"/>
          <w:szCs w:val="20"/>
          <w:lang w:val="es-ES"/>
        </w:rPr>
        <w:footnoteReference w:id="4"/>
      </w:r>
      <w:r w:rsidR="00E418B5" w:rsidRPr="38A192C6">
        <w:rPr>
          <w:rFonts w:asciiTheme="majorHAnsi" w:hAnsiTheme="majorHAnsi"/>
          <w:sz w:val="20"/>
          <w:szCs w:val="20"/>
          <w:lang w:val="es-ES"/>
        </w:rPr>
        <w:t xml:space="preserve"> y</w:t>
      </w:r>
      <w:r w:rsidR="005E5B21" w:rsidRPr="38A192C6">
        <w:rPr>
          <w:rFonts w:asciiTheme="majorHAnsi" w:hAnsiTheme="majorHAnsi"/>
          <w:sz w:val="20"/>
          <w:szCs w:val="20"/>
          <w:lang w:val="es-ES"/>
        </w:rPr>
        <w:t>,</w:t>
      </w:r>
      <w:r w:rsidR="00E418B5" w:rsidRPr="38A192C6">
        <w:rPr>
          <w:rFonts w:asciiTheme="majorHAnsi" w:hAnsiTheme="majorHAnsi"/>
          <w:sz w:val="20"/>
          <w:szCs w:val="20"/>
          <w:lang w:val="es-ES"/>
        </w:rPr>
        <w:t xml:space="preserve"> en su defecto</w:t>
      </w:r>
      <w:r w:rsidR="005E5B21" w:rsidRPr="38A192C6">
        <w:rPr>
          <w:rFonts w:asciiTheme="majorHAnsi" w:hAnsiTheme="majorHAnsi"/>
          <w:sz w:val="20"/>
          <w:szCs w:val="20"/>
          <w:lang w:val="es-ES"/>
        </w:rPr>
        <w:t>,</w:t>
      </w:r>
      <w:r w:rsidR="00E418B5" w:rsidRPr="38A192C6">
        <w:rPr>
          <w:rFonts w:asciiTheme="majorHAnsi" w:hAnsiTheme="majorHAnsi"/>
          <w:sz w:val="20"/>
          <w:szCs w:val="20"/>
          <w:lang w:val="es-ES"/>
        </w:rPr>
        <w:t xml:space="preserve"> podía utilizar el mecanismo especial de revisión previsto en el Transitorio III de la Ley N.º 8837</w:t>
      </w:r>
      <w:r w:rsidR="00E418B5" w:rsidRPr="38A192C6">
        <w:rPr>
          <w:rStyle w:val="FootnoteReference"/>
          <w:rFonts w:asciiTheme="majorHAnsi" w:hAnsiTheme="majorHAnsi"/>
          <w:sz w:val="20"/>
          <w:szCs w:val="20"/>
          <w:lang w:val="es-ES"/>
        </w:rPr>
        <w:footnoteReference w:id="5"/>
      </w:r>
      <w:r w:rsidR="00E418B5" w:rsidRPr="38A192C6">
        <w:rPr>
          <w:rFonts w:asciiTheme="majorHAnsi" w:hAnsiTheme="majorHAnsi"/>
          <w:sz w:val="20"/>
          <w:szCs w:val="20"/>
          <w:lang w:val="es-ES"/>
        </w:rPr>
        <w:t>. Por ende, arguye que el ordenamiento interno disponía opciones adicionales para que la presunta víctima pueda utilizarlas en el momento procesal oportuno y, a pesar de ello, no us</w:t>
      </w:r>
      <w:r w:rsidR="00762D2A" w:rsidRPr="38A192C6">
        <w:rPr>
          <w:rFonts w:asciiTheme="majorHAnsi" w:hAnsiTheme="majorHAnsi"/>
          <w:sz w:val="20"/>
          <w:szCs w:val="20"/>
          <w:lang w:val="es-ES"/>
        </w:rPr>
        <w:t>ó</w:t>
      </w:r>
      <w:r w:rsidR="00E418B5" w:rsidRPr="38A192C6">
        <w:rPr>
          <w:rFonts w:asciiTheme="majorHAnsi" w:hAnsiTheme="majorHAnsi"/>
          <w:sz w:val="20"/>
          <w:szCs w:val="20"/>
          <w:lang w:val="es-ES"/>
        </w:rPr>
        <w:t xml:space="preserve"> estas vías.</w:t>
      </w:r>
      <w:r w:rsidR="003A2069" w:rsidRPr="38A192C6">
        <w:rPr>
          <w:rFonts w:asciiTheme="majorHAnsi" w:hAnsiTheme="majorHAnsi"/>
          <w:sz w:val="20"/>
          <w:szCs w:val="20"/>
          <w:lang w:val="es-ES"/>
        </w:rPr>
        <w:t xml:space="preserve"> Por las razones expuesta, Costa Rica </w:t>
      </w:r>
      <w:r w:rsidR="00D86E18" w:rsidRPr="38A192C6">
        <w:rPr>
          <w:rFonts w:asciiTheme="majorHAnsi" w:hAnsiTheme="majorHAnsi"/>
          <w:sz w:val="20"/>
          <w:szCs w:val="20"/>
          <w:lang w:val="es-ES"/>
        </w:rPr>
        <w:t xml:space="preserve">estima </w:t>
      </w:r>
      <w:r w:rsidR="003A2069" w:rsidRPr="38A192C6">
        <w:rPr>
          <w:rFonts w:asciiTheme="majorHAnsi" w:hAnsiTheme="majorHAnsi"/>
          <w:sz w:val="20"/>
          <w:szCs w:val="20"/>
          <w:lang w:val="es-ES"/>
        </w:rPr>
        <w:t xml:space="preserve">que no se cumple el requisito previsto en el artículo 46.1.a) de la Convención Americana. </w:t>
      </w:r>
    </w:p>
    <w:p w14:paraId="15382930" w14:textId="2DAFDC81" w:rsidR="00D11B63" w:rsidRPr="00D1411B" w:rsidRDefault="00D11B63"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38A192C6">
        <w:rPr>
          <w:rFonts w:asciiTheme="majorHAnsi" w:hAnsiTheme="majorHAnsi"/>
          <w:sz w:val="20"/>
          <w:szCs w:val="20"/>
          <w:lang w:val="es-ES"/>
        </w:rPr>
        <w:t>Sin perjuicio de ello, agrega que en cas</w:t>
      </w:r>
      <w:r w:rsidR="00E86171" w:rsidRPr="38A192C6">
        <w:rPr>
          <w:rFonts w:asciiTheme="majorHAnsi" w:hAnsiTheme="majorHAnsi"/>
          <w:sz w:val="20"/>
          <w:szCs w:val="20"/>
          <w:lang w:val="es-ES"/>
        </w:rPr>
        <w:t>o</w:t>
      </w:r>
      <w:r w:rsidR="00E46705" w:rsidRPr="38A192C6">
        <w:rPr>
          <w:rFonts w:asciiTheme="majorHAnsi" w:hAnsiTheme="majorHAnsi"/>
          <w:sz w:val="20"/>
          <w:szCs w:val="20"/>
          <w:lang w:val="es-ES"/>
        </w:rPr>
        <w:t xml:space="preserve"> de que</w:t>
      </w:r>
      <w:r w:rsidRPr="38A192C6">
        <w:rPr>
          <w:rFonts w:asciiTheme="majorHAnsi" w:hAnsiTheme="majorHAnsi"/>
          <w:sz w:val="20"/>
          <w:szCs w:val="20"/>
          <w:lang w:val="es-ES"/>
        </w:rPr>
        <w:t xml:space="preserve"> la Comisión </w:t>
      </w:r>
      <w:r w:rsidR="00D86E18" w:rsidRPr="38A192C6">
        <w:rPr>
          <w:rFonts w:asciiTheme="majorHAnsi" w:hAnsiTheme="majorHAnsi"/>
          <w:sz w:val="20"/>
          <w:szCs w:val="20"/>
          <w:lang w:val="es-ES"/>
        </w:rPr>
        <w:t xml:space="preserve">concluya </w:t>
      </w:r>
      <w:r w:rsidRPr="38A192C6">
        <w:rPr>
          <w:rFonts w:asciiTheme="majorHAnsi" w:hAnsiTheme="majorHAnsi"/>
          <w:sz w:val="20"/>
          <w:szCs w:val="20"/>
          <w:lang w:val="es-ES"/>
        </w:rPr>
        <w:t>que el recurso de casación agotó la vía interna, el presente reclamo sería extemporáneo. Detalla que</w:t>
      </w:r>
      <w:r w:rsidR="00E46705" w:rsidRPr="38A192C6">
        <w:rPr>
          <w:rFonts w:asciiTheme="majorHAnsi" w:hAnsiTheme="majorHAnsi"/>
          <w:sz w:val="20"/>
          <w:szCs w:val="20"/>
          <w:lang w:val="es-ES"/>
        </w:rPr>
        <w:t>,</w:t>
      </w:r>
      <w:r w:rsidRPr="38A192C6">
        <w:rPr>
          <w:rFonts w:asciiTheme="majorHAnsi" w:hAnsiTheme="majorHAnsi"/>
          <w:sz w:val="20"/>
          <w:szCs w:val="20"/>
          <w:lang w:val="es-ES"/>
        </w:rPr>
        <w:t xml:space="preserve"> a pesar de que el </w:t>
      </w:r>
      <w:r w:rsidR="00E2339E" w:rsidRPr="38A192C6">
        <w:rPr>
          <w:rFonts w:asciiTheme="majorHAnsi" w:hAnsiTheme="majorHAnsi"/>
          <w:sz w:val="20"/>
          <w:szCs w:val="20"/>
          <w:lang w:val="es-ES"/>
        </w:rPr>
        <w:t xml:space="preserve">30 de </w:t>
      </w:r>
      <w:r w:rsidR="002274BB" w:rsidRPr="38A192C6">
        <w:rPr>
          <w:rFonts w:asciiTheme="majorHAnsi" w:hAnsiTheme="majorHAnsi"/>
          <w:sz w:val="20"/>
          <w:szCs w:val="20"/>
          <w:lang w:val="es-ES"/>
        </w:rPr>
        <w:t>mayo de 2008</w:t>
      </w:r>
      <w:r w:rsidRPr="38A192C6">
        <w:rPr>
          <w:rFonts w:asciiTheme="majorHAnsi" w:hAnsiTheme="majorHAnsi"/>
          <w:sz w:val="20"/>
          <w:szCs w:val="20"/>
          <w:lang w:val="es-ES"/>
        </w:rPr>
        <w:t xml:space="preserve"> las autoridades notificaron al señor </w:t>
      </w:r>
      <w:r w:rsidR="002274BB" w:rsidRPr="38A192C6">
        <w:rPr>
          <w:rFonts w:asciiTheme="majorHAnsi" w:hAnsiTheme="majorHAnsi"/>
          <w:sz w:val="20"/>
          <w:szCs w:val="20"/>
          <w:lang w:val="es-ES"/>
        </w:rPr>
        <w:t>Sandoval Castro</w:t>
      </w:r>
      <w:r w:rsidRPr="38A192C6">
        <w:rPr>
          <w:rFonts w:asciiTheme="majorHAnsi" w:hAnsiTheme="majorHAnsi"/>
          <w:sz w:val="20"/>
          <w:szCs w:val="20"/>
          <w:lang w:val="es-ES"/>
        </w:rPr>
        <w:t xml:space="preserve"> la sentencia que desestimó su recurso de casación, la parte peticionaria recién presentó esta petición </w:t>
      </w:r>
      <w:r w:rsidR="00BC58B0" w:rsidRPr="38A192C6">
        <w:rPr>
          <w:rFonts w:asciiTheme="majorHAnsi" w:hAnsiTheme="majorHAnsi"/>
          <w:sz w:val="20"/>
          <w:szCs w:val="20"/>
          <w:lang w:val="es-ES"/>
        </w:rPr>
        <w:t xml:space="preserve">un año </w:t>
      </w:r>
      <w:r w:rsidRPr="38A192C6">
        <w:rPr>
          <w:rFonts w:asciiTheme="majorHAnsi" w:hAnsiTheme="majorHAnsi"/>
          <w:sz w:val="20"/>
          <w:szCs w:val="20"/>
          <w:lang w:val="es-ES"/>
        </w:rPr>
        <w:t xml:space="preserve">después. En consecuencia, a juicio de Costa Rica, resulta claro que no se cumple el requisito de plazo previsto en el artículo 46.1.b) de la Convención. </w:t>
      </w:r>
    </w:p>
    <w:p w14:paraId="5500A7F4" w14:textId="471AE7B6" w:rsidR="00D11B63" w:rsidRPr="00D1411B" w:rsidRDefault="003A2069"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38A192C6">
        <w:rPr>
          <w:rFonts w:asciiTheme="majorHAnsi" w:hAnsiTheme="majorHAnsi"/>
          <w:sz w:val="20"/>
          <w:szCs w:val="20"/>
          <w:lang w:val="es-ES"/>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sin demostrar que estos hayan vulnerado algún derecho reconocido en la Convención. </w:t>
      </w:r>
      <w:r w:rsidR="00E86171" w:rsidRPr="38A192C6">
        <w:rPr>
          <w:rFonts w:asciiTheme="majorHAnsi" w:hAnsiTheme="majorHAnsi"/>
          <w:sz w:val="20"/>
          <w:szCs w:val="20"/>
          <w:lang w:val="es-ES"/>
        </w:rPr>
        <w:t>En tal sentido</w:t>
      </w:r>
      <w:r w:rsidRPr="38A192C6">
        <w:rPr>
          <w:rFonts w:asciiTheme="majorHAnsi" w:hAnsiTheme="majorHAnsi"/>
          <w:sz w:val="20"/>
          <w:szCs w:val="20"/>
          <w:lang w:val="es-ES"/>
        </w:rPr>
        <w:t>, destaca que el peticionario solo manifiesta su disconformidad con las decisiones internas, a pesar de que la vía de casación dio una respuesta integral a todos sus cuestionamientos.</w:t>
      </w:r>
    </w:p>
    <w:p w14:paraId="3CDBB522" w14:textId="51F75D96" w:rsidR="007705D7" w:rsidRPr="00D1411B" w:rsidRDefault="007705D7" w:rsidP="00E15B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D1411B">
        <w:rPr>
          <w:rFonts w:asciiTheme="majorHAnsi" w:hAnsiTheme="majorHAnsi"/>
          <w:b/>
          <w:bCs/>
          <w:sz w:val="20"/>
          <w:szCs w:val="20"/>
          <w:lang w:val="es-ES_tradnl"/>
        </w:rPr>
        <w:t>VI.</w:t>
      </w:r>
      <w:r w:rsidRPr="00D1411B">
        <w:rPr>
          <w:rFonts w:asciiTheme="majorHAnsi" w:hAnsiTheme="majorHAnsi"/>
          <w:b/>
          <w:bCs/>
          <w:sz w:val="20"/>
          <w:szCs w:val="20"/>
          <w:lang w:val="es-ES_tradnl"/>
        </w:rPr>
        <w:tab/>
        <w:t>CONSIDERACIONES PREVIAS</w:t>
      </w:r>
    </w:p>
    <w:p w14:paraId="4A12D7E1" w14:textId="3C26E527" w:rsidR="00CD17F6" w:rsidRPr="00D1411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D1411B">
        <w:rPr>
          <w:rFonts w:asciiTheme="majorHAnsi" w:hAnsiTheme="majorHAnsi"/>
          <w:bCs/>
          <w:sz w:val="20"/>
          <w:szCs w:val="20"/>
          <w:lang w:val="es-ES_tradnl"/>
        </w:rPr>
        <w:t xml:space="preserve">La Comisión observa que el objeto principal de la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petición. </w:t>
      </w:r>
    </w:p>
    <w:p w14:paraId="4FF09DE4" w14:textId="77777777" w:rsidR="00CD17F6" w:rsidRPr="00D1411B"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bCs/>
          <w:sz w:val="20"/>
          <w:szCs w:val="20"/>
          <w:lang w:val="es-ES_tradnl"/>
        </w:rPr>
        <w:t xml:space="preserve">Así, la CIDH recuerda que en la sentencia del caso </w:t>
      </w:r>
      <w:r w:rsidRPr="00D1411B">
        <w:rPr>
          <w:rFonts w:asciiTheme="majorHAnsi" w:hAnsiTheme="majorHAnsi"/>
          <w:bCs/>
          <w:i/>
          <w:iCs/>
          <w:sz w:val="20"/>
          <w:szCs w:val="20"/>
          <w:lang w:val="es-ES_tradnl"/>
        </w:rPr>
        <w:t xml:space="preserve">Herrera Ulloa vs. Costa Rica </w:t>
      </w:r>
      <w:r w:rsidRPr="00D1411B">
        <w:rPr>
          <w:rFonts w:asciiTheme="majorHAnsi" w:hAnsiTheme="majorHAnsi"/>
          <w:bCs/>
          <w:sz w:val="20"/>
          <w:szCs w:val="20"/>
          <w:lang w:val="es-ES_tradnl"/>
        </w:rPr>
        <w:t>del 2 de julio de 2004, la Corte Interamericana de Derechos Humanos</w:t>
      </w:r>
      <w:r w:rsidRPr="00D1411B">
        <w:rPr>
          <w:rStyle w:val="FootnoteReference"/>
          <w:rFonts w:asciiTheme="majorHAnsi" w:hAnsiTheme="majorHAnsi"/>
          <w:bCs/>
          <w:sz w:val="20"/>
          <w:szCs w:val="20"/>
          <w:lang w:val="es-ES_tradnl"/>
        </w:rPr>
        <w:footnoteReference w:id="6"/>
      </w:r>
      <w:r w:rsidRPr="00D1411B">
        <w:rPr>
          <w:rFonts w:asciiTheme="majorHAnsi" w:hAnsiTheme="majorHAnsi"/>
          <w:bCs/>
          <w:sz w:val="20"/>
          <w:szCs w:val="20"/>
          <w:lang w:val="es-ES_tradnl"/>
        </w:rPr>
        <w:t xml:space="preserve"> examinó la regulación establecida en el Código Procesal Penal vigente desde 1998; y concluyó que no contaba con “</w:t>
      </w:r>
      <w:r w:rsidRPr="00D1411B">
        <w:rPr>
          <w:rFonts w:asciiTheme="majorHAnsi" w:hAnsiTheme="majorHAnsi"/>
          <w:bCs/>
          <w:i/>
          <w:iCs/>
          <w:sz w:val="20"/>
          <w:szCs w:val="20"/>
          <w:lang w:val="es-ES_tradnl"/>
        </w:rPr>
        <w:t xml:space="preserve">un recurso que </w:t>
      </w:r>
      <w:r w:rsidRPr="00D1411B">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D1411B">
        <w:rPr>
          <w:rFonts w:asciiTheme="majorHAnsi" w:hAnsiTheme="majorHAnsi"/>
          <w:sz w:val="20"/>
          <w:szCs w:val="20"/>
          <w:lang w:val="es-ES_tradnl"/>
        </w:rPr>
        <w:t>”, dada las limitaciones que tenía la regulación del recurso de casación en el ámbito penal</w:t>
      </w:r>
      <w:r w:rsidRPr="00D1411B">
        <w:rPr>
          <w:rStyle w:val="FootnoteReference"/>
          <w:rFonts w:asciiTheme="majorHAnsi" w:hAnsiTheme="majorHAnsi"/>
          <w:sz w:val="20"/>
          <w:szCs w:val="20"/>
          <w:lang w:val="es-ES_tradnl"/>
        </w:rPr>
        <w:footnoteReference w:id="7"/>
      </w:r>
      <w:r w:rsidRPr="00D1411B">
        <w:rPr>
          <w:rFonts w:asciiTheme="majorHAnsi" w:hAnsiTheme="majorHAnsi"/>
          <w:sz w:val="20"/>
          <w:szCs w:val="20"/>
          <w:lang w:val="es-ES_tradnl"/>
        </w:rPr>
        <w:t xml:space="preserve">. En consecuencia, la Corte IDH declaró que el Estado costarricense violó el artículo 8.2.h) de la Convención en relación con sus artículos 1.1 y 2 en perjuicio del señor Mauricio Herrera Ulloa, al no haber garantizado su </w:t>
      </w:r>
      <w:r w:rsidRPr="00D1411B">
        <w:rPr>
          <w:rFonts w:asciiTheme="majorHAnsi" w:hAnsiTheme="majorHAnsi"/>
          <w:sz w:val="20"/>
          <w:szCs w:val="20"/>
          <w:lang w:val="es-ES_tradnl"/>
        </w:rPr>
        <w:lastRenderedPageBreak/>
        <w:t>derecho a recurrir el fallo; y ordenó a Costa Rica “</w:t>
      </w:r>
      <w:r w:rsidRPr="00D1411B">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D1411B">
        <w:rPr>
          <w:rFonts w:asciiTheme="majorHAnsi" w:hAnsiTheme="majorHAnsi"/>
          <w:sz w:val="20"/>
          <w:szCs w:val="20"/>
          <w:lang w:val="es-ES_tradnl"/>
        </w:rPr>
        <w:t>”</w:t>
      </w:r>
      <w:r w:rsidRPr="00D1411B">
        <w:rPr>
          <w:rStyle w:val="FootnoteReference"/>
          <w:rFonts w:asciiTheme="majorHAnsi" w:hAnsiTheme="majorHAnsi"/>
          <w:sz w:val="20"/>
          <w:szCs w:val="20"/>
          <w:lang w:val="es-ES_tradnl"/>
        </w:rPr>
        <w:footnoteReference w:id="8"/>
      </w:r>
      <w:r w:rsidRPr="00D1411B">
        <w:rPr>
          <w:rFonts w:asciiTheme="majorHAnsi" w:hAnsiTheme="majorHAnsi"/>
          <w:sz w:val="20"/>
          <w:szCs w:val="20"/>
          <w:lang w:val="es-ES_tradnl"/>
        </w:rPr>
        <w:t>.</w:t>
      </w:r>
    </w:p>
    <w:p w14:paraId="5CE614C9" w14:textId="0429520A" w:rsidR="00CD17F6" w:rsidRPr="00D1411B" w:rsidRDefault="00CD17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Como consecuencia de esta sentencia, Costa Rica reformó la regulación de su sistema procesal penal a efectos de contar con una regulación acorde con las obligaciones contempladas en el artículo 8.2.h) de la Convención Americana. Así, el 6 de junio de 2006 entró en vigor la Ley N</w:t>
      </w:r>
      <w:r w:rsidR="00A10394" w:rsidRPr="38A192C6">
        <w:rPr>
          <w:rFonts w:asciiTheme="majorHAnsi" w:hAnsiTheme="majorHAnsi"/>
          <w:sz w:val="20"/>
          <w:szCs w:val="20"/>
          <w:lang w:val="es-ES"/>
        </w:rPr>
        <w:t>º</w:t>
      </w:r>
      <w:r w:rsidRPr="38A192C6">
        <w:rPr>
          <w:rFonts w:asciiTheme="majorHAnsi" w:hAnsiTheme="majorHAnsi"/>
          <w:sz w:val="20"/>
          <w:szCs w:val="20"/>
          <w:lang w:val="es-ES"/>
        </w:rPr>
        <w:t xml:space="preserve">. 8503, denominada “Ley de Apertura de la Casación Penal”, la cual modificó y adicionó distintos artículos del Código Procesal Penal relacionados con los recursos de casación y revisión. </w:t>
      </w:r>
      <w:r w:rsidR="00D86E18" w:rsidRPr="38A192C6">
        <w:rPr>
          <w:rFonts w:asciiTheme="majorHAnsi" w:hAnsiTheme="majorHAnsi"/>
          <w:sz w:val="20"/>
          <w:szCs w:val="20"/>
          <w:lang w:val="es-ES"/>
        </w:rPr>
        <w:t>Además</w:t>
      </w:r>
      <w:r w:rsidRPr="38A192C6">
        <w:rPr>
          <w:rFonts w:asciiTheme="majorHAnsi" w:hAnsiTheme="majorHAnsi"/>
          <w:sz w:val="20"/>
          <w:szCs w:val="20"/>
          <w:lang w:val="es-ES"/>
        </w:rPr>
        <w:t>, tal legislación estableció en su Transitorio I, un procedimiento de revisión especial para “</w:t>
      </w:r>
      <w:r w:rsidRPr="38A192C6">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38A192C6">
        <w:rPr>
          <w:rFonts w:asciiTheme="majorHAnsi" w:hAnsiTheme="majorHAnsi"/>
          <w:sz w:val="20"/>
          <w:szCs w:val="20"/>
          <w:lang w:val="es-ES"/>
        </w:rPr>
        <w:t>”. En virtud de ello, la Corte Interamericana consideró que “</w:t>
      </w:r>
      <w:r w:rsidRPr="38A192C6">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38A192C6">
        <w:rPr>
          <w:rFonts w:asciiTheme="majorHAnsi" w:hAnsiTheme="majorHAnsi"/>
          <w:sz w:val="20"/>
          <w:szCs w:val="20"/>
          <w:lang w:val="es-ES"/>
        </w:rPr>
        <w:t>”</w:t>
      </w:r>
      <w:r w:rsidRPr="38A192C6">
        <w:rPr>
          <w:rStyle w:val="FootnoteReference"/>
          <w:rFonts w:asciiTheme="majorHAnsi" w:hAnsiTheme="majorHAnsi"/>
          <w:sz w:val="20"/>
          <w:szCs w:val="20"/>
          <w:lang w:val="es-ES"/>
        </w:rPr>
        <w:footnoteReference w:id="9"/>
      </w:r>
      <w:r w:rsidRPr="38A192C6">
        <w:rPr>
          <w:rFonts w:asciiTheme="majorHAnsi" w:hAnsiTheme="majorHAnsi"/>
          <w:sz w:val="20"/>
          <w:szCs w:val="20"/>
          <w:lang w:val="es-ES"/>
        </w:rPr>
        <w:t>.</w:t>
      </w:r>
    </w:p>
    <w:p w14:paraId="01B83E83" w14:textId="044C3755" w:rsidR="00CD17F6" w:rsidRPr="00D1411B" w:rsidRDefault="00D86E18"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E</w:t>
      </w:r>
      <w:r w:rsidR="007C1952" w:rsidRPr="38A192C6">
        <w:rPr>
          <w:rFonts w:asciiTheme="majorHAnsi" w:hAnsiTheme="majorHAnsi"/>
          <w:sz w:val="20"/>
          <w:szCs w:val="20"/>
          <w:lang w:val="es-ES"/>
        </w:rPr>
        <w:t xml:space="preserve">n lo relevante para el presente caso, </w:t>
      </w:r>
      <w:r w:rsidR="00CD17F6" w:rsidRPr="38A192C6">
        <w:rPr>
          <w:rFonts w:asciiTheme="majorHAnsi" w:hAnsiTheme="majorHAnsi"/>
          <w:sz w:val="20"/>
          <w:szCs w:val="20"/>
          <w:lang w:val="es-ES"/>
        </w:rPr>
        <w:t xml:space="preserve">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sidR="00CC6121" w:rsidRPr="38A192C6">
        <w:rPr>
          <w:rFonts w:asciiTheme="majorHAnsi" w:hAnsiTheme="majorHAnsi"/>
          <w:sz w:val="20"/>
          <w:szCs w:val="20"/>
          <w:lang w:val="es-ES"/>
        </w:rPr>
        <w:t>L</w:t>
      </w:r>
      <w:r w:rsidR="00CD17F6" w:rsidRPr="38A192C6">
        <w:rPr>
          <w:rFonts w:asciiTheme="majorHAnsi" w:hAnsiTheme="majorHAnsi"/>
          <w:sz w:val="20"/>
          <w:szCs w:val="20"/>
          <w:lang w:val="es-ES"/>
        </w:rPr>
        <w:t xml:space="preserve">ey </w:t>
      </w:r>
      <w:r w:rsidR="00CC6121" w:rsidRPr="38A192C6">
        <w:rPr>
          <w:rFonts w:asciiTheme="majorHAnsi" w:hAnsiTheme="majorHAnsi"/>
          <w:sz w:val="20"/>
          <w:szCs w:val="20"/>
          <w:lang w:val="es-ES"/>
        </w:rPr>
        <w:t xml:space="preserve">Nº </w:t>
      </w:r>
      <w:r w:rsidR="00CD17F6" w:rsidRPr="38A192C6">
        <w:rPr>
          <w:rFonts w:asciiTheme="majorHAnsi" w:hAnsiTheme="majorHAnsi"/>
          <w:sz w:val="20"/>
          <w:szCs w:val="20"/>
          <w:lang w:val="es-ES"/>
        </w:rPr>
        <w:t xml:space="preserve">8503 incorporó el artículo 449 bis al Código Procesal Penal, el cual reza: </w:t>
      </w:r>
    </w:p>
    <w:p w14:paraId="1442D2C0" w14:textId="54857B93" w:rsidR="00CD17F6" w:rsidRPr="00D1411B" w:rsidRDefault="0012680F" w:rsidP="00CD17F6">
      <w:pPr>
        <w:pStyle w:val="NormalWeb"/>
        <w:spacing w:before="0" w:beforeAutospacing="0" w:after="0" w:afterAutospacing="0"/>
        <w:ind w:left="709" w:right="798"/>
        <w:jc w:val="both"/>
        <w:rPr>
          <w:rFonts w:asciiTheme="majorHAnsi" w:hAnsiTheme="majorHAnsi" w:cs="Calibri"/>
          <w:sz w:val="20"/>
          <w:szCs w:val="20"/>
          <w:lang w:val="es-ES_tradnl"/>
        </w:rPr>
      </w:pPr>
      <w:r w:rsidRPr="00D1411B">
        <w:rPr>
          <w:rFonts w:asciiTheme="majorHAnsi" w:hAnsiTheme="majorHAnsi" w:cs="Calibri"/>
          <w:sz w:val="20"/>
          <w:szCs w:val="20"/>
          <w:lang w:val="es-ES_tradnl"/>
        </w:rPr>
        <w:t>“</w:t>
      </w:r>
      <w:r w:rsidR="00CD17F6" w:rsidRPr="00D1411B">
        <w:rPr>
          <w:rFonts w:asciiTheme="majorHAnsi" w:hAnsiTheme="majorHAnsi" w:cs="Calibri"/>
          <w:sz w:val="20"/>
          <w:szCs w:val="20"/>
          <w:lang w:val="es-ES_tradnl"/>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D1411B" w:rsidRDefault="00CD17F6" w:rsidP="00CD17F6">
      <w:pPr>
        <w:pStyle w:val="NormalWeb"/>
        <w:spacing w:before="0" w:beforeAutospacing="0" w:after="0" w:afterAutospacing="0"/>
        <w:ind w:left="709" w:right="798"/>
        <w:jc w:val="both"/>
        <w:rPr>
          <w:rFonts w:asciiTheme="majorHAnsi" w:hAnsiTheme="majorHAnsi"/>
          <w:sz w:val="20"/>
          <w:szCs w:val="20"/>
          <w:lang w:val="es-ES_tradnl"/>
        </w:rPr>
      </w:pPr>
    </w:p>
    <w:p w14:paraId="1035475D" w14:textId="1FE2A8E5" w:rsidR="00CD17F6" w:rsidRPr="004102E1" w:rsidRDefault="00CD17F6" w:rsidP="0EB20C42">
      <w:pPr>
        <w:pStyle w:val="NormalWeb"/>
        <w:spacing w:before="0" w:beforeAutospacing="0" w:after="0" w:afterAutospacing="0"/>
        <w:ind w:left="709" w:right="798"/>
        <w:jc w:val="both"/>
        <w:rPr>
          <w:rFonts w:asciiTheme="majorHAnsi" w:hAnsiTheme="majorHAnsi" w:cs="Calibri"/>
          <w:sz w:val="20"/>
          <w:szCs w:val="20"/>
          <w:lang w:val="es-AR"/>
        </w:rPr>
      </w:pPr>
      <w:r w:rsidRPr="004102E1">
        <w:rPr>
          <w:rFonts w:asciiTheme="majorHAnsi" w:hAnsiTheme="majorHAnsi" w:cs="Calibri"/>
          <w:sz w:val="20"/>
          <w:szCs w:val="20"/>
          <w:lang w:val="es-AR"/>
        </w:rPr>
        <w:t>De igual manera, podrá valorar en forma directa la prueba que se haya introducido por escrito al juicio</w:t>
      </w:r>
      <w:r w:rsidR="0012680F" w:rsidRPr="004102E1">
        <w:rPr>
          <w:rFonts w:asciiTheme="majorHAnsi" w:hAnsiTheme="majorHAnsi" w:cs="Calibri"/>
          <w:sz w:val="20"/>
          <w:szCs w:val="20"/>
          <w:lang w:val="es-AR"/>
        </w:rPr>
        <w:t>”</w:t>
      </w:r>
      <w:r w:rsidRPr="004102E1">
        <w:rPr>
          <w:rFonts w:asciiTheme="majorHAnsi" w:hAnsiTheme="majorHAnsi" w:cs="Calibri"/>
          <w:sz w:val="20"/>
          <w:szCs w:val="20"/>
          <w:lang w:val="es-AR"/>
        </w:rPr>
        <w:t>.</w:t>
      </w:r>
    </w:p>
    <w:p w14:paraId="66FF7CB8" w14:textId="7AF36475" w:rsidR="00CD17F6" w:rsidRPr="00D1411B" w:rsidRDefault="00CD17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8A192C6">
        <w:rPr>
          <w:rFonts w:asciiTheme="majorHAnsi" w:hAnsiTheme="majorHAnsi"/>
          <w:sz w:val="20"/>
          <w:szCs w:val="20"/>
          <w:lang w:val="es-ES"/>
        </w:rPr>
        <w:t>Adicionalmente, tanto la Comisión como la Corte IDH también constataron que el 9 de junio de 2010 se publicó la Ley N</w:t>
      </w:r>
      <w:r w:rsidR="0012680F" w:rsidRPr="38A192C6">
        <w:rPr>
          <w:rFonts w:asciiTheme="majorHAnsi" w:hAnsiTheme="majorHAnsi"/>
          <w:sz w:val="20"/>
          <w:szCs w:val="20"/>
          <w:lang w:val="es-ES"/>
        </w:rPr>
        <w:t>º</w:t>
      </w:r>
      <w:r w:rsidRPr="38A192C6">
        <w:rPr>
          <w:rFonts w:asciiTheme="majorHAnsi" w:hAnsiTheme="majorHAnsi"/>
          <w:sz w:val="20"/>
          <w:szCs w:val="20"/>
          <w:lang w:val="es-ES"/>
        </w:rPr>
        <w:t>.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D1411B" w:rsidRDefault="00CD17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8A192C6">
        <w:rPr>
          <w:rFonts w:asciiTheme="majorHAnsi" w:hAnsiTheme="majorHAnsi"/>
          <w:sz w:val="20"/>
          <w:szCs w:val="20"/>
          <w:lang w:val="es-ES"/>
        </w:rPr>
        <w:t xml:space="preserve">Como consecuencia de las citadas modificaciones, en la sentencia del caso </w:t>
      </w:r>
      <w:r w:rsidRPr="38A192C6">
        <w:rPr>
          <w:rFonts w:asciiTheme="majorHAnsi" w:hAnsiTheme="majorHAnsi"/>
          <w:i/>
          <w:iCs/>
          <w:sz w:val="20"/>
          <w:szCs w:val="20"/>
          <w:lang w:val="es-ES"/>
        </w:rPr>
        <w:t>Amrhein y otros vs. Costa Rica</w:t>
      </w:r>
      <w:r w:rsidRPr="38A192C6">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53CCF888" w:rsidR="00CD17F6" w:rsidRPr="00D1411B" w:rsidRDefault="00CD17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8A192C6">
        <w:rPr>
          <w:rFonts w:asciiTheme="majorHAnsi" w:hAnsiTheme="majorHAnsi"/>
          <w:sz w:val="20"/>
          <w:szCs w:val="20"/>
          <w:lang w:val="es-ES"/>
        </w:rPr>
        <w:t>En relación con el primer punto, la Comisión destaca que, en el citado caso, la Corte IDH consideró que las presuntas víctimas debieron haber interpuesto el recurso de revisión especial con base en el Transitorio I de la Ley</w:t>
      </w:r>
      <w:r w:rsidR="00552665" w:rsidRPr="38A192C6">
        <w:rPr>
          <w:rFonts w:asciiTheme="majorHAnsi" w:hAnsiTheme="majorHAnsi"/>
          <w:sz w:val="20"/>
          <w:szCs w:val="20"/>
          <w:lang w:val="es-ES"/>
        </w:rPr>
        <w:t xml:space="preserve"> Nº</w:t>
      </w:r>
      <w:r w:rsidRPr="38A192C6">
        <w:rPr>
          <w:rFonts w:asciiTheme="majorHAnsi" w:hAnsiTheme="majorHAnsi"/>
          <w:sz w:val="20"/>
          <w:szCs w:val="20"/>
          <w:lang w:val="es-ES"/>
        </w:rPr>
        <w:t xml:space="preserve"> 8503 de 2006 durante el trámite de admisibilidad de la petición, pues estaba </w:t>
      </w:r>
      <w:r w:rsidRPr="38A192C6">
        <w:rPr>
          <w:rFonts w:asciiTheme="majorHAnsi" w:hAnsiTheme="majorHAnsi"/>
          <w:sz w:val="20"/>
          <w:szCs w:val="20"/>
          <w:lang w:val="es-ES"/>
        </w:rPr>
        <w:lastRenderedPageBreak/>
        <w:t>destinado específicamente a personas con condenas ya en firme; y por ello, “</w:t>
      </w:r>
      <w:r w:rsidRPr="38A192C6">
        <w:rPr>
          <w:rFonts w:asciiTheme="majorHAnsi" w:hAnsiTheme="majorHAnsi"/>
          <w:i/>
          <w:iCs/>
          <w:sz w:val="20"/>
          <w:szCs w:val="20"/>
          <w:lang w:val="es-ES"/>
        </w:rPr>
        <w:t>el hecho de que se trataría de un recurso extraordinario no puede ser determinante, per se, para concluir su inefectividad”</w:t>
      </w:r>
      <w:r w:rsidRPr="38A192C6">
        <w:rPr>
          <w:rStyle w:val="FootnoteReference"/>
          <w:rFonts w:asciiTheme="majorHAnsi" w:hAnsiTheme="majorHAnsi"/>
          <w:i/>
          <w:iCs/>
          <w:sz w:val="20"/>
          <w:szCs w:val="20"/>
          <w:lang w:val="es-ES"/>
        </w:rPr>
        <w:footnoteReference w:id="10"/>
      </w:r>
      <w:r w:rsidRPr="38A192C6">
        <w:rPr>
          <w:rFonts w:asciiTheme="majorHAnsi" w:hAnsiTheme="majorHAnsi"/>
          <w:i/>
          <w:iCs/>
          <w:sz w:val="20"/>
          <w:szCs w:val="20"/>
          <w:lang w:val="es-ES"/>
        </w:rPr>
        <w:t xml:space="preserve">. </w:t>
      </w:r>
      <w:r w:rsidRPr="38A192C6">
        <w:rPr>
          <w:rFonts w:asciiTheme="majorHAnsi" w:hAnsiTheme="majorHAnsi"/>
          <w:sz w:val="20"/>
          <w:szCs w:val="20"/>
          <w:lang w:val="es-ES"/>
        </w:rPr>
        <w:t xml:space="preserve">En consecuencia, siguiendo la citada jurisprudencia, la Comisión </w:t>
      </w:r>
      <w:r w:rsidR="00D86E18" w:rsidRPr="38A192C6">
        <w:rPr>
          <w:rFonts w:asciiTheme="majorHAnsi" w:hAnsiTheme="majorHAnsi"/>
          <w:sz w:val="20"/>
          <w:szCs w:val="20"/>
          <w:lang w:val="es-ES"/>
        </w:rPr>
        <w:t xml:space="preserve">estimó </w:t>
      </w:r>
      <w:r w:rsidRPr="38A192C6">
        <w:rPr>
          <w:rFonts w:asciiTheme="majorHAnsi" w:hAnsiTheme="majorHAnsi"/>
          <w:sz w:val="20"/>
          <w:szCs w:val="20"/>
          <w:lang w:val="es-ES"/>
        </w:rPr>
        <w:t xml:space="preserve">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2F69CF8" w:rsidR="00CD17F6" w:rsidRPr="00D1411B" w:rsidRDefault="00D86E18"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1411B">
        <w:rPr>
          <w:rFonts w:asciiTheme="majorHAnsi" w:hAnsiTheme="majorHAnsi"/>
          <w:sz w:val="20"/>
          <w:szCs w:val="20"/>
          <w:lang w:val="es-ES_tradnl"/>
        </w:rPr>
        <w:t>Para</w:t>
      </w:r>
      <w:r w:rsidR="00296522">
        <w:rPr>
          <w:rFonts w:asciiTheme="majorHAnsi" w:hAnsiTheme="majorHAnsi"/>
          <w:sz w:val="20"/>
          <w:szCs w:val="20"/>
          <w:lang w:val="es-ES_tradnl"/>
        </w:rPr>
        <w:t xml:space="preserve"> el </w:t>
      </w:r>
      <w:r w:rsidR="00CD17F6" w:rsidRPr="00D1411B">
        <w:rPr>
          <w:rFonts w:asciiTheme="majorHAnsi" w:hAnsiTheme="majorHAnsi"/>
          <w:sz w:val="20"/>
          <w:szCs w:val="20"/>
          <w:lang w:val="es-ES_tradnl"/>
        </w:rPr>
        <w:t xml:space="preserve">análisis de caracterización de las peticiones, la Comisión nota que la Corte Interamericana </w:t>
      </w:r>
      <w:r w:rsidRPr="00D1411B">
        <w:rPr>
          <w:rFonts w:asciiTheme="majorHAnsi" w:hAnsiTheme="majorHAnsi"/>
          <w:sz w:val="20"/>
          <w:szCs w:val="20"/>
          <w:lang w:val="es-ES_tradnl"/>
        </w:rPr>
        <w:t xml:space="preserve">estableció </w:t>
      </w:r>
      <w:r w:rsidR="00CD17F6" w:rsidRPr="00D1411B">
        <w:rPr>
          <w:rFonts w:asciiTheme="majorHAnsi" w:hAnsiTheme="majorHAnsi"/>
          <w:sz w:val="20"/>
          <w:szCs w:val="20"/>
          <w:lang w:val="es-ES_tradnl"/>
        </w:rPr>
        <w:t>en la citada sentencia que no correspondía “</w:t>
      </w:r>
      <w:r w:rsidR="00CD17F6" w:rsidRPr="00D1411B">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00CD17F6" w:rsidRPr="00D1411B">
        <w:rPr>
          <w:rFonts w:asciiTheme="majorHAnsi" w:hAnsiTheme="majorHAnsi"/>
          <w:sz w:val="20"/>
          <w:szCs w:val="20"/>
          <w:lang w:val="es-ES_tradnl"/>
        </w:rPr>
        <w:t xml:space="preserve"> […]”</w:t>
      </w:r>
      <w:r w:rsidR="00CD17F6" w:rsidRPr="00D1411B">
        <w:rPr>
          <w:rStyle w:val="FootnoteReference"/>
          <w:rFonts w:asciiTheme="majorHAnsi" w:hAnsiTheme="majorHAnsi"/>
          <w:sz w:val="20"/>
          <w:szCs w:val="20"/>
          <w:lang w:val="es-ES_tradnl"/>
        </w:rPr>
        <w:footnoteReference w:id="11"/>
      </w:r>
      <w:r w:rsidR="00CD17F6" w:rsidRPr="00D1411B">
        <w:rPr>
          <w:rFonts w:asciiTheme="majorHAnsi" w:hAnsiTheme="majorHAnsi"/>
          <w:sz w:val="20"/>
          <w:szCs w:val="20"/>
          <w:lang w:val="es-ES_tradnl"/>
        </w:rPr>
        <w:t xml:space="preserve">. Asimismo, recuerda que en la resolución de supervisión de cumplimiento del 22 de noviembre de 2010 del caso </w:t>
      </w:r>
      <w:r w:rsidR="00CD17F6" w:rsidRPr="00D1411B">
        <w:rPr>
          <w:rFonts w:asciiTheme="majorHAnsi" w:hAnsiTheme="majorHAnsi"/>
          <w:i/>
          <w:iCs/>
          <w:sz w:val="20"/>
          <w:szCs w:val="20"/>
          <w:lang w:val="es-ES_tradnl"/>
        </w:rPr>
        <w:t xml:space="preserve">Herrera Ulloa vs. Costa Rica, </w:t>
      </w:r>
      <w:r w:rsidR="00CD17F6" w:rsidRPr="00D1411B">
        <w:rPr>
          <w:rFonts w:asciiTheme="majorHAnsi" w:hAnsiTheme="majorHAnsi"/>
          <w:sz w:val="20"/>
          <w:szCs w:val="20"/>
          <w:lang w:val="es-ES_tradnl"/>
        </w:rPr>
        <w:t>el Tribunal valoró positivamente las reformas introducidas en la legislación procesal penal; y</w:t>
      </w:r>
      <w:r w:rsidR="004C4673" w:rsidRPr="00D1411B">
        <w:rPr>
          <w:rFonts w:asciiTheme="majorHAnsi" w:hAnsiTheme="majorHAnsi"/>
          <w:sz w:val="20"/>
          <w:szCs w:val="20"/>
          <w:lang w:val="es-ES_tradnl"/>
        </w:rPr>
        <w:t>,</w:t>
      </w:r>
      <w:r w:rsidR="00CD17F6" w:rsidRPr="00D1411B">
        <w:rPr>
          <w:rFonts w:asciiTheme="majorHAnsi" w:hAnsiTheme="majorHAnsi"/>
          <w:sz w:val="20"/>
          <w:szCs w:val="20"/>
          <w:lang w:val="es-ES_tradnl"/>
        </w:rPr>
        <w:t xml:space="preserve"> en virtud de tales modificaciones</w:t>
      </w:r>
      <w:r w:rsidR="004C4673" w:rsidRPr="00D1411B">
        <w:rPr>
          <w:rFonts w:asciiTheme="majorHAnsi" w:hAnsiTheme="majorHAnsi"/>
          <w:sz w:val="20"/>
          <w:szCs w:val="20"/>
          <w:lang w:val="es-ES_tradnl"/>
        </w:rPr>
        <w:t>,</w:t>
      </w:r>
      <w:r w:rsidR="00CD17F6" w:rsidRPr="00D1411B">
        <w:rPr>
          <w:rFonts w:asciiTheme="majorHAnsi" w:hAnsiTheme="majorHAnsi"/>
          <w:sz w:val="20"/>
          <w:szCs w:val="20"/>
          <w:lang w:val="es-ES_tradnl"/>
        </w:rPr>
        <w:t xml:space="preserve"> concluyó que “</w:t>
      </w:r>
      <w:r w:rsidR="00CD17F6" w:rsidRPr="00D1411B">
        <w:rPr>
          <w:rFonts w:asciiTheme="majorHAnsi" w:hAnsiTheme="majorHAnsi"/>
          <w:i/>
          <w:iCs/>
          <w:sz w:val="20"/>
          <w:szCs w:val="20"/>
          <w:lang w:val="es-ES_tradnl"/>
        </w:rPr>
        <w:t>al garantizar la posibilidad de un amplio control de la sentencia emitida por un tribunal de juicio en materia penal a nivel interno</w:t>
      </w:r>
      <w:r w:rsidR="00CD17F6" w:rsidRPr="00D1411B">
        <w:rPr>
          <w:rFonts w:asciiTheme="majorHAnsi" w:hAnsiTheme="majorHAnsi"/>
          <w:sz w:val="20"/>
          <w:szCs w:val="20"/>
          <w:lang w:val="es-ES_tradnl"/>
        </w:rPr>
        <w:t>”</w:t>
      </w:r>
      <w:r w:rsidR="00CD17F6" w:rsidRPr="00D1411B">
        <w:rPr>
          <w:rStyle w:val="FootnoteReference"/>
          <w:rFonts w:asciiTheme="majorHAnsi" w:hAnsiTheme="majorHAnsi"/>
          <w:sz w:val="20"/>
          <w:szCs w:val="20"/>
          <w:lang w:val="es-ES_tradnl"/>
        </w:rPr>
        <w:footnoteReference w:id="12"/>
      </w:r>
      <w:r w:rsidR="00CD17F6" w:rsidRPr="00D1411B">
        <w:rPr>
          <w:rFonts w:asciiTheme="majorHAnsi" w:hAnsiTheme="majorHAnsi"/>
          <w:sz w:val="20"/>
          <w:szCs w:val="20"/>
          <w:lang w:val="es-ES_tradnl"/>
        </w:rPr>
        <w:t xml:space="preserve">, Costa Rica había cumplido con adecuar su legislación interna. </w:t>
      </w:r>
    </w:p>
    <w:p w14:paraId="2D62666E" w14:textId="5CA37D96" w:rsidR="00CD17F6" w:rsidRPr="004102E1" w:rsidRDefault="00CD17F6" w:rsidP="0EB20C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4102E1">
        <w:rPr>
          <w:rFonts w:asciiTheme="majorHAnsi" w:hAnsiTheme="majorHAnsi"/>
          <w:sz w:val="20"/>
          <w:szCs w:val="20"/>
          <w:lang w:val="es-AR"/>
        </w:rPr>
        <w:t>Sin perjuicio de ello, la Comisión destaca que las citadas normas</w:t>
      </w:r>
      <w:r w:rsidRPr="004102E1">
        <w:rPr>
          <w:rFonts w:asciiTheme="majorHAnsi" w:hAnsiTheme="majorHAnsi" w:cs="Calibri"/>
          <w:sz w:val="20"/>
          <w:szCs w:val="20"/>
          <w:lang w:val="es-AR"/>
        </w:rPr>
        <w:t xml:space="preserve"> reconocieron a aquellas personas cuyas sentencias condenatorias ya habían adquirido calidad de cosa juzgada la posibilidad de interponer un procedimiento de revisión, aunque supeditado al cumplimiento de ciertos requisitos. En el caso de la </w:t>
      </w:r>
      <w:r w:rsidR="00800408" w:rsidRPr="004102E1">
        <w:rPr>
          <w:rFonts w:asciiTheme="majorHAnsi" w:hAnsiTheme="majorHAnsi" w:cs="Calibri"/>
          <w:sz w:val="20"/>
          <w:szCs w:val="20"/>
          <w:lang w:val="es-AR"/>
        </w:rPr>
        <w:t>L</w:t>
      </w:r>
      <w:r w:rsidRPr="004102E1">
        <w:rPr>
          <w:rFonts w:asciiTheme="majorHAnsi" w:hAnsiTheme="majorHAnsi" w:cs="Calibri"/>
          <w:sz w:val="20"/>
          <w:szCs w:val="20"/>
          <w:lang w:val="es-AR"/>
        </w:rPr>
        <w:t xml:space="preserve">ey </w:t>
      </w:r>
      <w:r w:rsidR="00500E7A" w:rsidRPr="004102E1">
        <w:rPr>
          <w:rFonts w:asciiTheme="majorHAnsi" w:hAnsiTheme="majorHAnsi" w:cs="Calibri"/>
          <w:sz w:val="20"/>
          <w:szCs w:val="20"/>
          <w:lang w:val="es-AR"/>
        </w:rPr>
        <w:t xml:space="preserve">Nº </w:t>
      </w:r>
      <w:r w:rsidRPr="004102E1">
        <w:rPr>
          <w:rFonts w:asciiTheme="majorHAnsi" w:hAnsiTheme="majorHAnsi" w:cs="Calibri"/>
          <w:sz w:val="20"/>
          <w:szCs w:val="20"/>
          <w:lang w:val="es-AR"/>
        </w:rPr>
        <w:t>8503, la Comisión destaca que se exigía que el recurrente invoque en su presentación “</w:t>
      </w:r>
      <w:r w:rsidRPr="004102E1">
        <w:rPr>
          <w:rFonts w:asciiTheme="majorHAnsi" w:hAnsiTheme="majorHAnsi" w:cs="Calibri"/>
          <w:i/>
          <w:iCs/>
          <w:sz w:val="20"/>
          <w:szCs w:val="20"/>
          <w:lang w:val="es-AR"/>
        </w:rPr>
        <w:t>el agravio y los aspectos de hecho y derecho que no fueron posibles de conocer en casación</w:t>
      </w:r>
      <w:r w:rsidRPr="004102E1">
        <w:rPr>
          <w:rFonts w:asciiTheme="majorHAnsi" w:hAnsiTheme="majorHAnsi" w:cs="Calibri"/>
          <w:sz w:val="20"/>
          <w:szCs w:val="20"/>
          <w:lang w:val="es-AR"/>
        </w:rPr>
        <w:t xml:space="preserve">”. Por su parte, el Transitorio III de la </w:t>
      </w:r>
      <w:r w:rsidR="00500E7A" w:rsidRPr="004102E1">
        <w:rPr>
          <w:rFonts w:asciiTheme="majorHAnsi" w:hAnsiTheme="majorHAnsi" w:cs="Calibri"/>
          <w:sz w:val="20"/>
          <w:szCs w:val="20"/>
          <w:lang w:val="es-AR"/>
        </w:rPr>
        <w:t>L</w:t>
      </w:r>
      <w:r w:rsidRPr="004102E1">
        <w:rPr>
          <w:rFonts w:asciiTheme="majorHAnsi" w:hAnsiTheme="majorHAnsi" w:cs="Calibri"/>
          <w:sz w:val="20"/>
          <w:szCs w:val="20"/>
          <w:lang w:val="es-AR"/>
        </w:rPr>
        <w:t xml:space="preserve">ey </w:t>
      </w:r>
      <w:r w:rsidR="00500E7A" w:rsidRPr="004102E1">
        <w:rPr>
          <w:rFonts w:asciiTheme="majorHAnsi" w:hAnsiTheme="majorHAnsi" w:cs="Calibri"/>
          <w:sz w:val="20"/>
          <w:szCs w:val="20"/>
          <w:lang w:val="es-AR"/>
        </w:rPr>
        <w:t xml:space="preserve">Nº </w:t>
      </w:r>
      <w:r w:rsidRPr="004102E1">
        <w:rPr>
          <w:rFonts w:asciiTheme="majorHAnsi" w:hAnsiTheme="majorHAnsi" w:cs="Calibri"/>
          <w:sz w:val="20"/>
          <w:szCs w:val="20"/>
          <w:lang w:val="es-AR"/>
        </w:rPr>
        <w:t>8837 demandaba para la procedencia del procedimiento de revisión que el condenado “</w:t>
      </w:r>
      <w:r w:rsidRPr="004102E1">
        <w:rPr>
          <w:rFonts w:asciiTheme="majorHAnsi" w:hAnsiTheme="majorHAnsi" w:cs="Calibri"/>
          <w:i/>
          <w:iCs/>
          <w:sz w:val="20"/>
          <w:szCs w:val="20"/>
          <w:lang w:val="es-AR"/>
        </w:rPr>
        <w:t>haya alegado con anterioridad la vulneración del artículo 8.2.h de la Convención</w:t>
      </w:r>
      <w:r w:rsidRPr="004102E1">
        <w:rPr>
          <w:rFonts w:asciiTheme="majorHAnsi" w:hAnsiTheme="majorHAnsi" w:cs="Calibri"/>
          <w:sz w:val="20"/>
          <w:szCs w:val="20"/>
          <w:lang w:val="es-AR"/>
        </w:rPr>
        <w:t xml:space="preserve">”.   </w:t>
      </w:r>
    </w:p>
    <w:p w14:paraId="330061A1" w14:textId="695D886B" w:rsidR="00CD17F6" w:rsidRPr="00D1411B" w:rsidRDefault="00CD17F6" w:rsidP="38A192C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
        </w:rPr>
      </w:pPr>
      <w:r w:rsidRPr="38A192C6">
        <w:rPr>
          <w:rFonts w:asciiTheme="majorHAnsi" w:hAnsiTheme="majorHAnsi" w:cs="Calibri"/>
          <w:color w:val="auto"/>
          <w:sz w:val="20"/>
          <w:szCs w:val="20"/>
          <w:lang w:val="es-ES"/>
        </w:rPr>
        <w:t xml:space="preserve">En tal sentido, la Comisión reafirma que la manera en que se encontraba regulado el procedimiento de revisión establecido por el Transitorio I de la </w:t>
      </w:r>
      <w:r w:rsidR="00421080" w:rsidRPr="38A192C6">
        <w:rPr>
          <w:rFonts w:asciiTheme="majorHAnsi" w:hAnsiTheme="majorHAnsi" w:cs="Calibri"/>
          <w:color w:val="auto"/>
          <w:sz w:val="20"/>
          <w:szCs w:val="20"/>
          <w:lang w:val="es-ES"/>
        </w:rPr>
        <w:t>L</w:t>
      </w:r>
      <w:r w:rsidRPr="38A192C6">
        <w:rPr>
          <w:rFonts w:asciiTheme="majorHAnsi" w:hAnsiTheme="majorHAnsi" w:cs="Calibri"/>
          <w:color w:val="auto"/>
          <w:sz w:val="20"/>
          <w:szCs w:val="20"/>
          <w:lang w:val="es-ES"/>
        </w:rPr>
        <w:t xml:space="preserve">ey </w:t>
      </w:r>
      <w:r w:rsidR="00421080" w:rsidRPr="38A192C6">
        <w:rPr>
          <w:rFonts w:asciiTheme="majorHAnsi" w:hAnsiTheme="majorHAnsi" w:cs="Calibri"/>
          <w:color w:val="auto"/>
          <w:sz w:val="20"/>
          <w:szCs w:val="20"/>
          <w:lang w:val="es-ES"/>
        </w:rPr>
        <w:t xml:space="preserve">Nº </w:t>
      </w:r>
      <w:r w:rsidRPr="38A192C6">
        <w:rPr>
          <w:rFonts w:asciiTheme="majorHAnsi" w:hAnsiTheme="majorHAnsi" w:cs="Calibri"/>
          <w:color w:val="auto"/>
          <w:sz w:val="20"/>
          <w:szCs w:val="20"/>
          <w:lang w:val="es-ES"/>
        </w:rPr>
        <w:t>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38A192C6">
        <w:rPr>
          <w:rStyle w:val="FootnoteReference"/>
          <w:rFonts w:asciiTheme="majorHAnsi" w:hAnsiTheme="majorHAnsi" w:cs="Calibri"/>
          <w:color w:val="auto"/>
          <w:sz w:val="20"/>
          <w:szCs w:val="20"/>
          <w:lang w:val="es-ES"/>
        </w:rPr>
        <w:footnoteReference w:id="13"/>
      </w:r>
      <w:r w:rsidRPr="38A192C6">
        <w:rPr>
          <w:rFonts w:asciiTheme="majorHAnsi" w:hAnsiTheme="majorHAnsi" w:cs="Calibri"/>
          <w:color w:val="auto"/>
          <w:sz w:val="20"/>
          <w:szCs w:val="20"/>
          <w:lang w:val="es-ES"/>
        </w:rPr>
        <w:t xml:space="preserve">. Idéntica conclusión cabe realizar respecto del recurso de revisión consagrado en el Transitorio III de la </w:t>
      </w:r>
      <w:r w:rsidR="00421080" w:rsidRPr="38A192C6">
        <w:rPr>
          <w:rFonts w:asciiTheme="majorHAnsi" w:hAnsiTheme="majorHAnsi" w:cs="Calibri"/>
          <w:color w:val="auto"/>
          <w:sz w:val="20"/>
          <w:szCs w:val="20"/>
          <w:lang w:val="es-ES"/>
        </w:rPr>
        <w:t>L</w:t>
      </w:r>
      <w:r w:rsidRPr="38A192C6">
        <w:rPr>
          <w:rFonts w:asciiTheme="majorHAnsi" w:hAnsiTheme="majorHAnsi" w:cs="Calibri"/>
          <w:color w:val="auto"/>
          <w:sz w:val="20"/>
          <w:szCs w:val="20"/>
          <w:lang w:val="es-ES"/>
        </w:rPr>
        <w:t xml:space="preserve">ey </w:t>
      </w:r>
      <w:r w:rsidR="00421080" w:rsidRPr="38A192C6">
        <w:rPr>
          <w:rFonts w:asciiTheme="majorHAnsi" w:hAnsiTheme="majorHAnsi" w:cs="Calibri"/>
          <w:color w:val="auto"/>
          <w:sz w:val="20"/>
          <w:szCs w:val="20"/>
          <w:lang w:val="es-ES"/>
        </w:rPr>
        <w:t xml:space="preserve">Nº </w:t>
      </w:r>
      <w:r w:rsidRPr="38A192C6">
        <w:rPr>
          <w:rFonts w:asciiTheme="majorHAnsi" w:hAnsiTheme="majorHAnsi" w:cs="Calibri"/>
          <w:color w:val="auto"/>
          <w:sz w:val="20"/>
          <w:szCs w:val="20"/>
          <w:lang w:val="es-ES"/>
        </w:rPr>
        <w:t xml:space="preserve">8837, toda vez que la norma incluía la exigencia de haber alegado previamente la vulneración del derecho al recurso como un requisito de procedibilidad del recurso de revisión. </w:t>
      </w:r>
    </w:p>
    <w:p w14:paraId="30AE24E5" w14:textId="77777777" w:rsidR="00CD17F6" w:rsidRPr="00D1411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23CA4301" w14:textId="77777777" w:rsidR="00CD17F6" w:rsidRPr="00D1411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D1411B">
        <w:rPr>
          <w:rFonts w:asciiTheme="majorHAnsi" w:hAnsiTheme="majorHAnsi"/>
          <w:color w:val="auto"/>
          <w:sz w:val="20"/>
          <w:szCs w:val="20"/>
          <w:lang w:val="es-ES_tradnl"/>
        </w:rPr>
        <w:t>No obstante, la Comisión reconoce, en primer término, que la Sala Constitucional de la Corte Suprema de Justicia de Costa Rica se refirió en reiterados pronunciamientos a la necesidad de “</w:t>
      </w:r>
      <w:r w:rsidRPr="00D1411B">
        <w:rPr>
          <w:rFonts w:asciiTheme="majorHAnsi" w:hAnsiTheme="majorHAnsi"/>
          <w:i/>
          <w:iCs/>
          <w:color w:val="auto"/>
          <w:sz w:val="20"/>
          <w:szCs w:val="20"/>
          <w:lang w:val="es-ES_tradnl"/>
        </w:rPr>
        <w:t>asegurar el derecho al recurso, excluyendo formalismos que impidieran la revisión de las sentencias de condena, a fin de satisfacer lo dispuesto por el artículo 8.2.h de la Convención</w:t>
      </w:r>
      <w:r w:rsidRPr="00D1411B">
        <w:rPr>
          <w:rFonts w:asciiTheme="majorHAnsi" w:hAnsiTheme="majorHAnsi"/>
          <w:color w:val="auto"/>
          <w:sz w:val="20"/>
          <w:szCs w:val="20"/>
          <w:lang w:val="es-ES_tradnl"/>
        </w:rPr>
        <w:t>”</w:t>
      </w:r>
      <w:r w:rsidRPr="00D1411B">
        <w:rPr>
          <w:rStyle w:val="FootnoteReference"/>
          <w:rFonts w:asciiTheme="majorHAnsi" w:hAnsiTheme="majorHAnsi"/>
          <w:color w:val="auto"/>
          <w:sz w:val="20"/>
          <w:szCs w:val="20"/>
          <w:lang w:val="es-ES_tradnl"/>
        </w:rPr>
        <w:footnoteReference w:id="14"/>
      </w:r>
      <w:r w:rsidRPr="00D1411B">
        <w:rPr>
          <w:rFonts w:asciiTheme="majorHAnsi" w:hAnsiTheme="majorHAnsi"/>
          <w:color w:val="auto"/>
          <w:sz w:val="20"/>
          <w:szCs w:val="20"/>
          <w:lang w:val="es-ES_tradnl"/>
        </w:rPr>
        <w:t>.</w:t>
      </w:r>
    </w:p>
    <w:p w14:paraId="217940BA" w14:textId="77777777" w:rsidR="00CD17F6" w:rsidRPr="00D1411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43B4DE5C" w14:textId="44475AD2" w:rsidR="00CD17F6" w:rsidRPr="00D1411B" w:rsidRDefault="00CD17F6" w:rsidP="38A192C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
        </w:rPr>
      </w:pPr>
      <w:r w:rsidRPr="38A192C6">
        <w:rPr>
          <w:rFonts w:asciiTheme="majorHAnsi" w:hAnsiTheme="majorHAnsi"/>
          <w:color w:val="auto"/>
          <w:sz w:val="20"/>
          <w:szCs w:val="20"/>
          <w:lang w:val="es-ES"/>
        </w:rPr>
        <w:t xml:space="preserve">Asimismo, la CIDH considera que, a pesar de los obstáculos a la procedencia del recurso incorporados en la redacción del Transitorio I de la </w:t>
      </w:r>
      <w:r w:rsidR="00263056" w:rsidRPr="38A192C6">
        <w:rPr>
          <w:rFonts w:asciiTheme="majorHAnsi" w:hAnsiTheme="majorHAnsi"/>
          <w:color w:val="auto"/>
          <w:sz w:val="20"/>
          <w:szCs w:val="20"/>
          <w:lang w:val="es-ES"/>
        </w:rPr>
        <w:t>L</w:t>
      </w:r>
      <w:r w:rsidRPr="38A192C6">
        <w:rPr>
          <w:rFonts w:asciiTheme="majorHAnsi" w:hAnsiTheme="majorHAnsi"/>
          <w:color w:val="auto"/>
          <w:sz w:val="20"/>
          <w:szCs w:val="20"/>
          <w:lang w:val="es-ES"/>
        </w:rPr>
        <w:t xml:space="preserve">ey </w:t>
      </w:r>
      <w:r w:rsidR="00263056" w:rsidRPr="38A192C6">
        <w:rPr>
          <w:rFonts w:asciiTheme="majorHAnsi" w:hAnsiTheme="majorHAnsi"/>
          <w:color w:val="auto"/>
          <w:sz w:val="20"/>
          <w:szCs w:val="20"/>
          <w:lang w:val="es-ES"/>
        </w:rPr>
        <w:t xml:space="preserve">Nº </w:t>
      </w:r>
      <w:r w:rsidRPr="38A192C6">
        <w:rPr>
          <w:rFonts w:asciiTheme="majorHAnsi" w:hAnsiTheme="majorHAnsi"/>
          <w:color w:val="auto"/>
          <w:sz w:val="20"/>
          <w:szCs w:val="20"/>
          <w:lang w:val="es-ES"/>
        </w:rPr>
        <w:t xml:space="preserve">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38A192C6">
        <w:rPr>
          <w:rFonts w:asciiTheme="majorHAnsi" w:hAnsiTheme="majorHAnsi"/>
          <w:i/>
          <w:iCs/>
          <w:color w:val="auto"/>
          <w:sz w:val="20"/>
          <w:szCs w:val="20"/>
          <w:lang w:val="es-ES"/>
        </w:rPr>
        <w:t>Herrera Ulloa</w:t>
      </w:r>
      <w:r w:rsidRPr="38A192C6">
        <w:rPr>
          <w:rFonts w:asciiTheme="majorHAnsi" w:hAnsiTheme="majorHAnsi"/>
          <w:color w:val="auto"/>
          <w:sz w:val="20"/>
          <w:szCs w:val="20"/>
          <w:lang w:val="es-ES"/>
        </w:rPr>
        <w:t xml:space="preserve">. </w:t>
      </w:r>
    </w:p>
    <w:p w14:paraId="0CC35182" w14:textId="77777777" w:rsidR="00CD17F6" w:rsidRPr="00D1411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3C1A92C9" w14:textId="7CE38243" w:rsidR="00CD17F6" w:rsidRPr="00D1411B"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D1411B">
        <w:rPr>
          <w:rFonts w:asciiTheme="majorHAnsi" w:hAnsiTheme="majorHAnsi"/>
          <w:color w:val="auto"/>
          <w:sz w:val="20"/>
          <w:szCs w:val="20"/>
          <w:lang w:val="es-ES_tradnl"/>
        </w:rPr>
        <w:lastRenderedPageBreak/>
        <w:t xml:space="preserve">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w:t>
      </w:r>
      <w:r w:rsidR="00D86E18" w:rsidRPr="00D1411B">
        <w:rPr>
          <w:rFonts w:asciiTheme="majorHAnsi" w:hAnsiTheme="majorHAnsi"/>
          <w:color w:val="auto"/>
          <w:sz w:val="20"/>
          <w:szCs w:val="20"/>
          <w:lang w:val="es-ES_tradnl"/>
        </w:rPr>
        <w:t xml:space="preserve">es </w:t>
      </w:r>
      <w:r w:rsidRPr="00D1411B">
        <w:rPr>
          <w:rFonts w:asciiTheme="majorHAnsi" w:hAnsiTheme="majorHAnsi"/>
          <w:color w:val="auto"/>
          <w:sz w:val="20"/>
          <w:szCs w:val="20"/>
          <w:lang w:val="es-ES_tradnl"/>
        </w:rPr>
        <w:t>razonable como causal de admisibilidad del recurso que los interesados deban invocar los posibles errores que hubiera podido cometer el juez o tribunal de la instancia inferior.</w:t>
      </w:r>
    </w:p>
    <w:p w14:paraId="627E0973" w14:textId="77777777" w:rsidR="00CD17F6" w:rsidRPr="00D1411B"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401CE00D" w14:textId="3B8D8456" w:rsidR="00D96818" w:rsidRPr="00D1411B" w:rsidRDefault="00CD17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 xml:space="preserve">En consecuencia, teniendo en cuenta las especificidades existentes respecto de este tema en el sistema costarricense, como resultado de las </w:t>
      </w:r>
      <w:r w:rsidR="00755547" w:rsidRPr="38A192C6">
        <w:rPr>
          <w:rFonts w:asciiTheme="majorHAnsi" w:hAnsiTheme="majorHAnsi"/>
          <w:sz w:val="20"/>
          <w:szCs w:val="20"/>
          <w:lang w:val="es-ES"/>
        </w:rPr>
        <w:t xml:space="preserve">decisiones </w:t>
      </w:r>
      <w:r w:rsidRPr="38A192C6">
        <w:rPr>
          <w:rFonts w:asciiTheme="majorHAnsi" w:hAnsiTheme="majorHAnsi"/>
          <w:sz w:val="20"/>
          <w:szCs w:val="20"/>
          <w:lang w:val="es-ES"/>
        </w:rPr>
        <w:t xml:space="preserve">dictadas por el Sistema Interamericano, y concretamente con lo señalado por la Corte IDH en el caso “Amrhein”, la Comisión considera que no </w:t>
      </w:r>
      <w:r w:rsidR="00D86E18" w:rsidRPr="38A192C6">
        <w:rPr>
          <w:rFonts w:asciiTheme="majorHAnsi" w:hAnsiTheme="majorHAnsi"/>
          <w:sz w:val="20"/>
          <w:szCs w:val="20"/>
          <w:lang w:val="es-ES"/>
        </w:rPr>
        <w:t xml:space="preserve">es </w:t>
      </w:r>
      <w:r w:rsidRPr="38A192C6">
        <w:rPr>
          <w:rFonts w:asciiTheme="majorHAnsi" w:hAnsiTheme="majorHAnsi"/>
          <w:sz w:val="20"/>
          <w:szCs w:val="20"/>
          <w:lang w:val="es-ES"/>
        </w:rPr>
        <w:t>apropiado realizar una evaluación en abstracto de cada uno de los recursos disponibles en la legislación procesal penal, sino que se debe efectuar “</w:t>
      </w:r>
      <w:r w:rsidRPr="38A192C6">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38A192C6">
        <w:rPr>
          <w:rFonts w:asciiTheme="majorHAnsi" w:hAnsiTheme="majorHAnsi"/>
          <w:sz w:val="20"/>
          <w:szCs w:val="20"/>
          <w:lang w:val="es-ES"/>
        </w:rPr>
        <w:t>”</w:t>
      </w:r>
      <w:r w:rsidRPr="38A192C6">
        <w:rPr>
          <w:rStyle w:val="FootnoteReference"/>
          <w:rFonts w:asciiTheme="majorHAnsi" w:hAnsiTheme="majorHAnsi"/>
          <w:sz w:val="20"/>
          <w:szCs w:val="20"/>
          <w:lang w:val="es-ES"/>
        </w:rPr>
        <w:footnoteReference w:id="15"/>
      </w:r>
      <w:r w:rsidRPr="38A192C6">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38A192C6">
        <w:rPr>
          <w:rFonts w:asciiTheme="majorHAnsi" w:hAnsiTheme="majorHAnsi"/>
          <w:i/>
          <w:iCs/>
          <w:sz w:val="20"/>
          <w:szCs w:val="20"/>
          <w:lang w:val="es-ES"/>
        </w:rPr>
        <w:t>prima facie</w:t>
      </w:r>
      <w:r w:rsidRPr="38A192C6">
        <w:rPr>
          <w:rFonts w:asciiTheme="majorHAnsi" w:hAnsiTheme="majorHAnsi"/>
          <w:sz w:val="20"/>
          <w:szCs w:val="20"/>
          <w:lang w:val="es-ES"/>
        </w:rPr>
        <w:t xml:space="preserve"> violaciones a la Convención Americana, en los términos de su artículo 47.</w:t>
      </w:r>
    </w:p>
    <w:p w14:paraId="6F4D4171" w14:textId="20120BB2" w:rsidR="003239B8" w:rsidRPr="00D1411B" w:rsidRDefault="00D96818" w:rsidP="003239B8">
      <w:pPr>
        <w:spacing w:before="240" w:after="240"/>
        <w:ind w:firstLine="720"/>
        <w:jc w:val="both"/>
        <w:rPr>
          <w:rFonts w:asciiTheme="majorHAnsi" w:hAnsiTheme="majorHAnsi"/>
          <w:sz w:val="20"/>
          <w:szCs w:val="20"/>
          <w:lang w:val="es-ES_tradnl"/>
        </w:rPr>
      </w:pPr>
      <w:r w:rsidRPr="00D1411B">
        <w:rPr>
          <w:rFonts w:asciiTheme="majorHAnsi" w:eastAsia="Cambria" w:hAnsiTheme="majorHAnsi" w:cs="Cambria"/>
          <w:b/>
          <w:bCs/>
          <w:sz w:val="20"/>
          <w:szCs w:val="20"/>
          <w:u w:color="000000"/>
          <w:lang w:val="es-ES_tradnl" w:eastAsia="es-ES"/>
        </w:rPr>
        <w:t>VI</w:t>
      </w:r>
      <w:r w:rsidR="005D211A" w:rsidRPr="00D1411B">
        <w:rPr>
          <w:rFonts w:asciiTheme="majorHAnsi" w:eastAsia="Cambria" w:hAnsiTheme="majorHAnsi" w:cs="Cambria"/>
          <w:b/>
          <w:bCs/>
          <w:sz w:val="20"/>
          <w:szCs w:val="20"/>
          <w:u w:color="000000"/>
          <w:lang w:val="es-ES_tradnl" w:eastAsia="es-ES"/>
        </w:rPr>
        <w:t>I</w:t>
      </w:r>
      <w:r w:rsidRPr="00D1411B">
        <w:rPr>
          <w:rFonts w:asciiTheme="majorHAnsi" w:eastAsia="Cambria" w:hAnsiTheme="majorHAnsi" w:cs="Cambria"/>
          <w:b/>
          <w:bCs/>
          <w:sz w:val="20"/>
          <w:szCs w:val="20"/>
          <w:u w:color="000000"/>
          <w:lang w:val="es-ES_tradnl" w:eastAsia="es-ES"/>
        </w:rPr>
        <w:t xml:space="preserve">. </w:t>
      </w:r>
      <w:r w:rsidR="00E6378C" w:rsidRPr="00D1411B">
        <w:rPr>
          <w:rFonts w:asciiTheme="majorHAnsi" w:eastAsia="Cambria" w:hAnsiTheme="majorHAnsi" w:cs="Cambria"/>
          <w:b/>
          <w:bCs/>
          <w:sz w:val="20"/>
          <w:szCs w:val="20"/>
          <w:u w:color="000000"/>
          <w:lang w:val="es-ES_tradnl" w:eastAsia="es-ES"/>
        </w:rPr>
        <w:tab/>
      </w:r>
      <w:r w:rsidR="004A6A54" w:rsidRPr="00D1411B">
        <w:rPr>
          <w:rFonts w:asciiTheme="majorHAnsi" w:hAnsiTheme="majorHAnsi"/>
          <w:b/>
          <w:bCs/>
          <w:sz w:val="20"/>
          <w:szCs w:val="20"/>
          <w:lang w:val="es-ES_tradnl"/>
        </w:rPr>
        <w:t xml:space="preserve">ANÁLISIS DE </w:t>
      </w:r>
      <w:r w:rsidR="00C21FEF" w:rsidRPr="00D1411B">
        <w:rPr>
          <w:rFonts w:asciiTheme="majorHAnsi" w:hAnsiTheme="majorHAnsi"/>
          <w:b/>
          <w:sz w:val="20"/>
          <w:szCs w:val="20"/>
          <w:lang w:val="es-ES_tradnl"/>
        </w:rPr>
        <w:t>AGOTAMIENTO DE LOS RECURSOS INTERNOS Y PLAZO DE PRESENTACIÓN</w:t>
      </w:r>
      <w:r w:rsidR="00C21FEF" w:rsidRPr="00D1411B">
        <w:rPr>
          <w:rFonts w:asciiTheme="majorHAnsi" w:eastAsia="Cambria" w:hAnsiTheme="majorHAnsi" w:cs="Cambria"/>
          <w:b/>
          <w:bCs/>
          <w:sz w:val="20"/>
          <w:szCs w:val="20"/>
          <w:u w:color="000000"/>
          <w:lang w:val="es-ES_tradnl" w:eastAsia="es-ES"/>
        </w:rPr>
        <w:t xml:space="preserve"> </w:t>
      </w:r>
    </w:p>
    <w:p w14:paraId="5169792F" w14:textId="7E36423A" w:rsidR="00C27964" w:rsidRPr="00D1411B" w:rsidRDefault="005004F5"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38A192C6">
        <w:rPr>
          <w:rFonts w:asciiTheme="majorHAnsi" w:hAnsiTheme="majorHAnsi"/>
          <w:sz w:val="20"/>
          <w:szCs w:val="20"/>
          <w:lang w:val="es-ES"/>
        </w:rPr>
        <w:t>Acerca del</w:t>
      </w:r>
      <w:r w:rsidR="00FD0D84" w:rsidRPr="38A192C6">
        <w:rPr>
          <w:rFonts w:asciiTheme="majorHAnsi" w:hAnsiTheme="majorHAnsi"/>
          <w:sz w:val="20"/>
          <w:szCs w:val="20"/>
          <w:lang w:val="es-ES"/>
        </w:rPr>
        <w:t xml:space="preserve">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FD0D84" w:rsidRPr="38A192C6">
        <w:rPr>
          <w:rStyle w:val="FootnoteReference"/>
          <w:rFonts w:asciiTheme="majorHAnsi" w:hAnsiTheme="majorHAnsi"/>
          <w:sz w:val="20"/>
          <w:szCs w:val="20"/>
          <w:lang w:val="es-ES"/>
        </w:rPr>
        <w:footnoteReference w:id="16"/>
      </w:r>
      <w:r w:rsidR="00FD0D84" w:rsidRPr="38A192C6">
        <w:rPr>
          <w:rFonts w:asciiTheme="majorHAnsi" w:hAnsiTheme="majorHAnsi"/>
          <w:sz w:val="20"/>
          <w:szCs w:val="20"/>
          <w:lang w:val="es-ES"/>
        </w:rPr>
        <w:t>.</w:t>
      </w:r>
    </w:p>
    <w:p w14:paraId="308E4155" w14:textId="77777777" w:rsidR="001146FE" w:rsidRPr="00D1411B" w:rsidRDefault="000940A9" w:rsidP="005063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 xml:space="preserve">La Comisión observa que el 30 de abril de 2008 la Sala Tercera de la Corte Suprema de Justicia rechazó el recurso de casación presentado por la presunta víctima contra su sentencia condenatoria de primera instancia. Tras ello, el señor Sandoval Castro planteó un procedimiento revisión cuestionando su condena. Sin embargo, el 9 de marzo de 2012 la Sala Tercera de la Corte Suprema de Justicia declaró infundado tal procedimiento. Finalmente, luego de esta decisión, la presunta víctima también presentó un recurso de apelación y revisión, pero el 3 de septiembre de 2013 la Sala Tercera de la Corte Suprema de Justicia volvió a rechazar sus reclamos. </w:t>
      </w:r>
    </w:p>
    <w:p w14:paraId="32A34E76" w14:textId="77777777" w:rsidR="004B0FF6" w:rsidRPr="00D1411B" w:rsidRDefault="004B0FF6" w:rsidP="004B0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 xml:space="preserve">Sobre este punto, el Estado plantea, en otros alegatos, que la presunta víctima podía solicitar la revisión integral de su condena mediante los mecanismos especiales de revisión, establecidos en las disposiciones transitorias de la Ley N.º 8503 y N.º 8837, y, a pesar de ello, no utilizó estas vías. </w:t>
      </w:r>
    </w:p>
    <w:p w14:paraId="3E05D172" w14:textId="0297B59E" w:rsidR="004B0FF6" w:rsidRPr="00D1411B" w:rsidRDefault="004B0FF6"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Conforme a los alegatos expuestos, la Comisión observa que el Estado cumplió con su deber de especificar los recursos internos que no fueron agotados y las razones por las cu</w:t>
      </w:r>
      <w:r w:rsidR="00004C59" w:rsidRPr="38A192C6">
        <w:rPr>
          <w:rFonts w:asciiTheme="majorHAnsi" w:hAnsiTheme="majorHAnsi"/>
          <w:sz w:val="20"/>
          <w:szCs w:val="20"/>
          <w:lang w:val="es-ES"/>
        </w:rPr>
        <w:t>a</w:t>
      </w:r>
      <w:r w:rsidRPr="38A192C6">
        <w:rPr>
          <w:rFonts w:asciiTheme="majorHAnsi" w:hAnsiTheme="majorHAnsi"/>
          <w:sz w:val="20"/>
          <w:szCs w:val="20"/>
          <w:lang w:val="es-ES"/>
        </w:rPr>
        <w:t>les estos resultaban adecuados y efectivos para solventar la situación jurídica de la presunta víctima. En efecto, desde su primera jurisprudencia la Corte Interamericana estableció que “</w:t>
      </w:r>
      <w:r w:rsidRPr="38A192C6">
        <w:rPr>
          <w:rFonts w:asciiTheme="majorHAnsi" w:hAnsiTheme="majorHAnsi"/>
          <w:i/>
          <w:iCs/>
          <w:sz w:val="20"/>
          <w:szCs w:val="20"/>
          <w:lang w:val="es-ES"/>
        </w:rPr>
        <w:t>el Estado que alega el no agotamiento tiene a su cargo el señalamiento de los recursos internos que deben agotarse y de su efectividad</w:t>
      </w:r>
      <w:r w:rsidRPr="38A192C6">
        <w:rPr>
          <w:rFonts w:asciiTheme="majorHAnsi" w:hAnsiTheme="majorHAnsi"/>
          <w:sz w:val="20"/>
          <w:szCs w:val="20"/>
          <w:lang w:val="es-ES"/>
        </w:rPr>
        <w:t>”</w:t>
      </w:r>
      <w:r w:rsidRPr="38A192C6">
        <w:rPr>
          <w:rStyle w:val="FootnoteReference"/>
          <w:rFonts w:asciiTheme="majorHAnsi" w:hAnsiTheme="majorHAnsi"/>
          <w:sz w:val="20"/>
          <w:szCs w:val="20"/>
          <w:lang w:val="es-ES"/>
        </w:rPr>
        <w:footnoteReference w:id="17"/>
      </w:r>
      <w:r w:rsidRPr="38A192C6">
        <w:rPr>
          <w:rFonts w:asciiTheme="majorHAnsi" w:hAnsiTheme="majorHAnsi"/>
          <w:sz w:val="20"/>
          <w:szCs w:val="20"/>
          <w:lang w:val="es-ES"/>
        </w:rPr>
        <w:t xml:space="preserve">. En concreto, la información aportada demuestra que, tras la denegatoria de su recurso de casación, el señor Sandoval Castro tenía a su disposición la vía de revisión especial establecida en el Transitorio I de la Ley N.º 8503 para cuestionar su condena y lograr una revisión integral de tal fallo, toda vez que esta disposición entró en vigor el 6 de junio de 2006 y el Tribunal Penal del Primer Circuito Judicial de San José lo condenó el 11 de octubre de 2005. En tal </w:t>
      </w:r>
      <w:r w:rsidRPr="38A192C6">
        <w:rPr>
          <w:rFonts w:asciiTheme="majorHAnsi" w:hAnsiTheme="majorHAnsi"/>
          <w:sz w:val="20"/>
          <w:szCs w:val="20"/>
          <w:lang w:val="es-ES"/>
        </w:rPr>
        <w:lastRenderedPageBreak/>
        <w:t xml:space="preserve">sentido, correspondía al señor Sandoval Castro utilizar dicha vía, arguyendo los aspectos que no fueron debidamente analizados en su recurso de casación. </w:t>
      </w:r>
    </w:p>
    <w:p w14:paraId="0040CE52" w14:textId="36DAD745" w:rsidR="004B0FF6" w:rsidRPr="00D1411B" w:rsidRDefault="005004F5" w:rsidP="38A19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38A192C6">
        <w:rPr>
          <w:rFonts w:asciiTheme="majorHAnsi" w:hAnsiTheme="majorHAnsi"/>
          <w:sz w:val="20"/>
          <w:szCs w:val="20"/>
          <w:lang w:val="es-ES"/>
        </w:rPr>
        <w:t>L</w:t>
      </w:r>
      <w:r w:rsidR="004B0FF6" w:rsidRPr="38A192C6">
        <w:rPr>
          <w:rFonts w:asciiTheme="majorHAnsi" w:hAnsiTheme="majorHAnsi"/>
          <w:sz w:val="20"/>
          <w:szCs w:val="20"/>
          <w:lang w:val="es-ES"/>
        </w:rPr>
        <w:t xml:space="preserve">a Comisión reitera que la Corte Interamericana </w:t>
      </w:r>
      <w:r w:rsidRPr="38A192C6">
        <w:rPr>
          <w:rFonts w:asciiTheme="majorHAnsi" w:hAnsiTheme="majorHAnsi"/>
          <w:sz w:val="20"/>
          <w:szCs w:val="20"/>
          <w:lang w:val="es-ES"/>
        </w:rPr>
        <w:t xml:space="preserve">estimó </w:t>
      </w:r>
      <w:r w:rsidR="004B0FF6" w:rsidRPr="38A192C6">
        <w:rPr>
          <w:rFonts w:asciiTheme="majorHAnsi" w:hAnsiTheme="majorHAnsi"/>
          <w:sz w:val="20"/>
          <w:szCs w:val="20"/>
          <w:lang w:val="es-ES"/>
        </w:rPr>
        <w:t>que el citado mecanismo</w:t>
      </w:r>
      <w:r w:rsidR="002A432C" w:rsidRPr="38A192C6">
        <w:rPr>
          <w:rFonts w:asciiTheme="majorHAnsi" w:hAnsiTheme="majorHAnsi"/>
          <w:sz w:val="20"/>
          <w:szCs w:val="20"/>
          <w:lang w:val="es-ES"/>
        </w:rPr>
        <w:t xml:space="preserve"> permite </w:t>
      </w:r>
      <w:r w:rsidR="004B0FF6" w:rsidRPr="38A192C6">
        <w:rPr>
          <w:rFonts w:asciiTheme="majorHAnsi" w:hAnsiTheme="majorHAnsi"/>
          <w:sz w:val="20"/>
          <w:szCs w:val="20"/>
          <w:lang w:val="es-ES"/>
        </w:rPr>
        <w:t>garantizar el derecho a la revisión integral de un fallo condenatorio y, por ende, cumple con la obligación establecida en el artículo 8.2.h) de la Convención Americana. Bajo este entendimiento, el precedente del caso</w:t>
      </w:r>
      <w:r w:rsidR="004B0FF6" w:rsidRPr="38A192C6">
        <w:rPr>
          <w:rFonts w:asciiTheme="majorHAnsi" w:hAnsiTheme="majorHAnsi"/>
          <w:i/>
          <w:iCs/>
          <w:sz w:val="20"/>
          <w:szCs w:val="20"/>
          <w:lang w:val="es-ES"/>
        </w:rPr>
        <w:t xml:space="preserve"> Amrhein y otros vs. Costa Rica</w:t>
      </w:r>
      <w:r w:rsidR="004B0FF6" w:rsidRPr="38A192C6">
        <w:rPr>
          <w:rFonts w:asciiTheme="majorHAnsi" w:hAnsiTheme="majorHAnsi"/>
          <w:sz w:val="20"/>
          <w:szCs w:val="20"/>
          <w:lang w:val="es-ES"/>
        </w:rPr>
        <w:t xml:space="preserve"> estableció que las presuntas víctimas que aleguen una afectación al derecho contemplado en el citado artículo 8.2.h) y/u otras garantías vinculadas deben utilizar tal vía si esta se encontraba disponible al momento de los hechos o</w:t>
      </w:r>
      <w:r w:rsidR="00283615" w:rsidRPr="38A192C6">
        <w:rPr>
          <w:rFonts w:asciiTheme="majorHAnsi" w:hAnsiTheme="majorHAnsi"/>
          <w:sz w:val="20"/>
          <w:szCs w:val="20"/>
          <w:lang w:val="es-ES"/>
        </w:rPr>
        <w:t>,</w:t>
      </w:r>
      <w:r w:rsidR="004B0FF6" w:rsidRPr="38A192C6">
        <w:rPr>
          <w:rFonts w:asciiTheme="majorHAnsi" w:hAnsiTheme="majorHAnsi"/>
          <w:sz w:val="20"/>
          <w:szCs w:val="20"/>
          <w:lang w:val="es-ES"/>
        </w:rPr>
        <w:t xml:space="preserve"> de lo contrario</w:t>
      </w:r>
      <w:r w:rsidR="00283615" w:rsidRPr="38A192C6">
        <w:rPr>
          <w:rFonts w:asciiTheme="majorHAnsi" w:hAnsiTheme="majorHAnsi"/>
          <w:sz w:val="20"/>
          <w:szCs w:val="20"/>
          <w:lang w:val="es-ES"/>
        </w:rPr>
        <w:t>,</w:t>
      </w:r>
      <w:r w:rsidR="004B0FF6" w:rsidRPr="38A192C6">
        <w:rPr>
          <w:rFonts w:asciiTheme="majorHAnsi" w:hAnsiTheme="majorHAnsi"/>
          <w:sz w:val="20"/>
          <w:szCs w:val="20"/>
          <w:lang w:val="es-ES"/>
        </w:rPr>
        <w:t xml:space="preserve"> tienen que demostrar su falta de accesibilidad u idoneidad. En sentido congruente, la Comisión ha </w:t>
      </w:r>
      <w:r w:rsidRPr="38A192C6">
        <w:rPr>
          <w:rFonts w:asciiTheme="majorHAnsi" w:hAnsiTheme="majorHAnsi"/>
          <w:sz w:val="20"/>
          <w:szCs w:val="20"/>
          <w:lang w:val="es-ES"/>
        </w:rPr>
        <w:t xml:space="preserve">dicho </w:t>
      </w:r>
      <w:r w:rsidR="004B0FF6" w:rsidRPr="38A192C6">
        <w:rPr>
          <w:rFonts w:asciiTheme="majorHAnsi" w:hAnsiTheme="majorHAnsi"/>
          <w:sz w:val="20"/>
          <w:szCs w:val="20"/>
          <w:lang w:val="es-ES"/>
        </w:rPr>
        <w:t>también que cuando el Estado cumple con su deber de cuestionar en tiempo y forma el agotamiento de los recursos internos, corresponde a la parte peticionaria pronunciarse al respecto</w:t>
      </w:r>
      <w:r w:rsidR="004B0FF6" w:rsidRPr="38A192C6">
        <w:rPr>
          <w:rStyle w:val="FootnoteReference"/>
          <w:rFonts w:asciiTheme="majorHAnsi" w:hAnsiTheme="majorHAnsi" w:cs="Calibri"/>
          <w:sz w:val="20"/>
          <w:szCs w:val="20"/>
          <w:lang w:val="es-ES"/>
        </w:rPr>
        <w:footnoteReference w:id="18"/>
      </w:r>
      <w:r w:rsidR="004B0FF6" w:rsidRPr="38A192C6">
        <w:rPr>
          <w:rFonts w:asciiTheme="majorHAnsi" w:hAnsiTheme="majorHAnsi"/>
          <w:sz w:val="20"/>
          <w:szCs w:val="20"/>
          <w:lang w:val="es-ES"/>
        </w:rPr>
        <w:t>.</w:t>
      </w:r>
    </w:p>
    <w:p w14:paraId="6D432DF1" w14:textId="738DD940" w:rsidR="00C27964" w:rsidRPr="00D1411B" w:rsidRDefault="004B0FF6"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 xml:space="preserve">En ese sentido, toda vez que la parte peticionaria no </w:t>
      </w:r>
      <w:r w:rsidR="005004F5" w:rsidRPr="00D1411B">
        <w:rPr>
          <w:rFonts w:asciiTheme="majorHAnsi" w:hAnsiTheme="majorHAnsi"/>
          <w:sz w:val="20"/>
          <w:szCs w:val="20"/>
          <w:lang w:val="es-ES_tradnl"/>
        </w:rPr>
        <w:t xml:space="preserve">aporta </w:t>
      </w:r>
      <w:r w:rsidRPr="00D1411B">
        <w:rPr>
          <w:rFonts w:asciiTheme="majorHAnsi" w:hAnsiTheme="majorHAnsi"/>
          <w:sz w:val="20"/>
          <w:szCs w:val="20"/>
          <w:lang w:val="es-ES_tradnl"/>
        </w:rPr>
        <w:t>alegatos orientados a rebatir los argumentos e información presentados por Costa Rica; ni cuestiona que, en el caso en concreto, el mecanismo especial de revisión contemplado en el Transitorio I de la Ley N.º 8503 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petición.</w:t>
      </w:r>
    </w:p>
    <w:p w14:paraId="29BB41F5" w14:textId="6F575FE3" w:rsidR="003239B8" w:rsidRPr="00D1411B" w:rsidRDefault="003239B8" w:rsidP="00C27964">
      <w:pPr>
        <w:pStyle w:val="ListParagraph"/>
        <w:jc w:val="both"/>
        <w:rPr>
          <w:rFonts w:asciiTheme="majorHAnsi" w:hAnsiTheme="majorHAnsi"/>
          <w:b/>
          <w:bCs/>
          <w:color w:val="auto"/>
          <w:sz w:val="20"/>
          <w:szCs w:val="20"/>
          <w:lang w:val="es-ES_tradnl"/>
        </w:rPr>
      </w:pPr>
      <w:r w:rsidRPr="00D1411B">
        <w:rPr>
          <w:rFonts w:asciiTheme="majorHAnsi" w:hAnsiTheme="majorHAnsi"/>
          <w:b/>
          <w:bCs/>
          <w:color w:val="auto"/>
          <w:sz w:val="20"/>
          <w:szCs w:val="20"/>
          <w:lang w:val="es-ES_tradnl"/>
        </w:rPr>
        <w:t>VI</w:t>
      </w:r>
      <w:r w:rsidR="005D211A" w:rsidRPr="00D1411B">
        <w:rPr>
          <w:rFonts w:asciiTheme="majorHAnsi" w:hAnsiTheme="majorHAnsi"/>
          <w:b/>
          <w:bCs/>
          <w:color w:val="auto"/>
          <w:sz w:val="20"/>
          <w:szCs w:val="20"/>
          <w:lang w:val="es-ES_tradnl"/>
        </w:rPr>
        <w:t>I</w:t>
      </w:r>
      <w:r w:rsidRPr="00D1411B">
        <w:rPr>
          <w:rFonts w:asciiTheme="majorHAnsi" w:hAnsiTheme="majorHAnsi"/>
          <w:b/>
          <w:bCs/>
          <w:color w:val="auto"/>
          <w:sz w:val="20"/>
          <w:szCs w:val="20"/>
          <w:lang w:val="es-ES_tradnl"/>
        </w:rPr>
        <w:t xml:space="preserve">I. </w:t>
      </w:r>
      <w:r w:rsidRPr="00D1411B">
        <w:rPr>
          <w:rFonts w:asciiTheme="majorHAnsi" w:hAnsiTheme="majorHAnsi"/>
          <w:b/>
          <w:bCs/>
          <w:color w:val="auto"/>
          <w:sz w:val="20"/>
          <w:szCs w:val="20"/>
          <w:lang w:val="es-ES_tradnl"/>
        </w:rPr>
        <w:tab/>
        <w:t>DECISIÓN</w:t>
      </w:r>
    </w:p>
    <w:p w14:paraId="378F2698" w14:textId="77777777" w:rsidR="00C27964" w:rsidRPr="00D1411B" w:rsidRDefault="00C27964" w:rsidP="00C27964">
      <w:pPr>
        <w:jc w:val="both"/>
        <w:rPr>
          <w:rFonts w:asciiTheme="majorHAnsi" w:hAnsiTheme="majorHAnsi"/>
          <w:b/>
          <w:bCs/>
          <w:sz w:val="20"/>
          <w:szCs w:val="20"/>
          <w:lang w:val="es-ES_tradnl"/>
        </w:rPr>
      </w:pPr>
    </w:p>
    <w:p w14:paraId="570DA61C" w14:textId="6A55D282" w:rsidR="000419AD" w:rsidRPr="00D1411B" w:rsidRDefault="000419AD" w:rsidP="000419AD">
      <w:pPr>
        <w:pStyle w:val="ListParagraph"/>
        <w:numPr>
          <w:ilvl w:val="0"/>
          <w:numId w:val="109"/>
        </w:numPr>
        <w:rPr>
          <w:rFonts w:asciiTheme="majorHAnsi" w:eastAsia="Arial Unicode MS" w:hAnsiTheme="majorHAnsi" w:cs="Times New Roman"/>
          <w:color w:val="auto"/>
          <w:sz w:val="20"/>
          <w:szCs w:val="20"/>
          <w:lang w:val="es-ES_tradnl" w:eastAsia="en-US"/>
        </w:rPr>
      </w:pPr>
      <w:r w:rsidRPr="00D1411B">
        <w:rPr>
          <w:rFonts w:asciiTheme="majorHAnsi" w:eastAsia="Arial Unicode MS" w:hAnsiTheme="majorHAnsi" w:cs="Times New Roman"/>
          <w:color w:val="auto"/>
          <w:sz w:val="20"/>
          <w:szCs w:val="20"/>
          <w:lang w:val="es-ES_tradnl" w:eastAsia="en-US"/>
        </w:rPr>
        <w:t>Declarar inadmisible la presente petición</w:t>
      </w:r>
      <w:r w:rsidR="00A758AA" w:rsidRPr="00D1411B">
        <w:rPr>
          <w:rFonts w:asciiTheme="majorHAnsi" w:eastAsia="Arial Unicode MS" w:hAnsiTheme="majorHAnsi" w:cs="Times New Roman"/>
          <w:color w:val="auto"/>
          <w:sz w:val="20"/>
          <w:szCs w:val="20"/>
          <w:lang w:val="es-ES_tradnl" w:eastAsia="en-US"/>
        </w:rPr>
        <w:t>;</w:t>
      </w:r>
      <w:r w:rsidR="004A6A54" w:rsidRPr="00D1411B">
        <w:rPr>
          <w:rFonts w:asciiTheme="majorHAnsi" w:eastAsia="Arial Unicode MS" w:hAnsiTheme="majorHAnsi" w:cs="Times New Roman"/>
          <w:color w:val="auto"/>
          <w:sz w:val="20"/>
          <w:szCs w:val="20"/>
          <w:lang w:val="es-ES_tradnl" w:eastAsia="en-US"/>
        </w:rPr>
        <w:t xml:space="preserve"> y</w:t>
      </w:r>
    </w:p>
    <w:p w14:paraId="41AA5BF6" w14:textId="77777777" w:rsidR="000419AD" w:rsidRPr="00D1411B"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7979BBE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1411B">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2642C68E" w14:textId="32B697F0" w:rsidR="008D768D" w:rsidRPr="004102E1" w:rsidRDefault="008278A9" w:rsidP="004102E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B190F">
        <w:rPr>
          <w:rStyle w:val="normaltextrun"/>
          <w:rFonts w:ascii="Cambria" w:hAnsi="Cambria" w:cs="Segoe UI"/>
          <w:sz w:val="20"/>
          <w:szCs w:val="20"/>
          <w:lang w:val="es-CL"/>
        </w:rPr>
        <w:t>15</w:t>
      </w:r>
      <w:r>
        <w:rPr>
          <w:rStyle w:val="normaltextrun"/>
          <w:rFonts w:ascii="Cambria" w:hAnsi="Cambria" w:cs="Segoe UI"/>
          <w:sz w:val="20"/>
          <w:szCs w:val="20"/>
          <w:lang w:val="es-CL"/>
        </w:rPr>
        <w:t xml:space="preserve"> días del mes de </w:t>
      </w:r>
      <w:r w:rsidR="006E1175">
        <w:rPr>
          <w:rStyle w:val="normaltextrun"/>
          <w:rFonts w:ascii="Cambria" w:hAnsi="Cambria" w:cs="Segoe UI"/>
          <w:sz w:val="20"/>
          <w:szCs w:val="20"/>
          <w:lang w:val="es-CL"/>
        </w:rPr>
        <w:t>abril</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 y Andrea Pochak, </w:t>
      </w:r>
      <w:r w:rsidR="004102E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D1411B" w:rsidRDefault="00722C9F" w:rsidP="00974491">
      <w:pPr>
        <w:rPr>
          <w:rFonts w:asciiTheme="majorHAnsi" w:hAnsiTheme="majorHAnsi" w:cs="Calibri"/>
          <w:sz w:val="20"/>
          <w:szCs w:val="20"/>
          <w:lang w:val="es-ES_tradnl"/>
        </w:rPr>
      </w:pPr>
    </w:p>
    <w:sectPr w:rsidR="00722C9F" w:rsidRPr="00D1411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E0B2" w14:textId="77777777" w:rsidR="00A13021" w:rsidRDefault="00A13021">
      <w:r>
        <w:separator/>
      </w:r>
    </w:p>
  </w:endnote>
  <w:endnote w:type="continuationSeparator" w:id="0">
    <w:p w14:paraId="0B80FB01" w14:textId="77777777" w:rsidR="00A13021" w:rsidRDefault="00A13021">
      <w:r>
        <w:continuationSeparator/>
      </w:r>
    </w:p>
  </w:endnote>
  <w:endnote w:type="continuationNotice" w:id="1">
    <w:p w14:paraId="5FB2D9FB" w14:textId="77777777" w:rsidR="00A13021" w:rsidRDefault="00A13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2EF7" w14:textId="77777777" w:rsidR="00A13021" w:rsidRPr="000F35ED" w:rsidRDefault="00A130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66C294" w14:textId="77777777" w:rsidR="00A13021" w:rsidRPr="000F35ED" w:rsidRDefault="00A13021" w:rsidP="000F35ED">
      <w:pPr>
        <w:rPr>
          <w:rFonts w:asciiTheme="majorHAnsi" w:hAnsiTheme="majorHAnsi"/>
          <w:sz w:val="16"/>
          <w:szCs w:val="16"/>
        </w:rPr>
      </w:pPr>
      <w:r w:rsidRPr="000F35ED">
        <w:rPr>
          <w:rFonts w:asciiTheme="majorHAnsi" w:hAnsiTheme="majorHAnsi"/>
          <w:sz w:val="16"/>
          <w:szCs w:val="16"/>
        </w:rPr>
        <w:separator/>
      </w:r>
    </w:p>
    <w:p w14:paraId="57437F0E" w14:textId="77777777" w:rsidR="00A13021" w:rsidRPr="000F35ED" w:rsidRDefault="00A130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CFAE4A" w14:textId="77777777" w:rsidR="00A13021" w:rsidRPr="000F35ED" w:rsidRDefault="00A130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B04808">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B04808">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DA149E0" w14:textId="77777777" w:rsidR="00E418B5" w:rsidRPr="002D3BB2" w:rsidRDefault="00E418B5" w:rsidP="00B04808">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5F9BF635" w14:textId="77777777" w:rsidR="00E418B5" w:rsidRPr="0024784B" w:rsidRDefault="00E418B5" w:rsidP="00B04808">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09399DFD" w14:textId="77777777" w:rsidR="00CD17F6" w:rsidRPr="00EA3787" w:rsidRDefault="00CD17F6" w:rsidP="00B0480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026EBBBF" w14:textId="77777777" w:rsidR="00CD17F6" w:rsidRPr="004D0E62" w:rsidRDefault="00CD17F6" w:rsidP="00B0480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6D2530C7" w14:textId="77777777" w:rsidR="00CD17F6" w:rsidRPr="008A508D" w:rsidRDefault="00CD17F6" w:rsidP="00B04808">
      <w:pPr>
        <w:pStyle w:val="FootnoteText"/>
        <w:ind w:firstLine="720"/>
        <w:jc w:val="both"/>
        <w:rPr>
          <w:lang w:val="es-US"/>
        </w:rPr>
      </w:pPr>
      <w:r w:rsidRPr="004D0E62">
        <w:rPr>
          <w:rStyle w:val="FootnoteReference"/>
          <w:rFonts w:asciiTheme="majorHAnsi" w:hAnsiTheme="majorHAnsi"/>
          <w:sz w:val="16"/>
          <w:szCs w:val="16"/>
        </w:rPr>
        <w:footnoteRef/>
      </w:r>
      <w:r w:rsidRPr="004102E1">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46CD2A72" w14:textId="77777777" w:rsidR="00CD17F6" w:rsidRPr="00565232" w:rsidRDefault="00CD17F6" w:rsidP="00B04808">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47E23466" w14:textId="77777777" w:rsidR="00CD17F6" w:rsidRPr="004D0E62" w:rsidRDefault="00CD17F6" w:rsidP="00B04808">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4C0116DA" w14:textId="77777777" w:rsidR="00CD17F6" w:rsidRPr="008A508D" w:rsidRDefault="00CD17F6" w:rsidP="00B04808">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60D69551" w14:textId="77777777" w:rsidR="00CD17F6" w:rsidRPr="00EE7817" w:rsidRDefault="00CD17F6" w:rsidP="00B04808">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4102E1">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232B2263" w14:textId="77777777" w:rsidR="00CD17F6" w:rsidRPr="00735708" w:rsidRDefault="00CD17F6" w:rsidP="00B04808">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48D30143" w14:textId="23D46616" w:rsidR="00CD17F6" w:rsidRPr="00CE3C79" w:rsidRDefault="00CD17F6" w:rsidP="00B04808">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w:t>
      </w:r>
      <w:r w:rsidR="00E04DE1">
        <w:rPr>
          <w:rFonts w:ascii="Cambria" w:hAnsi="Cambria"/>
          <w:bCs/>
          <w:sz w:val="16"/>
          <w:szCs w:val="16"/>
          <w:shd w:val="clear" w:color="auto" w:fill="FFFFFF"/>
          <w:lang w:val="es-US"/>
        </w:rPr>
        <w:t>, p</w:t>
      </w:r>
      <w:r w:rsidRPr="00CE3C79">
        <w:rPr>
          <w:rFonts w:ascii="Cambria" w:hAnsi="Cambria"/>
          <w:bCs/>
          <w:sz w:val="16"/>
          <w:szCs w:val="16"/>
          <w:shd w:val="clear" w:color="auto" w:fill="FFFFFF"/>
          <w:lang w:val="es-US"/>
        </w:rPr>
        <w:t>árr. 260.</w:t>
      </w:r>
    </w:p>
  </w:footnote>
  <w:footnote w:id="15">
    <w:p w14:paraId="61E44440" w14:textId="265D1AF5" w:rsidR="00CD17F6" w:rsidRPr="00C70A03" w:rsidRDefault="00CD17F6" w:rsidP="00B04808">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C No. 354</w:t>
      </w:r>
      <w:r w:rsidR="00C35CD8">
        <w:rPr>
          <w:rFonts w:asciiTheme="majorHAnsi" w:hAnsiTheme="majorHAnsi"/>
          <w:bCs/>
          <w:sz w:val="16"/>
          <w:szCs w:val="16"/>
          <w:shd w:val="clear" w:color="auto" w:fill="FFFFFF"/>
          <w:lang w:val="es-ES"/>
        </w:rPr>
        <w:t>, p</w:t>
      </w:r>
      <w:r w:rsidRPr="0013395A">
        <w:rPr>
          <w:rFonts w:asciiTheme="majorHAnsi" w:hAnsiTheme="majorHAnsi"/>
          <w:bCs/>
          <w:sz w:val="16"/>
          <w:szCs w:val="16"/>
          <w:shd w:val="clear" w:color="auto" w:fill="FFFFFF"/>
          <w:lang w:val="es-ES"/>
        </w:rPr>
        <w:t xml:space="preserve">árr. </w:t>
      </w:r>
      <w:r w:rsidRPr="00C70A03">
        <w:rPr>
          <w:rFonts w:asciiTheme="majorHAnsi" w:hAnsiTheme="majorHAnsi"/>
          <w:bCs/>
          <w:color w:val="auto"/>
          <w:sz w:val="16"/>
          <w:szCs w:val="16"/>
          <w:shd w:val="clear" w:color="auto" w:fill="FFFFFF"/>
          <w:lang w:val="es-ES"/>
        </w:rPr>
        <w:t xml:space="preserve">266. </w:t>
      </w:r>
    </w:p>
  </w:footnote>
  <w:footnote w:id="16">
    <w:p w14:paraId="7E2D7CF5" w14:textId="77777777" w:rsidR="00FD0D84" w:rsidRPr="00C70A03" w:rsidRDefault="00FD0D84" w:rsidP="00B04808">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7">
    <w:p w14:paraId="65B3893F" w14:textId="77777777" w:rsidR="004B0FF6" w:rsidRPr="006F49FF" w:rsidRDefault="004B0FF6" w:rsidP="00B04808">
      <w:pPr>
        <w:pStyle w:val="FootnoteText"/>
        <w:ind w:firstLine="720"/>
        <w:jc w:val="both"/>
        <w:rPr>
          <w:rFonts w:asciiTheme="majorHAnsi" w:hAnsiTheme="majorHAnsi"/>
          <w:sz w:val="16"/>
          <w:szCs w:val="16"/>
          <w:lang w:val="es-US"/>
        </w:rPr>
      </w:pPr>
      <w:r w:rsidRPr="00EE0AB1">
        <w:rPr>
          <w:rStyle w:val="FootnoteReference"/>
          <w:rFonts w:asciiTheme="majorHAnsi" w:hAnsiTheme="majorHAnsi"/>
          <w:sz w:val="16"/>
          <w:szCs w:val="16"/>
        </w:rPr>
        <w:footnoteRef/>
      </w:r>
      <w:r w:rsidRPr="00EE0AB1">
        <w:rPr>
          <w:rFonts w:asciiTheme="majorHAnsi" w:hAnsiTheme="majorHAnsi"/>
          <w:sz w:val="16"/>
          <w:szCs w:val="16"/>
          <w:lang w:val="es-US"/>
        </w:rPr>
        <w:t xml:space="preserve"> Corte IDH. Caso Velásquez Rodríguez Vs. Honduras. Excepciones Preliminares. Sentencia de 26 de junio de 1987. Serie C No. 1, párr. 88; y</w:t>
      </w:r>
      <w:r>
        <w:rPr>
          <w:rFonts w:asciiTheme="majorHAnsi" w:hAnsiTheme="majorHAnsi"/>
          <w:sz w:val="16"/>
          <w:szCs w:val="16"/>
          <w:lang w:val="es-US"/>
        </w:rPr>
        <w:t xml:space="preserve"> </w:t>
      </w:r>
      <w:r w:rsidRPr="00EE0AB1">
        <w:rPr>
          <w:rFonts w:asciiTheme="majorHAnsi" w:hAnsiTheme="majorHAnsi"/>
          <w:sz w:val="16"/>
          <w:szCs w:val="16"/>
          <w:lang w:val="es-US"/>
        </w:rPr>
        <w:t>Caso Cuya Lavy y otros Vs. Perú. Excepciones preliminares, Fondo, Reparaciones y Costas. Sentencia de 28 de septiembre de 2021. Se</w:t>
      </w:r>
      <w:r w:rsidRPr="006F49FF">
        <w:rPr>
          <w:rFonts w:asciiTheme="majorHAnsi" w:hAnsiTheme="majorHAnsi"/>
          <w:sz w:val="16"/>
          <w:szCs w:val="16"/>
          <w:lang w:val="es-US"/>
        </w:rPr>
        <w:t xml:space="preserve">rie C No. 438, párr. 27. </w:t>
      </w:r>
    </w:p>
  </w:footnote>
  <w:footnote w:id="18">
    <w:p w14:paraId="33A5198B" w14:textId="77777777" w:rsidR="004B0FF6" w:rsidRPr="00787E0A" w:rsidRDefault="004B0FF6" w:rsidP="00B04808">
      <w:pPr>
        <w:pStyle w:val="FootnoteText"/>
        <w:jc w:val="both"/>
        <w:rPr>
          <w:rFonts w:ascii="Cambria" w:hAnsi="Cambria"/>
          <w:sz w:val="16"/>
          <w:szCs w:val="16"/>
          <w:lang w:val="es-US"/>
        </w:rPr>
      </w:pPr>
      <w:r w:rsidRPr="006F49FF">
        <w:rPr>
          <w:rFonts w:ascii="Cambria" w:hAnsi="Cambria"/>
          <w:sz w:val="16"/>
          <w:szCs w:val="16"/>
          <w:lang w:val="es-ES"/>
        </w:rPr>
        <w:tab/>
      </w:r>
      <w:r w:rsidRPr="006F49FF">
        <w:rPr>
          <w:rStyle w:val="FootnoteReference"/>
          <w:rFonts w:ascii="Cambria" w:hAnsi="Cambria"/>
          <w:sz w:val="16"/>
          <w:szCs w:val="16"/>
        </w:rPr>
        <w:footnoteRef/>
      </w:r>
      <w:r w:rsidRPr="006F49FF">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D768D"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51D"/>
    <w:rsid w:val="00004C59"/>
    <w:rsid w:val="00005412"/>
    <w:rsid w:val="00006E1F"/>
    <w:rsid w:val="000070D7"/>
    <w:rsid w:val="0001788C"/>
    <w:rsid w:val="000337EF"/>
    <w:rsid w:val="00033A10"/>
    <w:rsid w:val="00040C3A"/>
    <w:rsid w:val="000419AD"/>
    <w:rsid w:val="000433C9"/>
    <w:rsid w:val="000515D1"/>
    <w:rsid w:val="000560E8"/>
    <w:rsid w:val="00056686"/>
    <w:rsid w:val="00067EFC"/>
    <w:rsid w:val="000716C5"/>
    <w:rsid w:val="00075E23"/>
    <w:rsid w:val="00087200"/>
    <w:rsid w:val="0009344A"/>
    <w:rsid w:val="000940A9"/>
    <w:rsid w:val="000A34E1"/>
    <w:rsid w:val="000A392E"/>
    <w:rsid w:val="000A445E"/>
    <w:rsid w:val="000A575F"/>
    <w:rsid w:val="000B062C"/>
    <w:rsid w:val="000B795A"/>
    <w:rsid w:val="000B7BDE"/>
    <w:rsid w:val="000C6B62"/>
    <w:rsid w:val="000D05CB"/>
    <w:rsid w:val="000D10DB"/>
    <w:rsid w:val="000E09B4"/>
    <w:rsid w:val="000E4267"/>
    <w:rsid w:val="000E5EB5"/>
    <w:rsid w:val="000F06B5"/>
    <w:rsid w:val="000F21CE"/>
    <w:rsid w:val="000F35ED"/>
    <w:rsid w:val="000F553A"/>
    <w:rsid w:val="001006EF"/>
    <w:rsid w:val="001056E4"/>
    <w:rsid w:val="00106DC8"/>
    <w:rsid w:val="00107131"/>
    <w:rsid w:val="0010736F"/>
    <w:rsid w:val="001133F5"/>
    <w:rsid w:val="00113F73"/>
    <w:rsid w:val="001146FE"/>
    <w:rsid w:val="00116EA5"/>
    <w:rsid w:val="00121CC2"/>
    <w:rsid w:val="0012680F"/>
    <w:rsid w:val="001304BB"/>
    <w:rsid w:val="00131425"/>
    <w:rsid w:val="00133EE5"/>
    <w:rsid w:val="00146B41"/>
    <w:rsid w:val="00147573"/>
    <w:rsid w:val="00167A34"/>
    <w:rsid w:val="0017094D"/>
    <w:rsid w:val="0019703D"/>
    <w:rsid w:val="001A3700"/>
    <w:rsid w:val="001A49F2"/>
    <w:rsid w:val="001A7870"/>
    <w:rsid w:val="001B3A00"/>
    <w:rsid w:val="001C1B41"/>
    <w:rsid w:val="001C2C15"/>
    <w:rsid w:val="001D65EF"/>
    <w:rsid w:val="001D68F0"/>
    <w:rsid w:val="001D7945"/>
    <w:rsid w:val="001E49E7"/>
    <w:rsid w:val="001F5511"/>
    <w:rsid w:val="001F5694"/>
    <w:rsid w:val="001F659C"/>
    <w:rsid w:val="001F6606"/>
    <w:rsid w:val="001F7201"/>
    <w:rsid w:val="00201930"/>
    <w:rsid w:val="0020204D"/>
    <w:rsid w:val="00223A29"/>
    <w:rsid w:val="002250A3"/>
    <w:rsid w:val="002274BB"/>
    <w:rsid w:val="00235217"/>
    <w:rsid w:val="002434D9"/>
    <w:rsid w:val="002469D2"/>
    <w:rsid w:val="00246D1F"/>
    <w:rsid w:val="00247403"/>
    <w:rsid w:val="00247542"/>
    <w:rsid w:val="00247FAA"/>
    <w:rsid w:val="002534DA"/>
    <w:rsid w:val="0026020D"/>
    <w:rsid w:val="00263056"/>
    <w:rsid w:val="002633CD"/>
    <w:rsid w:val="00265738"/>
    <w:rsid w:val="00266B61"/>
    <w:rsid w:val="0026712A"/>
    <w:rsid w:val="00267436"/>
    <w:rsid w:val="002704DB"/>
    <w:rsid w:val="00283615"/>
    <w:rsid w:val="002866C1"/>
    <w:rsid w:val="00291293"/>
    <w:rsid w:val="002956AC"/>
    <w:rsid w:val="00296522"/>
    <w:rsid w:val="002A0AAE"/>
    <w:rsid w:val="002A432C"/>
    <w:rsid w:val="002A5820"/>
    <w:rsid w:val="002B2AB9"/>
    <w:rsid w:val="002B4563"/>
    <w:rsid w:val="002D2B26"/>
    <w:rsid w:val="002D7EA2"/>
    <w:rsid w:val="002E187C"/>
    <w:rsid w:val="002E2EBB"/>
    <w:rsid w:val="002E3D1B"/>
    <w:rsid w:val="002E5381"/>
    <w:rsid w:val="002F00C6"/>
    <w:rsid w:val="002F1096"/>
    <w:rsid w:val="002F1716"/>
    <w:rsid w:val="002F414A"/>
    <w:rsid w:val="002F65C9"/>
    <w:rsid w:val="00302733"/>
    <w:rsid w:val="00303948"/>
    <w:rsid w:val="003075BE"/>
    <w:rsid w:val="00310356"/>
    <w:rsid w:val="00314078"/>
    <w:rsid w:val="0031535D"/>
    <w:rsid w:val="003239B8"/>
    <w:rsid w:val="00327A4A"/>
    <w:rsid w:val="00331632"/>
    <w:rsid w:val="0033169F"/>
    <w:rsid w:val="003401EC"/>
    <w:rsid w:val="00343EF3"/>
    <w:rsid w:val="00344977"/>
    <w:rsid w:val="00346C95"/>
    <w:rsid w:val="003530F3"/>
    <w:rsid w:val="00353A60"/>
    <w:rsid w:val="00356185"/>
    <w:rsid w:val="00360380"/>
    <w:rsid w:val="00371F31"/>
    <w:rsid w:val="0037519E"/>
    <w:rsid w:val="003770EE"/>
    <w:rsid w:val="00377313"/>
    <w:rsid w:val="003855D2"/>
    <w:rsid w:val="00386CF0"/>
    <w:rsid w:val="00394049"/>
    <w:rsid w:val="003A2069"/>
    <w:rsid w:val="003A2583"/>
    <w:rsid w:val="003B0026"/>
    <w:rsid w:val="003B190F"/>
    <w:rsid w:val="003B1A05"/>
    <w:rsid w:val="003B3458"/>
    <w:rsid w:val="003B70FB"/>
    <w:rsid w:val="003C0AE7"/>
    <w:rsid w:val="003C676B"/>
    <w:rsid w:val="003D3BC2"/>
    <w:rsid w:val="003E6CA1"/>
    <w:rsid w:val="003E74F8"/>
    <w:rsid w:val="003F63AD"/>
    <w:rsid w:val="00405F9C"/>
    <w:rsid w:val="004065A8"/>
    <w:rsid w:val="004102E1"/>
    <w:rsid w:val="004165C2"/>
    <w:rsid w:val="00421080"/>
    <w:rsid w:val="00441524"/>
    <w:rsid w:val="00441E0D"/>
    <w:rsid w:val="00441ECB"/>
    <w:rsid w:val="004445EF"/>
    <w:rsid w:val="00445193"/>
    <w:rsid w:val="0045662F"/>
    <w:rsid w:val="0046105F"/>
    <w:rsid w:val="00462C1B"/>
    <w:rsid w:val="00465CCE"/>
    <w:rsid w:val="00467B7E"/>
    <w:rsid w:val="00472E35"/>
    <w:rsid w:val="00473BB4"/>
    <w:rsid w:val="00477592"/>
    <w:rsid w:val="00481037"/>
    <w:rsid w:val="00486F1C"/>
    <w:rsid w:val="0048719B"/>
    <w:rsid w:val="0049419D"/>
    <w:rsid w:val="004A0CC6"/>
    <w:rsid w:val="004A5246"/>
    <w:rsid w:val="004A6A54"/>
    <w:rsid w:val="004A7D0B"/>
    <w:rsid w:val="004B0FF6"/>
    <w:rsid w:val="004B5D51"/>
    <w:rsid w:val="004B6C88"/>
    <w:rsid w:val="004C20D2"/>
    <w:rsid w:val="004C2312"/>
    <w:rsid w:val="004C2E3B"/>
    <w:rsid w:val="004C4673"/>
    <w:rsid w:val="004C4B62"/>
    <w:rsid w:val="004C54C9"/>
    <w:rsid w:val="004C70D4"/>
    <w:rsid w:val="004D4ABA"/>
    <w:rsid w:val="004D51FD"/>
    <w:rsid w:val="004D6025"/>
    <w:rsid w:val="004E2649"/>
    <w:rsid w:val="004E751C"/>
    <w:rsid w:val="004F23B8"/>
    <w:rsid w:val="004F43FC"/>
    <w:rsid w:val="004F626F"/>
    <w:rsid w:val="004F7C52"/>
    <w:rsid w:val="005004F5"/>
    <w:rsid w:val="00500E7A"/>
    <w:rsid w:val="00501399"/>
    <w:rsid w:val="0050496D"/>
    <w:rsid w:val="0050633D"/>
    <w:rsid w:val="005063CB"/>
    <w:rsid w:val="00507BC4"/>
    <w:rsid w:val="005128E4"/>
    <w:rsid w:val="005133DB"/>
    <w:rsid w:val="00514504"/>
    <w:rsid w:val="00522C3B"/>
    <w:rsid w:val="00525560"/>
    <w:rsid w:val="00544C49"/>
    <w:rsid w:val="00546BED"/>
    <w:rsid w:val="0055061C"/>
    <w:rsid w:val="005516A1"/>
    <w:rsid w:val="00552665"/>
    <w:rsid w:val="00552E25"/>
    <w:rsid w:val="00553647"/>
    <w:rsid w:val="005559EF"/>
    <w:rsid w:val="005564B7"/>
    <w:rsid w:val="00563557"/>
    <w:rsid w:val="0057402A"/>
    <w:rsid w:val="005771D0"/>
    <w:rsid w:val="0059191A"/>
    <w:rsid w:val="005921FF"/>
    <w:rsid w:val="00596F59"/>
    <w:rsid w:val="005A24ED"/>
    <w:rsid w:val="005A254F"/>
    <w:rsid w:val="005A6813"/>
    <w:rsid w:val="005A6D0E"/>
    <w:rsid w:val="005B0722"/>
    <w:rsid w:val="005B52B0"/>
    <w:rsid w:val="005B5301"/>
    <w:rsid w:val="005B6806"/>
    <w:rsid w:val="005C4225"/>
    <w:rsid w:val="005D211A"/>
    <w:rsid w:val="005D38F9"/>
    <w:rsid w:val="005E5B21"/>
    <w:rsid w:val="005F0DAD"/>
    <w:rsid w:val="005F0F33"/>
    <w:rsid w:val="005F1B57"/>
    <w:rsid w:val="005F327D"/>
    <w:rsid w:val="005F6BF4"/>
    <w:rsid w:val="006004C1"/>
    <w:rsid w:val="00600DEB"/>
    <w:rsid w:val="0061609D"/>
    <w:rsid w:val="00627C9F"/>
    <w:rsid w:val="006311E9"/>
    <w:rsid w:val="00631DA5"/>
    <w:rsid w:val="00632354"/>
    <w:rsid w:val="00635421"/>
    <w:rsid w:val="006416A3"/>
    <w:rsid w:val="00642810"/>
    <w:rsid w:val="00652333"/>
    <w:rsid w:val="00666CC8"/>
    <w:rsid w:val="006671FF"/>
    <w:rsid w:val="00672AA1"/>
    <w:rsid w:val="00676AEE"/>
    <w:rsid w:val="0068009E"/>
    <w:rsid w:val="00692219"/>
    <w:rsid w:val="006A17D2"/>
    <w:rsid w:val="006A6369"/>
    <w:rsid w:val="006A73E6"/>
    <w:rsid w:val="006B0AE2"/>
    <w:rsid w:val="006B2D5C"/>
    <w:rsid w:val="006B3DEF"/>
    <w:rsid w:val="006C0D4C"/>
    <w:rsid w:val="006C3484"/>
    <w:rsid w:val="006C4877"/>
    <w:rsid w:val="006C4EB1"/>
    <w:rsid w:val="006C7BD9"/>
    <w:rsid w:val="006D1946"/>
    <w:rsid w:val="006D5B19"/>
    <w:rsid w:val="006E0166"/>
    <w:rsid w:val="006E1175"/>
    <w:rsid w:val="006E2FFB"/>
    <w:rsid w:val="006E7B34"/>
    <w:rsid w:val="006F2C73"/>
    <w:rsid w:val="006F3857"/>
    <w:rsid w:val="007022DE"/>
    <w:rsid w:val="007067B6"/>
    <w:rsid w:val="007068EB"/>
    <w:rsid w:val="0070697F"/>
    <w:rsid w:val="0072199C"/>
    <w:rsid w:val="007219D6"/>
    <w:rsid w:val="00721DA6"/>
    <w:rsid w:val="00722C9F"/>
    <w:rsid w:val="007253B8"/>
    <w:rsid w:val="00731DF4"/>
    <w:rsid w:val="0073741F"/>
    <w:rsid w:val="007410F1"/>
    <w:rsid w:val="0074293C"/>
    <w:rsid w:val="007449B3"/>
    <w:rsid w:val="007513A7"/>
    <w:rsid w:val="00755547"/>
    <w:rsid w:val="00761282"/>
    <w:rsid w:val="00762D2A"/>
    <w:rsid w:val="0076643F"/>
    <w:rsid w:val="00766E19"/>
    <w:rsid w:val="007705D7"/>
    <w:rsid w:val="007714AC"/>
    <w:rsid w:val="007775C5"/>
    <w:rsid w:val="00777F63"/>
    <w:rsid w:val="00790210"/>
    <w:rsid w:val="00791760"/>
    <w:rsid w:val="00791949"/>
    <w:rsid w:val="007950F0"/>
    <w:rsid w:val="007A1C02"/>
    <w:rsid w:val="007A3237"/>
    <w:rsid w:val="007A5817"/>
    <w:rsid w:val="007B05C4"/>
    <w:rsid w:val="007B1DBC"/>
    <w:rsid w:val="007B2DBC"/>
    <w:rsid w:val="007B2EF6"/>
    <w:rsid w:val="007B60E9"/>
    <w:rsid w:val="007B6CC3"/>
    <w:rsid w:val="007B76D3"/>
    <w:rsid w:val="007C1952"/>
    <w:rsid w:val="007C3334"/>
    <w:rsid w:val="007D2B98"/>
    <w:rsid w:val="007D6A9B"/>
    <w:rsid w:val="007E21BC"/>
    <w:rsid w:val="007E3F0D"/>
    <w:rsid w:val="007E7C82"/>
    <w:rsid w:val="007F2AA1"/>
    <w:rsid w:val="007F588D"/>
    <w:rsid w:val="00800408"/>
    <w:rsid w:val="00803F1C"/>
    <w:rsid w:val="0080600E"/>
    <w:rsid w:val="00806934"/>
    <w:rsid w:val="00814688"/>
    <w:rsid w:val="00817612"/>
    <w:rsid w:val="00817D5C"/>
    <w:rsid w:val="008220E8"/>
    <w:rsid w:val="00826661"/>
    <w:rsid w:val="008278A9"/>
    <w:rsid w:val="008338A4"/>
    <w:rsid w:val="00834D49"/>
    <w:rsid w:val="008351C9"/>
    <w:rsid w:val="008359DB"/>
    <w:rsid w:val="00836F55"/>
    <w:rsid w:val="00837C45"/>
    <w:rsid w:val="00840D88"/>
    <w:rsid w:val="008439E2"/>
    <w:rsid w:val="00844730"/>
    <w:rsid w:val="008457C2"/>
    <w:rsid w:val="008462EE"/>
    <w:rsid w:val="00854698"/>
    <w:rsid w:val="00857A82"/>
    <w:rsid w:val="00862395"/>
    <w:rsid w:val="00867314"/>
    <w:rsid w:val="00873836"/>
    <w:rsid w:val="0087414F"/>
    <w:rsid w:val="00875668"/>
    <w:rsid w:val="00884F29"/>
    <w:rsid w:val="00885737"/>
    <w:rsid w:val="00890650"/>
    <w:rsid w:val="0089673D"/>
    <w:rsid w:val="00897E12"/>
    <w:rsid w:val="008A1119"/>
    <w:rsid w:val="008A7E0F"/>
    <w:rsid w:val="008B12F5"/>
    <w:rsid w:val="008B1438"/>
    <w:rsid w:val="008B3BA2"/>
    <w:rsid w:val="008C0D8B"/>
    <w:rsid w:val="008C5E2D"/>
    <w:rsid w:val="008C7DE1"/>
    <w:rsid w:val="008D03E9"/>
    <w:rsid w:val="008D0BB2"/>
    <w:rsid w:val="008D768D"/>
    <w:rsid w:val="008E3587"/>
    <w:rsid w:val="008E3759"/>
    <w:rsid w:val="008E3BFE"/>
    <w:rsid w:val="008F1912"/>
    <w:rsid w:val="008F6691"/>
    <w:rsid w:val="0090270B"/>
    <w:rsid w:val="009041DC"/>
    <w:rsid w:val="00917B5A"/>
    <w:rsid w:val="00920A58"/>
    <w:rsid w:val="00920A8C"/>
    <w:rsid w:val="00934A2C"/>
    <w:rsid w:val="00935053"/>
    <w:rsid w:val="00945FC7"/>
    <w:rsid w:val="0095542E"/>
    <w:rsid w:val="00960011"/>
    <w:rsid w:val="00961C78"/>
    <w:rsid w:val="0096317E"/>
    <w:rsid w:val="0096351A"/>
    <w:rsid w:val="0096706E"/>
    <w:rsid w:val="00974491"/>
    <w:rsid w:val="00974946"/>
    <w:rsid w:val="00975C4E"/>
    <w:rsid w:val="009800AE"/>
    <w:rsid w:val="009812D1"/>
    <w:rsid w:val="00981FBA"/>
    <w:rsid w:val="00985B21"/>
    <w:rsid w:val="009973D7"/>
    <w:rsid w:val="00997BC5"/>
    <w:rsid w:val="009A0667"/>
    <w:rsid w:val="009A12E3"/>
    <w:rsid w:val="009A4F41"/>
    <w:rsid w:val="009A7EE9"/>
    <w:rsid w:val="009B381B"/>
    <w:rsid w:val="009C30CA"/>
    <w:rsid w:val="009D1753"/>
    <w:rsid w:val="009D7611"/>
    <w:rsid w:val="009D769D"/>
    <w:rsid w:val="009E0B61"/>
    <w:rsid w:val="009E2847"/>
    <w:rsid w:val="009E53DE"/>
    <w:rsid w:val="009F1A7C"/>
    <w:rsid w:val="009F5F8F"/>
    <w:rsid w:val="00A00331"/>
    <w:rsid w:val="00A10394"/>
    <w:rsid w:val="00A10DAF"/>
    <w:rsid w:val="00A11212"/>
    <w:rsid w:val="00A11E44"/>
    <w:rsid w:val="00A13021"/>
    <w:rsid w:val="00A1795B"/>
    <w:rsid w:val="00A23907"/>
    <w:rsid w:val="00A27FDD"/>
    <w:rsid w:val="00A30100"/>
    <w:rsid w:val="00A328B3"/>
    <w:rsid w:val="00A457DB"/>
    <w:rsid w:val="00A47ED2"/>
    <w:rsid w:val="00A50FCF"/>
    <w:rsid w:val="00A528D1"/>
    <w:rsid w:val="00A534E3"/>
    <w:rsid w:val="00A610CD"/>
    <w:rsid w:val="00A758AA"/>
    <w:rsid w:val="00A77BF5"/>
    <w:rsid w:val="00AA09A2"/>
    <w:rsid w:val="00AA7996"/>
    <w:rsid w:val="00AB305C"/>
    <w:rsid w:val="00AC19CB"/>
    <w:rsid w:val="00AC1C04"/>
    <w:rsid w:val="00AC6E89"/>
    <w:rsid w:val="00AD2910"/>
    <w:rsid w:val="00AE255F"/>
    <w:rsid w:val="00AE5488"/>
    <w:rsid w:val="00AE6F91"/>
    <w:rsid w:val="00AF0919"/>
    <w:rsid w:val="00AF1D78"/>
    <w:rsid w:val="00AF5571"/>
    <w:rsid w:val="00AF578C"/>
    <w:rsid w:val="00AF620C"/>
    <w:rsid w:val="00B04808"/>
    <w:rsid w:val="00B07341"/>
    <w:rsid w:val="00B21C69"/>
    <w:rsid w:val="00B23D63"/>
    <w:rsid w:val="00B2483A"/>
    <w:rsid w:val="00B30539"/>
    <w:rsid w:val="00B314DB"/>
    <w:rsid w:val="00B343AD"/>
    <w:rsid w:val="00B361F2"/>
    <w:rsid w:val="00B3718B"/>
    <w:rsid w:val="00B3745F"/>
    <w:rsid w:val="00B4632A"/>
    <w:rsid w:val="00B472EC"/>
    <w:rsid w:val="00B530F1"/>
    <w:rsid w:val="00B5490A"/>
    <w:rsid w:val="00B67DB0"/>
    <w:rsid w:val="00BA0C51"/>
    <w:rsid w:val="00BA237E"/>
    <w:rsid w:val="00BA276C"/>
    <w:rsid w:val="00BB306F"/>
    <w:rsid w:val="00BB45A7"/>
    <w:rsid w:val="00BB527E"/>
    <w:rsid w:val="00BC563B"/>
    <w:rsid w:val="00BC58B0"/>
    <w:rsid w:val="00BD46CB"/>
    <w:rsid w:val="00BD4B89"/>
    <w:rsid w:val="00BD5922"/>
    <w:rsid w:val="00BD7A28"/>
    <w:rsid w:val="00BF02CB"/>
    <w:rsid w:val="00BF0C2A"/>
    <w:rsid w:val="00BF6FD8"/>
    <w:rsid w:val="00C0339F"/>
    <w:rsid w:val="00C03680"/>
    <w:rsid w:val="00C040DA"/>
    <w:rsid w:val="00C054DF"/>
    <w:rsid w:val="00C133B9"/>
    <w:rsid w:val="00C13AB2"/>
    <w:rsid w:val="00C20721"/>
    <w:rsid w:val="00C21762"/>
    <w:rsid w:val="00C21FEF"/>
    <w:rsid w:val="00C23BA4"/>
    <w:rsid w:val="00C24543"/>
    <w:rsid w:val="00C256A2"/>
    <w:rsid w:val="00C25ADB"/>
    <w:rsid w:val="00C27964"/>
    <w:rsid w:val="00C35CD8"/>
    <w:rsid w:val="00C35DCC"/>
    <w:rsid w:val="00C4761A"/>
    <w:rsid w:val="00C51515"/>
    <w:rsid w:val="00C5660B"/>
    <w:rsid w:val="00C56B94"/>
    <w:rsid w:val="00C56E24"/>
    <w:rsid w:val="00C6033E"/>
    <w:rsid w:val="00C66B72"/>
    <w:rsid w:val="00C741C1"/>
    <w:rsid w:val="00C74333"/>
    <w:rsid w:val="00C8322A"/>
    <w:rsid w:val="00C87AC4"/>
    <w:rsid w:val="00C9230A"/>
    <w:rsid w:val="00C93E9A"/>
    <w:rsid w:val="00C95242"/>
    <w:rsid w:val="00C9567A"/>
    <w:rsid w:val="00C95E53"/>
    <w:rsid w:val="00C96DAA"/>
    <w:rsid w:val="00CB212D"/>
    <w:rsid w:val="00CB2660"/>
    <w:rsid w:val="00CC09B1"/>
    <w:rsid w:val="00CC576F"/>
    <w:rsid w:val="00CC5E90"/>
    <w:rsid w:val="00CC6121"/>
    <w:rsid w:val="00CD046C"/>
    <w:rsid w:val="00CD17F6"/>
    <w:rsid w:val="00CD4E1F"/>
    <w:rsid w:val="00CD659C"/>
    <w:rsid w:val="00CD768D"/>
    <w:rsid w:val="00CE076C"/>
    <w:rsid w:val="00CE13B3"/>
    <w:rsid w:val="00CE4AAC"/>
    <w:rsid w:val="00CE5199"/>
    <w:rsid w:val="00CE66D5"/>
    <w:rsid w:val="00CF192A"/>
    <w:rsid w:val="00CF637A"/>
    <w:rsid w:val="00CF6971"/>
    <w:rsid w:val="00D00DB2"/>
    <w:rsid w:val="00D0328D"/>
    <w:rsid w:val="00D059DE"/>
    <w:rsid w:val="00D05ABD"/>
    <w:rsid w:val="00D11B63"/>
    <w:rsid w:val="00D13FCE"/>
    <w:rsid w:val="00D1411B"/>
    <w:rsid w:val="00D154D8"/>
    <w:rsid w:val="00D20DAC"/>
    <w:rsid w:val="00D2705D"/>
    <w:rsid w:val="00D306D1"/>
    <w:rsid w:val="00D30800"/>
    <w:rsid w:val="00D34786"/>
    <w:rsid w:val="00D3482D"/>
    <w:rsid w:val="00D37340"/>
    <w:rsid w:val="00D37BFC"/>
    <w:rsid w:val="00D47A8E"/>
    <w:rsid w:val="00D52D14"/>
    <w:rsid w:val="00D55E0D"/>
    <w:rsid w:val="00D56C89"/>
    <w:rsid w:val="00D600AA"/>
    <w:rsid w:val="00D658F9"/>
    <w:rsid w:val="00D712D3"/>
    <w:rsid w:val="00D71422"/>
    <w:rsid w:val="00D72DC6"/>
    <w:rsid w:val="00D7558D"/>
    <w:rsid w:val="00D81D92"/>
    <w:rsid w:val="00D83665"/>
    <w:rsid w:val="00D850DE"/>
    <w:rsid w:val="00D86E18"/>
    <w:rsid w:val="00D870B6"/>
    <w:rsid w:val="00D876F9"/>
    <w:rsid w:val="00D90A07"/>
    <w:rsid w:val="00D96818"/>
    <w:rsid w:val="00DA7B5F"/>
    <w:rsid w:val="00DB0C88"/>
    <w:rsid w:val="00DB5738"/>
    <w:rsid w:val="00DB6B4C"/>
    <w:rsid w:val="00DC11E7"/>
    <w:rsid w:val="00DC1B8A"/>
    <w:rsid w:val="00DC24E3"/>
    <w:rsid w:val="00DC64EA"/>
    <w:rsid w:val="00DC7023"/>
    <w:rsid w:val="00DC769A"/>
    <w:rsid w:val="00DD0D97"/>
    <w:rsid w:val="00DD3D86"/>
    <w:rsid w:val="00DD4AD2"/>
    <w:rsid w:val="00DD7DD5"/>
    <w:rsid w:val="00DF117C"/>
    <w:rsid w:val="00DF142E"/>
    <w:rsid w:val="00DF1EC4"/>
    <w:rsid w:val="00E00EA2"/>
    <w:rsid w:val="00E0340B"/>
    <w:rsid w:val="00E04659"/>
    <w:rsid w:val="00E04A90"/>
    <w:rsid w:val="00E04DE1"/>
    <w:rsid w:val="00E0551F"/>
    <w:rsid w:val="00E14045"/>
    <w:rsid w:val="00E155D2"/>
    <w:rsid w:val="00E15B69"/>
    <w:rsid w:val="00E219C7"/>
    <w:rsid w:val="00E22E9B"/>
    <w:rsid w:val="00E2339E"/>
    <w:rsid w:val="00E26384"/>
    <w:rsid w:val="00E4118C"/>
    <w:rsid w:val="00E418B5"/>
    <w:rsid w:val="00E43157"/>
    <w:rsid w:val="00E44BB5"/>
    <w:rsid w:val="00E461CE"/>
    <w:rsid w:val="00E46705"/>
    <w:rsid w:val="00E573E4"/>
    <w:rsid w:val="00E6378C"/>
    <w:rsid w:val="00E64C3D"/>
    <w:rsid w:val="00E71AA9"/>
    <w:rsid w:val="00E720CA"/>
    <w:rsid w:val="00E82DDC"/>
    <w:rsid w:val="00E84EB5"/>
    <w:rsid w:val="00E85662"/>
    <w:rsid w:val="00E86171"/>
    <w:rsid w:val="00E8789F"/>
    <w:rsid w:val="00E913F2"/>
    <w:rsid w:val="00E97B71"/>
    <w:rsid w:val="00EA3D34"/>
    <w:rsid w:val="00EA4198"/>
    <w:rsid w:val="00EB454D"/>
    <w:rsid w:val="00ED2E67"/>
    <w:rsid w:val="00ED36EA"/>
    <w:rsid w:val="00ED549D"/>
    <w:rsid w:val="00ED7651"/>
    <w:rsid w:val="00ED76BE"/>
    <w:rsid w:val="00EE00E9"/>
    <w:rsid w:val="00EE18F1"/>
    <w:rsid w:val="00EE4A80"/>
    <w:rsid w:val="00EF1AAA"/>
    <w:rsid w:val="00EF619B"/>
    <w:rsid w:val="00F00B55"/>
    <w:rsid w:val="00F02AD1"/>
    <w:rsid w:val="00F23605"/>
    <w:rsid w:val="00F24B14"/>
    <w:rsid w:val="00F253CC"/>
    <w:rsid w:val="00F278C3"/>
    <w:rsid w:val="00F347FB"/>
    <w:rsid w:val="00F348FD"/>
    <w:rsid w:val="00F36AC3"/>
    <w:rsid w:val="00F37106"/>
    <w:rsid w:val="00F44E25"/>
    <w:rsid w:val="00F519CF"/>
    <w:rsid w:val="00F56BA5"/>
    <w:rsid w:val="00F57F5D"/>
    <w:rsid w:val="00F60E22"/>
    <w:rsid w:val="00F64B3C"/>
    <w:rsid w:val="00F67F15"/>
    <w:rsid w:val="00F724F7"/>
    <w:rsid w:val="00F737E8"/>
    <w:rsid w:val="00F81395"/>
    <w:rsid w:val="00F81BB8"/>
    <w:rsid w:val="00F82419"/>
    <w:rsid w:val="00F8343E"/>
    <w:rsid w:val="00F86F28"/>
    <w:rsid w:val="00F90C64"/>
    <w:rsid w:val="00F917D1"/>
    <w:rsid w:val="00F92AF0"/>
    <w:rsid w:val="00F94115"/>
    <w:rsid w:val="00F9653B"/>
    <w:rsid w:val="00FA764E"/>
    <w:rsid w:val="00FB363E"/>
    <w:rsid w:val="00FB58F8"/>
    <w:rsid w:val="00FB62CF"/>
    <w:rsid w:val="00FC19B0"/>
    <w:rsid w:val="00FC1EF2"/>
    <w:rsid w:val="00FD0D84"/>
    <w:rsid w:val="00FD2E8A"/>
    <w:rsid w:val="00FD3C3B"/>
    <w:rsid w:val="00FE07DD"/>
    <w:rsid w:val="00FE6B45"/>
    <w:rsid w:val="00FF07FD"/>
    <w:rsid w:val="00FF55F3"/>
    <w:rsid w:val="00FF5851"/>
    <w:rsid w:val="00FF7B79"/>
    <w:rsid w:val="0EB20C42"/>
    <w:rsid w:val="38A192C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1"/>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D86E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27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78A9"/>
  </w:style>
  <w:style w:type="character" w:customStyle="1" w:styleId="eop">
    <w:name w:val="eop"/>
    <w:basedOn w:val="DefaultParagraphFont"/>
    <w:rsid w:val="0082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1B"/>
    <w:rsid w:val="00036187"/>
    <w:rsid w:val="00145D3B"/>
    <w:rsid w:val="001C4BC0"/>
    <w:rsid w:val="001D7417"/>
    <w:rsid w:val="00200821"/>
    <w:rsid w:val="00201CE6"/>
    <w:rsid w:val="0025245B"/>
    <w:rsid w:val="002A3923"/>
    <w:rsid w:val="00394049"/>
    <w:rsid w:val="004B5BBB"/>
    <w:rsid w:val="004F2DF8"/>
    <w:rsid w:val="006971F7"/>
    <w:rsid w:val="006D27A2"/>
    <w:rsid w:val="006F24A1"/>
    <w:rsid w:val="007079C8"/>
    <w:rsid w:val="00731DF4"/>
    <w:rsid w:val="009A261B"/>
    <w:rsid w:val="00A4418E"/>
    <w:rsid w:val="00A57B69"/>
    <w:rsid w:val="00AA2E17"/>
    <w:rsid w:val="00AC15A4"/>
    <w:rsid w:val="00B0336C"/>
    <w:rsid w:val="00B30277"/>
    <w:rsid w:val="00D241E9"/>
    <w:rsid w:val="00D7750D"/>
    <w:rsid w:val="00DF7F1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2024-06-26T13:30:00Z</dcterms:created>
  <dcterms:modified xsi:type="dcterms:W3CDTF">2024-06-26T13:30:00Z</dcterms:modified>
</cp:coreProperties>
</file>