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DC91BB3" w14:textId="77777777" w:rsidR="00040C3A" w:rsidRPr="003B1F09" w:rsidRDefault="00D306D1" w:rsidP="00627C9F">
      <w:pPr>
        <w:jc w:val="both"/>
        <w:rPr>
          <w:rFonts w:asciiTheme="majorHAnsi" w:hAnsiTheme="majorHAnsi" w:cs="Univers"/>
          <w:b/>
          <w:bCs/>
          <w:sz w:val="22"/>
          <w:szCs w:val="22"/>
          <w:lang w:val="pt-BR"/>
        </w:rPr>
      </w:pPr>
      <w:r w:rsidRPr="003B1F09">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658477DD">
                <wp:simplePos x="0" y="0"/>
                <wp:positionH relativeFrom="column">
                  <wp:posOffset>-416115</wp:posOffset>
                </wp:positionH>
                <wp:positionV relativeFrom="paragraph">
                  <wp:posOffset>-439420</wp:posOffset>
                </wp:positionV>
                <wp:extent cx="1543050" cy="9096375"/>
                <wp:effectExtent l="0" t="0" r="6350" b="0"/>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rect w14:anchorId="07C2F087"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" fillcolor="#ffc000" stroked="f" strokeweight="2pt"/>
            </w:pict>
          </mc:Fallback>
        </mc:AlternateContent>
      </w:r>
      <w:r w:rsidR="003E6CA1" w:rsidRPr="003B1F09">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5154FA19" w:rsidR="00CB2660" w:rsidRDefault="00534941" w:rsidP="00AE5488">
                            <w:r>
                              <w:rPr>
                                <w:noProof/>
                              </w:rPr>
                              <w:drawing>
                                <wp:inline distT="0" distB="0" distL="0" distR="0" wp14:anchorId="440B7CE7" wp14:editId="6FF575ED">
                                  <wp:extent cx="2796432" cy="659958"/>
                                  <wp:effectExtent l="0" t="0" r="4445"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798377" cy="660417"/>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" filled="f" stroked="f" strokeweight=".5pt">
                <v:textbox>
                  <w:txbxContent>
                    <w:p w14:paraId="349218F2" w14:textId="5154FA19" w:rsidR="00CB2660" w:rsidRDefault="00534941" w:rsidP="00AE5488">
                      <w:r>
                        <w:rPr>
                          <w:noProof/>
                          <w:lang w:val="es-AR" w:eastAsia="es-AR"/>
                        </w:rPr>
                        <w:drawing>
                          <wp:inline distT="0" distB="0" distL="0" distR="0" wp14:anchorId="440B7CE7" wp14:editId="6FF575ED">
                            <wp:extent cx="2796432" cy="659958"/>
                            <wp:effectExtent l="0" t="0" r="4445"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798377" cy="660417"/>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3B1F09" w:rsidRDefault="00040C3A" w:rsidP="00040C3A">
      <w:pPr>
        <w:tabs>
          <w:tab w:val="center" w:pos="5400"/>
        </w:tabs>
        <w:suppressAutoHyphens/>
        <w:jc w:val="both"/>
        <w:rPr>
          <w:rFonts w:asciiTheme="majorHAnsi" w:hAnsiTheme="majorHAnsi"/>
          <w:sz w:val="22"/>
          <w:szCs w:val="22"/>
          <w:lang w:val="pt-BR"/>
        </w:rPr>
      </w:pPr>
    </w:p>
    <w:p w14:paraId="5A87E141" w14:textId="77777777" w:rsidR="00040C3A" w:rsidRPr="003B1F09" w:rsidRDefault="00040C3A" w:rsidP="00040C3A">
      <w:pPr>
        <w:tabs>
          <w:tab w:val="center" w:pos="5400"/>
        </w:tabs>
        <w:suppressAutoHyphens/>
        <w:jc w:val="both"/>
        <w:rPr>
          <w:rFonts w:asciiTheme="majorHAnsi" w:hAnsiTheme="majorHAnsi"/>
          <w:sz w:val="22"/>
          <w:szCs w:val="22"/>
          <w:lang w:val="pt-BR"/>
        </w:rPr>
      </w:pPr>
    </w:p>
    <w:p w14:paraId="29D95BCC" w14:textId="77777777" w:rsidR="005128E4" w:rsidRPr="003B1F09" w:rsidRDefault="005128E4" w:rsidP="00040C3A">
      <w:pPr>
        <w:tabs>
          <w:tab w:val="center" w:pos="5400"/>
        </w:tabs>
        <w:suppressAutoHyphens/>
        <w:rPr>
          <w:rFonts w:asciiTheme="majorHAnsi" w:hAnsiTheme="majorHAnsi"/>
          <w:sz w:val="22"/>
          <w:szCs w:val="22"/>
          <w:lang w:val="pt-BR"/>
        </w:rPr>
      </w:pPr>
    </w:p>
    <w:p w14:paraId="12A36B24" w14:textId="77777777" w:rsidR="005128E4" w:rsidRPr="003B1F09" w:rsidRDefault="005128E4" w:rsidP="00040C3A">
      <w:pPr>
        <w:tabs>
          <w:tab w:val="center" w:pos="5400"/>
        </w:tabs>
        <w:suppressAutoHyphens/>
        <w:rPr>
          <w:rFonts w:asciiTheme="majorHAnsi" w:hAnsiTheme="majorHAnsi"/>
          <w:sz w:val="22"/>
          <w:szCs w:val="22"/>
          <w:lang w:val="pt-BR"/>
        </w:rPr>
      </w:pPr>
    </w:p>
    <w:p w14:paraId="2252093D" w14:textId="77777777" w:rsidR="005128E4" w:rsidRPr="003B1F09" w:rsidRDefault="005128E4" w:rsidP="00040C3A">
      <w:pPr>
        <w:tabs>
          <w:tab w:val="center" w:pos="5400"/>
        </w:tabs>
        <w:suppressAutoHyphens/>
        <w:rPr>
          <w:rFonts w:asciiTheme="majorHAnsi" w:hAnsiTheme="majorHAnsi"/>
          <w:sz w:val="22"/>
          <w:szCs w:val="22"/>
          <w:lang w:val="pt-BR"/>
        </w:rPr>
      </w:pPr>
    </w:p>
    <w:p w14:paraId="403935BD" w14:textId="77777777" w:rsidR="00040C3A" w:rsidRPr="003B1F09" w:rsidRDefault="00040C3A" w:rsidP="005128E4">
      <w:pPr>
        <w:tabs>
          <w:tab w:val="center" w:pos="5400"/>
        </w:tabs>
        <w:suppressAutoHyphens/>
        <w:jc w:val="center"/>
        <w:rPr>
          <w:rFonts w:asciiTheme="majorHAnsi" w:hAnsiTheme="majorHAnsi"/>
          <w:sz w:val="22"/>
          <w:szCs w:val="22"/>
          <w:lang w:val="pt-BR"/>
        </w:rPr>
      </w:pPr>
    </w:p>
    <w:p w14:paraId="6DCF5F8F" w14:textId="77777777" w:rsidR="00040C3A" w:rsidRPr="003B1F09" w:rsidRDefault="00040C3A" w:rsidP="005128E4">
      <w:pPr>
        <w:tabs>
          <w:tab w:val="center" w:pos="5400"/>
        </w:tabs>
        <w:suppressAutoHyphens/>
        <w:jc w:val="center"/>
        <w:rPr>
          <w:rFonts w:asciiTheme="majorHAnsi" w:hAnsiTheme="majorHAnsi"/>
          <w:sz w:val="22"/>
          <w:szCs w:val="22"/>
          <w:lang w:val="pt-BR"/>
        </w:rPr>
      </w:pPr>
    </w:p>
    <w:p w14:paraId="4791F13A" w14:textId="77777777" w:rsidR="005B52B0" w:rsidRPr="003B1F09" w:rsidRDefault="005B52B0" w:rsidP="005128E4">
      <w:pPr>
        <w:tabs>
          <w:tab w:val="center" w:pos="5400"/>
        </w:tabs>
        <w:suppressAutoHyphens/>
        <w:jc w:val="center"/>
        <w:rPr>
          <w:rFonts w:asciiTheme="majorHAnsi" w:hAnsiTheme="majorHAnsi"/>
          <w:sz w:val="22"/>
          <w:szCs w:val="22"/>
          <w:lang w:val="pt-BR"/>
        </w:rPr>
      </w:pPr>
    </w:p>
    <w:p w14:paraId="44E016B6" w14:textId="77777777" w:rsidR="005B52B0" w:rsidRPr="003B1F09" w:rsidRDefault="005B52B0" w:rsidP="005128E4">
      <w:pPr>
        <w:tabs>
          <w:tab w:val="center" w:pos="5400"/>
        </w:tabs>
        <w:suppressAutoHyphens/>
        <w:jc w:val="center"/>
        <w:rPr>
          <w:rFonts w:asciiTheme="majorHAnsi" w:hAnsiTheme="majorHAnsi"/>
          <w:sz w:val="22"/>
          <w:szCs w:val="22"/>
          <w:lang w:val="pt-BR"/>
        </w:rPr>
      </w:pPr>
    </w:p>
    <w:p w14:paraId="63D41962" w14:textId="77777777" w:rsidR="005B52B0" w:rsidRPr="003B1F09" w:rsidRDefault="005B52B0" w:rsidP="005128E4">
      <w:pPr>
        <w:tabs>
          <w:tab w:val="center" w:pos="5400"/>
        </w:tabs>
        <w:suppressAutoHyphens/>
        <w:jc w:val="center"/>
        <w:rPr>
          <w:rFonts w:asciiTheme="majorHAnsi" w:hAnsiTheme="majorHAnsi"/>
          <w:sz w:val="22"/>
          <w:szCs w:val="22"/>
          <w:lang w:val="pt-BR"/>
        </w:rPr>
      </w:pPr>
    </w:p>
    <w:p w14:paraId="5ADEB990" w14:textId="77777777" w:rsidR="00040C3A" w:rsidRPr="003B1F09" w:rsidRDefault="00040C3A" w:rsidP="00040C3A">
      <w:pPr>
        <w:tabs>
          <w:tab w:val="center" w:pos="5400"/>
        </w:tabs>
        <w:suppressAutoHyphens/>
        <w:jc w:val="center"/>
        <w:rPr>
          <w:rFonts w:asciiTheme="majorHAnsi" w:hAnsiTheme="majorHAnsi"/>
          <w:sz w:val="22"/>
          <w:szCs w:val="22"/>
          <w:lang w:val="pt-BR"/>
        </w:rPr>
      </w:pPr>
    </w:p>
    <w:p w14:paraId="2D81B7E8" w14:textId="77777777" w:rsidR="00040C3A" w:rsidRPr="003B1F09" w:rsidRDefault="00040C3A" w:rsidP="00040C3A">
      <w:pPr>
        <w:tabs>
          <w:tab w:val="center" w:pos="5400"/>
        </w:tabs>
        <w:suppressAutoHyphens/>
        <w:jc w:val="center"/>
        <w:rPr>
          <w:rFonts w:asciiTheme="majorHAnsi" w:hAnsiTheme="majorHAnsi"/>
          <w:sz w:val="22"/>
          <w:szCs w:val="22"/>
          <w:lang w:val="pt-BR"/>
        </w:rPr>
      </w:pPr>
    </w:p>
    <w:p w14:paraId="64791D04" w14:textId="77777777" w:rsidR="00040C3A" w:rsidRPr="003B1F09" w:rsidRDefault="003D3BC2" w:rsidP="00040C3A">
      <w:pPr>
        <w:tabs>
          <w:tab w:val="center" w:pos="5400"/>
        </w:tabs>
        <w:suppressAutoHyphens/>
        <w:jc w:val="center"/>
        <w:rPr>
          <w:rFonts w:asciiTheme="majorHAnsi" w:hAnsiTheme="majorHAnsi"/>
          <w:sz w:val="22"/>
          <w:szCs w:val="22"/>
          <w:lang w:val="pt-BR"/>
        </w:rPr>
      </w:pPr>
      <w:r w:rsidRPr="003B1F09">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54C1D115" w:rsidR="005B52B0" w:rsidRPr="002665A7" w:rsidRDefault="00534941" w:rsidP="00997BC5">
                            <w:pPr>
                              <w:spacing w:line="276" w:lineRule="auto"/>
                              <w:rPr>
                                <w:rFonts w:asciiTheme="majorHAnsi" w:hAnsiTheme="majorHAnsi" w:cs="Arial"/>
                                <w:b/>
                                <w:bCs/>
                                <w:color w:val="0D0D0D" w:themeColor="text1" w:themeTint="F2"/>
                                <w:sz w:val="36"/>
                                <w:szCs w:val="22"/>
                                <w:lang w:val="pt-BR"/>
                              </w:rPr>
                            </w:pPr>
                            <w:r w:rsidRPr="002665A7">
                              <w:rPr>
                                <w:rFonts w:asciiTheme="majorHAnsi" w:hAnsiTheme="majorHAnsi" w:cs="Arial"/>
                                <w:b/>
                                <w:bCs/>
                                <w:color w:val="0D0D0D" w:themeColor="text1" w:themeTint="F2"/>
                                <w:sz w:val="36"/>
                                <w:szCs w:val="22"/>
                                <w:lang w:val="pt-BR"/>
                              </w:rPr>
                              <w:t>RELA</w:t>
                            </w:r>
                            <w:r>
                              <w:rPr>
                                <w:rFonts w:asciiTheme="majorHAnsi" w:hAnsiTheme="majorHAnsi" w:cs="Arial"/>
                                <w:b/>
                                <w:bCs/>
                                <w:color w:val="0D0D0D" w:themeColor="text1" w:themeTint="F2"/>
                                <w:sz w:val="36"/>
                                <w:szCs w:val="22"/>
                                <w:lang w:val="pt-BR"/>
                              </w:rPr>
                              <w:t>TÓRIO</w:t>
                            </w:r>
                            <w:r w:rsidR="005B52B0" w:rsidRPr="002665A7">
                              <w:rPr>
                                <w:rFonts w:asciiTheme="majorHAnsi" w:hAnsiTheme="majorHAnsi" w:cs="Arial"/>
                                <w:b/>
                                <w:bCs/>
                                <w:color w:val="0D0D0D" w:themeColor="text1" w:themeTint="F2"/>
                                <w:sz w:val="36"/>
                                <w:szCs w:val="22"/>
                                <w:lang w:val="pt-BR"/>
                              </w:rPr>
                              <w:t xml:space="preserve"> </w:t>
                            </w:r>
                            <w:r w:rsidRPr="002665A7">
                              <w:rPr>
                                <w:rFonts w:asciiTheme="majorHAnsi" w:hAnsiTheme="majorHAnsi" w:cs="Arial"/>
                                <w:b/>
                                <w:bCs/>
                                <w:color w:val="0D0D0D" w:themeColor="text1" w:themeTint="F2"/>
                                <w:sz w:val="36"/>
                                <w:szCs w:val="40"/>
                                <w:lang w:val="pt-BR"/>
                              </w:rPr>
                              <w:t>Nº</w:t>
                            </w:r>
                            <w:r w:rsidR="00BC5669">
                              <w:rPr>
                                <w:rFonts w:asciiTheme="majorHAnsi" w:hAnsiTheme="majorHAnsi" w:cs="Arial"/>
                                <w:b/>
                                <w:bCs/>
                                <w:color w:val="0D0D0D" w:themeColor="text1" w:themeTint="F2"/>
                                <w:sz w:val="36"/>
                                <w:szCs w:val="22"/>
                                <w:lang w:val="pt-BR"/>
                              </w:rPr>
                              <w:t xml:space="preserve"> 70</w:t>
                            </w:r>
                            <w:r w:rsidR="007B05C4" w:rsidRPr="002665A7">
                              <w:rPr>
                                <w:rFonts w:asciiTheme="majorHAnsi" w:hAnsiTheme="majorHAnsi" w:cs="Arial"/>
                                <w:b/>
                                <w:bCs/>
                                <w:color w:val="0D0D0D" w:themeColor="text1" w:themeTint="F2"/>
                                <w:sz w:val="36"/>
                                <w:szCs w:val="22"/>
                                <w:lang w:val="pt-BR"/>
                              </w:rPr>
                              <w:t>/</w:t>
                            </w:r>
                            <w:r w:rsidR="00475E40">
                              <w:rPr>
                                <w:rFonts w:asciiTheme="majorHAnsi" w:hAnsiTheme="majorHAnsi" w:cs="Arial"/>
                                <w:b/>
                                <w:bCs/>
                                <w:color w:val="0D0D0D" w:themeColor="text1" w:themeTint="F2"/>
                                <w:sz w:val="36"/>
                                <w:szCs w:val="22"/>
                                <w:lang w:val="pt-BR"/>
                              </w:rPr>
                              <w:t>20</w:t>
                            </w:r>
                          </w:p>
                          <w:p w14:paraId="09C54AB3" w14:textId="7D246448" w:rsidR="007B05C4" w:rsidRPr="002665A7" w:rsidRDefault="00534941" w:rsidP="00997BC5">
                            <w:pPr>
                              <w:spacing w:line="276" w:lineRule="auto"/>
                              <w:rPr>
                                <w:rFonts w:asciiTheme="majorHAnsi" w:hAnsiTheme="majorHAnsi" w:cs="Arial"/>
                                <w:b/>
                                <w:color w:val="0D0D0D" w:themeColor="text1" w:themeTint="F2"/>
                                <w:sz w:val="36"/>
                                <w:szCs w:val="22"/>
                                <w:lang w:val="pt-BR"/>
                              </w:rPr>
                            </w:pPr>
                            <w:r w:rsidRPr="002665A7">
                              <w:rPr>
                                <w:rFonts w:asciiTheme="majorHAnsi" w:hAnsiTheme="majorHAnsi" w:cs="Arial"/>
                                <w:b/>
                                <w:color w:val="0D0D0D" w:themeColor="text1" w:themeTint="F2"/>
                                <w:sz w:val="36"/>
                                <w:szCs w:val="22"/>
                                <w:lang w:val="pt-BR"/>
                              </w:rPr>
                              <w:t>PETIÇÃO</w:t>
                            </w:r>
                            <w:r w:rsidR="005B52B0" w:rsidRPr="002665A7">
                              <w:rPr>
                                <w:rFonts w:asciiTheme="majorHAnsi" w:hAnsiTheme="majorHAnsi" w:cs="Arial"/>
                                <w:b/>
                                <w:color w:val="0D0D0D" w:themeColor="text1" w:themeTint="F2"/>
                                <w:sz w:val="36"/>
                                <w:szCs w:val="22"/>
                                <w:lang w:val="pt-BR"/>
                              </w:rPr>
                              <w:t xml:space="preserve"> </w:t>
                            </w:r>
                            <w:r w:rsidR="002665A7">
                              <w:rPr>
                                <w:rFonts w:asciiTheme="majorHAnsi" w:hAnsiTheme="majorHAnsi" w:cs="Arial"/>
                                <w:b/>
                                <w:color w:val="0D0D0D" w:themeColor="text1" w:themeTint="F2"/>
                                <w:sz w:val="36"/>
                                <w:szCs w:val="22"/>
                                <w:lang w:val="pt-BR"/>
                              </w:rPr>
                              <w:t>2326</w:t>
                            </w:r>
                            <w:r w:rsidR="00246D1F" w:rsidRPr="002665A7">
                              <w:rPr>
                                <w:rFonts w:asciiTheme="majorHAnsi" w:hAnsiTheme="majorHAnsi" w:cs="Arial"/>
                                <w:b/>
                                <w:color w:val="0D0D0D" w:themeColor="text1" w:themeTint="F2"/>
                                <w:sz w:val="36"/>
                                <w:szCs w:val="22"/>
                                <w:lang w:val="pt-BR"/>
                              </w:rPr>
                              <w:t>-</w:t>
                            </w:r>
                            <w:r w:rsidR="002665A7">
                              <w:rPr>
                                <w:rFonts w:asciiTheme="majorHAnsi" w:hAnsiTheme="majorHAnsi" w:cs="Arial"/>
                                <w:b/>
                                <w:color w:val="0D0D0D" w:themeColor="text1" w:themeTint="F2"/>
                                <w:sz w:val="36"/>
                                <w:szCs w:val="22"/>
                                <w:lang w:val="pt-BR"/>
                              </w:rPr>
                              <w:t>12</w:t>
                            </w:r>
                            <w:r w:rsidR="00246D1F" w:rsidRPr="002665A7">
                              <w:rPr>
                                <w:rFonts w:asciiTheme="majorHAnsi" w:hAnsiTheme="majorHAnsi" w:cs="Arial"/>
                                <w:b/>
                                <w:color w:val="0D0D0D" w:themeColor="text1" w:themeTint="F2"/>
                                <w:sz w:val="36"/>
                                <w:szCs w:val="22"/>
                                <w:lang w:val="pt-BR"/>
                              </w:rPr>
                              <w:t xml:space="preserve"> </w:t>
                            </w:r>
                          </w:p>
                          <w:p w14:paraId="70CF6833" w14:textId="5EE3C07B" w:rsidR="00CD046C" w:rsidRPr="002665A7" w:rsidRDefault="00534941" w:rsidP="00997BC5">
                            <w:pPr>
                              <w:spacing w:line="276" w:lineRule="auto"/>
                              <w:rPr>
                                <w:rFonts w:asciiTheme="majorHAnsi" w:hAnsiTheme="majorHAnsi" w:cs="Arial"/>
                                <w:color w:val="0D0D0D" w:themeColor="text1" w:themeTint="F2"/>
                                <w:szCs w:val="22"/>
                                <w:lang w:val="pt-BR"/>
                              </w:rPr>
                            </w:pPr>
                            <w:r w:rsidRPr="002665A7">
                              <w:rPr>
                                <w:rFonts w:asciiTheme="majorHAnsi" w:hAnsiTheme="majorHAnsi" w:cs="Arial"/>
                                <w:color w:val="0D0D0D" w:themeColor="text1" w:themeTint="F2"/>
                                <w:szCs w:val="22"/>
                                <w:lang w:val="pt-BR"/>
                              </w:rPr>
                              <w:t>RELATÓRIO</w:t>
                            </w:r>
                            <w:r w:rsidR="005B52B0" w:rsidRPr="002665A7">
                              <w:rPr>
                                <w:rFonts w:asciiTheme="majorHAnsi" w:hAnsiTheme="majorHAnsi" w:cs="Arial"/>
                                <w:color w:val="0D0D0D" w:themeColor="text1" w:themeTint="F2"/>
                                <w:szCs w:val="22"/>
                                <w:lang w:val="pt-BR"/>
                              </w:rPr>
                              <w:t xml:space="preserve"> DE ADMIS</w:t>
                            </w:r>
                            <w:r w:rsidRPr="002665A7">
                              <w:rPr>
                                <w:rFonts w:asciiTheme="majorHAnsi" w:hAnsiTheme="majorHAnsi" w:cs="Arial"/>
                                <w:color w:val="0D0D0D" w:themeColor="text1" w:themeTint="F2"/>
                                <w:szCs w:val="22"/>
                                <w:lang w:val="pt-BR"/>
                              </w:rPr>
                              <w:t>S</w:t>
                            </w:r>
                            <w:r w:rsidR="005B52B0" w:rsidRPr="002665A7">
                              <w:rPr>
                                <w:rFonts w:asciiTheme="majorHAnsi" w:hAnsiTheme="majorHAnsi" w:cs="Arial"/>
                                <w:color w:val="0D0D0D" w:themeColor="text1" w:themeTint="F2"/>
                                <w:szCs w:val="22"/>
                                <w:lang w:val="pt-BR"/>
                              </w:rPr>
                              <w:t>IBILIDAD</w:t>
                            </w:r>
                            <w:r w:rsidRPr="002665A7">
                              <w:rPr>
                                <w:rFonts w:asciiTheme="majorHAnsi" w:hAnsiTheme="majorHAnsi" w:cs="Arial"/>
                                <w:color w:val="0D0D0D" w:themeColor="text1" w:themeTint="F2"/>
                                <w:szCs w:val="22"/>
                                <w:lang w:val="pt-BR"/>
                              </w:rPr>
                              <w:t>E</w:t>
                            </w:r>
                            <w:r w:rsidR="008F1912" w:rsidRPr="002665A7">
                              <w:rPr>
                                <w:rFonts w:asciiTheme="majorHAnsi" w:hAnsiTheme="majorHAnsi" w:cs="Arial"/>
                                <w:color w:val="0D0D0D" w:themeColor="text1" w:themeTint="F2"/>
                                <w:szCs w:val="22"/>
                                <w:lang w:val="pt-BR"/>
                              </w:rPr>
                              <w:t xml:space="preserve"> </w:t>
                            </w:r>
                          </w:p>
                          <w:p w14:paraId="5FDD6F0D" w14:textId="77777777" w:rsidR="008F1912" w:rsidRPr="002665A7" w:rsidRDefault="008F1912" w:rsidP="00997BC5">
                            <w:pPr>
                              <w:spacing w:line="276" w:lineRule="auto"/>
                              <w:rPr>
                                <w:rFonts w:asciiTheme="majorHAnsi" w:hAnsiTheme="majorHAnsi" w:cs="Arial"/>
                                <w:color w:val="0D0D0D" w:themeColor="text1" w:themeTint="F2"/>
                                <w:szCs w:val="22"/>
                                <w:lang w:val="pt-BR"/>
                              </w:rPr>
                            </w:pPr>
                            <w:bookmarkStart w:id="1" w:name="_ftnref1"/>
                          </w:p>
                          <w:p w14:paraId="4CFA2FBF" w14:textId="4BA85B61" w:rsidR="005B52B0" w:rsidRPr="002665A7" w:rsidRDefault="009C514B" w:rsidP="00997BC5">
                            <w:pPr>
                              <w:spacing w:line="276" w:lineRule="auto"/>
                              <w:rPr>
                                <w:rFonts w:asciiTheme="majorHAnsi" w:hAnsiTheme="majorHAnsi" w:cs="Arial"/>
                                <w:color w:val="0D0D0D" w:themeColor="text1" w:themeTint="F2"/>
                                <w:szCs w:val="22"/>
                                <w:lang w:val="pt-BR"/>
                              </w:rPr>
                            </w:pPr>
                            <w:r w:rsidRPr="002665A7">
                              <w:rPr>
                                <w:rFonts w:asciiTheme="majorHAnsi" w:hAnsiTheme="majorHAnsi" w:cs="Arial"/>
                                <w:color w:val="0D0D0D" w:themeColor="text1" w:themeTint="F2"/>
                                <w:szCs w:val="22"/>
                                <w:lang w:val="pt-BR"/>
                              </w:rPr>
                              <w:t>JONATAN SOUZA AZEVEDO</w:t>
                            </w:r>
                          </w:p>
                          <w:bookmarkEnd w:id="1"/>
                          <w:p w14:paraId="35068D0D" w14:textId="7AE425B5" w:rsidR="005B52B0" w:rsidRPr="0010736F" w:rsidRDefault="003B4498"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BRASIL</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980ED94"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54C1D115" w:rsidR="005B52B0" w:rsidRPr="002665A7" w:rsidRDefault="00534941" w:rsidP="00997BC5">
                      <w:pPr>
                        <w:spacing w:line="276" w:lineRule="auto"/>
                        <w:rPr>
                          <w:rFonts w:asciiTheme="majorHAnsi" w:hAnsiTheme="majorHAnsi" w:cs="Arial"/>
                          <w:b/>
                          <w:bCs/>
                          <w:color w:val="0D0D0D" w:themeColor="text1" w:themeTint="F2"/>
                          <w:sz w:val="36"/>
                          <w:szCs w:val="22"/>
                          <w:lang w:val="pt-BR"/>
                        </w:rPr>
                      </w:pPr>
                      <w:r w:rsidRPr="002665A7">
                        <w:rPr>
                          <w:rFonts w:asciiTheme="majorHAnsi" w:hAnsiTheme="majorHAnsi" w:cs="Arial"/>
                          <w:b/>
                          <w:bCs/>
                          <w:color w:val="0D0D0D" w:themeColor="text1" w:themeTint="F2"/>
                          <w:sz w:val="36"/>
                          <w:szCs w:val="22"/>
                          <w:lang w:val="pt-BR"/>
                        </w:rPr>
                        <w:t>RELA</w:t>
                      </w:r>
                      <w:r>
                        <w:rPr>
                          <w:rFonts w:asciiTheme="majorHAnsi" w:hAnsiTheme="majorHAnsi" w:cs="Arial"/>
                          <w:b/>
                          <w:bCs/>
                          <w:color w:val="0D0D0D" w:themeColor="text1" w:themeTint="F2"/>
                          <w:sz w:val="36"/>
                          <w:szCs w:val="22"/>
                          <w:lang w:val="pt-BR"/>
                        </w:rPr>
                        <w:t>TÓRIO</w:t>
                      </w:r>
                      <w:r w:rsidR="005B52B0" w:rsidRPr="002665A7">
                        <w:rPr>
                          <w:rFonts w:asciiTheme="majorHAnsi" w:hAnsiTheme="majorHAnsi" w:cs="Arial"/>
                          <w:b/>
                          <w:bCs/>
                          <w:color w:val="0D0D0D" w:themeColor="text1" w:themeTint="F2"/>
                          <w:sz w:val="36"/>
                          <w:szCs w:val="22"/>
                          <w:lang w:val="pt-BR"/>
                        </w:rPr>
                        <w:t xml:space="preserve"> </w:t>
                      </w:r>
                      <w:r w:rsidRPr="002665A7">
                        <w:rPr>
                          <w:rFonts w:asciiTheme="majorHAnsi" w:hAnsiTheme="majorHAnsi" w:cs="Arial"/>
                          <w:b/>
                          <w:bCs/>
                          <w:color w:val="0D0D0D" w:themeColor="text1" w:themeTint="F2"/>
                          <w:sz w:val="36"/>
                          <w:szCs w:val="40"/>
                          <w:lang w:val="pt-BR"/>
                        </w:rPr>
                        <w:t>Nº</w:t>
                      </w:r>
                      <w:r w:rsidR="00BC5669">
                        <w:rPr>
                          <w:rFonts w:asciiTheme="majorHAnsi" w:hAnsiTheme="majorHAnsi" w:cs="Arial"/>
                          <w:b/>
                          <w:bCs/>
                          <w:color w:val="0D0D0D" w:themeColor="text1" w:themeTint="F2"/>
                          <w:sz w:val="36"/>
                          <w:szCs w:val="22"/>
                          <w:lang w:val="pt-BR"/>
                        </w:rPr>
                        <w:t xml:space="preserve"> 70</w:t>
                      </w:r>
                      <w:r w:rsidR="007B05C4" w:rsidRPr="002665A7">
                        <w:rPr>
                          <w:rFonts w:asciiTheme="majorHAnsi" w:hAnsiTheme="majorHAnsi" w:cs="Arial"/>
                          <w:b/>
                          <w:bCs/>
                          <w:color w:val="0D0D0D" w:themeColor="text1" w:themeTint="F2"/>
                          <w:sz w:val="36"/>
                          <w:szCs w:val="22"/>
                          <w:lang w:val="pt-BR"/>
                        </w:rPr>
                        <w:t>/</w:t>
                      </w:r>
                      <w:r w:rsidR="00475E40">
                        <w:rPr>
                          <w:rFonts w:asciiTheme="majorHAnsi" w:hAnsiTheme="majorHAnsi" w:cs="Arial"/>
                          <w:b/>
                          <w:bCs/>
                          <w:color w:val="0D0D0D" w:themeColor="text1" w:themeTint="F2"/>
                          <w:sz w:val="36"/>
                          <w:szCs w:val="22"/>
                          <w:lang w:val="pt-BR"/>
                        </w:rPr>
                        <w:t>20</w:t>
                      </w:r>
                    </w:p>
                    <w:p w14:paraId="09C54AB3" w14:textId="7D246448" w:rsidR="007B05C4" w:rsidRPr="002665A7" w:rsidRDefault="00534941" w:rsidP="00997BC5">
                      <w:pPr>
                        <w:spacing w:line="276" w:lineRule="auto"/>
                        <w:rPr>
                          <w:rFonts w:asciiTheme="majorHAnsi" w:hAnsiTheme="majorHAnsi" w:cs="Arial"/>
                          <w:b/>
                          <w:color w:val="0D0D0D" w:themeColor="text1" w:themeTint="F2"/>
                          <w:sz w:val="36"/>
                          <w:szCs w:val="22"/>
                          <w:lang w:val="pt-BR"/>
                        </w:rPr>
                      </w:pPr>
                      <w:r w:rsidRPr="002665A7">
                        <w:rPr>
                          <w:rFonts w:asciiTheme="majorHAnsi" w:hAnsiTheme="majorHAnsi" w:cs="Arial"/>
                          <w:b/>
                          <w:color w:val="0D0D0D" w:themeColor="text1" w:themeTint="F2"/>
                          <w:sz w:val="36"/>
                          <w:szCs w:val="22"/>
                          <w:lang w:val="pt-BR"/>
                        </w:rPr>
                        <w:t>PETIÇÃO</w:t>
                      </w:r>
                      <w:r w:rsidR="005B52B0" w:rsidRPr="002665A7">
                        <w:rPr>
                          <w:rFonts w:asciiTheme="majorHAnsi" w:hAnsiTheme="majorHAnsi" w:cs="Arial"/>
                          <w:b/>
                          <w:color w:val="0D0D0D" w:themeColor="text1" w:themeTint="F2"/>
                          <w:sz w:val="36"/>
                          <w:szCs w:val="22"/>
                          <w:lang w:val="pt-BR"/>
                        </w:rPr>
                        <w:t xml:space="preserve"> </w:t>
                      </w:r>
                      <w:r w:rsidR="002665A7">
                        <w:rPr>
                          <w:rFonts w:asciiTheme="majorHAnsi" w:hAnsiTheme="majorHAnsi" w:cs="Arial"/>
                          <w:b/>
                          <w:color w:val="0D0D0D" w:themeColor="text1" w:themeTint="F2"/>
                          <w:sz w:val="36"/>
                          <w:szCs w:val="22"/>
                          <w:lang w:val="pt-BR"/>
                        </w:rPr>
                        <w:t>2326</w:t>
                      </w:r>
                      <w:r w:rsidR="00246D1F" w:rsidRPr="002665A7">
                        <w:rPr>
                          <w:rFonts w:asciiTheme="majorHAnsi" w:hAnsiTheme="majorHAnsi" w:cs="Arial"/>
                          <w:b/>
                          <w:color w:val="0D0D0D" w:themeColor="text1" w:themeTint="F2"/>
                          <w:sz w:val="36"/>
                          <w:szCs w:val="22"/>
                          <w:lang w:val="pt-BR"/>
                        </w:rPr>
                        <w:t>-</w:t>
                      </w:r>
                      <w:r w:rsidR="002665A7">
                        <w:rPr>
                          <w:rFonts w:asciiTheme="majorHAnsi" w:hAnsiTheme="majorHAnsi" w:cs="Arial"/>
                          <w:b/>
                          <w:color w:val="0D0D0D" w:themeColor="text1" w:themeTint="F2"/>
                          <w:sz w:val="36"/>
                          <w:szCs w:val="22"/>
                          <w:lang w:val="pt-BR"/>
                        </w:rPr>
                        <w:t>12</w:t>
                      </w:r>
                      <w:r w:rsidR="00246D1F" w:rsidRPr="002665A7">
                        <w:rPr>
                          <w:rFonts w:asciiTheme="majorHAnsi" w:hAnsiTheme="majorHAnsi" w:cs="Arial"/>
                          <w:b/>
                          <w:color w:val="0D0D0D" w:themeColor="text1" w:themeTint="F2"/>
                          <w:sz w:val="36"/>
                          <w:szCs w:val="22"/>
                          <w:lang w:val="pt-BR"/>
                        </w:rPr>
                        <w:t xml:space="preserve"> </w:t>
                      </w:r>
                    </w:p>
                    <w:p w14:paraId="70CF6833" w14:textId="5EE3C07B" w:rsidR="00CD046C" w:rsidRPr="002665A7" w:rsidRDefault="00534941" w:rsidP="00997BC5">
                      <w:pPr>
                        <w:spacing w:line="276" w:lineRule="auto"/>
                        <w:rPr>
                          <w:rFonts w:asciiTheme="majorHAnsi" w:hAnsiTheme="majorHAnsi" w:cs="Arial"/>
                          <w:color w:val="0D0D0D" w:themeColor="text1" w:themeTint="F2"/>
                          <w:szCs w:val="22"/>
                          <w:lang w:val="pt-BR"/>
                        </w:rPr>
                      </w:pPr>
                      <w:r w:rsidRPr="002665A7">
                        <w:rPr>
                          <w:rFonts w:asciiTheme="majorHAnsi" w:hAnsiTheme="majorHAnsi" w:cs="Arial"/>
                          <w:color w:val="0D0D0D" w:themeColor="text1" w:themeTint="F2"/>
                          <w:szCs w:val="22"/>
                          <w:lang w:val="pt-BR"/>
                        </w:rPr>
                        <w:t>RELATÓRIO</w:t>
                      </w:r>
                      <w:r w:rsidR="005B52B0" w:rsidRPr="002665A7">
                        <w:rPr>
                          <w:rFonts w:asciiTheme="majorHAnsi" w:hAnsiTheme="majorHAnsi" w:cs="Arial"/>
                          <w:color w:val="0D0D0D" w:themeColor="text1" w:themeTint="F2"/>
                          <w:szCs w:val="22"/>
                          <w:lang w:val="pt-BR"/>
                        </w:rPr>
                        <w:t xml:space="preserve"> DE ADMIS</w:t>
                      </w:r>
                      <w:r w:rsidRPr="002665A7">
                        <w:rPr>
                          <w:rFonts w:asciiTheme="majorHAnsi" w:hAnsiTheme="majorHAnsi" w:cs="Arial"/>
                          <w:color w:val="0D0D0D" w:themeColor="text1" w:themeTint="F2"/>
                          <w:szCs w:val="22"/>
                          <w:lang w:val="pt-BR"/>
                        </w:rPr>
                        <w:t>S</w:t>
                      </w:r>
                      <w:r w:rsidR="005B52B0" w:rsidRPr="002665A7">
                        <w:rPr>
                          <w:rFonts w:asciiTheme="majorHAnsi" w:hAnsiTheme="majorHAnsi" w:cs="Arial"/>
                          <w:color w:val="0D0D0D" w:themeColor="text1" w:themeTint="F2"/>
                          <w:szCs w:val="22"/>
                          <w:lang w:val="pt-BR"/>
                        </w:rPr>
                        <w:t>IBILIDAD</w:t>
                      </w:r>
                      <w:r w:rsidRPr="002665A7">
                        <w:rPr>
                          <w:rFonts w:asciiTheme="majorHAnsi" w:hAnsiTheme="majorHAnsi" w:cs="Arial"/>
                          <w:color w:val="0D0D0D" w:themeColor="text1" w:themeTint="F2"/>
                          <w:szCs w:val="22"/>
                          <w:lang w:val="pt-BR"/>
                        </w:rPr>
                        <w:t>E</w:t>
                      </w:r>
                      <w:r w:rsidR="008F1912" w:rsidRPr="002665A7">
                        <w:rPr>
                          <w:rFonts w:asciiTheme="majorHAnsi" w:hAnsiTheme="majorHAnsi" w:cs="Arial"/>
                          <w:color w:val="0D0D0D" w:themeColor="text1" w:themeTint="F2"/>
                          <w:szCs w:val="22"/>
                          <w:lang w:val="pt-BR"/>
                        </w:rPr>
                        <w:t xml:space="preserve"> </w:t>
                      </w:r>
                    </w:p>
                    <w:p w14:paraId="5FDD6F0D" w14:textId="77777777" w:rsidR="008F1912" w:rsidRPr="002665A7" w:rsidRDefault="008F1912" w:rsidP="00997BC5">
                      <w:pPr>
                        <w:spacing w:line="276" w:lineRule="auto"/>
                        <w:rPr>
                          <w:rFonts w:asciiTheme="majorHAnsi" w:hAnsiTheme="majorHAnsi" w:cs="Arial"/>
                          <w:color w:val="0D0D0D" w:themeColor="text1" w:themeTint="F2"/>
                          <w:szCs w:val="22"/>
                          <w:lang w:val="pt-BR"/>
                        </w:rPr>
                      </w:pPr>
                      <w:bookmarkStart w:id="1" w:name="_ftnref1"/>
                    </w:p>
                    <w:p w14:paraId="4CFA2FBF" w14:textId="4BA85B61" w:rsidR="005B52B0" w:rsidRPr="002665A7" w:rsidRDefault="009C514B" w:rsidP="00997BC5">
                      <w:pPr>
                        <w:spacing w:line="276" w:lineRule="auto"/>
                        <w:rPr>
                          <w:rFonts w:asciiTheme="majorHAnsi" w:hAnsiTheme="majorHAnsi" w:cs="Arial"/>
                          <w:color w:val="0D0D0D" w:themeColor="text1" w:themeTint="F2"/>
                          <w:szCs w:val="22"/>
                          <w:lang w:val="pt-BR"/>
                        </w:rPr>
                      </w:pPr>
                      <w:r w:rsidRPr="002665A7">
                        <w:rPr>
                          <w:rFonts w:asciiTheme="majorHAnsi" w:hAnsiTheme="majorHAnsi" w:cs="Arial"/>
                          <w:color w:val="0D0D0D" w:themeColor="text1" w:themeTint="F2"/>
                          <w:szCs w:val="22"/>
                          <w:lang w:val="pt-BR"/>
                        </w:rPr>
                        <w:t>JONATAN SOUZA AZEVEDO</w:t>
                      </w:r>
                    </w:p>
                    <w:bookmarkEnd w:id="1"/>
                    <w:p w14:paraId="35068D0D" w14:textId="7AE425B5" w:rsidR="005B52B0" w:rsidRPr="0010736F" w:rsidRDefault="003B4498"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BRASIL</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3B1F09">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1A52F327" w:rsidR="00627C9F" w:rsidRPr="00534941" w:rsidRDefault="00BC5669" w:rsidP="007A5817">
                            <w:pPr>
                              <w:spacing w:line="276" w:lineRule="auto"/>
                              <w:jc w:val="right"/>
                              <w:rPr>
                                <w:rFonts w:asciiTheme="minorHAnsi" w:hAnsiTheme="minorHAnsi"/>
                                <w:sz w:val="22"/>
                                <w:lang w:val="pt-BR"/>
                              </w:rPr>
                            </w:pPr>
                            <w:r>
                              <w:rPr>
                                <w:rFonts w:asciiTheme="minorHAnsi" w:hAnsiTheme="minorHAnsi"/>
                                <w:sz w:val="22"/>
                                <w:lang w:val="pt-BR"/>
                              </w:rPr>
                              <w:t>OEA/Ser.L/V/II.</w:t>
                            </w:r>
                          </w:p>
                          <w:p w14:paraId="6A41611B" w14:textId="299304AF" w:rsidR="00627C9F" w:rsidRPr="00534941" w:rsidRDefault="00BC5669" w:rsidP="007A5817">
                            <w:pPr>
                              <w:spacing w:line="276" w:lineRule="auto"/>
                              <w:jc w:val="right"/>
                              <w:rPr>
                                <w:rFonts w:asciiTheme="minorHAnsi" w:hAnsiTheme="minorHAnsi"/>
                                <w:sz w:val="22"/>
                                <w:lang w:val="pt-BR"/>
                              </w:rPr>
                            </w:pPr>
                            <w:r>
                              <w:rPr>
                                <w:rFonts w:asciiTheme="minorHAnsi" w:hAnsiTheme="minorHAnsi"/>
                                <w:sz w:val="22"/>
                                <w:lang w:val="pt-BR"/>
                              </w:rPr>
                              <w:t>Doc. 80</w:t>
                            </w:r>
                          </w:p>
                          <w:p w14:paraId="69373ED2" w14:textId="00608D64" w:rsidR="00627C9F" w:rsidRPr="00475E40" w:rsidRDefault="00BC5669" w:rsidP="007A5817">
                            <w:pPr>
                              <w:spacing w:line="276" w:lineRule="auto"/>
                              <w:jc w:val="right"/>
                              <w:rPr>
                                <w:rFonts w:asciiTheme="minorHAnsi" w:hAnsiTheme="minorHAnsi"/>
                                <w:sz w:val="22"/>
                                <w:lang w:val="pt-BR"/>
                              </w:rPr>
                            </w:pPr>
                            <w:r>
                              <w:rPr>
                                <w:rFonts w:asciiTheme="minorHAnsi" w:hAnsiTheme="minorHAnsi"/>
                                <w:sz w:val="22"/>
                                <w:lang w:val="pt-BR"/>
                              </w:rPr>
                              <w:t>12 mar</w:t>
                            </w:r>
                            <w:proofErr w:type="spellStart"/>
                            <w:r>
                              <w:rPr>
                                <w:rFonts w:asciiTheme="minorHAnsi" w:hAnsiTheme="minorHAnsi"/>
                                <w:sz w:val="22"/>
                              </w:rPr>
                              <w:t>ço</w:t>
                            </w:r>
                            <w:proofErr w:type="spellEnd"/>
                            <w:r w:rsidR="00627C9F" w:rsidRPr="00475E40">
                              <w:rPr>
                                <w:rFonts w:asciiTheme="minorHAnsi" w:hAnsiTheme="minorHAnsi"/>
                                <w:sz w:val="22"/>
                                <w:lang w:val="pt-BR"/>
                              </w:rPr>
                              <w:t xml:space="preserve"> 20</w:t>
                            </w:r>
                            <w:r w:rsidR="00475E40">
                              <w:rPr>
                                <w:rFonts w:asciiTheme="minorHAnsi" w:hAnsiTheme="minorHAnsi"/>
                                <w:sz w:val="22"/>
                                <w:lang w:val="pt-BR"/>
                              </w:rPr>
                              <w:t>20</w:t>
                            </w:r>
                          </w:p>
                          <w:p w14:paraId="0771DB5B" w14:textId="25626FCE" w:rsidR="00627C9F" w:rsidRPr="00475E40" w:rsidRDefault="00E0340B" w:rsidP="007A5817">
                            <w:pPr>
                              <w:spacing w:line="276" w:lineRule="auto"/>
                              <w:jc w:val="right"/>
                              <w:rPr>
                                <w:rFonts w:asciiTheme="minorHAnsi" w:hAnsiTheme="minorHAnsi"/>
                                <w:sz w:val="22"/>
                                <w:lang w:val="pt-BR"/>
                              </w:rPr>
                            </w:pPr>
                            <w:r w:rsidRPr="00475E40">
                              <w:rPr>
                                <w:rFonts w:asciiTheme="minorHAnsi" w:hAnsiTheme="minorHAnsi"/>
                                <w:sz w:val="22"/>
                                <w:lang w:val="pt-BR"/>
                              </w:rPr>
                              <w:t xml:space="preserve">Original: </w:t>
                            </w:r>
                            <w:r w:rsidR="00534941" w:rsidRPr="00475E40">
                              <w:rPr>
                                <w:rFonts w:asciiTheme="minorHAnsi" w:hAnsiTheme="minorHAnsi"/>
                                <w:sz w:val="22"/>
                                <w:lang w:val="pt-BR"/>
                              </w:rPr>
                              <w:t>português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1A52F327" w:rsidR="00627C9F" w:rsidRPr="00534941" w:rsidRDefault="00BC5669" w:rsidP="007A5817">
                      <w:pPr>
                        <w:spacing w:line="276" w:lineRule="auto"/>
                        <w:jc w:val="right"/>
                        <w:rPr>
                          <w:rFonts w:asciiTheme="minorHAnsi" w:hAnsiTheme="minorHAnsi"/>
                          <w:sz w:val="22"/>
                          <w:lang w:val="pt-BR"/>
                        </w:rPr>
                      </w:pPr>
                      <w:r>
                        <w:rPr>
                          <w:rFonts w:asciiTheme="minorHAnsi" w:hAnsiTheme="minorHAnsi"/>
                          <w:sz w:val="22"/>
                          <w:lang w:val="pt-BR"/>
                        </w:rPr>
                        <w:t>OEA/Ser.L/V/II.</w:t>
                      </w:r>
                    </w:p>
                    <w:p w14:paraId="6A41611B" w14:textId="299304AF" w:rsidR="00627C9F" w:rsidRPr="00534941" w:rsidRDefault="00BC5669" w:rsidP="007A5817">
                      <w:pPr>
                        <w:spacing w:line="276" w:lineRule="auto"/>
                        <w:jc w:val="right"/>
                        <w:rPr>
                          <w:rFonts w:asciiTheme="minorHAnsi" w:hAnsiTheme="minorHAnsi"/>
                          <w:sz w:val="22"/>
                          <w:lang w:val="pt-BR"/>
                        </w:rPr>
                      </w:pPr>
                      <w:r>
                        <w:rPr>
                          <w:rFonts w:asciiTheme="minorHAnsi" w:hAnsiTheme="minorHAnsi"/>
                          <w:sz w:val="22"/>
                          <w:lang w:val="pt-BR"/>
                        </w:rPr>
                        <w:t>Doc. 80</w:t>
                      </w:r>
                    </w:p>
                    <w:p w14:paraId="69373ED2" w14:textId="00608D64" w:rsidR="00627C9F" w:rsidRPr="00475E40" w:rsidRDefault="00BC5669" w:rsidP="007A5817">
                      <w:pPr>
                        <w:spacing w:line="276" w:lineRule="auto"/>
                        <w:jc w:val="right"/>
                        <w:rPr>
                          <w:rFonts w:asciiTheme="minorHAnsi" w:hAnsiTheme="minorHAnsi"/>
                          <w:sz w:val="22"/>
                          <w:lang w:val="pt-BR"/>
                        </w:rPr>
                      </w:pPr>
                      <w:r>
                        <w:rPr>
                          <w:rFonts w:asciiTheme="minorHAnsi" w:hAnsiTheme="minorHAnsi"/>
                          <w:sz w:val="22"/>
                          <w:lang w:val="pt-BR"/>
                        </w:rPr>
                        <w:t>12 mar</w:t>
                      </w:r>
                      <w:proofErr w:type="spellStart"/>
                      <w:r>
                        <w:rPr>
                          <w:rFonts w:asciiTheme="minorHAnsi" w:hAnsiTheme="minorHAnsi"/>
                          <w:sz w:val="22"/>
                        </w:rPr>
                        <w:t>ço</w:t>
                      </w:r>
                      <w:proofErr w:type="spellEnd"/>
                      <w:r w:rsidR="00627C9F" w:rsidRPr="00475E40">
                        <w:rPr>
                          <w:rFonts w:asciiTheme="minorHAnsi" w:hAnsiTheme="minorHAnsi"/>
                          <w:sz w:val="22"/>
                          <w:lang w:val="pt-BR"/>
                        </w:rPr>
                        <w:t xml:space="preserve"> 20</w:t>
                      </w:r>
                      <w:r w:rsidR="00475E40">
                        <w:rPr>
                          <w:rFonts w:asciiTheme="minorHAnsi" w:hAnsiTheme="minorHAnsi"/>
                          <w:sz w:val="22"/>
                          <w:lang w:val="pt-BR"/>
                        </w:rPr>
                        <w:t>20</w:t>
                      </w:r>
                    </w:p>
                    <w:p w14:paraId="0771DB5B" w14:textId="25626FCE" w:rsidR="00627C9F" w:rsidRPr="00475E40" w:rsidRDefault="00E0340B" w:rsidP="007A5817">
                      <w:pPr>
                        <w:spacing w:line="276" w:lineRule="auto"/>
                        <w:jc w:val="right"/>
                        <w:rPr>
                          <w:rFonts w:asciiTheme="minorHAnsi" w:hAnsiTheme="minorHAnsi"/>
                          <w:sz w:val="22"/>
                          <w:lang w:val="pt-BR"/>
                        </w:rPr>
                      </w:pPr>
                      <w:r w:rsidRPr="00475E40">
                        <w:rPr>
                          <w:rFonts w:asciiTheme="minorHAnsi" w:hAnsiTheme="minorHAnsi"/>
                          <w:sz w:val="22"/>
                          <w:lang w:val="pt-BR"/>
                        </w:rPr>
                        <w:t xml:space="preserve">Original: </w:t>
                      </w:r>
                      <w:r w:rsidR="00534941" w:rsidRPr="00475E40">
                        <w:rPr>
                          <w:rFonts w:asciiTheme="minorHAnsi" w:hAnsiTheme="minorHAnsi"/>
                          <w:sz w:val="22"/>
                          <w:lang w:val="pt-BR"/>
                        </w:rPr>
                        <w:t>português</w:t>
                      </w:r>
                    </w:p>
                  </w:txbxContent>
                </v:textbox>
              </v:shape>
            </w:pict>
          </mc:Fallback>
        </mc:AlternateContent>
      </w:r>
    </w:p>
    <w:p w14:paraId="155B0536" w14:textId="77777777" w:rsidR="00040C3A" w:rsidRPr="003B1F09" w:rsidRDefault="00040C3A" w:rsidP="00040C3A">
      <w:pPr>
        <w:tabs>
          <w:tab w:val="center" w:pos="5400"/>
        </w:tabs>
        <w:suppressAutoHyphens/>
        <w:jc w:val="center"/>
        <w:rPr>
          <w:rFonts w:asciiTheme="majorHAnsi" w:hAnsiTheme="majorHAnsi"/>
          <w:sz w:val="22"/>
          <w:szCs w:val="22"/>
          <w:lang w:val="pt-BR"/>
        </w:rPr>
      </w:pPr>
    </w:p>
    <w:p w14:paraId="5FE3AB87" w14:textId="77777777" w:rsidR="00040C3A" w:rsidRPr="003B1F09" w:rsidRDefault="00040C3A" w:rsidP="00040C3A">
      <w:pPr>
        <w:tabs>
          <w:tab w:val="center" w:pos="5400"/>
        </w:tabs>
        <w:suppressAutoHyphens/>
        <w:jc w:val="center"/>
        <w:rPr>
          <w:rFonts w:asciiTheme="majorHAnsi" w:hAnsiTheme="majorHAnsi"/>
          <w:sz w:val="22"/>
          <w:szCs w:val="22"/>
          <w:lang w:val="pt-BR"/>
        </w:rPr>
      </w:pPr>
    </w:p>
    <w:p w14:paraId="3C383BC0" w14:textId="77777777" w:rsidR="00040C3A" w:rsidRPr="003B1F09" w:rsidRDefault="00040C3A" w:rsidP="00040C3A">
      <w:pPr>
        <w:tabs>
          <w:tab w:val="center" w:pos="5400"/>
        </w:tabs>
        <w:suppressAutoHyphens/>
        <w:jc w:val="center"/>
        <w:rPr>
          <w:rFonts w:asciiTheme="majorHAnsi" w:hAnsiTheme="majorHAnsi" w:cs="Arial"/>
          <w:sz w:val="22"/>
          <w:szCs w:val="22"/>
          <w:lang w:val="pt-BR"/>
        </w:rPr>
      </w:pPr>
    </w:p>
    <w:p w14:paraId="54590931" w14:textId="77777777" w:rsidR="00040C3A" w:rsidRPr="003B1F09" w:rsidRDefault="00040C3A" w:rsidP="00040C3A">
      <w:pPr>
        <w:tabs>
          <w:tab w:val="center" w:pos="5400"/>
        </w:tabs>
        <w:suppressAutoHyphens/>
        <w:jc w:val="center"/>
        <w:rPr>
          <w:rFonts w:asciiTheme="majorHAnsi" w:hAnsiTheme="majorHAnsi"/>
          <w:sz w:val="22"/>
          <w:szCs w:val="22"/>
          <w:lang w:val="pt-BR"/>
        </w:rPr>
      </w:pPr>
    </w:p>
    <w:p w14:paraId="76C291D6" w14:textId="77777777" w:rsidR="00040C3A" w:rsidRPr="003B1F09" w:rsidRDefault="00040C3A" w:rsidP="00040C3A">
      <w:pPr>
        <w:tabs>
          <w:tab w:val="center" w:pos="5400"/>
        </w:tabs>
        <w:suppressAutoHyphens/>
        <w:jc w:val="center"/>
        <w:rPr>
          <w:rFonts w:asciiTheme="majorHAnsi" w:hAnsiTheme="majorHAnsi"/>
          <w:sz w:val="22"/>
          <w:szCs w:val="22"/>
          <w:lang w:val="pt-BR"/>
        </w:rPr>
      </w:pPr>
    </w:p>
    <w:p w14:paraId="2161B44F" w14:textId="77777777" w:rsidR="00040C3A" w:rsidRPr="003B1F09" w:rsidRDefault="00040C3A" w:rsidP="00040C3A">
      <w:pPr>
        <w:tabs>
          <w:tab w:val="center" w:pos="5400"/>
        </w:tabs>
        <w:suppressAutoHyphens/>
        <w:jc w:val="center"/>
        <w:rPr>
          <w:rFonts w:asciiTheme="majorHAnsi" w:hAnsiTheme="majorHAnsi"/>
          <w:sz w:val="22"/>
          <w:szCs w:val="22"/>
          <w:lang w:val="pt-BR"/>
        </w:rPr>
      </w:pPr>
    </w:p>
    <w:p w14:paraId="3C4EEE07" w14:textId="77777777" w:rsidR="00040C3A" w:rsidRPr="003B1F09" w:rsidRDefault="00040C3A" w:rsidP="00040C3A">
      <w:pPr>
        <w:tabs>
          <w:tab w:val="center" w:pos="5400"/>
        </w:tabs>
        <w:suppressAutoHyphens/>
        <w:jc w:val="center"/>
        <w:rPr>
          <w:rFonts w:asciiTheme="majorHAnsi" w:hAnsiTheme="majorHAnsi"/>
          <w:sz w:val="22"/>
          <w:szCs w:val="22"/>
          <w:lang w:val="pt-BR"/>
        </w:rPr>
      </w:pPr>
    </w:p>
    <w:p w14:paraId="3B0E4647" w14:textId="77777777" w:rsidR="005128E4" w:rsidRPr="003B1F09" w:rsidRDefault="005128E4" w:rsidP="00040C3A">
      <w:pPr>
        <w:tabs>
          <w:tab w:val="center" w:pos="5400"/>
        </w:tabs>
        <w:suppressAutoHyphens/>
        <w:jc w:val="center"/>
        <w:rPr>
          <w:rFonts w:asciiTheme="majorHAnsi" w:hAnsiTheme="majorHAnsi"/>
          <w:sz w:val="22"/>
          <w:szCs w:val="22"/>
          <w:lang w:val="pt-BR"/>
        </w:rPr>
      </w:pPr>
    </w:p>
    <w:p w14:paraId="2DAAF36D" w14:textId="77777777" w:rsidR="00040C3A" w:rsidRPr="003B1F09" w:rsidRDefault="00040C3A" w:rsidP="00040C3A">
      <w:pPr>
        <w:tabs>
          <w:tab w:val="center" w:pos="5400"/>
        </w:tabs>
        <w:suppressAutoHyphens/>
        <w:jc w:val="center"/>
        <w:rPr>
          <w:rFonts w:asciiTheme="majorHAnsi" w:hAnsiTheme="majorHAnsi"/>
          <w:sz w:val="22"/>
          <w:szCs w:val="22"/>
          <w:lang w:val="pt-BR"/>
        </w:rPr>
      </w:pPr>
    </w:p>
    <w:p w14:paraId="12496A14" w14:textId="77777777" w:rsidR="005128E4" w:rsidRPr="003B1F09" w:rsidRDefault="005128E4" w:rsidP="00040C3A">
      <w:pPr>
        <w:tabs>
          <w:tab w:val="center" w:pos="5400"/>
        </w:tabs>
        <w:suppressAutoHyphens/>
        <w:jc w:val="center"/>
        <w:rPr>
          <w:rFonts w:asciiTheme="majorHAnsi" w:hAnsiTheme="majorHAnsi"/>
          <w:sz w:val="22"/>
          <w:szCs w:val="22"/>
          <w:lang w:val="pt-BR"/>
        </w:rPr>
      </w:pPr>
    </w:p>
    <w:p w14:paraId="25772DB3" w14:textId="77777777" w:rsidR="005128E4" w:rsidRPr="003B1F09" w:rsidRDefault="005128E4" w:rsidP="00040C3A">
      <w:pPr>
        <w:tabs>
          <w:tab w:val="center" w:pos="5400"/>
        </w:tabs>
        <w:suppressAutoHyphens/>
        <w:jc w:val="center"/>
        <w:rPr>
          <w:rFonts w:asciiTheme="majorHAnsi" w:hAnsiTheme="majorHAnsi"/>
          <w:sz w:val="22"/>
          <w:szCs w:val="22"/>
          <w:lang w:val="pt-BR"/>
        </w:rPr>
      </w:pPr>
    </w:p>
    <w:p w14:paraId="6820FADA" w14:textId="77777777" w:rsidR="005128E4" w:rsidRPr="003B1F09" w:rsidRDefault="005128E4" w:rsidP="00040C3A">
      <w:pPr>
        <w:tabs>
          <w:tab w:val="center" w:pos="5400"/>
        </w:tabs>
        <w:suppressAutoHyphens/>
        <w:jc w:val="center"/>
        <w:rPr>
          <w:rFonts w:asciiTheme="majorHAnsi" w:hAnsiTheme="majorHAnsi"/>
          <w:sz w:val="22"/>
          <w:szCs w:val="22"/>
          <w:lang w:val="pt-BR"/>
        </w:rPr>
      </w:pPr>
    </w:p>
    <w:p w14:paraId="54445A55" w14:textId="77777777" w:rsidR="00040C3A" w:rsidRPr="003B1F09" w:rsidRDefault="00040C3A" w:rsidP="00040C3A">
      <w:pPr>
        <w:tabs>
          <w:tab w:val="center" w:pos="5400"/>
        </w:tabs>
        <w:suppressAutoHyphens/>
        <w:jc w:val="center"/>
        <w:rPr>
          <w:rFonts w:asciiTheme="majorHAnsi" w:hAnsiTheme="majorHAnsi"/>
          <w:sz w:val="22"/>
          <w:szCs w:val="22"/>
          <w:lang w:val="pt-BR"/>
        </w:rPr>
      </w:pPr>
    </w:p>
    <w:p w14:paraId="5D4A4040" w14:textId="77777777" w:rsidR="00040C3A" w:rsidRPr="003B1F09" w:rsidRDefault="00040C3A" w:rsidP="00040C3A">
      <w:pPr>
        <w:tabs>
          <w:tab w:val="center" w:pos="5400"/>
        </w:tabs>
        <w:suppressAutoHyphens/>
        <w:jc w:val="center"/>
        <w:rPr>
          <w:rFonts w:asciiTheme="majorHAnsi" w:hAnsiTheme="majorHAnsi"/>
          <w:sz w:val="22"/>
          <w:szCs w:val="22"/>
          <w:lang w:val="pt-BR"/>
        </w:rPr>
      </w:pPr>
    </w:p>
    <w:p w14:paraId="048FBB22" w14:textId="77777777" w:rsidR="00A50FCF" w:rsidRPr="003B1F09" w:rsidRDefault="00A50FCF" w:rsidP="00040C3A">
      <w:pPr>
        <w:tabs>
          <w:tab w:val="center" w:pos="5400"/>
        </w:tabs>
        <w:suppressAutoHyphens/>
        <w:jc w:val="center"/>
        <w:rPr>
          <w:rFonts w:asciiTheme="majorHAnsi" w:hAnsiTheme="majorHAnsi"/>
          <w:sz w:val="18"/>
          <w:szCs w:val="22"/>
          <w:lang w:val="pt-BR"/>
        </w:rPr>
      </w:pPr>
    </w:p>
    <w:p w14:paraId="190ABFB3" w14:textId="77777777" w:rsidR="00A50FCF" w:rsidRPr="003B1F09" w:rsidRDefault="00A50FCF" w:rsidP="00040C3A">
      <w:pPr>
        <w:tabs>
          <w:tab w:val="center" w:pos="5400"/>
        </w:tabs>
        <w:suppressAutoHyphens/>
        <w:jc w:val="center"/>
        <w:rPr>
          <w:rFonts w:asciiTheme="majorHAnsi" w:hAnsiTheme="majorHAnsi"/>
          <w:sz w:val="18"/>
          <w:szCs w:val="22"/>
          <w:lang w:val="pt-BR"/>
        </w:rPr>
      </w:pPr>
    </w:p>
    <w:p w14:paraId="4C690048" w14:textId="77777777" w:rsidR="00A50FCF" w:rsidRPr="003B1F09" w:rsidRDefault="00A50FCF" w:rsidP="00040C3A">
      <w:pPr>
        <w:tabs>
          <w:tab w:val="center" w:pos="5400"/>
        </w:tabs>
        <w:suppressAutoHyphens/>
        <w:jc w:val="center"/>
        <w:rPr>
          <w:rFonts w:asciiTheme="majorHAnsi" w:hAnsiTheme="majorHAnsi"/>
          <w:sz w:val="18"/>
          <w:szCs w:val="22"/>
          <w:lang w:val="pt-BR"/>
        </w:rPr>
      </w:pPr>
    </w:p>
    <w:p w14:paraId="733CA438" w14:textId="77777777" w:rsidR="00A50FCF" w:rsidRPr="003B1F09" w:rsidRDefault="00A50FCF" w:rsidP="00040C3A">
      <w:pPr>
        <w:tabs>
          <w:tab w:val="center" w:pos="5400"/>
        </w:tabs>
        <w:suppressAutoHyphens/>
        <w:jc w:val="center"/>
        <w:rPr>
          <w:rFonts w:asciiTheme="majorHAnsi" w:hAnsiTheme="majorHAnsi"/>
          <w:sz w:val="18"/>
          <w:szCs w:val="22"/>
          <w:lang w:val="pt-BR"/>
        </w:rPr>
      </w:pPr>
    </w:p>
    <w:p w14:paraId="7874DEEB" w14:textId="77777777" w:rsidR="00A50FCF" w:rsidRPr="003B1F09" w:rsidRDefault="00A50FCF" w:rsidP="00040C3A">
      <w:pPr>
        <w:tabs>
          <w:tab w:val="center" w:pos="5400"/>
        </w:tabs>
        <w:suppressAutoHyphens/>
        <w:jc w:val="center"/>
        <w:rPr>
          <w:rFonts w:asciiTheme="majorHAnsi" w:hAnsiTheme="majorHAnsi"/>
          <w:sz w:val="18"/>
          <w:szCs w:val="22"/>
          <w:lang w:val="pt-BR"/>
        </w:rPr>
      </w:pPr>
    </w:p>
    <w:p w14:paraId="3698D0D6" w14:textId="77777777" w:rsidR="00A50FCF" w:rsidRPr="003B1F09" w:rsidRDefault="00A50FCF" w:rsidP="00040C3A">
      <w:pPr>
        <w:tabs>
          <w:tab w:val="center" w:pos="5400"/>
        </w:tabs>
        <w:suppressAutoHyphens/>
        <w:jc w:val="center"/>
        <w:rPr>
          <w:rFonts w:asciiTheme="majorHAnsi" w:hAnsiTheme="majorHAnsi"/>
          <w:sz w:val="18"/>
          <w:szCs w:val="22"/>
          <w:lang w:val="pt-BR"/>
        </w:rPr>
      </w:pPr>
    </w:p>
    <w:p w14:paraId="1F907823" w14:textId="77777777" w:rsidR="00A50FCF" w:rsidRPr="003B1F09" w:rsidRDefault="00A50FCF" w:rsidP="00040C3A">
      <w:pPr>
        <w:tabs>
          <w:tab w:val="center" w:pos="5400"/>
        </w:tabs>
        <w:suppressAutoHyphens/>
        <w:jc w:val="center"/>
        <w:rPr>
          <w:rFonts w:asciiTheme="majorHAnsi" w:hAnsiTheme="majorHAnsi"/>
          <w:sz w:val="18"/>
          <w:szCs w:val="22"/>
          <w:lang w:val="pt-BR"/>
        </w:rPr>
      </w:pPr>
    </w:p>
    <w:p w14:paraId="045D9AC1" w14:textId="77777777" w:rsidR="00A50FCF" w:rsidRPr="003B1F09" w:rsidRDefault="00A50FCF" w:rsidP="00040C3A">
      <w:pPr>
        <w:tabs>
          <w:tab w:val="center" w:pos="5400"/>
        </w:tabs>
        <w:suppressAutoHyphens/>
        <w:jc w:val="center"/>
        <w:rPr>
          <w:rFonts w:asciiTheme="majorHAnsi" w:hAnsiTheme="majorHAnsi"/>
          <w:sz w:val="18"/>
          <w:szCs w:val="22"/>
          <w:lang w:val="pt-BR"/>
        </w:rPr>
      </w:pPr>
    </w:p>
    <w:p w14:paraId="16068EE5" w14:textId="77777777" w:rsidR="00A50FCF" w:rsidRPr="003B1F09" w:rsidRDefault="00A50FCF" w:rsidP="00040C3A">
      <w:pPr>
        <w:tabs>
          <w:tab w:val="center" w:pos="5400"/>
        </w:tabs>
        <w:suppressAutoHyphens/>
        <w:jc w:val="center"/>
        <w:rPr>
          <w:rFonts w:asciiTheme="majorHAnsi" w:hAnsiTheme="majorHAnsi"/>
          <w:sz w:val="18"/>
          <w:szCs w:val="22"/>
          <w:lang w:val="pt-BR"/>
        </w:rPr>
      </w:pPr>
    </w:p>
    <w:p w14:paraId="14A4A430" w14:textId="77777777" w:rsidR="00A50FCF" w:rsidRPr="003B1F09" w:rsidRDefault="00A50FCF" w:rsidP="00040C3A">
      <w:pPr>
        <w:tabs>
          <w:tab w:val="center" w:pos="5400"/>
        </w:tabs>
        <w:suppressAutoHyphens/>
        <w:jc w:val="center"/>
        <w:rPr>
          <w:rFonts w:asciiTheme="majorHAnsi" w:hAnsiTheme="majorHAnsi"/>
          <w:sz w:val="18"/>
          <w:szCs w:val="22"/>
          <w:lang w:val="pt-BR"/>
        </w:rPr>
      </w:pPr>
    </w:p>
    <w:p w14:paraId="0B3B735F" w14:textId="77777777" w:rsidR="00A50FCF" w:rsidRPr="003B1F09" w:rsidRDefault="00A50FCF" w:rsidP="00040C3A">
      <w:pPr>
        <w:tabs>
          <w:tab w:val="center" w:pos="5400"/>
        </w:tabs>
        <w:suppressAutoHyphens/>
        <w:jc w:val="center"/>
        <w:rPr>
          <w:rFonts w:asciiTheme="majorHAnsi" w:hAnsiTheme="majorHAnsi"/>
          <w:sz w:val="18"/>
          <w:szCs w:val="22"/>
          <w:lang w:val="pt-BR"/>
        </w:rPr>
      </w:pPr>
    </w:p>
    <w:p w14:paraId="02C5C441" w14:textId="77777777" w:rsidR="00A50FCF" w:rsidRPr="003B1F09" w:rsidRDefault="00A50FCF" w:rsidP="00040C3A">
      <w:pPr>
        <w:tabs>
          <w:tab w:val="center" w:pos="5400"/>
        </w:tabs>
        <w:suppressAutoHyphens/>
        <w:jc w:val="center"/>
        <w:rPr>
          <w:rFonts w:asciiTheme="majorHAnsi" w:hAnsiTheme="majorHAnsi"/>
          <w:sz w:val="18"/>
          <w:szCs w:val="22"/>
          <w:lang w:val="pt-BR"/>
        </w:rPr>
      </w:pPr>
    </w:p>
    <w:p w14:paraId="7806A2B0" w14:textId="77777777" w:rsidR="00A50FCF" w:rsidRPr="003B1F09" w:rsidRDefault="00A50FCF" w:rsidP="00040C3A">
      <w:pPr>
        <w:tabs>
          <w:tab w:val="center" w:pos="5400"/>
        </w:tabs>
        <w:suppressAutoHyphens/>
        <w:jc w:val="center"/>
        <w:rPr>
          <w:rFonts w:asciiTheme="majorHAnsi" w:hAnsiTheme="majorHAnsi"/>
          <w:sz w:val="18"/>
          <w:szCs w:val="22"/>
          <w:lang w:val="pt-BR"/>
        </w:rPr>
      </w:pPr>
    </w:p>
    <w:p w14:paraId="319C392B" w14:textId="77777777" w:rsidR="00A50FCF" w:rsidRPr="003B1F09" w:rsidRDefault="00A50FCF" w:rsidP="00040C3A">
      <w:pPr>
        <w:tabs>
          <w:tab w:val="center" w:pos="5400"/>
        </w:tabs>
        <w:suppressAutoHyphens/>
        <w:jc w:val="center"/>
        <w:rPr>
          <w:rFonts w:asciiTheme="majorHAnsi" w:hAnsiTheme="majorHAnsi"/>
          <w:sz w:val="18"/>
          <w:szCs w:val="22"/>
          <w:lang w:val="pt-BR"/>
        </w:rPr>
      </w:pPr>
    </w:p>
    <w:p w14:paraId="514A0182" w14:textId="77777777" w:rsidR="00A50FCF" w:rsidRPr="003B1F09" w:rsidRDefault="0090270B" w:rsidP="00040C3A">
      <w:pPr>
        <w:tabs>
          <w:tab w:val="center" w:pos="5400"/>
        </w:tabs>
        <w:suppressAutoHyphens/>
        <w:jc w:val="center"/>
        <w:rPr>
          <w:rFonts w:asciiTheme="majorHAnsi" w:hAnsiTheme="majorHAnsi"/>
          <w:sz w:val="18"/>
          <w:szCs w:val="22"/>
          <w:lang w:val="pt-BR"/>
        </w:rPr>
      </w:pPr>
      <w:r w:rsidRPr="003B1F09">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DA6FA3" w14:textId="5CEE0144" w:rsidR="00534941" w:rsidRPr="0038709A" w:rsidRDefault="00534941" w:rsidP="00534941">
                            <w:pPr>
                              <w:tabs>
                                <w:tab w:val="center" w:pos="5400"/>
                              </w:tabs>
                              <w:suppressAutoHyphens/>
                              <w:spacing w:before="60"/>
                              <w:rPr>
                                <w:rFonts w:asciiTheme="majorHAnsi" w:hAnsiTheme="majorHAnsi"/>
                                <w:color w:val="0D0D0D" w:themeColor="text1" w:themeTint="F2"/>
                                <w:sz w:val="18"/>
                                <w:szCs w:val="22"/>
                                <w:lang w:val="pt-BR"/>
                              </w:rPr>
                            </w:pPr>
                            <w:r w:rsidRPr="0038709A">
                              <w:rPr>
                                <w:rFonts w:asciiTheme="majorHAnsi" w:hAnsiTheme="majorHAnsi"/>
                                <w:color w:val="0D0D0D" w:themeColor="text1" w:themeTint="F2"/>
                                <w:sz w:val="18"/>
                                <w:szCs w:val="22"/>
                                <w:lang w:val="pt-BR"/>
                              </w:rPr>
                              <w:t>Aprovado</w:t>
                            </w:r>
                            <w:r>
                              <w:rPr>
                                <w:rFonts w:asciiTheme="majorHAnsi" w:hAnsiTheme="majorHAnsi"/>
                                <w:color w:val="0D0D0D" w:themeColor="text1" w:themeTint="F2"/>
                                <w:sz w:val="18"/>
                                <w:szCs w:val="22"/>
                                <w:lang w:val="pt-BR"/>
                              </w:rPr>
                              <w:t xml:space="preserve"> ele</w:t>
                            </w:r>
                            <w:r w:rsidRPr="0038709A">
                              <w:rPr>
                                <w:rFonts w:asciiTheme="majorHAnsi" w:hAnsiTheme="majorHAnsi"/>
                                <w:color w:val="0D0D0D" w:themeColor="text1" w:themeTint="F2"/>
                                <w:sz w:val="18"/>
                                <w:szCs w:val="22"/>
                                <w:lang w:val="pt-BR"/>
                              </w:rPr>
                              <w:t xml:space="preserve">tronicamente pela Comissão em </w:t>
                            </w:r>
                            <w:r w:rsidR="00BC5669">
                              <w:rPr>
                                <w:rFonts w:asciiTheme="majorHAnsi" w:hAnsiTheme="majorHAnsi"/>
                                <w:color w:val="0D0D0D" w:themeColor="text1" w:themeTint="F2"/>
                                <w:sz w:val="18"/>
                                <w:szCs w:val="22"/>
                                <w:lang w:val="pt-BR"/>
                              </w:rPr>
                              <w:t>12</w:t>
                            </w:r>
                            <w:r w:rsidRPr="0038709A">
                              <w:rPr>
                                <w:rFonts w:asciiTheme="majorHAnsi" w:hAnsiTheme="majorHAnsi"/>
                                <w:color w:val="0D0D0D" w:themeColor="text1" w:themeTint="F2"/>
                                <w:sz w:val="18"/>
                                <w:szCs w:val="22"/>
                                <w:lang w:val="pt-BR"/>
                              </w:rPr>
                              <w:t xml:space="preserve"> </w:t>
                            </w:r>
                            <w:r w:rsidRPr="0038709A">
                              <w:rPr>
                                <w:rFonts w:asciiTheme="majorHAnsi" w:hAnsiTheme="majorHAnsi"/>
                                <w:color w:val="0D0D0D" w:themeColor="text1" w:themeTint="F2"/>
                                <w:sz w:val="18"/>
                                <w:szCs w:val="22"/>
                                <w:lang w:val="pt-BR"/>
                              </w:rPr>
                              <w:t xml:space="preserve">de </w:t>
                            </w:r>
                            <w:r w:rsidR="00BC5669">
                              <w:rPr>
                                <w:rFonts w:asciiTheme="majorHAnsi" w:hAnsiTheme="majorHAnsi"/>
                                <w:color w:val="0D0D0D" w:themeColor="text1" w:themeTint="F2"/>
                                <w:sz w:val="18"/>
                                <w:szCs w:val="22"/>
                                <w:lang w:val="pt-BR"/>
                              </w:rPr>
                              <w:t>março</w:t>
                            </w:r>
                            <w:r w:rsidRPr="0038709A">
                              <w:rPr>
                                <w:rFonts w:asciiTheme="majorHAnsi" w:hAnsiTheme="majorHAnsi"/>
                                <w:color w:val="0D0D0D" w:themeColor="text1" w:themeTint="F2"/>
                                <w:sz w:val="18"/>
                                <w:szCs w:val="22"/>
                                <w:lang w:val="pt-BR"/>
                              </w:rPr>
                              <w:t xml:space="preserve"> de 20</w:t>
                            </w:r>
                            <w:r w:rsidR="00BC5669">
                              <w:rPr>
                                <w:rFonts w:asciiTheme="majorHAnsi" w:hAnsiTheme="majorHAnsi"/>
                                <w:color w:val="0D0D0D" w:themeColor="text1" w:themeTint="F2"/>
                                <w:sz w:val="18"/>
                                <w:szCs w:val="22"/>
                                <w:lang w:val="pt-BR"/>
                              </w:rPr>
                              <w:t>20</w:t>
                            </w:r>
                            <w:r w:rsidR="00BB3DF2">
                              <w:rPr>
                                <w:rFonts w:asciiTheme="majorHAnsi" w:hAnsiTheme="majorHAnsi"/>
                                <w:color w:val="0D0D0D" w:themeColor="text1" w:themeTint="F2"/>
                                <w:sz w:val="18"/>
                                <w:szCs w:val="22"/>
                                <w:lang w:val="pt-BR"/>
                              </w:rPr>
                              <w:t>.</w:t>
                            </w:r>
                          </w:p>
                          <w:p w14:paraId="4BDF3581" w14:textId="77777777" w:rsidR="00DD3D86" w:rsidRPr="002665A7" w:rsidRDefault="00DD3D86" w:rsidP="00247403">
                            <w:pPr>
                              <w:tabs>
                                <w:tab w:val="center" w:pos="5400"/>
                              </w:tabs>
                              <w:suppressAutoHyphens/>
                              <w:spacing w:before="60"/>
                              <w:rPr>
                                <w:rFonts w:asciiTheme="minorHAnsi" w:hAnsiTheme="minorHAnsi" w:cs="Univers"/>
                                <w:color w:val="0D0D0D" w:themeColor="text1" w:themeTint="F2"/>
                                <w:sz w:val="20"/>
                                <w:szCs w:val="20"/>
                                <w:lang w:val="pt-BR"/>
                              </w:rPr>
                            </w:pPr>
                          </w:p>
                          <w:p w14:paraId="4D148488" w14:textId="77777777" w:rsidR="005B52B0" w:rsidRPr="002665A7" w:rsidRDefault="005B52B0" w:rsidP="0059191A">
                            <w:pPr>
                              <w:tabs>
                                <w:tab w:val="center" w:pos="5400"/>
                              </w:tabs>
                              <w:suppressAutoHyphens/>
                              <w:spacing w:before="60"/>
                              <w:rPr>
                                <w:rFonts w:ascii="Calibri" w:hAnsi="Calibri"/>
                                <w:color w:val="FFFFFF" w:themeColor="background1"/>
                                <w:spacing w:val="-2"/>
                                <w:sz w:val="16"/>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61DA6FA3" w14:textId="5CEE0144" w:rsidR="00534941" w:rsidRPr="0038709A" w:rsidRDefault="00534941" w:rsidP="00534941">
                      <w:pPr>
                        <w:tabs>
                          <w:tab w:val="center" w:pos="5400"/>
                        </w:tabs>
                        <w:suppressAutoHyphens/>
                        <w:spacing w:before="60"/>
                        <w:rPr>
                          <w:rFonts w:asciiTheme="majorHAnsi" w:hAnsiTheme="majorHAnsi"/>
                          <w:color w:val="0D0D0D" w:themeColor="text1" w:themeTint="F2"/>
                          <w:sz w:val="18"/>
                          <w:szCs w:val="22"/>
                          <w:lang w:val="pt-BR"/>
                        </w:rPr>
                      </w:pPr>
                      <w:r w:rsidRPr="0038709A">
                        <w:rPr>
                          <w:rFonts w:asciiTheme="majorHAnsi" w:hAnsiTheme="majorHAnsi"/>
                          <w:color w:val="0D0D0D" w:themeColor="text1" w:themeTint="F2"/>
                          <w:sz w:val="18"/>
                          <w:szCs w:val="22"/>
                          <w:lang w:val="pt-BR"/>
                        </w:rPr>
                        <w:t>Aprovado</w:t>
                      </w:r>
                      <w:r>
                        <w:rPr>
                          <w:rFonts w:asciiTheme="majorHAnsi" w:hAnsiTheme="majorHAnsi"/>
                          <w:color w:val="0D0D0D" w:themeColor="text1" w:themeTint="F2"/>
                          <w:sz w:val="18"/>
                          <w:szCs w:val="22"/>
                          <w:lang w:val="pt-BR"/>
                        </w:rPr>
                        <w:t xml:space="preserve"> ele</w:t>
                      </w:r>
                      <w:r w:rsidRPr="0038709A">
                        <w:rPr>
                          <w:rFonts w:asciiTheme="majorHAnsi" w:hAnsiTheme="majorHAnsi"/>
                          <w:color w:val="0D0D0D" w:themeColor="text1" w:themeTint="F2"/>
                          <w:sz w:val="18"/>
                          <w:szCs w:val="22"/>
                          <w:lang w:val="pt-BR"/>
                        </w:rPr>
                        <w:t xml:space="preserve">tronicamente pela Comissão em </w:t>
                      </w:r>
                      <w:r w:rsidR="00BC5669">
                        <w:rPr>
                          <w:rFonts w:asciiTheme="majorHAnsi" w:hAnsiTheme="majorHAnsi"/>
                          <w:color w:val="0D0D0D" w:themeColor="text1" w:themeTint="F2"/>
                          <w:sz w:val="18"/>
                          <w:szCs w:val="22"/>
                          <w:lang w:val="pt-BR"/>
                        </w:rPr>
                        <w:t>12</w:t>
                      </w:r>
                      <w:r w:rsidRPr="0038709A">
                        <w:rPr>
                          <w:rFonts w:asciiTheme="majorHAnsi" w:hAnsiTheme="majorHAnsi"/>
                          <w:color w:val="0D0D0D" w:themeColor="text1" w:themeTint="F2"/>
                          <w:sz w:val="18"/>
                          <w:szCs w:val="22"/>
                          <w:lang w:val="pt-BR"/>
                        </w:rPr>
                        <w:t xml:space="preserve"> </w:t>
                      </w:r>
                      <w:r w:rsidRPr="0038709A">
                        <w:rPr>
                          <w:rFonts w:asciiTheme="majorHAnsi" w:hAnsiTheme="majorHAnsi"/>
                          <w:color w:val="0D0D0D" w:themeColor="text1" w:themeTint="F2"/>
                          <w:sz w:val="18"/>
                          <w:szCs w:val="22"/>
                          <w:lang w:val="pt-BR"/>
                        </w:rPr>
                        <w:t xml:space="preserve">de </w:t>
                      </w:r>
                      <w:r w:rsidR="00BC5669">
                        <w:rPr>
                          <w:rFonts w:asciiTheme="majorHAnsi" w:hAnsiTheme="majorHAnsi"/>
                          <w:color w:val="0D0D0D" w:themeColor="text1" w:themeTint="F2"/>
                          <w:sz w:val="18"/>
                          <w:szCs w:val="22"/>
                          <w:lang w:val="pt-BR"/>
                        </w:rPr>
                        <w:t>março</w:t>
                      </w:r>
                      <w:r w:rsidRPr="0038709A">
                        <w:rPr>
                          <w:rFonts w:asciiTheme="majorHAnsi" w:hAnsiTheme="majorHAnsi"/>
                          <w:color w:val="0D0D0D" w:themeColor="text1" w:themeTint="F2"/>
                          <w:sz w:val="18"/>
                          <w:szCs w:val="22"/>
                          <w:lang w:val="pt-BR"/>
                        </w:rPr>
                        <w:t xml:space="preserve"> de 20</w:t>
                      </w:r>
                      <w:r w:rsidR="00BC5669">
                        <w:rPr>
                          <w:rFonts w:asciiTheme="majorHAnsi" w:hAnsiTheme="majorHAnsi"/>
                          <w:color w:val="0D0D0D" w:themeColor="text1" w:themeTint="F2"/>
                          <w:sz w:val="18"/>
                          <w:szCs w:val="22"/>
                          <w:lang w:val="pt-BR"/>
                        </w:rPr>
                        <w:t>20</w:t>
                      </w:r>
                      <w:r w:rsidR="00BB3DF2">
                        <w:rPr>
                          <w:rFonts w:asciiTheme="majorHAnsi" w:hAnsiTheme="majorHAnsi"/>
                          <w:color w:val="0D0D0D" w:themeColor="text1" w:themeTint="F2"/>
                          <w:sz w:val="18"/>
                          <w:szCs w:val="22"/>
                          <w:lang w:val="pt-BR"/>
                        </w:rPr>
                        <w:t>.</w:t>
                      </w:r>
                    </w:p>
                    <w:p w14:paraId="4BDF3581" w14:textId="77777777" w:rsidR="00DD3D86" w:rsidRPr="002665A7" w:rsidRDefault="00DD3D86" w:rsidP="00247403">
                      <w:pPr>
                        <w:tabs>
                          <w:tab w:val="center" w:pos="5400"/>
                        </w:tabs>
                        <w:suppressAutoHyphens/>
                        <w:spacing w:before="60"/>
                        <w:rPr>
                          <w:rFonts w:asciiTheme="minorHAnsi" w:hAnsiTheme="minorHAnsi" w:cs="Univers"/>
                          <w:color w:val="0D0D0D" w:themeColor="text1" w:themeTint="F2"/>
                          <w:sz w:val="20"/>
                          <w:szCs w:val="20"/>
                          <w:lang w:val="pt-BR"/>
                        </w:rPr>
                      </w:pPr>
                    </w:p>
                    <w:p w14:paraId="4D148488" w14:textId="77777777" w:rsidR="005B52B0" w:rsidRPr="002665A7" w:rsidRDefault="005B52B0" w:rsidP="0059191A">
                      <w:pPr>
                        <w:tabs>
                          <w:tab w:val="center" w:pos="5400"/>
                        </w:tabs>
                        <w:suppressAutoHyphens/>
                        <w:spacing w:before="60"/>
                        <w:rPr>
                          <w:rFonts w:ascii="Calibri" w:hAnsi="Calibri"/>
                          <w:color w:val="FFFFFF" w:themeColor="background1"/>
                          <w:spacing w:val="-2"/>
                          <w:sz w:val="16"/>
                          <w:lang w:val="pt-BR"/>
                        </w:rPr>
                      </w:pPr>
                    </w:p>
                  </w:txbxContent>
                </v:textbox>
              </v:shape>
            </w:pict>
          </mc:Fallback>
        </mc:AlternateContent>
      </w:r>
    </w:p>
    <w:p w14:paraId="1F28BEBB" w14:textId="77777777" w:rsidR="00A50FCF" w:rsidRPr="003B1F09" w:rsidRDefault="00A50FCF" w:rsidP="00040C3A">
      <w:pPr>
        <w:tabs>
          <w:tab w:val="center" w:pos="5400"/>
        </w:tabs>
        <w:suppressAutoHyphens/>
        <w:jc w:val="center"/>
        <w:rPr>
          <w:rFonts w:asciiTheme="majorHAnsi" w:hAnsiTheme="majorHAnsi"/>
          <w:sz w:val="18"/>
          <w:szCs w:val="22"/>
          <w:lang w:val="pt-BR"/>
        </w:rPr>
      </w:pPr>
    </w:p>
    <w:p w14:paraId="7929D1FD" w14:textId="77777777" w:rsidR="00A50FCF" w:rsidRPr="003B1F09" w:rsidRDefault="00A50FCF" w:rsidP="00040C3A">
      <w:pPr>
        <w:tabs>
          <w:tab w:val="center" w:pos="5400"/>
        </w:tabs>
        <w:suppressAutoHyphens/>
        <w:jc w:val="center"/>
        <w:rPr>
          <w:rFonts w:asciiTheme="majorHAnsi" w:hAnsiTheme="majorHAnsi"/>
          <w:sz w:val="18"/>
          <w:szCs w:val="22"/>
          <w:lang w:val="pt-BR"/>
        </w:rPr>
      </w:pPr>
    </w:p>
    <w:p w14:paraId="5469D0BE" w14:textId="77777777" w:rsidR="00A50FCF" w:rsidRPr="003B1F09" w:rsidRDefault="00A50FCF" w:rsidP="00040C3A">
      <w:pPr>
        <w:tabs>
          <w:tab w:val="center" w:pos="5400"/>
        </w:tabs>
        <w:suppressAutoHyphens/>
        <w:jc w:val="center"/>
        <w:rPr>
          <w:rFonts w:asciiTheme="majorHAnsi" w:hAnsiTheme="majorHAnsi"/>
          <w:sz w:val="18"/>
          <w:szCs w:val="22"/>
          <w:lang w:val="pt-BR"/>
        </w:rPr>
      </w:pPr>
    </w:p>
    <w:p w14:paraId="7A79F059" w14:textId="77777777" w:rsidR="00A50FCF" w:rsidRPr="003B1F09" w:rsidRDefault="00A50FCF" w:rsidP="00040C3A">
      <w:pPr>
        <w:tabs>
          <w:tab w:val="center" w:pos="5400"/>
        </w:tabs>
        <w:suppressAutoHyphens/>
        <w:jc w:val="center"/>
        <w:rPr>
          <w:rFonts w:asciiTheme="majorHAnsi" w:hAnsiTheme="majorHAnsi"/>
          <w:sz w:val="18"/>
          <w:szCs w:val="22"/>
          <w:lang w:val="pt-BR"/>
        </w:rPr>
      </w:pPr>
    </w:p>
    <w:p w14:paraId="330672AE" w14:textId="77777777" w:rsidR="00A50FCF" w:rsidRPr="003B1F09" w:rsidRDefault="0090270B" w:rsidP="00040C3A">
      <w:pPr>
        <w:tabs>
          <w:tab w:val="center" w:pos="5400"/>
        </w:tabs>
        <w:suppressAutoHyphens/>
        <w:jc w:val="center"/>
        <w:rPr>
          <w:rFonts w:asciiTheme="majorHAnsi" w:hAnsiTheme="majorHAnsi"/>
          <w:sz w:val="18"/>
          <w:szCs w:val="22"/>
          <w:lang w:val="pt-BR"/>
        </w:rPr>
      </w:pPr>
      <w:r w:rsidRPr="003B1F09">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534F5A" w14:textId="648AA246" w:rsidR="00534941" w:rsidRPr="0038709A" w:rsidRDefault="00534941" w:rsidP="00534941">
                            <w:pPr>
                              <w:spacing w:line="276" w:lineRule="auto"/>
                              <w:rPr>
                                <w:rFonts w:asciiTheme="majorHAnsi" w:hAnsiTheme="majorHAnsi"/>
                                <w:color w:val="595959" w:themeColor="text1" w:themeTint="A6"/>
                                <w:sz w:val="18"/>
                                <w:szCs w:val="18"/>
                                <w:lang w:val="pt-BR"/>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Pr>
                                <w:rFonts w:asciiTheme="majorHAnsi" w:hAnsiTheme="majorHAnsi"/>
                                <w:color w:val="595959" w:themeColor="text1" w:themeTint="A6"/>
                                <w:sz w:val="18"/>
                                <w:szCs w:val="18"/>
                                <w:lang w:val="pt-BR"/>
                              </w:rPr>
                              <w:t>Relatório nº</w:t>
                            </w:r>
                            <w:r w:rsidRPr="00890650">
                              <w:rPr>
                                <w:rFonts w:asciiTheme="majorHAnsi" w:hAnsiTheme="majorHAnsi"/>
                                <w:color w:val="595959" w:themeColor="text1" w:themeTint="A6"/>
                                <w:sz w:val="18"/>
                                <w:szCs w:val="18"/>
                                <w:lang w:val="pt-BR"/>
                              </w:rPr>
                              <w:t xml:space="preserve"> </w:t>
                            </w:r>
                            <w:r w:rsidR="00BC5669">
                              <w:rPr>
                                <w:rFonts w:asciiTheme="majorHAnsi" w:hAnsiTheme="majorHAnsi"/>
                                <w:color w:val="595959" w:themeColor="text1" w:themeTint="A6"/>
                                <w:sz w:val="18"/>
                                <w:szCs w:val="18"/>
                                <w:lang w:val="pt-BR"/>
                              </w:rPr>
                              <w:t>70</w:t>
                            </w:r>
                            <w:r w:rsidRPr="0038709A">
                              <w:rPr>
                                <w:rFonts w:asciiTheme="majorHAnsi" w:hAnsiTheme="majorHAnsi"/>
                                <w:color w:val="595959" w:themeColor="text1" w:themeTint="A6"/>
                                <w:sz w:val="18"/>
                                <w:szCs w:val="18"/>
                                <w:lang w:val="pt-BR"/>
                              </w:rPr>
                              <w:t>/</w:t>
                            </w:r>
                            <w:r w:rsidR="00BC5669">
                              <w:rPr>
                                <w:rFonts w:asciiTheme="majorHAnsi" w:hAnsiTheme="majorHAnsi"/>
                                <w:color w:val="595959" w:themeColor="text1" w:themeTint="A6"/>
                                <w:sz w:val="18"/>
                                <w:szCs w:val="18"/>
                                <w:lang w:val="pt-BR"/>
                              </w:rPr>
                              <w:t>20</w:t>
                            </w:r>
                            <w:r w:rsidRPr="0038709A">
                              <w:rPr>
                                <w:rFonts w:asciiTheme="majorHAnsi" w:hAnsiTheme="majorHAnsi"/>
                                <w:color w:val="595959" w:themeColor="text1" w:themeTint="A6"/>
                                <w:sz w:val="18"/>
                                <w:szCs w:val="18"/>
                                <w:lang w:val="pt-BR"/>
                              </w:rPr>
                              <w:t xml:space="preserve">. Petição </w:t>
                            </w:r>
                            <w:r w:rsidR="009C514B">
                              <w:rPr>
                                <w:rFonts w:asciiTheme="majorHAnsi" w:hAnsiTheme="majorHAnsi"/>
                                <w:color w:val="595959" w:themeColor="text1" w:themeTint="A6"/>
                                <w:sz w:val="18"/>
                                <w:szCs w:val="18"/>
                                <w:lang w:val="pt-BR"/>
                              </w:rPr>
                              <w:t>2326-12</w:t>
                            </w:r>
                            <w:r w:rsidRPr="0038709A">
                              <w:rPr>
                                <w:rFonts w:asciiTheme="majorHAnsi" w:hAnsiTheme="majorHAnsi"/>
                                <w:color w:val="595959" w:themeColor="text1" w:themeTint="A6"/>
                                <w:sz w:val="18"/>
                                <w:szCs w:val="18"/>
                                <w:lang w:val="pt-BR"/>
                              </w:rPr>
                              <w:t>. Admis</w:t>
                            </w:r>
                            <w:r w:rsidR="00CD027D">
                              <w:rPr>
                                <w:rFonts w:asciiTheme="majorHAnsi" w:hAnsiTheme="majorHAnsi"/>
                                <w:color w:val="595959" w:themeColor="text1" w:themeTint="A6"/>
                                <w:sz w:val="18"/>
                                <w:szCs w:val="18"/>
                                <w:lang w:val="pt-BR"/>
                              </w:rPr>
                              <w:t>sibilidade. Jonat</w:t>
                            </w:r>
                            <w:r w:rsidR="009C514B">
                              <w:rPr>
                                <w:rFonts w:asciiTheme="majorHAnsi" w:hAnsiTheme="majorHAnsi"/>
                                <w:color w:val="595959" w:themeColor="text1" w:themeTint="A6"/>
                                <w:sz w:val="18"/>
                                <w:szCs w:val="18"/>
                                <w:lang w:val="pt-BR"/>
                              </w:rPr>
                              <w:t>an Souza Azevedo</w:t>
                            </w:r>
                            <w:r>
                              <w:rPr>
                                <w:rFonts w:asciiTheme="majorHAnsi" w:hAnsiTheme="majorHAnsi"/>
                                <w:color w:val="595959" w:themeColor="text1" w:themeTint="A6"/>
                                <w:sz w:val="18"/>
                                <w:szCs w:val="18"/>
                                <w:lang w:val="pt-BR"/>
                              </w:rPr>
                              <w:t>. Brasil</w:t>
                            </w:r>
                            <w:r w:rsidRPr="0038709A">
                              <w:rPr>
                                <w:rFonts w:asciiTheme="majorHAnsi" w:hAnsiTheme="majorHAnsi"/>
                                <w:color w:val="595959" w:themeColor="text1" w:themeTint="A6"/>
                                <w:sz w:val="18"/>
                                <w:szCs w:val="18"/>
                                <w:lang w:val="pt-BR"/>
                              </w:rPr>
                              <w:t xml:space="preserve">. </w:t>
                            </w:r>
                            <w:r w:rsidR="00BC5669">
                              <w:rPr>
                                <w:rFonts w:asciiTheme="majorHAnsi" w:hAnsiTheme="majorHAnsi"/>
                                <w:color w:val="595959" w:themeColor="text1" w:themeTint="A6"/>
                                <w:sz w:val="18"/>
                                <w:szCs w:val="18"/>
                                <w:lang w:val="pt-BR"/>
                              </w:rPr>
                              <w:t>12 de março de 2020</w:t>
                            </w:r>
                            <w:r w:rsidRPr="0038709A">
                              <w:rPr>
                                <w:rFonts w:asciiTheme="majorHAnsi" w:hAnsiTheme="majorHAnsi"/>
                                <w:color w:val="595959" w:themeColor="text1" w:themeTint="A6"/>
                                <w:sz w:val="18"/>
                                <w:szCs w:val="18"/>
                                <w:lang w:val="pt-BR"/>
                              </w:rPr>
                              <w:t>.</w:t>
                            </w:r>
                          </w:p>
                          <w:p w14:paraId="0D1B22CF" w14:textId="2D3CFA19" w:rsidR="00113F73" w:rsidRPr="007B05C4" w:rsidRDefault="00113F73" w:rsidP="00113F73">
                            <w:pPr>
                              <w:spacing w:line="276" w:lineRule="auto"/>
                              <w:rPr>
                                <w:rFonts w:asciiTheme="majorHAnsi" w:hAnsiTheme="majorHAnsi"/>
                                <w:color w:val="595959" w:themeColor="text1" w:themeTint="A6"/>
                                <w:sz w:val="18"/>
                                <w:szCs w:val="18"/>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17534F5A" w14:textId="648AA246" w:rsidR="00534941" w:rsidRPr="0038709A" w:rsidRDefault="00534941" w:rsidP="00534941">
                      <w:pPr>
                        <w:spacing w:line="276" w:lineRule="auto"/>
                        <w:rPr>
                          <w:rFonts w:asciiTheme="majorHAnsi" w:hAnsiTheme="majorHAnsi"/>
                          <w:color w:val="595959" w:themeColor="text1" w:themeTint="A6"/>
                          <w:sz w:val="18"/>
                          <w:szCs w:val="18"/>
                          <w:lang w:val="pt-BR"/>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Pr>
                          <w:rFonts w:asciiTheme="majorHAnsi" w:hAnsiTheme="majorHAnsi"/>
                          <w:color w:val="595959" w:themeColor="text1" w:themeTint="A6"/>
                          <w:sz w:val="18"/>
                          <w:szCs w:val="18"/>
                          <w:lang w:val="pt-BR"/>
                        </w:rPr>
                        <w:t>Relatório nº</w:t>
                      </w:r>
                      <w:r w:rsidRPr="00890650">
                        <w:rPr>
                          <w:rFonts w:asciiTheme="majorHAnsi" w:hAnsiTheme="majorHAnsi"/>
                          <w:color w:val="595959" w:themeColor="text1" w:themeTint="A6"/>
                          <w:sz w:val="18"/>
                          <w:szCs w:val="18"/>
                          <w:lang w:val="pt-BR"/>
                        </w:rPr>
                        <w:t xml:space="preserve"> </w:t>
                      </w:r>
                      <w:r w:rsidR="00BC5669">
                        <w:rPr>
                          <w:rFonts w:asciiTheme="majorHAnsi" w:hAnsiTheme="majorHAnsi"/>
                          <w:color w:val="595959" w:themeColor="text1" w:themeTint="A6"/>
                          <w:sz w:val="18"/>
                          <w:szCs w:val="18"/>
                          <w:lang w:val="pt-BR"/>
                        </w:rPr>
                        <w:t>70</w:t>
                      </w:r>
                      <w:r w:rsidRPr="0038709A">
                        <w:rPr>
                          <w:rFonts w:asciiTheme="majorHAnsi" w:hAnsiTheme="majorHAnsi"/>
                          <w:color w:val="595959" w:themeColor="text1" w:themeTint="A6"/>
                          <w:sz w:val="18"/>
                          <w:szCs w:val="18"/>
                          <w:lang w:val="pt-BR"/>
                        </w:rPr>
                        <w:t>/</w:t>
                      </w:r>
                      <w:r w:rsidR="00BC5669">
                        <w:rPr>
                          <w:rFonts w:asciiTheme="majorHAnsi" w:hAnsiTheme="majorHAnsi"/>
                          <w:color w:val="595959" w:themeColor="text1" w:themeTint="A6"/>
                          <w:sz w:val="18"/>
                          <w:szCs w:val="18"/>
                          <w:lang w:val="pt-BR"/>
                        </w:rPr>
                        <w:t>20</w:t>
                      </w:r>
                      <w:r w:rsidRPr="0038709A">
                        <w:rPr>
                          <w:rFonts w:asciiTheme="majorHAnsi" w:hAnsiTheme="majorHAnsi"/>
                          <w:color w:val="595959" w:themeColor="text1" w:themeTint="A6"/>
                          <w:sz w:val="18"/>
                          <w:szCs w:val="18"/>
                          <w:lang w:val="pt-BR"/>
                        </w:rPr>
                        <w:t xml:space="preserve">. Petição </w:t>
                      </w:r>
                      <w:r w:rsidR="009C514B">
                        <w:rPr>
                          <w:rFonts w:asciiTheme="majorHAnsi" w:hAnsiTheme="majorHAnsi"/>
                          <w:color w:val="595959" w:themeColor="text1" w:themeTint="A6"/>
                          <w:sz w:val="18"/>
                          <w:szCs w:val="18"/>
                          <w:lang w:val="pt-BR"/>
                        </w:rPr>
                        <w:t>2326-12</w:t>
                      </w:r>
                      <w:r w:rsidRPr="0038709A">
                        <w:rPr>
                          <w:rFonts w:asciiTheme="majorHAnsi" w:hAnsiTheme="majorHAnsi"/>
                          <w:color w:val="595959" w:themeColor="text1" w:themeTint="A6"/>
                          <w:sz w:val="18"/>
                          <w:szCs w:val="18"/>
                          <w:lang w:val="pt-BR"/>
                        </w:rPr>
                        <w:t>. Admis</w:t>
                      </w:r>
                      <w:r w:rsidR="00CD027D">
                        <w:rPr>
                          <w:rFonts w:asciiTheme="majorHAnsi" w:hAnsiTheme="majorHAnsi"/>
                          <w:color w:val="595959" w:themeColor="text1" w:themeTint="A6"/>
                          <w:sz w:val="18"/>
                          <w:szCs w:val="18"/>
                          <w:lang w:val="pt-BR"/>
                        </w:rPr>
                        <w:t xml:space="preserve">sibilidade. </w:t>
                      </w:r>
                      <w:r w:rsidR="00CD027D">
                        <w:rPr>
                          <w:rFonts w:asciiTheme="majorHAnsi" w:hAnsiTheme="majorHAnsi"/>
                          <w:color w:val="595959" w:themeColor="text1" w:themeTint="A6"/>
                          <w:sz w:val="18"/>
                          <w:szCs w:val="18"/>
                          <w:lang w:val="pt-BR"/>
                        </w:rPr>
                        <w:t>Jonat</w:t>
                      </w:r>
                      <w:bookmarkStart w:id="3" w:name="_GoBack"/>
                      <w:bookmarkEnd w:id="3"/>
                      <w:r w:rsidR="009C514B">
                        <w:rPr>
                          <w:rFonts w:asciiTheme="majorHAnsi" w:hAnsiTheme="majorHAnsi"/>
                          <w:color w:val="595959" w:themeColor="text1" w:themeTint="A6"/>
                          <w:sz w:val="18"/>
                          <w:szCs w:val="18"/>
                          <w:lang w:val="pt-BR"/>
                        </w:rPr>
                        <w:t>an Souza Azevedo</w:t>
                      </w:r>
                      <w:r>
                        <w:rPr>
                          <w:rFonts w:asciiTheme="majorHAnsi" w:hAnsiTheme="majorHAnsi"/>
                          <w:color w:val="595959" w:themeColor="text1" w:themeTint="A6"/>
                          <w:sz w:val="18"/>
                          <w:szCs w:val="18"/>
                          <w:lang w:val="pt-BR"/>
                        </w:rPr>
                        <w:t>. Brasil</w:t>
                      </w:r>
                      <w:r w:rsidRPr="0038709A">
                        <w:rPr>
                          <w:rFonts w:asciiTheme="majorHAnsi" w:hAnsiTheme="majorHAnsi"/>
                          <w:color w:val="595959" w:themeColor="text1" w:themeTint="A6"/>
                          <w:sz w:val="18"/>
                          <w:szCs w:val="18"/>
                          <w:lang w:val="pt-BR"/>
                        </w:rPr>
                        <w:t xml:space="preserve">. </w:t>
                      </w:r>
                      <w:r w:rsidR="00BC5669">
                        <w:rPr>
                          <w:rFonts w:asciiTheme="majorHAnsi" w:hAnsiTheme="majorHAnsi"/>
                          <w:color w:val="595959" w:themeColor="text1" w:themeTint="A6"/>
                          <w:sz w:val="18"/>
                          <w:szCs w:val="18"/>
                          <w:lang w:val="pt-BR"/>
                        </w:rPr>
                        <w:t>12 de março de 2020</w:t>
                      </w:r>
                      <w:r w:rsidRPr="0038709A">
                        <w:rPr>
                          <w:rFonts w:asciiTheme="majorHAnsi" w:hAnsiTheme="majorHAnsi"/>
                          <w:color w:val="595959" w:themeColor="text1" w:themeTint="A6"/>
                          <w:sz w:val="18"/>
                          <w:szCs w:val="18"/>
                          <w:lang w:val="pt-BR"/>
                        </w:rPr>
                        <w:t>.</w:t>
                      </w:r>
                    </w:p>
                    <w:p w14:paraId="0D1B22CF" w14:textId="2D3CFA19" w:rsidR="00113F73" w:rsidRPr="007B05C4" w:rsidRDefault="00113F73" w:rsidP="00113F73">
                      <w:pPr>
                        <w:spacing w:line="276" w:lineRule="auto"/>
                        <w:rPr>
                          <w:rFonts w:asciiTheme="majorHAnsi" w:hAnsiTheme="majorHAnsi"/>
                          <w:color w:val="595959" w:themeColor="text1" w:themeTint="A6"/>
                          <w:sz w:val="18"/>
                          <w:szCs w:val="18"/>
                          <w:lang w:val="es-ES"/>
                        </w:rPr>
                      </w:pPr>
                    </w:p>
                  </w:txbxContent>
                </v:textbox>
              </v:shape>
            </w:pict>
          </mc:Fallback>
        </mc:AlternateContent>
      </w:r>
    </w:p>
    <w:p w14:paraId="196A49DE" w14:textId="77777777" w:rsidR="00A50FCF" w:rsidRPr="003B1F09" w:rsidRDefault="00A50FCF" w:rsidP="00040C3A">
      <w:pPr>
        <w:tabs>
          <w:tab w:val="center" w:pos="5400"/>
        </w:tabs>
        <w:suppressAutoHyphens/>
        <w:jc w:val="center"/>
        <w:rPr>
          <w:rFonts w:asciiTheme="majorHAnsi" w:hAnsiTheme="majorHAnsi"/>
          <w:sz w:val="18"/>
          <w:szCs w:val="22"/>
          <w:lang w:val="pt-BR"/>
        </w:rPr>
      </w:pPr>
    </w:p>
    <w:p w14:paraId="1DA07629" w14:textId="4C887AE6" w:rsidR="0090270B" w:rsidRPr="003B1F09" w:rsidRDefault="00D306D1" w:rsidP="005516A1">
      <w:pPr>
        <w:tabs>
          <w:tab w:val="center" w:pos="5400"/>
        </w:tabs>
        <w:suppressAutoHyphens/>
        <w:jc w:val="center"/>
        <w:rPr>
          <w:rFonts w:asciiTheme="majorHAnsi" w:hAnsiTheme="majorHAnsi"/>
          <w:b/>
          <w:sz w:val="20"/>
          <w:lang w:val="pt-BR"/>
        </w:rPr>
      </w:pPr>
      <w:r w:rsidRPr="003B1F09">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3D5F82AF">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534941" w:rsidRDefault="00D306D1" w:rsidP="00D306D1">
                            <w:pPr>
                              <w:jc w:val="center"/>
                              <w:rPr>
                                <w:rFonts w:asciiTheme="minorHAnsi" w:hAnsiTheme="minorHAnsi"/>
                                <w:b/>
                              </w:rPr>
                            </w:pPr>
                            <w:r w:rsidRPr="00534941">
                              <w:rPr>
                                <w:rFonts w:asciiTheme="minorHAnsi" w:hAnsiTheme="minorHAnsi"/>
                                <w:b/>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2EDA5EE" id="_x0000_t202" coordsize="21600,21600" o:spt="202" path="m,l,21600r21600,l21600,xe">
                <v:stroke joinstyle="miter"/>
                <v:path gradientshapeok="t" o:connecttype="rect"/>
              </v:shapetype>
              <v:shap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534941" w:rsidRDefault="00D306D1" w:rsidP="00D306D1">
                      <w:pPr>
                        <w:jc w:val="center"/>
                        <w:rPr>
                          <w:rFonts w:asciiTheme="minorHAnsi" w:hAnsiTheme="minorHAnsi"/>
                          <w:b/>
                        </w:rPr>
                      </w:pPr>
                      <w:r w:rsidRPr="00534941">
                        <w:rPr>
                          <w:rFonts w:asciiTheme="minorHAnsi" w:hAnsiTheme="minorHAnsi"/>
                          <w:b/>
                          <w:lang w:val="pt-BR"/>
                        </w:rPr>
                        <w:t>www.cidh.org</w:t>
                      </w:r>
                    </w:p>
                  </w:txbxContent>
                </v:textbox>
              </v:shape>
            </w:pict>
          </mc:Fallback>
        </mc:AlternateContent>
      </w:r>
    </w:p>
    <w:p w14:paraId="2FE1B253" w14:textId="2ADFA951" w:rsidR="0070697F" w:rsidRPr="003B1F09" w:rsidRDefault="00733E26" w:rsidP="005516A1">
      <w:pPr>
        <w:tabs>
          <w:tab w:val="center" w:pos="5400"/>
        </w:tabs>
        <w:suppressAutoHyphens/>
        <w:jc w:val="center"/>
        <w:rPr>
          <w:rFonts w:asciiTheme="majorHAnsi" w:hAnsiTheme="majorHAnsi"/>
          <w:b/>
          <w:sz w:val="20"/>
          <w:lang w:val="pt-BR"/>
        </w:rPr>
        <w:sectPr w:rsidR="0070697F" w:rsidRPr="003B1F09"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3B1F09">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27D358CF">
                <wp:simplePos x="0" y="0"/>
                <wp:positionH relativeFrom="column">
                  <wp:posOffset>1327150</wp:posOffset>
                </wp:positionH>
                <wp:positionV relativeFrom="paragraph">
                  <wp:posOffset>458470</wp:posOffset>
                </wp:positionV>
                <wp:extent cx="4146550" cy="598805"/>
                <wp:effectExtent l="0" t="0" r="6350" b="0"/>
                <wp:wrapNone/>
                <wp:docPr id="9" name="Text Box 9"/>
                <wp:cNvGraphicFramePr/>
                <a:graphic xmlns:a="http://schemas.openxmlformats.org/drawingml/2006/main">
                  <a:graphicData uri="http://schemas.microsoft.com/office/word/2010/wordprocessingShape">
                    <wps:wsp>
                      <wps:cNvSpPr txBox="1"/>
                      <wps:spPr>
                        <a:xfrm>
                          <a:off x="0" y="0"/>
                          <a:ext cx="4146550" cy="5988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43AA1F2A" w:rsidR="00D72DC6" w:rsidRPr="00D72DC6" w:rsidRDefault="00534941"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707A71FC" wp14:editId="06B466D2">
                                  <wp:extent cx="1897391" cy="51934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1906230" cy="52176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0472543" id="Text Box 9" o:spid="_x0000_s1032" type="#_x0000_t202" style="position:absolute;left:0;text-align:left;margin-left:104.5pt;margin-top:36.1pt;width:326.5pt;height:47.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" fillcolor="white [3201]" stroked="f" strokeweight=".5pt">
                <v:textbox>
                  <w:txbxContent>
                    <w:p w14:paraId="2A1ECD3C" w14:textId="43AA1F2A" w:rsidR="00D72DC6" w:rsidRPr="00D72DC6" w:rsidRDefault="00534941"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707A71FC" wp14:editId="06B466D2">
                            <wp:extent cx="1897391" cy="51934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1906230" cy="521766"/>
                                    </a:xfrm>
                                    <a:prstGeom prst="rect">
                                      <a:avLst/>
                                    </a:prstGeom>
                                    <a:noFill/>
                                    <a:ln>
                                      <a:noFill/>
                                    </a:ln>
                                  </pic:spPr>
                                </pic:pic>
                              </a:graphicData>
                            </a:graphic>
                          </wp:inline>
                        </w:drawing>
                      </w:r>
                    </w:p>
                  </w:txbxContent>
                </v:textbox>
              </v:shape>
            </w:pict>
          </mc:Fallback>
        </mc:AlternateContent>
      </w:r>
      <w:r w:rsidR="004A6A54" w:rsidRPr="003B1F09">
        <w:rPr>
          <w:rFonts w:asciiTheme="majorHAnsi" w:hAnsiTheme="majorHAnsi"/>
          <w:b/>
          <w:sz w:val="20"/>
          <w:lang w:val="pt-BR"/>
        </w:rPr>
        <w:tab/>
      </w:r>
    </w:p>
    <w:p w14:paraId="376DDC8B" w14:textId="42C41558" w:rsidR="003239B8" w:rsidRPr="003B1F09" w:rsidRDefault="0028163E" w:rsidP="0028163E">
      <w:pPr>
        <w:pStyle w:val="ListParagraph"/>
        <w:numPr>
          <w:ilvl w:val="0"/>
          <w:numId w:val="111"/>
        </w:numPr>
        <w:spacing w:after="120"/>
        <w:jc w:val="both"/>
        <w:rPr>
          <w:rFonts w:asciiTheme="majorHAnsi" w:hAnsiTheme="majorHAnsi"/>
          <w:b/>
          <w:bCs/>
          <w:sz w:val="19"/>
          <w:szCs w:val="19"/>
          <w:lang w:val="pt-BR"/>
        </w:rPr>
      </w:pPr>
      <w:r w:rsidRPr="003B1F09">
        <w:rPr>
          <w:rFonts w:asciiTheme="majorHAnsi" w:hAnsiTheme="majorHAnsi"/>
          <w:b/>
          <w:bCs/>
          <w:sz w:val="19"/>
          <w:szCs w:val="19"/>
          <w:lang w:val="pt-BR"/>
        </w:rPr>
        <w:lastRenderedPageBreak/>
        <w:t>DADOS DA PETIÇÃO</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28163E" w:rsidRPr="009145FC" w14:paraId="036FDCBB" w14:textId="77777777" w:rsidTr="0028163E">
        <w:tc>
          <w:tcPr>
            <w:tcW w:w="2790" w:type="dxa"/>
            <w:tcBorders>
              <w:top w:val="single" w:sz="4" w:space="0" w:color="auto"/>
              <w:bottom w:val="single" w:sz="6" w:space="0" w:color="auto"/>
            </w:tcBorders>
            <w:shd w:val="clear" w:color="auto" w:fill="FFC000"/>
            <w:vAlign w:val="center"/>
          </w:tcPr>
          <w:p w14:paraId="676248FE" w14:textId="6B5A1B28" w:rsidR="0028163E" w:rsidRPr="003B1F09" w:rsidRDefault="0028163E" w:rsidP="0071618D">
            <w:pPr>
              <w:jc w:val="center"/>
              <w:rPr>
                <w:rFonts w:asciiTheme="majorHAnsi" w:hAnsiTheme="majorHAnsi"/>
                <w:bCs/>
                <w:sz w:val="19"/>
                <w:szCs w:val="19"/>
                <w:lang w:val="pt-BR"/>
              </w:rPr>
            </w:pPr>
            <w:r w:rsidRPr="003B1F09">
              <w:rPr>
                <w:rFonts w:asciiTheme="majorHAnsi" w:hAnsiTheme="majorHAnsi"/>
                <w:bCs/>
                <w:sz w:val="19"/>
                <w:szCs w:val="19"/>
                <w:lang w:val="pt-BR"/>
              </w:rPr>
              <w:t>Parte peticionária</w:t>
            </w:r>
          </w:p>
        </w:tc>
        <w:tc>
          <w:tcPr>
            <w:tcW w:w="6570" w:type="dxa"/>
            <w:vAlign w:val="center"/>
          </w:tcPr>
          <w:p w14:paraId="40973242" w14:textId="5C6EA26A" w:rsidR="0028163E" w:rsidRPr="003B1F09" w:rsidRDefault="009C514B" w:rsidP="0071618D">
            <w:pPr>
              <w:jc w:val="both"/>
              <w:rPr>
                <w:rFonts w:asciiTheme="majorHAnsi" w:hAnsiTheme="majorHAnsi"/>
                <w:bCs/>
                <w:sz w:val="19"/>
                <w:szCs w:val="19"/>
                <w:lang w:val="pt-BR"/>
              </w:rPr>
            </w:pPr>
            <w:r>
              <w:rPr>
                <w:rFonts w:asciiTheme="majorHAnsi" w:hAnsiTheme="majorHAnsi"/>
                <w:bCs/>
                <w:sz w:val="19"/>
                <w:szCs w:val="19"/>
                <w:lang w:val="pt-BR"/>
              </w:rPr>
              <w:t>Núcleo de Direitos Humanos da Defensoria Pública do Estado de São Paulo</w:t>
            </w:r>
          </w:p>
        </w:tc>
      </w:tr>
      <w:tr w:rsidR="0028163E" w:rsidRPr="003B1F09" w14:paraId="499CACBF" w14:textId="77777777" w:rsidTr="0028163E">
        <w:tc>
          <w:tcPr>
            <w:tcW w:w="2790" w:type="dxa"/>
            <w:tcBorders>
              <w:top w:val="single" w:sz="6" w:space="0" w:color="auto"/>
              <w:bottom w:val="single" w:sz="6" w:space="0" w:color="auto"/>
            </w:tcBorders>
            <w:shd w:val="clear" w:color="auto" w:fill="FFC000"/>
            <w:vAlign w:val="center"/>
          </w:tcPr>
          <w:p w14:paraId="7573A1BC" w14:textId="7AD0CC15" w:rsidR="0028163E" w:rsidRPr="003B1F09" w:rsidRDefault="0028163E" w:rsidP="0071618D">
            <w:pPr>
              <w:jc w:val="center"/>
              <w:rPr>
                <w:rFonts w:asciiTheme="majorHAnsi" w:hAnsiTheme="majorHAnsi"/>
                <w:bCs/>
                <w:sz w:val="19"/>
                <w:szCs w:val="19"/>
                <w:lang w:val="pt-BR"/>
              </w:rPr>
            </w:pPr>
            <w:r w:rsidRPr="003B1F09">
              <w:rPr>
                <w:rFonts w:asciiTheme="majorHAnsi" w:hAnsiTheme="majorHAnsi"/>
                <w:bCs/>
                <w:sz w:val="19"/>
                <w:szCs w:val="19"/>
                <w:lang w:val="pt-BR"/>
              </w:rPr>
              <w:t>Suposta vítima</w:t>
            </w:r>
          </w:p>
        </w:tc>
        <w:tc>
          <w:tcPr>
            <w:tcW w:w="6570" w:type="dxa"/>
            <w:vAlign w:val="center"/>
          </w:tcPr>
          <w:p w14:paraId="7010A527" w14:textId="7CC1F82B" w:rsidR="0028163E" w:rsidRPr="003B1F09" w:rsidRDefault="00CD027D" w:rsidP="0071618D">
            <w:pPr>
              <w:jc w:val="both"/>
              <w:rPr>
                <w:rFonts w:asciiTheme="majorHAnsi" w:hAnsiTheme="majorHAnsi"/>
                <w:bCs/>
                <w:sz w:val="19"/>
                <w:szCs w:val="19"/>
                <w:lang w:val="pt-BR"/>
              </w:rPr>
            </w:pPr>
            <w:r>
              <w:rPr>
                <w:rFonts w:asciiTheme="majorHAnsi" w:hAnsiTheme="majorHAnsi"/>
                <w:bCs/>
                <w:sz w:val="19"/>
                <w:szCs w:val="19"/>
                <w:lang w:val="pt-BR"/>
              </w:rPr>
              <w:t>Jonat</w:t>
            </w:r>
            <w:r w:rsidR="009C514B">
              <w:rPr>
                <w:rFonts w:asciiTheme="majorHAnsi" w:hAnsiTheme="majorHAnsi"/>
                <w:bCs/>
                <w:sz w:val="19"/>
                <w:szCs w:val="19"/>
                <w:lang w:val="pt-BR"/>
              </w:rPr>
              <w:t>an Souza Azevedo</w:t>
            </w:r>
          </w:p>
        </w:tc>
      </w:tr>
      <w:tr w:rsidR="0028163E" w:rsidRPr="003B1F09" w14:paraId="33431EE4" w14:textId="77777777" w:rsidTr="0028163E">
        <w:tc>
          <w:tcPr>
            <w:tcW w:w="2790" w:type="dxa"/>
            <w:tcBorders>
              <w:top w:val="single" w:sz="6" w:space="0" w:color="auto"/>
              <w:bottom w:val="single" w:sz="6" w:space="0" w:color="auto"/>
            </w:tcBorders>
            <w:shd w:val="clear" w:color="auto" w:fill="FFC000"/>
            <w:vAlign w:val="center"/>
          </w:tcPr>
          <w:p w14:paraId="1A9C04AA" w14:textId="1CE3A7D6" w:rsidR="0028163E" w:rsidRPr="003B1F09" w:rsidRDefault="0028163E" w:rsidP="0071618D">
            <w:pPr>
              <w:jc w:val="center"/>
              <w:rPr>
                <w:rFonts w:asciiTheme="majorHAnsi" w:hAnsiTheme="majorHAnsi"/>
                <w:bCs/>
                <w:sz w:val="19"/>
                <w:szCs w:val="19"/>
                <w:lang w:val="pt-BR"/>
              </w:rPr>
            </w:pPr>
            <w:r w:rsidRPr="003B1F09">
              <w:rPr>
                <w:rFonts w:asciiTheme="majorHAnsi" w:hAnsiTheme="majorHAnsi"/>
                <w:bCs/>
                <w:sz w:val="19"/>
                <w:szCs w:val="19"/>
                <w:lang w:val="pt-BR"/>
              </w:rPr>
              <w:t>Estado denunciado</w:t>
            </w:r>
          </w:p>
        </w:tc>
        <w:tc>
          <w:tcPr>
            <w:tcW w:w="6570" w:type="dxa"/>
            <w:vAlign w:val="center"/>
          </w:tcPr>
          <w:p w14:paraId="6E6BA919" w14:textId="77777777" w:rsidR="0028163E" w:rsidRPr="003B1F09" w:rsidRDefault="0028163E" w:rsidP="0071618D">
            <w:pPr>
              <w:jc w:val="both"/>
              <w:rPr>
                <w:rFonts w:asciiTheme="majorHAnsi" w:hAnsiTheme="majorHAnsi"/>
                <w:bCs/>
                <w:sz w:val="19"/>
                <w:szCs w:val="19"/>
                <w:lang w:val="pt-BR"/>
              </w:rPr>
            </w:pPr>
            <w:r w:rsidRPr="003B1F09">
              <w:rPr>
                <w:rFonts w:asciiTheme="majorHAnsi" w:hAnsiTheme="majorHAnsi"/>
                <w:bCs/>
                <w:sz w:val="19"/>
                <w:szCs w:val="19"/>
                <w:lang w:val="pt-BR"/>
              </w:rPr>
              <w:t>Brasil</w:t>
            </w:r>
            <w:r w:rsidRPr="003B1F09">
              <w:rPr>
                <w:rStyle w:val="FootnoteReference"/>
                <w:rFonts w:asciiTheme="majorHAnsi" w:hAnsiTheme="majorHAnsi"/>
                <w:bCs/>
                <w:sz w:val="19"/>
                <w:szCs w:val="19"/>
                <w:lang w:val="pt-BR"/>
              </w:rPr>
              <w:footnoteReference w:id="2"/>
            </w:r>
          </w:p>
        </w:tc>
      </w:tr>
      <w:tr w:rsidR="0028163E" w:rsidRPr="009145FC" w14:paraId="1FD0D452" w14:textId="77777777" w:rsidTr="0028163E">
        <w:tc>
          <w:tcPr>
            <w:tcW w:w="2790" w:type="dxa"/>
            <w:tcBorders>
              <w:top w:val="single" w:sz="6" w:space="0" w:color="auto"/>
              <w:bottom w:val="single" w:sz="6" w:space="0" w:color="auto"/>
            </w:tcBorders>
            <w:shd w:val="clear" w:color="auto" w:fill="FFC000"/>
            <w:vAlign w:val="center"/>
          </w:tcPr>
          <w:p w14:paraId="3104DF94" w14:textId="64AA8592" w:rsidR="0028163E" w:rsidRPr="003B1F09" w:rsidRDefault="0028163E" w:rsidP="0071618D">
            <w:pPr>
              <w:jc w:val="center"/>
              <w:rPr>
                <w:rFonts w:asciiTheme="majorHAnsi" w:hAnsiTheme="majorHAnsi"/>
                <w:bCs/>
                <w:sz w:val="19"/>
                <w:szCs w:val="19"/>
                <w:lang w:val="pt-BR"/>
              </w:rPr>
            </w:pPr>
            <w:r w:rsidRPr="003B1F09">
              <w:rPr>
                <w:rFonts w:asciiTheme="majorHAnsi" w:hAnsiTheme="majorHAnsi"/>
                <w:bCs/>
                <w:sz w:val="19"/>
                <w:szCs w:val="19"/>
                <w:lang w:val="pt-BR"/>
              </w:rPr>
              <w:t>Direitos alegados</w:t>
            </w:r>
          </w:p>
        </w:tc>
        <w:tc>
          <w:tcPr>
            <w:tcW w:w="6570" w:type="dxa"/>
            <w:vAlign w:val="center"/>
          </w:tcPr>
          <w:p w14:paraId="230206EF" w14:textId="1E5CF45E" w:rsidR="00337B70" w:rsidRPr="00337B70" w:rsidRDefault="0028163E" w:rsidP="003D7FC5">
            <w:pPr>
              <w:jc w:val="both"/>
              <w:rPr>
                <w:rFonts w:asciiTheme="majorHAnsi" w:hAnsiTheme="majorHAnsi"/>
                <w:bCs/>
                <w:color w:val="FF0000"/>
                <w:sz w:val="19"/>
                <w:szCs w:val="19"/>
                <w:lang w:val="pt-BR"/>
              </w:rPr>
            </w:pPr>
            <w:r w:rsidRPr="00337B70">
              <w:rPr>
                <w:rFonts w:asciiTheme="majorHAnsi" w:hAnsiTheme="majorHAnsi"/>
                <w:bCs/>
                <w:sz w:val="19"/>
                <w:szCs w:val="19"/>
                <w:lang w:val="pt-BR"/>
              </w:rPr>
              <w:t xml:space="preserve">Artigos </w:t>
            </w:r>
            <w:r w:rsidR="00337B70" w:rsidRPr="00337B70">
              <w:rPr>
                <w:rFonts w:asciiTheme="majorHAnsi" w:hAnsiTheme="majorHAnsi"/>
                <w:bCs/>
                <w:sz w:val="19"/>
                <w:szCs w:val="19"/>
                <w:lang w:val="pt-BR"/>
              </w:rPr>
              <w:t>5 (integridade pessoal), 8 (garantias judiciais) e 25 (proteção judicial)</w:t>
            </w:r>
            <w:r w:rsidRPr="00337B70">
              <w:rPr>
                <w:rFonts w:asciiTheme="majorHAnsi" w:hAnsiTheme="majorHAnsi"/>
                <w:bCs/>
                <w:sz w:val="19"/>
                <w:szCs w:val="19"/>
                <w:lang w:val="pt-BR"/>
              </w:rPr>
              <w:t xml:space="preserve"> </w:t>
            </w:r>
            <w:r w:rsidR="006A78A5" w:rsidRPr="00337B70">
              <w:rPr>
                <w:rFonts w:asciiTheme="majorHAnsi" w:hAnsiTheme="majorHAnsi"/>
                <w:bCs/>
                <w:sz w:val="19"/>
                <w:szCs w:val="19"/>
                <w:lang w:val="pt-BR"/>
              </w:rPr>
              <w:t>da</w:t>
            </w:r>
            <w:r w:rsidRPr="00337B70">
              <w:rPr>
                <w:rFonts w:asciiTheme="majorHAnsi" w:hAnsiTheme="majorHAnsi"/>
                <w:bCs/>
                <w:sz w:val="19"/>
                <w:szCs w:val="19"/>
                <w:lang w:val="pt-BR"/>
              </w:rPr>
              <w:t xml:space="preserve"> Convenção Americana sobre Direitos Humanos</w:t>
            </w:r>
            <w:r w:rsidRPr="00337B70">
              <w:rPr>
                <w:rStyle w:val="FootnoteReference"/>
                <w:rFonts w:asciiTheme="majorHAnsi" w:hAnsiTheme="majorHAnsi"/>
                <w:bCs/>
                <w:sz w:val="19"/>
                <w:szCs w:val="19"/>
                <w:lang w:val="pt-BR"/>
              </w:rPr>
              <w:footnoteReference w:id="3"/>
            </w:r>
            <w:r w:rsidR="00337B70" w:rsidRPr="00337B70">
              <w:rPr>
                <w:rFonts w:asciiTheme="majorHAnsi" w:hAnsiTheme="majorHAnsi"/>
                <w:bCs/>
                <w:sz w:val="19"/>
                <w:szCs w:val="19"/>
                <w:lang w:val="pt-BR"/>
              </w:rPr>
              <w:t>, todos relacionados com seu artigo 1.1 (obrigação de respeitar os direitos); Artigos 2 e 8 da Convenção Interamericana para Prevenir e Punir a Tortura</w:t>
            </w:r>
          </w:p>
        </w:tc>
      </w:tr>
    </w:tbl>
    <w:p w14:paraId="20263696" w14:textId="1C7A44D5" w:rsidR="003239B8" w:rsidRPr="003B1F09" w:rsidRDefault="003239B8" w:rsidP="007C402A">
      <w:pPr>
        <w:spacing w:before="120" w:after="120"/>
        <w:ind w:firstLine="720"/>
        <w:jc w:val="both"/>
        <w:rPr>
          <w:rFonts w:asciiTheme="majorHAnsi" w:hAnsiTheme="majorHAnsi"/>
          <w:b/>
          <w:bCs/>
          <w:sz w:val="19"/>
          <w:szCs w:val="19"/>
          <w:lang w:val="pt-BR"/>
        </w:rPr>
      </w:pPr>
      <w:r w:rsidRPr="003B1F09">
        <w:rPr>
          <w:rFonts w:asciiTheme="majorHAnsi" w:hAnsiTheme="majorHAnsi"/>
          <w:b/>
          <w:bCs/>
          <w:sz w:val="19"/>
          <w:szCs w:val="19"/>
          <w:lang w:val="pt-BR"/>
        </w:rPr>
        <w:t>II.</w:t>
      </w:r>
      <w:r w:rsidRPr="003B1F09">
        <w:rPr>
          <w:rFonts w:asciiTheme="majorHAnsi" w:hAnsiTheme="majorHAnsi"/>
          <w:b/>
          <w:bCs/>
          <w:sz w:val="19"/>
          <w:szCs w:val="19"/>
          <w:lang w:val="pt-BR"/>
        </w:rPr>
        <w:tab/>
      </w:r>
      <w:r w:rsidR="0028163E" w:rsidRPr="003B1F09">
        <w:rPr>
          <w:rFonts w:asciiTheme="majorHAnsi" w:hAnsiTheme="majorHAnsi"/>
          <w:b/>
          <w:bCs/>
          <w:sz w:val="19"/>
          <w:szCs w:val="19"/>
          <w:lang w:val="pt-BR"/>
        </w:rPr>
        <w:t>TRÂMITE PERANTE A CIDH</w:t>
      </w:r>
      <w:r w:rsidR="008E3BFE" w:rsidRPr="003B1F09">
        <w:rPr>
          <w:rStyle w:val="FootnoteReference"/>
          <w:rFonts w:asciiTheme="majorHAnsi" w:hAnsiTheme="majorHAnsi"/>
          <w:b/>
          <w:sz w:val="19"/>
          <w:szCs w:val="19"/>
          <w:lang w:val="pt-BR"/>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4C2312" w:rsidRPr="003B1F09" w14:paraId="306EFCB0" w14:textId="77777777" w:rsidTr="0028163E">
        <w:tc>
          <w:tcPr>
            <w:tcW w:w="2790" w:type="dxa"/>
            <w:tcBorders>
              <w:top w:val="single" w:sz="6" w:space="0" w:color="auto"/>
              <w:bottom w:val="single" w:sz="6" w:space="0" w:color="auto"/>
            </w:tcBorders>
            <w:shd w:val="clear" w:color="auto" w:fill="FFC000"/>
            <w:vAlign w:val="center"/>
          </w:tcPr>
          <w:p w14:paraId="7508D16F" w14:textId="298EDD37" w:rsidR="004C2312" w:rsidRPr="003B1F09" w:rsidRDefault="0028163E" w:rsidP="004A6A54">
            <w:pPr>
              <w:jc w:val="center"/>
              <w:rPr>
                <w:rFonts w:asciiTheme="majorHAnsi" w:hAnsiTheme="majorHAnsi"/>
                <w:bCs/>
                <w:sz w:val="19"/>
                <w:szCs w:val="19"/>
                <w:lang w:val="pt-BR"/>
              </w:rPr>
            </w:pPr>
            <w:r w:rsidRPr="003B1F09">
              <w:rPr>
                <w:rFonts w:asciiTheme="majorHAnsi" w:hAnsiTheme="majorHAnsi"/>
                <w:bCs/>
                <w:sz w:val="19"/>
                <w:szCs w:val="19"/>
                <w:lang w:val="pt-BR"/>
              </w:rPr>
              <w:t>Recebimento da petição</w:t>
            </w:r>
          </w:p>
        </w:tc>
        <w:tc>
          <w:tcPr>
            <w:tcW w:w="6570" w:type="dxa"/>
            <w:vAlign w:val="center"/>
          </w:tcPr>
          <w:p w14:paraId="6E579153" w14:textId="3306AA8C" w:rsidR="004C2312" w:rsidRPr="003B1F09" w:rsidRDefault="009C514B" w:rsidP="002625EA">
            <w:pPr>
              <w:jc w:val="both"/>
              <w:rPr>
                <w:rFonts w:asciiTheme="majorHAnsi" w:hAnsiTheme="majorHAnsi"/>
                <w:bCs/>
                <w:sz w:val="19"/>
                <w:szCs w:val="19"/>
                <w:lang w:val="pt-BR"/>
              </w:rPr>
            </w:pPr>
            <w:r>
              <w:rPr>
                <w:rFonts w:asciiTheme="majorHAnsi" w:hAnsiTheme="majorHAnsi"/>
                <w:bCs/>
                <w:sz w:val="19"/>
                <w:szCs w:val="19"/>
                <w:lang w:val="pt-BR"/>
              </w:rPr>
              <w:t>21 de dezembro de 2012</w:t>
            </w:r>
          </w:p>
        </w:tc>
      </w:tr>
      <w:tr w:rsidR="004C2312" w:rsidRPr="003B1F09" w14:paraId="1BDCD5C6" w14:textId="77777777" w:rsidTr="0028163E">
        <w:tc>
          <w:tcPr>
            <w:tcW w:w="2790" w:type="dxa"/>
            <w:tcBorders>
              <w:top w:val="single" w:sz="6" w:space="0" w:color="auto"/>
              <w:bottom w:val="single" w:sz="6" w:space="0" w:color="auto"/>
            </w:tcBorders>
            <w:shd w:val="clear" w:color="auto" w:fill="FFC000"/>
            <w:vAlign w:val="center"/>
          </w:tcPr>
          <w:p w14:paraId="7A18664F" w14:textId="2D10489C" w:rsidR="004C2312" w:rsidRPr="003B1F09" w:rsidRDefault="0028163E" w:rsidP="000C1C69">
            <w:pPr>
              <w:jc w:val="center"/>
              <w:rPr>
                <w:rFonts w:asciiTheme="majorHAnsi" w:hAnsiTheme="majorHAnsi"/>
                <w:bCs/>
                <w:sz w:val="19"/>
                <w:szCs w:val="19"/>
                <w:lang w:val="pt-BR"/>
              </w:rPr>
            </w:pPr>
            <w:r w:rsidRPr="003B1F09">
              <w:rPr>
                <w:rFonts w:asciiTheme="majorHAnsi" w:hAnsiTheme="majorHAnsi"/>
                <w:sz w:val="19"/>
                <w:szCs w:val="19"/>
                <w:lang w:val="pt-BR"/>
              </w:rPr>
              <w:t>Notificação da petição</w:t>
            </w:r>
          </w:p>
        </w:tc>
        <w:tc>
          <w:tcPr>
            <w:tcW w:w="6570" w:type="dxa"/>
            <w:vAlign w:val="center"/>
          </w:tcPr>
          <w:p w14:paraId="1519DA6A" w14:textId="460ED20F" w:rsidR="004C2312" w:rsidRPr="003B1F09" w:rsidRDefault="00CB7AF4" w:rsidP="008D2290">
            <w:pPr>
              <w:jc w:val="both"/>
              <w:rPr>
                <w:rFonts w:asciiTheme="majorHAnsi" w:hAnsiTheme="majorHAnsi"/>
                <w:bCs/>
                <w:sz w:val="19"/>
                <w:szCs w:val="19"/>
                <w:lang w:val="pt-BR"/>
              </w:rPr>
            </w:pPr>
            <w:r>
              <w:rPr>
                <w:rFonts w:asciiTheme="majorHAnsi" w:hAnsiTheme="majorHAnsi"/>
                <w:bCs/>
                <w:sz w:val="19"/>
                <w:szCs w:val="19"/>
                <w:lang w:val="pt-BR"/>
              </w:rPr>
              <w:t>30 de dezembro de 2015</w:t>
            </w:r>
          </w:p>
        </w:tc>
      </w:tr>
      <w:tr w:rsidR="00F06354" w:rsidRPr="003B1F09" w14:paraId="6147A8D5" w14:textId="77777777" w:rsidTr="0028163E">
        <w:tc>
          <w:tcPr>
            <w:tcW w:w="2790" w:type="dxa"/>
            <w:tcBorders>
              <w:top w:val="single" w:sz="6" w:space="0" w:color="auto"/>
              <w:bottom w:val="single" w:sz="6" w:space="0" w:color="auto"/>
            </w:tcBorders>
            <w:shd w:val="clear" w:color="auto" w:fill="FFC000"/>
            <w:vAlign w:val="center"/>
          </w:tcPr>
          <w:p w14:paraId="0201C86D" w14:textId="61B8E041" w:rsidR="00F06354" w:rsidRPr="003B1F09" w:rsidRDefault="0028163E" w:rsidP="00F06354">
            <w:pPr>
              <w:jc w:val="center"/>
              <w:rPr>
                <w:rFonts w:asciiTheme="majorHAnsi" w:hAnsiTheme="majorHAnsi"/>
                <w:bCs/>
                <w:sz w:val="19"/>
                <w:szCs w:val="19"/>
                <w:lang w:val="pt-BR"/>
              </w:rPr>
            </w:pPr>
            <w:r w:rsidRPr="003B1F09">
              <w:rPr>
                <w:rFonts w:asciiTheme="majorHAnsi" w:hAnsiTheme="majorHAnsi"/>
                <w:sz w:val="19"/>
                <w:szCs w:val="19"/>
                <w:lang w:val="pt-BR"/>
              </w:rPr>
              <w:t>Primeira resposta do Estado</w:t>
            </w:r>
          </w:p>
        </w:tc>
        <w:tc>
          <w:tcPr>
            <w:tcW w:w="6570" w:type="dxa"/>
            <w:vAlign w:val="center"/>
          </w:tcPr>
          <w:p w14:paraId="1972B99E" w14:textId="419D628A" w:rsidR="00F06354" w:rsidRPr="003B1F09" w:rsidRDefault="00CB7AF4" w:rsidP="00F06354">
            <w:pPr>
              <w:jc w:val="both"/>
              <w:rPr>
                <w:rFonts w:asciiTheme="majorHAnsi" w:hAnsiTheme="majorHAnsi"/>
                <w:bCs/>
                <w:sz w:val="19"/>
                <w:szCs w:val="19"/>
                <w:lang w:val="pt-BR"/>
              </w:rPr>
            </w:pPr>
            <w:r>
              <w:rPr>
                <w:rFonts w:asciiTheme="majorHAnsi" w:hAnsiTheme="majorHAnsi"/>
                <w:bCs/>
                <w:sz w:val="19"/>
                <w:szCs w:val="19"/>
                <w:lang w:val="pt-BR"/>
              </w:rPr>
              <w:t>9 de janeiro de 2017</w:t>
            </w:r>
          </w:p>
        </w:tc>
      </w:tr>
      <w:tr w:rsidR="00F06354" w:rsidRPr="009145FC" w14:paraId="322668B6" w14:textId="77777777" w:rsidTr="0028163E">
        <w:tc>
          <w:tcPr>
            <w:tcW w:w="2790" w:type="dxa"/>
            <w:tcBorders>
              <w:top w:val="single" w:sz="6" w:space="0" w:color="auto"/>
              <w:bottom w:val="single" w:sz="6" w:space="0" w:color="auto"/>
            </w:tcBorders>
            <w:shd w:val="clear" w:color="auto" w:fill="FFC000"/>
            <w:vAlign w:val="center"/>
          </w:tcPr>
          <w:p w14:paraId="1524DA55" w14:textId="7E639B70" w:rsidR="00F06354" w:rsidRPr="003B1F09" w:rsidRDefault="0028163E" w:rsidP="00F06354">
            <w:pPr>
              <w:jc w:val="center"/>
              <w:rPr>
                <w:rFonts w:asciiTheme="majorHAnsi" w:hAnsiTheme="majorHAnsi"/>
                <w:bCs/>
                <w:sz w:val="19"/>
                <w:szCs w:val="19"/>
                <w:lang w:val="pt-BR"/>
              </w:rPr>
            </w:pPr>
            <w:r w:rsidRPr="003B1F09">
              <w:rPr>
                <w:rFonts w:asciiTheme="majorHAnsi" w:hAnsiTheme="majorHAnsi"/>
                <w:bCs/>
                <w:sz w:val="19"/>
                <w:szCs w:val="19"/>
                <w:lang w:val="pt-BR"/>
              </w:rPr>
              <w:t>Observações adicionais da parte peticionária</w:t>
            </w:r>
          </w:p>
        </w:tc>
        <w:tc>
          <w:tcPr>
            <w:tcW w:w="6570" w:type="dxa"/>
            <w:vAlign w:val="center"/>
          </w:tcPr>
          <w:p w14:paraId="41D8B862" w14:textId="4DDA20D9" w:rsidR="00F06354" w:rsidRPr="003B1F09" w:rsidRDefault="00CB7AF4" w:rsidP="00D77503">
            <w:pPr>
              <w:jc w:val="both"/>
              <w:rPr>
                <w:rFonts w:asciiTheme="majorHAnsi" w:hAnsiTheme="majorHAnsi"/>
                <w:bCs/>
                <w:sz w:val="19"/>
                <w:szCs w:val="19"/>
                <w:lang w:val="pt-BR"/>
              </w:rPr>
            </w:pPr>
            <w:r>
              <w:rPr>
                <w:rFonts w:asciiTheme="majorHAnsi" w:hAnsiTheme="majorHAnsi"/>
                <w:bCs/>
                <w:sz w:val="19"/>
                <w:szCs w:val="19"/>
                <w:lang w:val="pt-BR"/>
              </w:rPr>
              <w:t>18 de janeiro de 2013; 7 de agosto de 2014; 25 de janeiro de 2018</w:t>
            </w:r>
          </w:p>
        </w:tc>
      </w:tr>
      <w:tr w:rsidR="00F06354" w:rsidRPr="003B1F09" w14:paraId="291ACE7A" w14:textId="77777777" w:rsidTr="0028163E">
        <w:tc>
          <w:tcPr>
            <w:tcW w:w="2790" w:type="dxa"/>
            <w:tcBorders>
              <w:top w:val="single" w:sz="6" w:space="0" w:color="auto"/>
              <w:bottom w:val="single" w:sz="6" w:space="0" w:color="auto"/>
            </w:tcBorders>
            <w:shd w:val="clear" w:color="auto" w:fill="FFC000"/>
            <w:vAlign w:val="center"/>
          </w:tcPr>
          <w:p w14:paraId="068BD12F" w14:textId="2B1AB26E" w:rsidR="00F06354" w:rsidRPr="003B1F09" w:rsidRDefault="0028163E" w:rsidP="00F06354">
            <w:pPr>
              <w:jc w:val="center"/>
              <w:rPr>
                <w:rFonts w:asciiTheme="majorHAnsi" w:hAnsiTheme="majorHAnsi"/>
                <w:bCs/>
                <w:sz w:val="19"/>
                <w:szCs w:val="19"/>
                <w:lang w:val="pt-BR"/>
              </w:rPr>
            </w:pPr>
            <w:r w:rsidRPr="003B1F09">
              <w:rPr>
                <w:rFonts w:asciiTheme="majorHAnsi" w:hAnsiTheme="majorHAnsi"/>
                <w:bCs/>
                <w:sz w:val="19"/>
                <w:szCs w:val="19"/>
                <w:lang w:val="pt-BR"/>
              </w:rPr>
              <w:t>Observações adicionais do Estado</w:t>
            </w:r>
          </w:p>
        </w:tc>
        <w:tc>
          <w:tcPr>
            <w:tcW w:w="6570" w:type="dxa"/>
            <w:vAlign w:val="center"/>
          </w:tcPr>
          <w:p w14:paraId="3CE49AFE" w14:textId="3B48C303" w:rsidR="00F06354" w:rsidRPr="003B1F09" w:rsidRDefault="00F17250" w:rsidP="00F06354">
            <w:pPr>
              <w:jc w:val="both"/>
              <w:rPr>
                <w:rFonts w:asciiTheme="majorHAnsi" w:hAnsiTheme="majorHAnsi"/>
                <w:bCs/>
                <w:sz w:val="19"/>
                <w:szCs w:val="19"/>
                <w:lang w:val="pt-BR"/>
              </w:rPr>
            </w:pPr>
            <w:r>
              <w:rPr>
                <w:rFonts w:asciiTheme="majorHAnsi" w:hAnsiTheme="majorHAnsi"/>
                <w:bCs/>
                <w:sz w:val="19"/>
                <w:szCs w:val="19"/>
                <w:lang w:val="pt-BR"/>
              </w:rPr>
              <w:t>18 de junho de 2018</w:t>
            </w:r>
          </w:p>
        </w:tc>
      </w:tr>
    </w:tbl>
    <w:p w14:paraId="21DAA666" w14:textId="673BD523" w:rsidR="003239B8" w:rsidRPr="003B1F09" w:rsidRDefault="0028163E" w:rsidP="007C402A">
      <w:pPr>
        <w:spacing w:before="120" w:after="120"/>
        <w:ind w:firstLine="720"/>
        <w:jc w:val="both"/>
        <w:rPr>
          <w:rFonts w:asciiTheme="majorHAnsi" w:hAnsiTheme="majorHAnsi"/>
          <w:b/>
          <w:bCs/>
          <w:sz w:val="19"/>
          <w:szCs w:val="19"/>
          <w:lang w:val="pt-BR"/>
        </w:rPr>
      </w:pPr>
      <w:r w:rsidRPr="003B1F09">
        <w:rPr>
          <w:rFonts w:asciiTheme="majorHAnsi" w:hAnsiTheme="majorHAnsi"/>
          <w:b/>
          <w:bCs/>
          <w:sz w:val="19"/>
          <w:szCs w:val="19"/>
          <w:lang w:val="pt-BR"/>
        </w:rPr>
        <w:t xml:space="preserve">III. </w:t>
      </w:r>
      <w:r w:rsidRPr="003B1F09">
        <w:rPr>
          <w:rFonts w:asciiTheme="majorHAnsi" w:hAnsiTheme="majorHAnsi"/>
          <w:b/>
          <w:bCs/>
          <w:sz w:val="19"/>
          <w:szCs w:val="19"/>
          <w:lang w:val="pt-BR"/>
        </w:rPr>
        <w:tab/>
        <w:t>COMPETÊ</w:t>
      </w:r>
      <w:r w:rsidR="003239B8" w:rsidRPr="003B1F09">
        <w:rPr>
          <w:rFonts w:asciiTheme="majorHAnsi" w:hAnsiTheme="majorHAnsi"/>
          <w:b/>
          <w:bCs/>
          <w:sz w:val="19"/>
          <w:szCs w:val="19"/>
          <w:lang w:val="pt-BR"/>
        </w:rPr>
        <w:t>NCIA</w:t>
      </w:r>
      <w:r w:rsidR="00EE00E9" w:rsidRPr="003B1F09">
        <w:rPr>
          <w:rFonts w:asciiTheme="majorHAnsi" w:hAnsiTheme="majorHAnsi"/>
          <w:b/>
          <w:bCs/>
          <w:sz w:val="19"/>
          <w:szCs w:val="19"/>
          <w:lang w:val="pt-BR"/>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59"/>
        <w:gridCol w:w="6483"/>
      </w:tblGrid>
      <w:tr w:rsidR="003239B8" w:rsidRPr="003B1F09" w14:paraId="072532AD" w14:textId="77777777" w:rsidTr="0028163E">
        <w:trPr>
          <w:cantSplit/>
        </w:trPr>
        <w:tc>
          <w:tcPr>
            <w:tcW w:w="2790" w:type="dxa"/>
            <w:tcBorders>
              <w:top w:val="single" w:sz="4" w:space="0" w:color="auto"/>
              <w:bottom w:val="single" w:sz="6" w:space="0" w:color="auto"/>
            </w:tcBorders>
            <w:shd w:val="clear" w:color="auto" w:fill="FFC000"/>
            <w:vAlign w:val="center"/>
          </w:tcPr>
          <w:p w14:paraId="5C2E4B34" w14:textId="7281AAF8" w:rsidR="003239B8" w:rsidRPr="003B1F09" w:rsidRDefault="00D77503" w:rsidP="008D2290">
            <w:pPr>
              <w:jc w:val="center"/>
              <w:rPr>
                <w:rFonts w:asciiTheme="majorHAnsi" w:hAnsiTheme="majorHAnsi"/>
                <w:bCs/>
                <w:i/>
                <w:sz w:val="19"/>
                <w:szCs w:val="19"/>
                <w:lang w:val="pt-BR"/>
              </w:rPr>
            </w:pPr>
            <w:r w:rsidRPr="003B1F09">
              <w:rPr>
                <w:rFonts w:asciiTheme="majorHAnsi" w:hAnsiTheme="majorHAnsi"/>
                <w:bCs/>
                <w:i/>
                <w:sz w:val="19"/>
                <w:szCs w:val="19"/>
                <w:lang w:val="pt-BR"/>
              </w:rPr>
              <w:t>Ratione personae</w:t>
            </w:r>
          </w:p>
        </w:tc>
        <w:tc>
          <w:tcPr>
            <w:tcW w:w="6570" w:type="dxa"/>
            <w:vAlign w:val="center"/>
          </w:tcPr>
          <w:p w14:paraId="7707F3E9" w14:textId="6E2F02E3" w:rsidR="003239B8" w:rsidRPr="003B1F09" w:rsidRDefault="00337B70" w:rsidP="008D2290">
            <w:pPr>
              <w:rPr>
                <w:rFonts w:asciiTheme="majorHAnsi" w:hAnsiTheme="majorHAnsi"/>
                <w:bCs/>
                <w:sz w:val="19"/>
                <w:szCs w:val="19"/>
                <w:lang w:val="pt-BR"/>
              </w:rPr>
            </w:pPr>
            <w:r>
              <w:rPr>
                <w:rFonts w:asciiTheme="majorHAnsi" w:hAnsiTheme="majorHAnsi"/>
                <w:bCs/>
                <w:sz w:val="19"/>
                <w:szCs w:val="19"/>
                <w:lang w:val="pt-BR"/>
              </w:rPr>
              <w:t>Sim</w:t>
            </w:r>
          </w:p>
        </w:tc>
      </w:tr>
      <w:tr w:rsidR="003239B8" w:rsidRPr="003B1F09" w14:paraId="4B8802DA" w14:textId="77777777" w:rsidTr="0028163E">
        <w:trPr>
          <w:cantSplit/>
        </w:trPr>
        <w:tc>
          <w:tcPr>
            <w:tcW w:w="2790" w:type="dxa"/>
            <w:tcBorders>
              <w:top w:val="single" w:sz="6" w:space="0" w:color="auto"/>
              <w:bottom w:val="single" w:sz="6" w:space="0" w:color="auto"/>
            </w:tcBorders>
            <w:shd w:val="clear" w:color="auto" w:fill="FFC000"/>
            <w:vAlign w:val="center"/>
          </w:tcPr>
          <w:p w14:paraId="3915C23B" w14:textId="629F623D" w:rsidR="003239B8" w:rsidRPr="003B1F09" w:rsidRDefault="003239B8" w:rsidP="00D77503">
            <w:pPr>
              <w:jc w:val="center"/>
              <w:rPr>
                <w:rFonts w:asciiTheme="majorHAnsi" w:hAnsiTheme="majorHAnsi"/>
                <w:bCs/>
                <w:sz w:val="19"/>
                <w:szCs w:val="19"/>
                <w:lang w:val="pt-BR"/>
              </w:rPr>
            </w:pPr>
            <w:r w:rsidRPr="003B1F09">
              <w:rPr>
                <w:rFonts w:asciiTheme="majorHAnsi" w:hAnsiTheme="majorHAnsi"/>
                <w:bCs/>
                <w:i/>
                <w:sz w:val="19"/>
                <w:szCs w:val="19"/>
                <w:lang w:val="pt-BR"/>
              </w:rPr>
              <w:t>Ratione loci</w:t>
            </w:r>
          </w:p>
        </w:tc>
        <w:tc>
          <w:tcPr>
            <w:tcW w:w="6570" w:type="dxa"/>
            <w:vAlign w:val="center"/>
          </w:tcPr>
          <w:p w14:paraId="12C931CB" w14:textId="1C8EB6A7" w:rsidR="003239B8" w:rsidRPr="003B1F09" w:rsidRDefault="00337B70" w:rsidP="008D2290">
            <w:pPr>
              <w:rPr>
                <w:rFonts w:asciiTheme="majorHAnsi" w:hAnsiTheme="majorHAnsi"/>
                <w:bCs/>
                <w:sz w:val="19"/>
                <w:szCs w:val="19"/>
                <w:lang w:val="pt-BR"/>
              </w:rPr>
            </w:pPr>
            <w:r>
              <w:rPr>
                <w:rFonts w:asciiTheme="majorHAnsi" w:hAnsiTheme="majorHAnsi"/>
                <w:bCs/>
                <w:sz w:val="19"/>
                <w:szCs w:val="19"/>
                <w:lang w:val="pt-BR"/>
              </w:rPr>
              <w:t>Sim</w:t>
            </w:r>
          </w:p>
        </w:tc>
      </w:tr>
      <w:tr w:rsidR="003239B8" w:rsidRPr="003B1F09" w14:paraId="4362FDF3" w14:textId="77777777" w:rsidTr="0028163E">
        <w:trPr>
          <w:cantSplit/>
        </w:trPr>
        <w:tc>
          <w:tcPr>
            <w:tcW w:w="2790" w:type="dxa"/>
            <w:tcBorders>
              <w:top w:val="single" w:sz="6" w:space="0" w:color="auto"/>
              <w:bottom w:val="single" w:sz="6" w:space="0" w:color="auto"/>
            </w:tcBorders>
            <w:shd w:val="clear" w:color="auto" w:fill="FFC000"/>
            <w:vAlign w:val="center"/>
          </w:tcPr>
          <w:p w14:paraId="3BE23153" w14:textId="1788B5D3" w:rsidR="003239B8" w:rsidRPr="003B1F09" w:rsidRDefault="003239B8" w:rsidP="008D2290">
            <w:pPr>
              <w:jc w:val="center"/>
              <w:rPr>
                <w:rFonts w:asciiTheme="majorHAnsi" w:hAnsiTheme="majorHAnsi"/>
                <w:bCs/>
                <w:sz w:val="19"/>
                <w:szCs w:val="19"/>
                <w:lang w:val="pt-BR"/>
              </w:rPr>
            </w:pPr>
            <w:r w:rsidRPr="003B1F09">
              <w:rPr>
                <w:rFonts w:asciiTheme="majorHAnsi" w:hAnsiTheme="majorHAnsi"/>
                <w:bCs/>
                <w:i/>
                <w:sz w:val="19"/>
                <w:szCs w:val="19"/>
                <w:lang w:val="pt-BR"/>
              </w:rPr>
              <w:t>Ratione temporis</w:t>
            </w:r>
          </w:p>
        </w:tc>
        <w:tc>
          <w:tcPr>
            <w:tcW w:w="6570" w:type="dxa"/>
            <w:vAlign w:val="center"/>
          </w:tcPr>
          <w:p w14:paraId="6F8B059B" w14:textId="2A01E5A2" w:rsidR="003239B8" w:rsidRPr="003B1F09" w:rsidRDefault="00337B70" w:rsidP="008D2290">
            <w:pPr>
              <w:rPr>
                <w:rFonts w:asciiTheme="majorHAnsi" w:hAnsiTheme="majorHAnsi"/>
                <w:bCs/>
                <w:sz w:val="19"/>
                <w:szCs w:val="19"/>
                <w:lang w:val="pt-BR"/>
              </w:rPr>
            </w:pPr>
            <w:r>
              <w:rPr>
                <w:rFonts w:asciiTheme="majorHAnsi" w:hAnsiTheme="majorHAnsi"/>
                <w:bCs/>
                <w:sz w:val="19"/>
                <w:szCs w:val="19"/>
                <w:lang w:val="pt-BR"/>
              </w:rPr>
              <w:t>Sim</w:t>
            </w:r>
          </w:p>
        </w:tc>
      </w:tr>
      <w:tr w:rsidR="003239B8" w:rsidRPr="009145FC" w14:paraId="30ABEC3E" w14:textId="77777777" w:rsidTr="0028163E">
        <w:trPr>
          <w:cantSplit/>
        </w:trPr>
        <w:tc>
          <w:tcPr>
            <w:tcW w:w="2790" w:type="dxa"/>
            <w:tcBorders>
              <w:top w:val="single" w:sz="6" w:space="0" w:color="auto"/>
              <w:bottom w:val="single" w:sz="6" w:space="0" w:color="auto"/>
            </w:tcBorders>
            <w:shd w:val="clear" w:color="auto" w:fill="FFC000"/>
            <w:vAlign w:val="center"/>
          </w:tcPr>
          <w:p w14:paraId="47B529D2" w14:textId="72B41633" w:rsidR="003239B8" w:rsidRPr="003B1F09" w:rsidRDefault="003239B8" w:rsidP="008D2290">
            <w:pPr>
              <w:jc w:val="center"/>
              <w:rPr>
                <w:rFonts w:asciiTheme="majorHAnsi" w:hAnsiTheme="majorHAnsi"/>
                <w:bCs/>
                <w:sz w:val="19"/>
                <w:szCs w:val="19"/>
                <w:lang w:val="pt-BR"/>
              </w:rPr>
            </w:pPr>
            <w:r w:rsidRPr="003B1F09">
              <w:rPr>
                <w:rFonts w:asciiTheme="majorHAnsi" w:hAnsiTheme="majorHAnsi"/>
                <w:bCs/>
                <w:i/>
                <w:sz w:val="19"/>
                <w:szCs w:val="19"/>
                <w:lang w:val="pt-BR"/>
              </w:rPr>
              <w:t>Ratione materia</w:t>
            </w:r>
            <w:r w:rsidR="00EE00E9" w:rsidRPr="003B1F09">
              <w:rPr>
                <w:rFonts w:asciiTheme="majorHAnsi" w:hAnsiTheme="majorHAnsi"/>
                <w:bCs/>
                <w:i/>
                <w:sz w:val="19"/>
                <w:szCs w:val="19"/>
                <w:lang w:val="pt-BR"/>
              </w:rPr>
              <w:t>e</w:t>
            </w:r>
          </w:p>
        </w:tc>
        <w:tc>
          <w:tcPr>
            <w:tcW w:w="6570" w:type="dxa"/>
            <w:vAlign w:val="center"/>
          </w:tcPr>
          <w:p w14:paraId="0C122F44" w14:textId="1EE26450" w:rsidR="003239B8" w:rsidRPr="003B1F09" w:rsidRDefault="0028163E" w:rsidP="00337B70">
            <w:pPr>
              <w:jc w:val="both"/>
              <w:rPr>
                <w:rFonts w:asciiTheme="majorHAnsi" w:hAnsiTheme="majorHAnsi"/>
                <w:bCs/>
                <w:sz w:val="19"/>
                <w:szCs w:val="19"/>
                <w:lang w:val="pt-BR"/>
              </w:rPr>
            </w:pPr>
            <w:r w:rsidRPr="00337B70">
              <w:rPr>
                <w:rFonts w:asciiTheme="majorHAnsi" w:hAnsiTheme="majorHAnsi"/>
                <w:bCs/>
                <w:sz w:val="19"/>
                <w:szCs w:val="19"/>
                <w:lang w:val="pt-BR"/>
              </w:rPr>
              <w:t>Sim, Convenção Americana (instrumento adotado no dia 25 de setembro de 1992)</w:t>
            </w:r>
            <w:r w:rsidR="00337B70" w:rsidRPr="00337B70">
              <w:rPr>
                <w:rFonts w:asciiTheme="majorHAnsi" w:hAnsiTheme="majorHAnsi"/>
                <w:bCs/>
                <w:sz w:val="19"/>
                <w:szCs w:val="19"/>
                <w:lang w:val="pt-BR"/>
              </w:rPr>
              <w:t xml:space="preserve"> e </w:t>
            </w:r>
            <w:r w:rsidR="00337B70" w:rsidRPr="00337B70">
              <w:rPr>
                <w:rFonts w:asciiTheme="majorHAnsi" w:hAnsiTheme="majorHAnsi"/>
                <w:bCs/>
                <w:sz w:val="20"/>
                <w:szCs w:val="20"/>
                <w:lang w:val="pt-BR"/>
              </w:rPr>
              <w:t>CIPPT (instrumento depositado no dia 20 de julho de 1989)</w:t>
            </w:r>
          </w:p>
        </w:tc>
      </w:tr>
    </w:tbl>
    <w:p w14:paraId="2447F896" w14:textId="6D1877C8" w:rsidR="0028163E" w:rsidRPr="003B1F09" w:rsidRDefault="0028163E" w:rsidP="0028163E">
      <w:pPr>
        <w:spacing w:before="120" w:after="120"/>
        <w:ind w:firstLine="720"/>
        <w:jc w:val="both"/>
        <w:rPr>
          <w:rFonts w:asciiTheme="majorHAnsi" w:hAnsiTheme="majorHAnsi"/>
          <w:b/>
          <w:bCs/>
          <w:sz w:val="19"/>
          <w:szCs w:val="19"/>
          <w:lang w:val="pt-BR"/>
        </w:rPr>
      </w:pPr>
      <w:r w:rsidRPr="003B1F09">
        <w:rPr>
          <w:rFonts w:asciiTheme="majorHAnsi" w:hAnsiTheme="majorHAnsi"/>
          <w:b/>
          <w:bCs/>
          <w:sz w:val="19"/>
          <w:szCs w:val="19"/>
          <w:lang w:val="pt-BR"/>
        </w:rPr>
        <w:t xml:space="preserve">IV. </w:t>
      </w:r>
      <w:r w:rsidRPr="003B1F09">
        <w:rPr>
          <w:rFonts w:asciiTheme="majorHAnsi" w:hAnsiTheme="majorHAnsi"/>
          <w:b/>
          <w:bCs/>
          <w:sz w:val="19"/>
          <w:szCs w:val="19"/>
          <w:lang w:val="pt-BR"/>
        </w:rPr>
        <w:tab/>
        <w:t>DUPLICAÇÃO DE PROCEDIMENTOS E COISA JULGADA INTERNACIONAL, CARACTERIZAÇÃO, ESGOTAMENTO DOS RECURSOS INTERNOS E PRAZO DE APRESENTAÇÃO</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4"/>
        <w:gridCol w:w="6478"/>
      </w:tblGrid>
      <w:tr w:rsidR="00EE00E9" w:rsidRPr="003B1F09" w14:paraId="1231C988" w14:textId="77777777" w:rsidTr="0028163E">
        <w:trPr>
          <w:cantSplit/>
        </w:trPr>
        <w:tc>
          <w:tcPr>
            <w:tcW w:w="2790" w:type="dxa"/>
            <w:tcBorders>
              <w:top w:val="single" w:sz="4" w:space="0" w:color="auto"/>
              <w:bottom w:val="single" w:sz="6" w:space="0" w:color="auto"/>
            </w:tcBorders>
            <w:shd w:val="clear" w:color="auto" w:fill="FFC000"/>
            <w:vAlign w:val="center"/>
          </w:tcPr>
          <w:p w14:paraId="6F8031F4" w14:textId="14E488CA" w:rsidR="00EE00E9" w:rsidRPr="003B1F09" w:rsidRDefault="0028163E" w:rsidP="00954B82">
            <w:pPr>
              <w:jc w:val="center"/>
              <w:rPr>
                <w:rFonts w:asciiTheme="majorHAnsi" w:hAnsiTheme="majorHAnsi"/>
                <w:bCs/>
                <w:sz w:val="19"/>
                <w:szCs w:val="19"/>
                <w:lang w:val="pt-BR"/>
              </w:rPr>
            </w:pPr>
            <w:r w:rsidRPr="003B1F09">
              <w:rPr>
                <w:rFonts w:asciiTheme="majorHAnsi" w:hAnsiTheme="majorHAnsi"/>
                <w:bCs/>
                <w:sz w:val="19"/>
                <w:szCs w:val="19"/>
                <w:lang w:val="pt-BR"/>
              </w:rPr>
              <w:t>Duplicação de coisa julgada internacional</w:t>
            </w:r>
          </w:p>
        </w:tc>
        <w:tc>
          <w:tcPr>
            <w:tcW w:w="6570" w:type="dxa"/>
            <w:vAlign w:val="center"/>
          </w:tcPr>
          <w:p w14:paraId="240941E6" w14:textId="2EA4C6E4" w:rsidR="00EE00E9" w:rsidRPr="003B1F09" w:rsidRDefault="00A14190" w:rsidP="008D2290">
            <w:pPr>
              <w:jc w:val="both"/>
              <w:rPr>
                <w:rFonts w:asciiTheme="majorHAnsi" w:hAnsiTheme="majorHAnsi"/>
                <w:bCs/>
                <w:sz w:val="19"/>
                <w:szCs w:val="19"/>
                <w:lang w:val="pt-BR"/>
              </w:rPr>
            </w:pPr>
            <w:r>
              <w:rPr>
                <w:rFonts w:asciiTheme="majorHAnsi" w:hAnsiTheme="majorHAnsi"/>
                <w:bCs/>
                <w:sz w:val="19"/>
                <w:szCs w:val="19"/>
                <w:lang w:val="pt-BR"/>
              </w:rPr>
              <w:t>Não</w:t>
            </w:r>
          </w:p>
        </w:tc>
      </w:tr>
      <w:tr w:rsidR="003239B8" w:rsidRPr="009145FC" w14:paraId="15FAA7D1" w14:textId="77777777" w:rsidTr="0028163E">
        <w:trPr>
          <w:cantSplit/>
        </w:trPr>
        <w:tc>
          <w:tcPr>
            <w:tcW w:w="2790" w:type="dxa"/>
            <w:tcBorders>
              <w:top w:val="single" w:sz="4" w:space="0" w:color="auto"/>
              <w:bottom w:val="single" w:sz="6" w:space="0" w:color="auto"/>
            </w:tcBorders>
            <w:shd w:val="clear" w:color="auto" w:fill="FFC000"/>
            <w:vAlign w:val="center"/>
          </w:tcPr>
          <w:p w14:paraId="1B0D29FF" w14:textId="1FA51BA4" w:rsidR="003239B8" w:rsidRPr="003B1F09" w:rsidRDefault="0028163E" w:rsidP="00954B82">
            <w:pPr>
              <w:jc w:val="center"/>
              <w:rPr>
                <w:rFonts w:asciiTheme="majorHAnsi" w:hAnsiTheme="majorHAnsi"/>
                <w:bCs/>
                <w:i/>
                <w:sz w:val="19"/>
                <w:szCs w:val="19"/>
                <w:lang w:val="pt-BR"/>
              </w:rPr>
            </w:pPr>
            <w:r w:rsidRPr="003B1F09">
              <w:rPr>
                <w:rFonts w:asciiTheme="majorHAnsi" w:hAnsiTheme="majorHAnsi"/>
                <w:bCs/>
                <w:sz w:val="19"/>
                <w:szCs w:val="19"/>
                <w:lang w:val="pt-BR"/>
              </w:rPr>
              <w:t>Direitos</w:t>
            </w:r>
            <w:r w:rsidR="003239B8" w:rsidRPr="003B1F09">
              <w:rPr>
                <w:rFonts w:asciiTheme="majorHAnsi" w:hAnsiTheme="majorHAnsi"/>
                <w:bCs/>
                <w:sz w:val="19"/>
                <w:szCs w:val="19"/>
                <w:lang w:val="pt-BR"/>
              </w:rPr>
              <w:t xml:space="preserve"> admi</w:t>
            </w:r>
            <w:r w:rsidR="00954B82" w:rsidRPr="003B1F09">
              <w:rPr>
                <w:rFonts w:asciiTheme="majorHAnsi" w:hAnsiTheme="majorHAnsi"/>
                <w:bCs/>
                <w:sz w:val="19"/>
                <w:szCs w:val="19"/>
                <w:lang w:val="pt-BR"/>
              </w:rPr>
              <w:t>tidos</w:t>
            </w:r>
          </w:p>
        </w:tc>
        <w:tc>
          <w:tcPr>
            <w:tcW w:w="6570" w:type="dxa"/>
            <w:vAlign w:val="center"/>
          </w:tcPr>
          <w:p w14:paraId="6310C8F7" w14:textId="69D76EBA" w:rsidR="003239B8" w:rsidRPr="003B1F09" w:rsidRDefault="001D0C26" w:rsidP="003D7FC5">
            <w:pPr>
              <w:jc w:val="both"/>
              <w:rPr>
                <w:rFonts w:asciiTheme="majorHAnsi" w:hAnsiTheme="majorHAnsi"/>
                <w:bCs/>
                <w:sz w:val="19"/>
                <w:szCs w:val="19"/>
                <w:lang w:val="pt-BR"/>
              </w:rPr>
            </w:pPr>
            <w:r w:rsidRPr="00337B70">
              <w:rPr>
                <w:rFonts w:asciiTheme="majorHAnsi" w:hAnsiTheme="majorHAnsi"/>
                <w:bCs/>
                <w:sz w:val="19"/>
                <w:szCs w:val="19"/>
                <w:lang w:val="pt-BR"/>
              </w:rPr>
              <w:t xml:space="preserve">Artigos 5 (integridade pessoal), 8 (garantias judiciais) e 25 (proteção judicial) da Convenção Americana, todos relacionados com seu artigo 1.1 (obrigação de respeitar os direitos); Artigos </w:t>
            </w:r>
            <w:r w:rsidR="003D7FC5">
              <w:rPr>
                <w:rFonts w:asciiTheme="majorHAnsi" w:hAnsiTheme="majorHAnsi"/>
                <w:bCs/>
                <w:sz w:val="19"/>
                <w:szCs w:val="19"/>
                <w:lang w:val="pt-BR"/>
              </w:rPr>
              <w:t>1, 6 e 8</w:t>
            </w:r>
            <w:r w:rsidRPr="00337B70">
              <w:rPr>
                <w:rFonts w:asciiTheme="majorHAnsi" w:hAnsiTheme="majorHAnsi"/>
                <w:bCs/>
                <w:sz w:val="19"/>
                <w:szCs w:val="19"/>
                <w:lang w:val="pt-BR"/>
              </w:rPr>
              <w:t xml:space="preserve"> da Convenção Interamericana para Prevenir e Punir a Tortura</w:t>
            </w:r>
          </w:p>
        </w:tc>
      </w:tr>
      <w:tr w:rsidR="003239B8" w:rsidRPr="003B1F09" w14:paraId="4EFD141E" w14:textId="77777777" w:rsidTr="0028163E">
        <w:trPr>
          <w:cantSplit/>
        </w:trPr>
        <w:tc>
          <w:tcPr>
            <w:tcW w:w="2790" w:type="dxa"/>
            <w:tcBorders>
              <w:top w:val="single" w:sz="6" w:space="0" w:color="auto"/>
              <w:bottom w:val="single" w:sz="6" w:space="0" w:color="auto"/>
            </w:tcBorders>
            <w:shd w:val="clear" w:color="auto" w:fill="FFC000"/>
            <w:vAlign w:val="center"/>
          </w:tcPr>
          <w:p w14:paraId="4C04A89C" w14:textId="5604978A" w:rsidR="003239B8" w:rsidRPr="003B1F09" w:rsidRDefault="0028163E" w:rsidP="0028163E">
            <w:pPr>
              <w:jc w:val="center"/>
              <w:rPr>
                <w:rFonts w:asciiTheme="majorHAnsi" w:hAnsiTheme="majorHAnsi"/>
                <w:bCs/>
                <w:sz w:val="19"/>
                <w:szCs w:val="19"/>
                <w:lang w:val="pt-BR"/>
              </w:rPr>
            </w:pPr>
            <w:r w:rsidRPr="003B1F09">
              <w:rPr>
                <w:rFonts w:asciiTheme="majorHAnsi" w:hAnsiTheme="majorHAnsi"/>
                <w:bCs/>
                <w:sz w:val="19"/>
                <w:szCs w:val="19"/>
                <w:lang w:val="pt-BR"/>
              </w:rPr>
              <w:t xml:space="preserve">Esgotamento de recursos ou </w:t>
            </w:r>
            <w:r w:rsidR="001B0B3A">
              <w:rPr>
                <w:rFonts w:asciiTheme="majorHAnsi" w:hAnsiTheme="majorHAnsi"/>
                <w:bCs/>
                <w:sz w:val="19"/>
                <w:szCs w:val="19"/>
                <w:lang w:val="pt-BR"/>
              </w:rPr>
              <w:t>procedê</w:t>
            </w:r>
            <w:r w:rsidRPr="003B1F09">
              <w:rPr>
                <w:rFonts w:asciiTheme="majorHAnsi" w:hAnsiTheme="majorHAnsi"/>
                <w:bCs/>
                <w:sz w:val="19"/>
                <w:szCs w:val="19"/>
                <w:lang w:val="pt-BR"/>
              </w:rPr>
              <w:t>ncia de uma exceção</w:t>
            </w:r>
          </w:p>
        </w:tc>
        <w:tc>
          <w:tcPr>
            <w:tcW w:w="6570" w:type="dxa"/>
            <w:vAlign w:val="center"/>
          </w:tcPr>
          <w:p w14:paraId="69C53E8A" w14:textId="6D69289B" w:rsidR="003239B8" w:rsidRPr="003B1F09" w:rsidRDefault="005366AE" w:rsidP="00BB3FBD">
            <w:pPr>
              <w:rPr>
                <w:rFonts w:asciiTheme="majorHAnsi" w:hAnsiTheme="majorHAnsi"/>
                <w:bCs/>
                <w:sz w:val="19"/>
                <w:szCs w:val="19"/>
                <w:lang w:val="pt-BR"/>
              </w:rPr>
            </w:pPr>
            <w:r>
              <w:rPr>
                <w:rFonts w:asciiTheme="majorHAnsi" w:hAnsiTheme="majorHAnsi"/>
                <w:bCs/>
                <w:sz w:val="19"/>
                <w:szCs w:val="19"/>
                <w:lang w:val="pt-BR"/>
              </w:rPr>
              <w:t>Sim</w:t>
            </w:r>
          </w:p>
        </w:tc>
      </w:tr>
      <w:tr w:rsidR="003239B8" w:rsidRPr="003B1F09" w14:paraId="52B5BA17" w14:textId="77777777" w:rsidTr="0028163E">
        <w:trPr>
          <w:cantSplit/>
        </w:trPr>
        <w:tc>
          <w:tcPr>
            <w:tcW w:w="2790" w:type="dxa"/>
            <w:tcBorders>
              <w:top w:val="single" w:sz="6" w:space="0" w:color="auto"/>
              <w:bottom w:val="single" w:sz="6" w:space="0" w:color="auto"/>
            </w:tcBorders>
            <w:shd w:val="clear" w:color="auto" w:fill="FFC000"/>
            <w:vAlign w:val="center"/>
          </w:tcPr>
          <w:p w14:paraId="5DF99086" w14:textId="646CED31" w:rsidR="003239B8" w:rsidRPr="003B1F09" w:rsidRDefault="0028163E" w:rsidP="008D2290">
            <w:pPr>
              <w:jc w:val="center"/>
              <w:rPr>
                <w:rFonts w:asciiTheme="majorHAnsi" w:hAnsiTheme="majorHAnsi"/>
                <w:bCs/>
                <w:sz w:val="19"/>
                <w:szCs w:val="19"/>
                <w:lang w:val="pt-BR"/>
              </w:rPr>
            </w:pPr>
            <w:r w:rsidRPr="003B1F09">
              <w:rPr>
                <w:rFonts w:asciiTheme="majorHAnsi" w:hAnsiTheme="majorHAnsi"/>
                <w:bCs/>
                <w:sz w:val="19"/>
                <w:szCs w:val="19"/>
                <w:lang w:val="pt-BR"/>
              </w:rPr>
              <w:t>Apresentação dentro do prazo</w:t>
            </w:r>
          </w:p>
        </w:tc>
        <w:tc>
          <w:tcPr>
            <w:tcW w:w="6570" w:type="dxa"/>
            <w:vAlign w:val="center"/>
          </w:tcPr>
          <w:p w14:paraId="4A2A4569" w14:textId="0B945451" w:rsidR="003239B8" w:rsidRPr="003B1F09" w:rsidRDefault="00B95180" w:rsidP="001777EC">
            <w:pPr>
              <w:rPr>
                <w:rFonts w:asciiTheme="majorHAnsi" w:hAnsiTheme="majorHAnsi"/>
                <w:bCs/>
                <w:sz w:val="19"/>
                <w:szCs w:val="19"/>
                <w:lang w:val="pt-BR"/>
              </w:rPr>
            </w:pPr>
            <w:r>
              <w:rPr>
                <w:rFonts w:asciiTheme="majorHAnsi" w:hAnsiTheme="majorHAnsi"/>
                <w:bCs/>
                <w:sz w:val="19"/>
                <w:szCs w:val="19"/>
                <w:lang w:val="pt-BR"/>
              </w:rPr>
              <w:t xml:space="preserve">Sim, </w:t>
            </w:r>
            <w:r w:rsidR="001777EC">
              <w:rPr>
                <w:rFonts w:asciiTheme="majorHAnsi" w:hAnsiTheme="majorHAnsi"/>
                <w:bCs/>
                <w:sz w:val="19"/>
                <w:szCs w:val="19"/>
                <w:lang w:val="pt-BR"/>
              </w:rPr>
              <w:t>5 de março de 2014</w:t>
            </w:r>
          </w:p>
        </w:tc>
      </w:tr>
    </w:tbl>
    <w:p w14:paraId="18E6423B" w14:textId="3DF20AAF" w:rsidR="003239B8" w:rsidRPr="003B1F09" w:rsidRDefault="00223A29" w:rsidP="00647756">
      <w:pPr>
        <w:spacing w:before="120" w:after="120"/>
        <w:ind w:firstLine="720"/>
        <w:jc w:val="both"/>
        <w:rPr>
          <w:rFonts w:asciiTheme="majorHAnsi" w:hAnsiTheme="majorHAnsi"/>
          <w:b/>
          <w:sz w:val="19"/>
          <w:szCs w:val="19"/>
          <w:lang w:val="pt-BR"/>
        </w:rPr>
      </w:pPr>
      <w:r w:rsidRPr="003B1F09">
        <w:rPr>
          <w:rFonts w:asciiTheme="majorHAnsi" w:hAnsiTheme="majorHAnsi"/>
          <w:b/>
          <w:sz w:val="19"/>
          <w:szCs w:val="19"/>
          <w:lang w:val="pt-BR"/>
        </w:rPr>
        <w:t xml:space="preserve">V. </w:t>
      </w:r>
      <w:r w:rsidRPr="003B1F09">
        <w:rPr>
          <w:rFonts w:asciiTheme="majorHAnsi" w:hAnsiTheme="majorHAnsi"/>
          <w:b/>
          <w:sz w:val="19"/>
          <w:szCs w:val="19"/>
          <w:lang w:val="pt-BR"/>
        </w:rPr>
        <w:tab/>
      </w:r>
      <w:r w:rsidR="0028163E" w:rsidRPr="003B1F09">
        <w:rPr>
          <w:rFonts w:asciiTheme="majorHAnsi" w:hAnsiTheme="majorHAnsi"/>
          <w:b/>
          <w:sz w:val="19"/>
          <w:szCs w:val="19"/>
          <w:lang w:val="pt-BR"/>
        </w:rPr>
        <w:t>RESUMO DOS FATOS ALEGADOS</w:t>
      </w:r>
    </w:p>
    <w:p w14:paraId="0D32F936" w14:textId="7542600A" w:rsidR="004C616A" w:rsidRDefault="00547954" w:rsidP="0064775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19"/>
          <w:szCs w:val="19"/>
          <w:lang w:val="pt-BR"/>
        </w:rPr>
      </w:pPr>
      <w:r>
        <w:rPr>
          <w:rFonts w:asciiTheme="majorHAnsi" w:hAnsiTheme="majorHAnsi"/>
          <w:bCs/>
          <w:sz w:val="19"/>
          <w:szCs w:val="19"/>
          <w:lang w:val="pt-BR"/>
        </w:rPr>
        <w:t xml:space="preserve">O </w:t>
      </w:r>
      <w:r w:rsidR="00741AD0">
        <w:rPr>
          <w:rFonts w:asciiTheme="majorHAnsi" w:hAnsiTheme="majorHAnsi"/>
          <w:bCs/>
          <w:sz w:val="19"/>
          <w:szCs w:val="19"/>
          <w:lang w:val="pt-BR"/>
        </w:rPr>
        <w:t>Núcleo de Direitos Humanos da Defensoria Pública do Estado de São Paulo (“DPE/SP”)</w:t>
      </w:r>
      <w:r w:rsidR="00741AD0">
        <w:rPr>
          <w:rFonts w:asciiTheme="majorHAnsi" w:hAnsiTheme="majorHAnsi"/>
          <w:sz w:val="19"/>
          <w:szCs w:val="19"/>
          <w:lang w:val="pt-BR"/>
        </w:rPr>
        <w:t>, por meio do Defensor Público Carlos Weis</w:t>
      </w:r>
      <w:r w:rsidR="004D0ABA">
        <w:rPr>
          <w:rFonts w:asciiTheme="majorHAnsi" w:hAnsiTheme="majorHAnsi"/>
          <w:sz w:val="19"/>
          <w:szCs w:val="19"/>
          <w:lang w:val="pt-BR"/>
        </w:rPr>
        <w:t xml:space="preserve"> (adiante “peticionário”)</w:t>
      </w:r>
      <w:r w:rsidR="00741AD0">
        <w:rPr>
          <w:rFonts w:asciiTheme="majorHAnsi" w:hAnsiTheme="majorHAnsi"/>
          <w:sz w:val="19"/>
          <w:szCs w:val="19"/>
          <w:lang w:val="pt-BR"/>
        </w:rPr>
        <w:t xml:space="preserve">, </w:t>
      </w:r>
      <w:r w:rsidR="00CD027D">
        <w:rPr>
          <w:rFonts w:asciiTheme="majorHAnsi" w:hAnsiTheme="majorHAnsi"/>
          <w:sz w:val="19"/>
          <w:szCs w:val="19"/>
          <w:lang w:val="pt-BR"/>
        </w:rPr>
        <w:t>afirma que Jonat</w:t>
      </w:r>
      <w:r w:rsidR="005D291C">
        <w:rPr>
          <w:rFonts w:asciiTheme="majorHAnsi" w:hAnsiTheme="majorHAnsi"/>
          <w:sz w:val="19"/>
          <w:szCs w:val="19"/>
          <w:lang w:val="pt-BR"/>
        </w:rPr>
        <w:t xml:space="preserve">an Souza Azevedo (adiante “suposta vítima” ou “Sr. Azevedo”) foi vítima de tortura por parte de policiais militares, sem que o crime fosse </w:t>
      </w:r>
      <w:r>
        <w:rPr>
          <w:rFonts w:asciiTheme="majorHAnsi" w:hAnsiTheme="majorHAnsi"/>
          <w:sz w:val="19"/>
          <w:szCs w:val="19"/>
          <w:lang w:val="pt-BR"/>
        </w:rPr>
        <w:t>diligentemente</w:t>
      </w:r>
      <w:r w:rsidR="005D291C">
        <w:rPr>
          <w:rFonts w:asciiTheme="majorHAnsi" w:hAnsiTheme="majorHAnsi"/>
          <w:sz w:val="19"/>
          <w:szCs w:val="19"/>
          <w:lang w:val="pt-BR"/>
        </w:rPr>
        <w:t xml:space="preserve"> investigado e os responsáveis </w:t>
      </w:r>
      <w:r>
        <w:rPr>
          <w:rFonts w:asciiTheme="majorHAnsi" w:hAnsiTheme="majorHAnsi"/>
          <w:sz w:val="19"/>
          <w:szCs w:val="19"/>
          <w:lang w:val="pt-BR"/>
        </w:rPr>
        <w:t>devidamente sancionados</w:t>
      </w:r>
      <w:r w:rsidR="005D291C">
        <w:rPr>
          <w:rFonts w:asciiTheme="majorHAnsi" w:hAnsiTheme="majorHAnsi"/>
          <w:sz w:val="19"/>
          <w:szCs w:val="19"/>
          <w:lang w:val="pt-BR"/>
        </w:rPr>
        <w:t>.</w:t>
      </w:r>
    </w:p>
    <w:p w14:paraId="01705E7C" w14:textId="77777777" w:rsidR="001D0C26" w:rsidRDefault="00547954" w:rsidP="0064775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19"/>
          <w:szCs w:val="19"/>
          <w:lang w:val="pt-BR"/>
        </w:rPr>
      </w:pPr>
      <w:r>
        <w:rPr>
          <w:rFonts w:asciiTheme="majorHAnsi" w:hAnsiTheme="majorHAnsi"/>
          <w:sz w:val="19"/>
          <w:szCs w:val="19"/>
          <w:lang w:val="pt-BR"/>
        </w:rPr>
        <w:t>Indica</w:t>
      </w:r>
      <w:r w:rsidR="0049307C">
        <w:rPr>
          <w:rFonts w:asciiTheme="majorHAnsi" w:hAnsiTheme="majorHAnsi"/>
          <w:sz w:val="19"/>
          <w:szCs w:val="19"/>
          <w:lang w:val="pt-BR"/>
        </w:rPr>
        <w:t xml:space="preserve"> que em 12 de março de 2011</w:t>
      </w:r>
      <w:r w:rsidR="005D291C" w:rsidRPr="00741AD0">
        <w:rPr>
          <w:rFonts w:asciiTheme="majorHAnsi" w:hAnsiTheme="majorHAnsi"/>
          <w:sz w:val="19"/>
          <w:szCs w:val="19"/>
          <w:lang w:val="pt-BR"/>
        </w:rPr>
        <w:t xml:space="preserve">, a suposta vítima foi presa em flagrante sob </w:t>
      </w:r>
      <w:r w:rsidR="00F521BC" w:rsidRPr="00741AD0">
        <w:rPr>
          <w:rFonts w:asciiTheme="majorHAnsi" w:hAnsiTheme="majorHAnsi"/>
          <w:sz w:val="19"/>
          <w:szCs w:val="19"/>
          <w:lang w:val="pt-BR"/>
        </w:rPr>
        <w:t xml:space="preserve">a </w:t>
      </w:r>
      <w:r w:rsidR="005D291C" w:rsidRPr="00741AD0">
        <w:rPr>
          <w:rFonts w:asciiTheme="majorHAnsi" w:hAnsiTheme="majorHAnsi"/>
          <w:sz w:val="19"/>
          <w:szCs w:val="19"/>
          <w:lang w:val="pt-BR"/>
        </w:rPr>
        <w:t>acusação de ter praticado o roubo de um veículo</w:t>
      </w:r>
      <w:r w:rsidR="00F521BC" w:rsidRPr="00741AD0">
        <w:rPr>
          <w:rFonts w:asciiTheme="majorHAnsi" w:hAnsiTheme="majorHAnsi"/>
          <w:sz w:val="19"/>
          <w:szCs w:val="19"/>
          <w:lang w:val="pt-BR"/>
        </w:rPr>
        <w:t>. A</w:t>
      </w:r>
      <w:r w:rsidR="005D291C" w:rsidRPr="00741AD0">
        <w:rPr>
          <w:rFonts w:asciiTheme="majorHAnsi" w:hAnsiTheme="majorHAnsi"/>
          <w:sz w:val="19"/>
          <w:szCs w:val="19"/>
          <w:lang w:val="pt-BR"/>
        </w:rPr>
        <w:t xml:space="preserve">pós </w:t>
      </w:r>
      <w:r w:rsidR="00741AD0" w:rsidRPr="00741AD0">
        <w:rPr>
          <w:rFonts w:asciiTheme="majorHAnsi" w:hAnsiTheme="majorHAnsi"/>
          <w:sz w:val="19"/>
          <w:szCs w:val="19"/>
          <w:lang w:val="pt-BR"/>
        </w:rPr>
        <w:t>ser</w:t>
      </w:r>
      <w:r w:rsidR="005D291C" w:rsidRPr="00741AD0">
        <w:rPr>
          <w:rFonts w:asciiTheme="majorHAnsi" w:hAnsiTheme="majorHAnsi"/>
          <w:sz w:val="19"/>
          <w:szCs w:val="19"/>
          <w:lang w:val="pt-BR"/>
        </w:rPr>
        <w:t xml:space="preserve"> </w:t>
      </w:r>
      <w:r w:rsidR="00741AD0" w:rsidRPr="00741AD0">
        <w:rPr>
          <w:rFonts w:asciiTheme="majorHAnsi" w:hAnsiTheme="majorHAnsi"/>
          <w:sz w:val="19"/>
          <w:szCs w:val="19"/>
          <w:lang w:val="pt-BR"/>
        </w:rPr>
        <w:t>perseguido</w:t>
      </w:r>
      <w:r w:rsidR="00F521BC" w:rsidRPr="00741AD0">
        <w:rPr>
          <w:rFonts w:asciiTheme="majorHAnsi" w:hAnsiTheme="majorHAnsi"/>
          <w:sz w:val="19"/>
          <w:szCs w:val="19"/>
          <w:lang w:val="pt-BR"/>
        </w:rPr>
        <w:t xml:space="preserve"> </w:t>
      </w:r>
      <w:r w:rsidR="00741AD0" w:rsidRPr="00741AD0">
        <w:rPr>
          <w:rFonts w:asciiTheme="majorHAnsi" w:hAnsiTheme="majorHAnsi"/>
          <w:sz w:val="19"/>
          <w:szCs w:val="19"/>
          <w:lang w:val="pt-BR"/>
        </w:rPr>
        <w:t>por</w:t>
      </w:r>
      <w:r w:rsidR="00F521BC" w:rsidRPr="00741AD0">
        <w:rPr>
          <w:rFonts w:asciiTheme="majorHAnsi" w:hAnsiTheme="majorHAnsi"/>
          <w:sz w:val="19"/>
          <w:szCs w:val="19"/>
          <w:lang w:val="pt-BR"/>
        </w:rPr>
        <w:t xml:space="preserve"> dois policiais militares</w:t>
      </w:r>
      <w:r w:rsidR="008F5273">
        <w:rPr>
          <w:rStyle w:val="FootnoteReference"/>
          <w:rFonts w:asciiTheme="majorHAnsi" w:hAnsiTheme="majorHAnsi"/>
          <w:sz w:val="19"/>
          <w:szCs w:val="19"/>
          <w:lang w:val="pt-BR"/>
        </w:rPr>
        <w:footnoteReference w:id="5"/>
      </w:r>
      <w:r w:rsidR="00F521BC" w:rsidRPr="00741AD0">
        <w:rPr>
          <w:rFonts w:asciiTheme="majorHAnsi" w:hAnsiTheme="majorHAnsi"/>
          <w:sz w:val="19"/>
          <w:szCs w:val="19"/>
          <w:lang w:val="pt-BR"/>
        </w:rPr>
        <w:t>, o veículo em que estava a suposta v</w:t>
      </w:r>
      <w:r w:rsidR="00741AD0" w:rsidRPr="00741AD0">
        <w:rPr>
          <w:rFonts w:asciiTheme="majorHAnsi" w:hAnsiTheme="majorHAnsi"/>
          <w:sz w:val="19"/>
          <w:szCs w:val="19"/>
          <w:lang w:val="pt-BR"/>
        </w:rPr>
        <w:t>ítima colidiu contra um muro. No momento, o Sr. Azevedo</w:t>
      </w:r>
      <w:r w:rsidR="00F521BC" w:rsidRPr="00741AD0">
        <w:rPr>
          <w:rFonts w:asciiTheme="majorHAnsi" w:hAnsiTheme="majorHAnsi"/>
          <w:sz w:val="19"/>
          <w:szCs w:val="19"/>
          <w:lang w:val="pt-BR"/>
        </w:rPr>
        <w:t xml:space="preserve"> saiu do veículo com as mãos para cima, demonstrando rendição. Apesar de não estar armado e não oferecer perigo</w:t>
      </w:r>
      <w:r>
        <w:rPr>
          <w:rFonts w:asciiTheme="majorHAnsi" w:hAnsiTheme="majorHAnsi"/>
          <w:sz w:val="19"/>
          <w:szCs w:val="19"/>
          <w:lang w:val="pt-BR"/>
        </w:rPr>
        <w:t>, ele</w:t>
      </w:r>
      <w:r w:rsidR="00741AD0" w:rsidRPr="00741AD0">
        <w:rPr>
          <w:rFonts w:asciiTheme="majorHAnsi" w:hAnsiTheme="majorHAnsi"/>
          <w:sz w:val="19"/>
          <w:szCs w:val="19"/>
          <w:lang w:val="pt-BR"/>
        </w:rPr>
        <w:t xml:space="preserve"> recebeu</w:t>
      </w:r>
      <w:r w:rsidR="002B226E" w:rsidRPr="00741AD0">
        <w:rPr>
          <w:rFonts w:asciiTheme="majorHAnsi" w:hAnsiTheme="majorHAnsi"/>
          <w:sz w:val="19"/>
          <w:szCs w:val="19"/>
          <w:lang w:val="pt-BR"/>
        </w:rPr>
        <w:t xml:space="preserve"> um tiro nas costas e foi levado a um local onde os policiais</w:t>
      </w:r>
      <w:r w:rsidR="00DB2F4A">
        <w:rPr>
          <w:rFonts w:asciiTheme="majorHAnsi" w:hAnsiTheme="majorHAnsi"/>
          <w:sz w:val="19"/>
          <w:szCs w:val="19"/>
          <w:lang w:val="pt-BR"/>
        </w:rPr>
        <w:t xml:space="preserve"> </w:t>
      </w:r>
      <w:r>
        <w:rPr>
          <w:rFonts w:asciiTheme="majorHAnsi" w:hAnsiTheme="majorHAnsi"/>
          <w:sz w:val="19"/>
          <w:szCs w:val="19"/>
          <w:lang w:val="pt-BR"/>
        </w:rPr>
        <w:t>o agrediram</w:t>
      </w:r>
      <w:r w:rsidR="00DB2F4A">
        <w:rPr>
          <w:rFonts w:asciiTheme="majorHAnsi" w:hAnsiTheme="majorHAnsi"/>
          <w:sz w:val="19"/>
          <w:szCs w:val="19"/>
          <w:lang w:val="pt-BR"/>
        </w:rPr>
        <w:t xml:space="preserve"> e</w:t>
      </w:r>
      <w:r w:rsidR="002B226E" w:rsidRPr="00741AD0">
        <w:rPr>
          <w:rFonts w:asciiTheme="majorHAnsi" w:hAnsiTheme="majorHAnsi"/>
          <w:sz w:val="19"/>
          <w:szCs w:val="19"/>
          <w:lang w:val="pt-BR"/>
        </w:rPr>
        <w:t xml:space="preserve"> colocaram pólvora em suas mãos. </w:t>
      </w:r>
      <w:r w:rsidR="00741AD0" w:rsidRPr="00741AD0">
        <w:rPr>
          <w:rFonts w:asciiTheme="majorHAnsi" w:hAnsiTheme="majorHAnsi"/>
          <w:sz w:val="19"/>
          <w:szCs w:val="19"/>
          <w:lang w:val="pt-BR"/>
        </w:rPr>
        <w:t>Em seguida,</w:t>
      </w:r>
      <w:r w:rsidR="002B226E" w:rsidRPr="00741AD0">
        <w:rPr>
          <w:rFonts w:asciiTheme="majorHAnsi" w:hAnsiTheme="majorHAnsi"/>
          <w:sz w:val="19"/>
          <w:szCs w:val="19"/>
          <w:lang w:val="pt-BR"/>
        </w:rPr>
        <w:t xml:space="preserve"> </w:t>
      </w:r>
      <w:r w:rsidR="00741AD0" w:rsidRPr="00741AD0">
        <w:rPr>
          <w:rFonts w:asciiTheme="majorHAnsi" w:hAnsiTheme="majorHAnsi"/>
          <w:sz w:val="19"/>
          <w:szCs w:val="19"/>
          <w:lang w:val="pt-BR"/>
        </w:rPr>
        <w:t>teria sido</w:t>
      </w:r>
      <w:r w:rsidR="002B226E" w:rsidRPr="00741AD0">
        <w:rPr>
          <w:rFonts w:asciiTheme="majorHAnsi" w:hAnsiTheme="majorHAnsi"/>
          <w:sz w:val="19"/>
          <w:szCs w:val="19"/>
          <w:lang w:val="pt-BR"/>
        </w:rPr>
        <w:t xml:space="preserve"> levado a um hospital</w:t>
      </w:r>
      <w:r w:rsidR="00741AD0" w:rsidRPr="00741AD0">
        <w:rPr>
          <w:rFonts w:asciiTheme="majorHAnsi" w:hAnsiTheme="majorHAnsi"/>
          <w:sz w:val="19"/>
          <w:szCs w:val="19"/>
          <w:lang w:val="pt-BR"/>
        </w:rPr>
        <w:t xml:space="preserve"> municipal. </w:t>
      </w:r>
      <w:r w:rsidR="002B226E" w:rsidRPr="00741AD0">
        <w:rPr>
          <w:rFonts w:asciiTheme="majorHAnsi" w:hAnsiTheme="majorHAnsi"/>
          <w:sz w:val="19"/>
          <w:szCs w:val="19"/>
          <w:lang w:val="pt-BR"/>
        </w:rPr>
        <w:t xml:space="preserve">Em 13 de abril de 2011, Maria José Azevedo, mãe da suposta vítima, compareceu à </w:t>
      </w:r>
      <w:r w:rsidR="00741AD0">
        <w:rPr>
          <w:rFonts w:asciiTheme="majorHAnsi" w:hAnsiTheme="majorHAnsi"/>
          <w:sz w:val="19"/>
          <w:szCs w:val="19"/>
          <w:lang w:val="pt-BR"/>
        </w:rPr>
        <w:t>DPE/SP</w:t>
      </w:r>
      <w:r w:rsidR="002B226E" w:rsidRPr="00741AD0">
        <w:rPr>
          <w:rFonts w:asciiTheme="majorHAnsi" w:hAnsiTheme="majorHAnsi"/>
          <w:sz w:val="19"/>
          <w:szCs w:val="19"/>
          <w:lang w:val="pt-BR"/>
        </w:rPr>
        <w:t xml:space="preserve"> para denunciar </w:t>
      </w:r>
      <w:r w:rsidR="002B226E" w:rsidRPr="00741AD0">
        <w:rPr>
          <w:rFonts w:asciiTheme="majorHAnsi" w:hAnsiTheme="majorHAnsi"/>
          <w:sz w:val="19"/>
          <w:szCs w:val="19"/>
          <w:lang w:val="pt-BR"/>
        </w:rPr>
        <w:lastRenderedPageBreak/>
        <w:t>os f</w:t>
      </w:r>
      <w:r w:rsidR="00741AD0">
        <w:rPr>
          <w:rFonts w:asciiTheme="majorHAnsi" w:hAnsiTheme="majorHAnsi"/>
          <w:sz w:val="19"/>
          <w:szCs w:val="19"/>
          <w:lang w:val="pt-BR"/>
        </w:rPr>
        <w:t xml:space="preserve">atos. Em 20 de abril de 2011, o órgão </w:t>
      </w:r>
      <w:r w:rsidR="002B226E" w:rsidRPr="00741AD0">
        <w:rPr>
          <w:rFonts w:asciiTheme="majorHAnsi" w:hAnsiTheme="majorHAnsi"/>
          <w:sz w:val="19"/>
          <w:szCs w:val="19"/>
          <w:lang w:val="pt-BR"/>
        </w:rPr>
        <w:t xml:space="preserve">solicitou cópia do prontuário médico da suposta vítima ao Hospital Municipal Dr. José Soares Hungria, </w:t>
      </w:r>
      <w:r w:rsidR="00741AD0">
        <w:rPr>
          <w:rFonts w:asciiTheme="majorHAnsi" w:hAnsiTheme="majorHAnsi"/>
          <w:sz w:val="19"/>
          <w:szCs w:val="19"/>
          <w:lang w:val="pt-BR"/>
        </w:rPr>
        <w:t>sendo este</w:t>
      </w:r>
      <w:r w:rsidR="002B226E" w:rsidRPr="00741AD0">
        <w:rPr>
          <w:rFonts w:asciiTheme="majorHAnsi" w:hAnsiTheme="majorHAnsi"/>
          <w:sz w:val="19"/>
          <w:szCs w:val="19"/>
          <w:lang w:val="pt-BR"/>
        </w:rPr>
        <w:t xml:space="preserve"> recebido em 10 de maio seguinte. </w:t>
      </w:r>
    </w:p>
    <w:p w14:paraId="2D042C79" w14:textId="4EE571AB" w:rsidR="002B226E" w:rsidRDefault="002B226E" w:rsidP="0064775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19"/>
          <w:szCs w:val="19"/>
          <w:lang w:val="pt-BR"/>
        </w:rPr>
      </w:pPr>
      <w:r w:rsidRPr="00741AD0">
        <w:rPr>
          <w:rFonts w:asciiTheme="majorHAnsi" w:hAnsiTheme="majorHAnsi"/>
          <w:sz w:val="19"/>
          <w:szCs w:val="19"/>
          <w:lang w:val="pt-BR"/>
        </w:rPr>
        <w:t xml:space="preserve">Em 13 de janeiro de 2012, a suposta vítima e duas testemunhas compareceram à </w:t>
      </w:r>
      <w:r w:rsidR="00741AD0">
        <w:rPr>
          <w:rFonts w:asciiTheme="majorHAnsi" w:hAnsiTheme="majorHAnsi"/>
          <w:sz w:val="19"/>
          <w:szCs w:val="19"/>
          <w:lang w:val="pt-BR"/>
        </w:rPr>
        <w:t>DPE/SP</w:t>
      </w:r>
      <w:r w:rsidRPr="00741AD0">
        <w:rPr>
          <w:rFonts w:asciiTheme="majorHAnsi" w:hAnsiTheme="majorHAnsi"/>
          <w:sz w:val="19"/>
          <w:szCs w:val="19"/>
          <w:lang w:val="pt-BR"/>
        </w:rPr>
        <w:t xml:space="preserve"> para prestar depoimento e</w:t>
      </w:r>
      <w:r w:rsidR="00547954">
        <w:rPr>
          <w:rFonts w:asciiTheme="majorHAnsi" w:hAnsiTheme="majorHAnsi"/>
          <w:sz w:val="19"/>
          <w:szCs w:val="19"/>
          <w:lang w:val="pt-BR"/>
        </w:rPr>
        <w:t>,</w:t>
      </w:r>
      <w:r w:rsidRPr="00741AD0">
        <w:rPr>
          <w:rFonts w:asciiTheme="majorHAnsi" w:hAnsiTheme="majorHAnsi"/>
          <w:sz w:val="19"/>
          <w:szCs w:val="19"/>
          <w:lang w:val="pt-BR"/>
        </w:rPr>
        <w:t xml:space="preserve"> em 30 de janeiro, os fatos foram comunicados ao Ministério Público com </w:t>
      </w:r>
      <w:r w:rsidR="00E41EFF">
        <w:rPr>
          <w:rFonts w:asciiTheme="majorHAnsi" w:hAnsiTheme="majorHAnsi"/>
          <w:sz w:val="19"/>
          <w:szCs w:val="19"/>
          <w:lang w:val="pt-BR"/>
        </w:rPr>
        <w:t>pedido</w:t>
      </w:r>
      <w:r w:rsidRPr="00741AD0">
        <w:rPr>
          <w:rFonts w:asciiTheme="majorHAnsi" w:hAnsiTheme="majorHAnsi"/>
          <w:sz w:val="19"/>
          <w:szCs w:val="19"/>
          <w:lang w:val="pt-BR"/>
        </w:rPr>
        <w:t xml:space="preserve"> de investigação do crime de tortura. Em 14 de março de 2012, </w:t>
      </w:r>
      <w:r w:rsidR="001D0C26">
        <w:rPr>
          <w:rFonts w:asciiTheme="majorHAnsi" w:hAnsiTheme="majorHAnsi"/>
          <w:sz w:val="19"/>
          <w:szCs w:val="19"/>
          <w:lang w:val="pt-BR"/>
        </w:rPr>
        <w:t xml:space="preserve">o Promotor de Justiça </w:t>
      </w:r>
      <w:r w:rsidR="004F092D" w:rsidRPr="00741AD0">
        <w:rPr>
          <w:rFonts w:asciiTheme="majorHAnsi" w:hAnsiTheme="majorHAnsi"/>
          <w:sz w:val="19"/>
          <w:szCs w:val="19"/>
          <w:lang w:val="pt-BR"/>
        </w:rPr>
        <w:t xml:space="preserve">promoveu o arquivamento do pedido </w:t>
      </w:r>
      <w:r w:rsidR="00E41EFF">
        <w:rPr>
          <w:rFonts w:asciiTheme="majorHAnsi" w:hAnsiTheme="majorHAnsi"/>
          <w:sz w:val="19"/>
          <w:szCs w:val="19"/>
          <w:lang w:val="pt-BR"/>
        </w:rPr>
        <w:t>feito pela DPE/SP</w:t>
      </w:r>
      <w:r w:rsidR="004F092D" w:rsidRPr="00741AD0">
        <w:rPr>
          <w:rFonts w:asciiTheme="majorHAnsi" w:hAnsiTheme="majorHAnsi"/>
          <w:sz w:val="19"/>
          <w:szCs w:val="19"/>
          <w:lang w:val="pt-BR"/>
        </w:rPr>
        <w:t xml:space="preserve"> sem ouvir a v</w:t>
      </w:r>
      <w:r w:rsidR="00E41EFF">
        <w:rPr>
          <w:rFonts w:asciiTheme="majorHAnsi" w:hAnsiTheme="majorHAnsi"/>
          <w:sz w:val="19"/>
          <w:szCs w:val="19"/>
          <w:lang w:val="pt-BR"/>
        </w:rPr>
        <w:t xml:space="preserve">ítima, </w:t>
      </w:r>
      <w:r w:rsidR="004F092D" w:rsidRPr="00741AD0">
        <w:rPr>
          <w:rFonts w:asciiTheme="majorHAnsi" w:hAnsiTheme="majorHAnsi"/>
          <w:sz w:val="19"/>
          <w:szCs w:val="19"/>
          <w:lang w:val="pt-BR"/>
        </w:rPr>
        <w:t xml:space="preserve">as testemunhas </w:t>
      </w:r>
      <w:r w:rsidR="00E41EFF">
        <w:rPr>
          <w:rFonts w:asciiTheme="majorHAnsi" w:hAnsiTheme="majorHAnsi"/>
          <w:sz w:val="19"/>
          <w:szCs w:val="19"/>
          <w:lang w:val="pt-BR"/>
        </w:rPr>
        <w:t>ou analisar as provas</w:t>
      </w:r>
      <w:r w:rsidR="004F092D" w:rsidRPr="00741AD0">
        <w:rPr>
          <w:rFonts w:asciiTheme="majorHAnsi" w:hAnsiTheme="majorHAnsi"/>
          <w:sz w:val="19"/>
          <w:szCs w:val="19"/>
          <w:lang w:val="pt-BR"/>
        </w:rPr>
        <w:t>, afirmando que a suposta vítima apresentou resistência</w:t>
      </w:r>
      <w:r w:rsidR="00E41EFF">
        <w:rPr>
          <w:rFonts w:asciiTheme="majorHAnsi" w:hAnsiTheme="majorHAnsi"/>
          <w:sz w:val="19"/>
          <w:szCs w:val="19"/>
          <w:lang w:val="pt-BR"/>
        </w:rPr>
        <w:t>, que estava armada</w:t>
      </w:r>
      <w:r w:rsidR="004F092D" w:rsidRPr="00741AD0">
        <w:rPr>
          <w:rFonts w:asciiTheme="majorHAnsi" w:hAnsiTheme="majorHAnsi"/>
          <w:sz w:val="19"/>
          <w:szCs w:val="19"/>
          <w:lang w:val="pt-BR"/>
        </w:rPr>
        <w:t xml:space="preserve"> no momento da prisão</w:t>
      </w:r>
      <w:r w:rsidR="00E41EFF">
        <w:rPr>
          <w:rFonts w:asciiTheme="majorHAnsi" w:hAnsiTheme="majorHAnsi"/>
          <w:sz w:val="19"/>
          <w:szCs w:val="19"/>
          <w:lang w:val="pt-BR"/>
        </w:rPr>
        <w:t xml:space="preserve"> e que representava perigo aos policiais</w:t>
      </w:r>
      <w:r w:rsidR="006D1E2B">
        <w:rPr>
          <w:rFonts w:asciiTheme="majorHAnsi" w:hAnsiTheme="majorHAnsi"/>
          <w:sz w:val="19"/>
          <w:szCs w:val="19"/>
          <w:lang w:val="pt-BR"/>
        </w:rPr>
        <w:t xml:space="preserve">. Em 26 de junho de 2012, </w:t>
      </w:r>
      <w:r w:rsidR="005366AE">
        <w:rPr>
          <w:rFonts w:asciiTheme="majorHAnsi" w:hAnsiTheme="majorHAnsi"/>
          <w:sz w:val="19"/>
          <w:szCs w:val="19"/>
          <w:lang w:val="pt-BR"/>
        </w:rPr>
        <w:t>o Juiz</w:t>
      </w:r>
      <w:r w:rsidR="00E41EFF">
        <w:rPr>
          <w:rFonts w:asciiTheme="majorHAnsi" w:hAnsiTheme="majorHAnsi"/>
          <w:sz w:val="19"/>
          <w:szCs w:val="19"/>
          <w:lang w:val="pt-BR"/>
        </w:rPr>
        <w:t xml:space="preserve"> </w:t>
      </w:r>
      <w:r w:rsidR="005366AE">
        <w:rPr>
          <w:rFonts w:asciiTheme="majorHAnsi" w:hAnsiTheme="majorHAnsi"/>
          <w:sz w:val="19"/>
          <w:szCs w:val="19"/>
          <w:lang w:val="pt-BR"/>
        </w:rPr>
        <w:t xml:space="preserve">de </w:t>
      </w:r>
      <w:r w:rsidR="00E41EFF">
        <w:rPr>
          <w:rFonts w:asciiTheme="majorHAnsi" w:hAnsiTheme="majorHAnsi"/>
          <w:sz w:val="19"/>
          <w:szCs w:val="19"/>
          <w:lang w:val="pt-BR"/>
        </w:rPr>
        <w:t>D</w:t>
      </w:r>
      <w:r w:rsidR="004F092D" w:rsidRPr="00741AD0">
        <w:rPr>
          <w:rFonts w:asciiTheme="majorHAnsi" w:hAnsiTheme="majorHAnsi"/>
          <w:sz w:val="19"/>
          <w:szCs w:val="19"/>
          <w:lang w:val="pt-BR"/>
        </w:rPr>
        <w:t>ireito de primeira instância</w:t>
      </w:r>
      <w:r w:rsidR="001D0C26">
        <w:rPr>
          <w:rFonts w:asciiTheme="majorHAnsi" w:hAnsiTheme="majorHAnsi"/>
          <w:sz w:val="19"/>
          <w:szCs w:val="19"/>
          <w:lang w:val="pt-BR"/>
        </w:rPr>
        <w:t xml:space="preserve"> </w:t>
      </w:r>
      <w:r w:rsidR="00E41EFF">
        <w:rPr>
          <w:rFonts w:asciiTheme="majorHAnsi" w:hAnsiTheme="majorHAnsi"/>
          <w:sz w:val="19"/>
          <w:szCs w:val="19"/>
          <w:lang w:val="pt-BR"/>
        </w:rPr>
        <w:t>a</w:t>
      </w:r>
      <w:r w:rsidR="00DB2F4A">
        <w:rPr>
          <w:rFonts w:asciiTheme="majorHAnsi" w:hAnsiTheme="majorHAnsi"/>
          <w:sz w:val="19"/>
          <w:szCs w:val="19"/>
          <w:lang w:val="pt-BR"/>
        </w:rPr>
        <w:t>colheu</w:t>
      </w:r>
      <w:r w:rsidR="00E41EFF">
        <w:rPr>
          <w:rFonts w:asciiTheme="majorHAnsi" w:hAnsiTheme="majorHAnsi"/>
          <w:sz w:val="19"/>
          <w:szCs w:val="19"/>
          <w:lang w:val="pt-BR"/>
        </w:rPr>
        <w:t xml:space="preserve"> o pedido do Ministério Público e determinou o arquivamento do procedimento.</w:t>
      </w:r>
      <w:r w:rsidR="002B6627">
        <w:rPr>
          <w:rFonts w:asciiTheme="majorHAnsi" w:hAnsiTheme="majorHAnsi"/>
          <w:sz w:val="19"/>
          <w:szCs w:val="19"/>
          <w:lang w:val="pt-BR"/>
        </w:rPr>
        <w:t xml:space="preserve"> O peticionário indica que posteriormente ao envio da petição à Comissão, os policiais militares foram</w:t>
      </w:r>
      <w:r w:rsidR="001D0C26">
        <w:rPr>
          <w:rFonts w:asciiTheme="majorHAnsi" w:hAnsiTheme="majorHAnsi"/>
          <w:sz w:val="19"/>
          <w:szCs w:val="19"/>
          <w:lang w:val="pt-BR"/>
        </w:rPr>
        <w:t xml:space="preserve"> absolvidos em um processo cujas garantias judiciais não foram observadas, gerando a impunidade da violência policial sofrida pela suposta vítima.</w:t>
      </w:r>
    </w:p>
    <w:p w14:paraId="581D6E6B" w14:textId="717DEE0C" w:rsidR="00053924" w:rsidRPr="005366AE" w:rsidRDefault="00E41EFF" w:rsidP="0005392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19"/>
          <w:szCs w:val="19"/>
          <w:lang w:val="pt-BR"/>
        </w:rPr>
      </w:pPr>
      <w:r w:rsidRPr="00824D58">
        <w:rPr>
          <w:rFonts w:asciiTheme="majorHAnsi" w:hAnsiTheme="majorHAnsi"/>
          <w:sz w:val="19"/>
          <w:szCs w:val="19"/>
          <w:lang w:val="pt-BR"/>
        </w:rPr>
        <w:t>O Estado, por sua vez, afirma que</w:t>
      </w:r>
      <w:r w:rsidR="00F514FC" w:rsidRPr="00824D58">
        <w:rPr>
          <w:rFonts w:asciiTheme="majorHAnsi" w:hAnsiTheme="majorHAnsi"/>
          <w:sz w:val="19"/>
          <w:szCs w:val="19"/>
          <w:lang w:val="pt-BR"/>
        </w:rPr>
        <w:t xml:space="preserve"> </w:t>
      </w:r>
      <w:r w:rsidR="00F52936" w:rsidRPr="00824D58">
        <w:rPr>
          <w:rFonts w:asciiTheme="majorHAnsi" w:hAnsiTheme="majorHAnsi"/>
          <w:sz w:val="19"/>
          <w:szCs w:val="19"/>
          <w:lang w:val="pt-BR"/>
        </w:rPr>
        <w:t>um inquérito policial militar foi instaurado para apurar a conduta dos policia</w:t>
      </w:r>
      <w:r w:rsidR="004774AB">
        <w:rPr>
          <w:rFonts w:asciiTheme="majorHAnsi" w:hAnsiTheme="majorHAnsi"/>
          <w:sz w:val="19"/>
          <w:szCs w:val="19"/>
          <w:lang w:val="pt-BR"/>
        </w:rPr>
        <w:t xml:space="preserve">is envolvendo a suposta vítima </w:t>
      </w:r>
      <w:r w:rsidR="00F52936" w:rsidRPr="00824D58">
        <w:rPr>
          <w:rFonts w:asciiTheme="majorHAnsi" w:hAnsiTheme="majorHAnsi"/>
          <w:sz w:val="19"/>
          <w:szCs w:val="19"/>
          <w:lang w:val="pt-BR"/>
        </w:rPr>
        <w:t>exatamente um dia após</w:t>
      </w:r>
      <w:r w:rsidR="005366AE">
        <w:rPr>
          <w:rFonts w:asciiTheme="majorHAnsi" w:hAnsiTheme="majorHAnsi"/>
          <w:sz w:val="19"/>
          <w:szCs w:val="19"/>
          <w:lang w:val="pt-BR"/>
        </w:rPr>
        <w:t xml:space="preserve"> os fatos</w:t>
      </w:r>
      <w:r w:rsidR="00F52936" w:rsidRPr="00824D58">
        <w:rPr>
          <w:rFonts w:asciiTheme="majorHAnsi" w:hAnsiTheme="majorHAnsi"/>
          <w:sz w:val="19"/>
          <w:szCs w:val="19"/>
          <w:lang w:val="pt-BR"/>
        </w:rPr>
        <w:t>. Em 19 de maio de 2011, o inquérito militar foi avocado pela Corregedoria da Polícia Militar do Estado de São Paulo com a intenção de apurar as condutas de ambos os policiais. Os autos foram</w:t>
      </w:r>
      <w:r w:rsidR="005366AE">
        <w:rPr>
          <w:rFonts w:asciiTheme="majorHAnsi" w:hAnsiTheme="majorHAnsi"/>
          <w:sz w:val="19"/>
          <w:szCs w:val="19"/>
          <w:lang w:val="pt-BR"/>
        </w:rPr>
        <w:t xml:space="preserve"> então</w:t>
      </w:r>
      <w:r w:rsidR="00F52936" w:rsidRPr="00824D58">
        <w:rPr>
          <w:rFonts w:asciiTheme="majorHAnsi" w:hAnsiTheme="majorHAnsi"/>
          <w:sz w:val="19"/>
          <w:szCs w:val="19"/>
          <w:lang w:val="pt-BR"/>
        </w:rPr>
        <w:t xml:space="preserve"> encaminhados à 5ª Vara do Tribunal do Júri da Capital, ou seja, à justiça comum estadual. </w:t>
      </w:r>
      <w:r w:rsidR="00824D58" w:rsidRPr="00824D58">
        <w:rPr>
          <w:rFonts w:asciiTheme="majorHAnsi" w:hAnsiTheme="majorHAnsi"/>
          <w:sz w:val="19"/>
          <w:szCs w:val="19"/>
          <w:lang w:val="pt-BR"/>
        </w:rPr>
        <w:t>No entanto, em agosto de 2012, o</w:t>
      </w:r>
      <w:r w:rsidR="00F52936" w:rsidRPr="00824D58">
        <w:rPr>
          <w:rFonts w:asciiTheme="majorHAnsi" w:hAnsiTheme="majorHAnsi"/>
          <w:sz w:val="19"/>
          <w:szCs w:val="19"/>
          <w:lang w:val="pt-BR"/>
        </w:rPr>
        <w:t xml:space="preserve"> Ministério P</w:t>
      </w:r>
      <w:r w:rsidR="00824D58" w:rsidRPr="00824D58">
        <w:rPr>
          <w:rFonts w:asciiTheme="majorHAnsi" w:hAnsiTheme="majorHAnsi"/>
          <w:sz w:val="19"/>
          <w:szCs w:val="19"/>
          <w:lang w:val="pt-BR"/>
        </w:rPr>
        <w:t xml:space="preserve">úblico </w:t>
      </w:r>
      <w:r w:rsidR="00F52936" w:rsidRPr="00824D58">
        <w:rPr>
          <w:rFonts w:asciiTheme="majorHAnsi" w:hAnsiTheme="majorHAnsi"/>
          <w:sz w:val="19"/>
          <w:szCs w:val="19"/>
          <w:lang w:val="pt-BR"/>
        </w:rPr>
        <w:t>solicitou o arquivamento dos autos sob a alegaçã</w:t>
      </w:r>
      <w:r w:rsidR="0049307C">
        <w:rPr>
          <w:rFonts w:asciiTheme="majorHAnsi" w:hAnsiTheme="majorHAnsi"/>
          <w:sz w:val="19"/>
          <w:szCs w:val="19"/>
          <w:lang w:val="pt-BR"/>
        </w:rPr>
        <w:t>o de ausência de crime diante da configuração de legítima defesa e</w:t>
      </w:r>
      <w:r w:rsidR="00F52936" w:rsidRPr="00824D58">
        <w:rPr>
          <w:rFonts w:asciiTheme="majorHAnsi" w:hAnsiTheme="majorHAnsi"/>
          <w:sz w:val="19"/>
          <w:szCs w:val="19"/>
          <w:lang w:val="pt-BR"/>
        </w:rPr>
        <w:t xml:space="preserve"> estrito cumprimento do dever legal por parte dos </w:t>
      </w:r>
      <w:r w:rsidR="0040409C" w:rsidRPr="00824D58">
        <w:rPr>
          <w:rFonts w:asciiTheme="majorHAnsi" w:hAnsiTheme="majorHAnsi"/>
          <w:sz w:val="19"/>
          <w:szCs w:val="19"/>
          <w:lang w:val="pt-BR"/>
        </w:rPr>
        <w:t>dois agentes estatais</w:t>
      </w:r>
      <w:r w:rsidR="00F52936" w:rsidRPr="00824D58">
        <w:rPr>
          <w:rFonts w:asciiTheme="majorHAnsi" w:hAnsiTheme="majorHAnsi"/>
          <w:sz w:val="19"/>
          <w:szCs w:val="19"/>
          <w:lang w:val="pt-BR"/>
        </w:rPr>
        <w:t xml:space="preserve">. Em discordância, </w:t>
      </w:r>
      <w:r w:rsidR="005366AE">
        <w:rPr>
          <w:rFonts w:asciiTheme="majorHAnsi" w:hAnsiTheme="majorHAnsi"/>
          <w:sz w:val="19"/>
          <w:szCs w:val="19"/>
          <w:lang w:val="pt-BR"/>
        </w:rPr>
        <w:t>o Juiz de</w:t>
      </w:r>
      <w:r w:rsidR="006D1E2B">
        <w:rPr>
          <w:rFonts w:asciiTheme="majorHAnsi" w:hAnsiTheme="majorHAnsi"/>
          <w:sz w:val="19"/>
          <w:szCs w:val="19"/>
          <w:lang w:val="pt-BR"/>
        </w:rPr>
        <w:t xml:space="preserve"> Direito</w:t>
      </w:r>
      <w:r w:rsidR="00F52936" w:rsidRPr="00824D58">
        <w:rPr>
          <w:rFonts w:asciiTheme="majorHAnsi" w:hAnsiTheme="majorHAnsi"/>
          <w:sz w:val="19"/>
          <w:szCs w:val="19"/>
          <w:lang w:val="pt-BR"/>
        </w:rPr>
        <w:t xml:space="preserve"> </w:t>
      </w:r>
      <w:r w:rsidR="00C10923">
        <w:rPr>
          <w:rFonts w:asciiTheme="majorHAnsi" w:hAnsiTheme="majorHAnsi"/>
          <w:sz w:val="19"/>
          <w:szCs w:val="19"/>
          <w:lang w:val="pt-BR"/>
        </w:rPr>
        <w:t>determinou o envio</w:t>
      </w:r>
      <w:r w:rsidR="00F52936" w:rsidRPr="00824D58">
        <w:rPr>
          <w:rFonts w:asciiTheme="majorHAnsi" w:hAnsiTheme="majorHAnsi"/>
          <w:sz w:val="19"/>
          <w:szCs w:val="19"/>
          <w:lang w:val="pt-BR"/>
        </w:rPr>
        <w:t xml:space="preserve"> </w:t>
      </w:r>
      <w:r w:rsidR="00C10923">
        <w:rPr>
          <w:rFonts w:asciiTheme="majorHAnsi" w:hAnsiTheme="majorHAnsi"/>
          <w:sz w:val="19"/>
          <w:szCs w:val="19"/>
          <w:lang w:val="pt-BR"/>
        </w:rPr>
        <w:t>d</w:t>
      </w:r>
      <w:r w:rsidR="00F52936" w:rsidRPr="00824D58">
        <w:rPr>
          <w:rFonts w:asciiTheme="majorHAnsi" w:hAnsiTheme="majorHAnsi"/>
          <w:sz w:val="19"/>
          <w:szCs w:val="19"/>
          <w:lang w:val="pt-BR"/>
        </w:rPr>
        <w:t>os autos ao Procurador-Geral de Justiça do Estado de S</w:t>
      </w:r>
      <w:r w:rsidR="00824D58" w:rsidRPr="00824D58">
        <w:rPr>
          <w:rFonts w:asciiTheme="majorHAnsi" w:hAnsiTheme="majorHAnsi"/>
          <w:sz w:val="19"/>
          <w:szCs w:val="19"/>
          <w:lang w:val="pt-BR"/>
        </w:rPr>
        <w:t>ão Paulo</w:t>
      </w:r>
      <w:r w:rsidR="00F52936" w:rsidRPr="00824D58">
        <w:rPr>
          <w:rFonts w:asciiTheme="majorHAnsi" w:hAnsiTheme="majorHAnsi"/>
          <w:sz w:val="19"/>
          <w:szCs w:val="19"/>
          <w:lang w:val="pt-BR"/>
        </w:rPr>
        <w:t xml:space="preserve"> que</w:t>
      </w:r>
      <w:r w:rsidR="00824D58" w:rsidRPr="00824D58">
        <w:rPr>
          <w:rFonts w:asciiTheme="majorHAnsi" w:hAnsiTheme="majorHAnsi"/>
          <w:sz w:val="19"/>
          <w:szCs w:val="19"/>
          <w:lang w:val="pt-BR"/>
        </w:rPr>
        <w:t>,</w:t>
      </w:r>
      <w:r w:rsidR="00F52936" w:rsidRPr="00824D58">
        <w:rPr>
          <w:rFonts w:asciiTheme="majorHAnsi" w:hAnsiTheme="majorHAnsi"/>
          <w:sz w:val="19"/>
          <w:szCs w:val="19"/>
          <w:lang w:val="pt-BR"/>
        </w:rPr>
        <w:t xml:space="preserve"> </w:t>
      </w:r>
      <w:r w:rsidR="00824D58" w:rsidRPr="00824D58">
        <w:rPr>
          <w:rFonts w:asciiTheme="majorHAnsi" w:hAnsiTheme="majorHAnsi"/>
          <w:sz w:val="19"/>
          <w:szCs w:val="19"/>
          <w:lang w:val="pt-BR"/>
        </w:rPr>
        <w:t xml:space="preserve">em </w:t>
      </w:r>
      <w:r w:rsidR="00824D58" w:rsidRPr="005366AE">
        <w:rPr>
          <w:rFonts w:asciiTheme="majorHAnsi" w:hAnsiTheme="majorHAnsi"/>
          <w:sz w:val="19"/>
          <w:szCs w:val="19"/>
          <w:lang w:val="pt-BR"/>
        </w:rPr>
        <w:t xml:space="preserve">12 de setembro de 2012, concluiu que o arquivamento não era a solução mais adequada e </w:t>
      </w:r>
      <w:r w:rsidR="00845A47" w:rsidRPr="005366AE">
        <w:rPr>
          <w:rFonts w:asciiTheme="majorHAnsi" w:hAnsiTheme="majorHAnsi"/>
          <w:sz w:val="19"/>
          <w:szCs w:val="19"/>
          <w:lang w:val="pt-BR"/>
        </w:rPr>
        <w:t>designou outro Promotor de Justiça para atuar no caso.</w:t>
      </w:r>
      <w:r w:rsidR="00053924" w:rsidRPr="005366AE">
        <w:rPr>
          <w:rFonts w:asciiTheme="majorHAnsi" w:hAnsiTheme="majorHAnsi"/>
          <w:sz w:val="19"/>
          <w:szCs w:val="19"/>
          <w:lang w:val="pt-BR"/>
        </w:rPr>
        <w:t xml:space="preserve"> Diante do novo cenário e conteúdo probatório, o Ministério Público finalmente ofereceu denúncia contra os policiais militares em 22 de julho de 2013, pela prática do crime de homicídio doloso tentado, em concurso de pessoas.</w:t>
      </w:r>
    </w:p>
    <w:p w14:paraId="6804A925" w14:textId="2A3B5D3C" w:rsidR="008B6748" w:rsidRPr="00663E6A" w:rsidRDefault="00A65117" w:rsidP="00845A4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19"/>
          <w:szCs w:val="19"/>
          <w:lang w:val="pt-BR"/>
        </w:rPr>
      </w:pPr>
      <w:r w:rsidRPr="00663E6A">
        <w:rPr>
          <w:rFonts w:asciiTheme="majorHAnsi" w:hAnsiTheme="majorHAnsi"/>
          <w:sz w:val="19"/>
          <w:szCs w:val="19"/>
          <w:lang w:val="pt-BR"/>
        </w:rPr>
        <w:t>Após o curso regular do processo</w:t>
      </w:r>
      <w:r w:rsidR="00053924" w:rsidRPr="00663E6A">
        <w:rPr>
          <w:rFonts w:asciiTheme="majorHAnsi" w:hAnsiTheme="majorHAnsi"/>
          <w:sz w:val="19"/>
          <w:szCs w:val="19"/>
          <w:lang w:val="pt-BR"/>
        </w:rPr>
        <w:t xml:space="preserve"> penal</w:t>
      </w:r>
      <w:r w:rsidRPr="00663E6A">
        <w:rPr>
          <w:rFonts w:asciiTheme="majorHAnsi" w:hAnsiTheme="majorHAnsi"/>
          <w:sz w:val="19"/>
          <w:szCs w:val="19"/>
          <w:lang w:val="pt-BR"/>
        </w:rPr>
        <w:t xml:space="preserve">, os acusados foram sumariamente inocentados por sentença proferida em 5 de março de 2014, </w:t>
      </w:r>
      <w:r w:rsidR="006D1E2B" w:rsidRPr="00663E6A">
        <w:rPr>
          <w:rFonts w:asciiTheme="majorHAnsi" w:hAnsiTheme="majorHAnsi"/>
          <w:sz w:val="19"/>
          <w:szCs w:val="19"/>
          <w:lang w:val="pt-BR"/>
        </w:rPr>
        <w:t xml:space="preserve">quando </w:t>
      </w:r>
      <w:r w:rsidR="00053924" w:rsidRPr="00663E6A">
        <w:rPr>
          <w:rFonts w:asciiTheme="majorHAnsi" w:hAnsiTheme="majorHAnsi"/>
          <w:sz w:val="19"/>
          <w:szCs w:val="19"/>
          <w:lang w:val="pt-BR"/>
        </w:rPr>
        <w:t xml:space="preserve">efetivamente </w:t>
      </w:r>
      <w:r w:rsidR="006D1E2B" w:rsidRPr="00663E6A">
        <w:rPr>
          <w:rFonts w:asciiTheme="majorHAnsi" w:hAnsiTheme="majorHAnsi"/>
          <w:sz w:val="19"/>
          <w:szCs w:val="19"/>
          <w:lang w:val="pt-BR"/>
        </w:rPr>
        <w:t>identificada</w:t>
      </w:r>
      <w:r w:rsidRPr="00663E6A">
        <w:rPr>
          <w:rFonts w:asciiTheme="majorHAnsi" w:hAnsiTheme="majorHAnsi"/>
          <w:sz w:val="19"/>
          <w:szCs w:val="19"/>
          <w:lang w:val="pt-BR"/>
        </w:rPr>
        <w:t xml:space="preserve"> a presença </w:t>
      </w:r>
      <w:r w:rsidR="006D1E2B" w:rsidRPr="00663E6A">
        <w:rPr>
          <w:rFonts w:asciiTheme="majorHAnsi" w:hAnsiTheme="majorHAnsi"/>
          <w:sz w:val="19"/>
          <w:szCs w:val="19"/>
          <w:lang w:val="pt-BR"/>
        </w:rPr>
        <w:t>das excludentes de ilicitude de</w:t>
      </w:r>
      <w:r w:rsidRPr="00663E6A">
        <w:rPr>
          <w:rFonts w:asciiTheme="majorHAnsi" w:hAnsiTheme="majorHAnsi"/>
          <w:sz w:val="19"/>
          <w:szCs w:val="19"/>
          <w:lang w:val="pt-BR"/>
        </w:rPr>
        <w:t xml:space="preserve"> legítima defesa e estrito cumprimento do dever legal. O Ministério Público não recorreu da decisão tendo em vista </w:t>
      </w:r>
      <w:r w:rsidR="006D1E2B" w:rsidRPr="00663E6A">
        <w:rPr>
          <w:rFonts w:asciiTheme="majorHAnsi" w:hAnsiTheme="majorHAnsi"/>
          <w:sz w:val="19"/>
          <w:szCs w:val="19"/>
          <w:lang w:val="pt-BR"/>
        </w:rPr>
        <w:t>que foi quem solicitou a</w:t>
      </w:r>
      <w:r w:rsidRPr="00663E6A">
        <w:rPr>
          <w:rFonts w:asciiTheme="majorHAnsi" w:hAnsiTheme="majorHAnsi"/>
          <w:sz w:val="19"/>
          <w:szCs w:val="19"/>
          <w:lang w:val="pt-BR"/>
        </w:rPr>
        <w:t xml:space="preserve"> absolviç</w:t>
      </w:r>
      <w:r w:rsidR="00A177AF" w:rsidRPr="00663E6A">
        <w:rPr>
          <w:rFonts w:asciiTheme="majorHAnsi" w:hAnsiTheme="majorHAnsi"/>
          <w:sz w:val="19"/>
          <w:szCs w:val="19"/>
          <w:lang w:val="pt-BR"/>
        </w:rPr>
        <w:t>ão dos acu</w:t>
      </w:r>
      <w:r w:rsidR="005366AE" w:rsidRPr="00663E6A">
        <w:rPr>
          <w:rFonts w:asciiTheme="majorHAnsi" w:hAnsiTheme="majorHAnsi"/>
          <w:sz w:val="19"/>
          <w:szCs w:val="19"/>
          <w:lang w:val="pt-BR"/>
        </w:rPr>
        <w:t xml:space="preserve">sados e o </w:t>
      </w:r>
      <w:r w:rsidR="00053924" w:rsidRPr="00663E6A">
        <w:rPr>
          <w:rFonts w:asciiTheme="majorHAnsi" w:hAnsiTheme="majorHAnsi"/>
          <w:sz w:val="19"/>
          <w:szCs w:val="19"/>
          <w:lang w:val="pt-BR"/>
        </w:rPr>
        <w:t xml:space="preserve">Estado </w:t>
      </w:r>
      <w:r w:rsidR="006D1E2B" w:rsidRPr="00663E6A">
        <w:rPr>
          <w:rFonts w:asciiTheme="majorHAnsi" w:hAnsiTheme="majorHAnsi"/>
          <w:sz w:val="19"/>
          <w:szCs w:val="19"/>
          <w:lang w:val="pt-BR"/>
        </w:rPr>
        <w:t>afirma que a s</w:t>
      </w:r>
      <w:r w:rsidRPr="00663E6A">
        <w:rPr>
          <w:rFonts w:asciiTheme="majorHAnsi" w:hAnsiTheme="majorHAnsi"/>
          <w:sz w:val="19"/>
          <w:szCs w:val="19"/>
          <w:lang w:val="pt-BR"/>
        </w:rPr>
        <w:t xml:space="preserve">uposta vítima </w:t>
      </w:r>
      <w:r w:rsidR="006D1E2B" w:rsidRPr="00663E6A">
        <w:rPr>
          <w:rFonts w:asciiTheme="majorHAnsi" w:hAnsiTheme="majorHAnsi"/>
          <w:sz w:val="19"/>
          <w:szCs w:val="19"/>
          <w:lang w:val="pt-BR"/>
        </w:rPr>
        <w:t>e</w:t>
      </w:r>
      <w:r w:rsidRPr="00663E6A">
        <w:rPr>
          <w:rFonts w:asciiTheme="majorHAnsi" w:hAnsiTheme="majorHAnsi"/>
          <w:sz w:val="19"/>
          <w:szCs w:val="19"/>
          <w:lang w:val="pt-BR"/>
        </w:rPr>
        <w:t xml:space="preserve"> seus familiares poderiam ter apelado da decisão absolutória e não o fizeram.</w:t>
      </w:r>
      <w:r w:rsidR="00A177AF" w:rsidRPr="00663E6A">
        <w:rPr>
          <w:rFonts w:asciiTheme="majorHAnsi" w:hAnsiTheme="majorHAnsi"/>
          <w:sz w:val="19"/>
          <w:szCs w:val="19"/>
          <w:lang w:val="pt-BR"/>
        </w:rPr>
        <w:t xml:space="preserve"> </w:t>
      </w:r>
      <w:r w:rsidR="00437407" w:rsidRPr="00663E6A">
        <w:rPr>
          <w:rFonts w:asciiTheme="majorHAnsi" w:hAnsiTheme="majorHAnsi"/>
          <w:sz w:val="19"/>
          <w:szCs w:val="19"/>
          <w:lang w:val="pt-BR"/>
        </w:rPr>
        <w:t xml:space="preserve">Adicionalmente, </w:t>
      </w:r>
      <w:r w:rsidR="00A177AF" w:rsidRPr="00663E6A">
        <w:rPr>
          <w:rFonts w:asciiTheme="majorHAnsi" w:hAnsiTheme="majorHAnsi"/>
          <w:sz w:val="19"/>
          <w:szCs w:val="19"/>
          <w:lang w:val="pt-BR"/>
        </w:rPr>
        <w:t>indica</w:t>
      </w:r>
      <w:r w:rsidR="00437407" w:rsidRPr="00663E6A">
        <w:rPr>
          <w:rFonts w:asciiTheme="majorHAnsi" w:hAnsiTheme="majorHAnsi"/>
          <w:sz w:val="19"/>
          <w:szCs w:val="19"/>
          <w:lang w:val="pt-BR"/>
        </w:rPr>
        <w:t xml:space="preserve"> que </w:t>
      </w:r>
      <w:r w:rsidR="00A177AF" w:rsidRPr="00663E6A">
        <w:rPr>
          <w:rFonts w:asciiTheme="majorHAnsi" w:hAnsiTheme="majorHAnsi"/>
          <w:sz w:val="19"/>
          <w:szCs w:val="19"/>
          <w:lang w:val="pt-BR"/>
        </w:rPr>
        <w:t>a DPE/SP</w:t>
      </w:r>
      <w:r w:rsidR="00437407" w:rsidRPr="00663E6A">
        <w:rPr>
          <w:rFonts w:asciiTheme="majorHAnsi" w:hAnsiTheme="majorHAnsi"/>
          <w:sz w:val="19"/>
          <w:szCs w:val="19"/>
          <w:lang w:val="pt-BR"/>
        </w:rPr>
        <w:t xml:space="preserve"> não iniciou uma ação civil de indenização </w:t>
      </w:r>
      <w:r w:rsidR="007D4AD9" w:rsidRPr="00663E6A">
        <w:rPr>
          <w:rFonts w:asciiTheme="majorHAnsi" w:hAnsiTheme="majorHAnsi"/>
          <w:sz w:val="19"/>
          <w:szCs w:val="19"/>
          <w:lang w:val="pt-BR"/>
        </w:rPr>
        <w:t>pecuniária em favor da</w:t>
      </w:r>
      <w:r w:rsidR="00437407" w:rsidRPr="00663E6A">
        <w:rPr>
          <w:rFonts w:asciiTheme="majorHAnsi" w:hAnsiTheme="majorHAnsi"/>
          <w:sz w:val="19"/>
          <w:szCs w:val="19"/>
          <w:lang w:val="pt-BR"/>
        </w:rPr>
        <w:t xml:space="preserve"> suposta vítima</w:t>
      </w:r>
      <w:r w:rsidR="00A177AF" w:rsidRPr="00663E6A">
        <w:rPr>
          <w:rFonts w:asciiTheme="majorHAnsi" w:hAnsiTheme="majorHAnsi"/>
          <w:sz w:val="19"/>
          <w:szCs w:val="19"/>
          <w:lang w:val="pt-BR"/>
        </w:rPr>
        <w:t xml:space="preserve"> e tampouco </w:t>
      </w:r>
      <w:r w:rsidR="005556B5" w:rsidRPr="00663E6A">
        <w:rPr>
          <w:rFonts w:asciiTheme="majorHAnsi" w:hAnsiTheme="majorHAnsi"/>
          <w:sz w:val="19"/>
          <w:szCs w:val="19"/>
          <w:lang w:val="pt-BR"/>
        </w:rPr>
        <w:t xml:space="preserve">buscou o órgão correicional do Ministério Público para indicar </w:t>
      </w:r>
      <w:r w:rsidR="00E67FBF" w:rsidRPr="00663E6A">
        <w:rPr>
          <w:rFonts w:asciiTheme="majorHAnsi" w:hAnsiTheme="majorHAnsi"/>
          <w:sz w:val="19"/>
          <w:szCs w:val="19"/>
          <w:lang w:val="pt-BR"/>
        </w:rPr>
        <w:t xml:space="preserve">eventual </w:t>
      </w:r>
      <w:r w:rsidR="005556B5" w:rsidRPr="00663E6A">
        <w:rPr>
          <w:rFonts w:asciiTheme="majorHAnsi" w:hAnsiTheme="majorHAnsi"/>
          <w:sz w:val="19"/>
          <w:szCs w:val="19"/>
          <w:lang w:val="pt-BR"/>
        </w:rPr>
        <w:t xml:space="preserve">atuação indevida do </w:t>
      </w:r>
      <w:r w:rsidR="00E67FBF" w:rsidRPr="00663E6A">
        <w:rPr>
          <w:rFonts w:asciiTheme="majorHAnsi" w:hAnsiTheme="majorHAnsi"/>
          <w:sz w:val="19"/>
          <w:szCs w:val="19"/>
          <w:lang w:val="pt-BR"/>
        </w:rPr>
        <w:t>primeiro Promotor de Justiça que atuou no caso.</w:t>
      </w:r>
      <w:r w:rsidR="00663E6A" w:rsidRPr="00663E6A">
        <w:rPr>
          <w:rFonts w:asciiTheme="majorHAnsi" w:hAnsiTheme="majorHAnsi"/>
          <w:sz w:val="19"/>
          <w:szCs w:val="19"/>
          <w:lang w:val="pt-BR"/>
        </w:rPr>
        <w:t xml:space="preserve"> </w:t>
      </w:r>
      <w:r w:rsidR="00663E6A">
        <w:rPr>
          <w:rFonts w:asciiTheme="majorHAnsi" w:hAnsiTheme="majorHAnsi"/>
          <w:sz w:val="19"/>
          <w:szCs w:val="19"/>
          <w:lang w:val="pt-BR"/>
        </w:rPr>
        <w:t xml:space="preserve">Menciona ainda </w:t>
      </w:r>
      <w:r w:rsidR="008B6748" w:rsidRPr="00663E6A">
        <w:rPr>
          <w:rFonts w:asciiTheme="majorHAnsi" w:hAnsiTheme="majorHAnsi"/>
          <w:sz w:val="19"/>
          <w:szCs w:val="19"/>
          <w:lang w:val="pt-BR"/>
        </w:rPr>
        <w:t xml:space="preserve">que ainda que </w:t>
      </w:r>
      <w:r w:rsidR="00E67FBF" w:rsidRPr="00663E6A">
        <w:rPr>
          <w:rFonts w:asciiTheme="majorHAnsi" w:hAnsiTheme="majorHAnsi"/>
          <w:sz w:val="19"/>
          <w:szCs w:val="19"/>
          <w:lang w:val="pt-BR"/>
        </w:rPr>
        <w:t xml:space="preserve">todos </w:t>
      </w:r>
      <w:r w:rsidR="008B6748" w:rsidRPr="00663E6A">
        <w:rPr>
          <w:rFonts w:asciiTheme="majorHAnsi" w:hAnsiTheme="majorHAnsi"/>
          <w:sz w:val="19"/>
          <w:szCs w:val="19"/>
          <w:lang w:val="pt-BR"/>
        </w:rPr>
        <w:t xml:space="preserve">os recursos tivessem sido esgotados, a declaração de admissibilidade da petição violaria a fórmula da quarta instância, tendo em vista que a parte peticionária </w:t>
      </w:r>
      <w:r w:rsidR="005556B5" w:rsidRPr="00663E6A">
        <w:rPr>
          <w:rFonts w:asciiTheme="majorHAnsi" w:hAnsiTheme="majorHAnsi"/>
          <w:sz w:val="19"/>
          <w:szCs w:val="19"/>
          <w:lang w:val="pt-BR"/>
        </w:rPr>
        <w:t xml:space="preserve">apenas </w:t>
      </w:r>
      <w:r w:rsidR="008B6748" w:rsidRPr="00663E6A">
        <w:rPr>
          <w:rFonts w:asciiTheme="majorHAnsi" w:hAnsiTheme="majorHAnsi"/>
          <w:sz w:val="19"/>
          <w:szCs w:val="19"/>
          <w:lang w:val="pt-BR"/>
        </w:rPr>
        <w:t xml:space="preserve">se mostra </w:t>
      </w:r>
      <w:r w:rsidR="006D1E2B" w:rsidRPr="00663E6A">
        <w:rPr>
          <w:rFonts w:asciiTheme="majorHAnsi" w:hAnsiTheme="majorHAnsi"/>
          <w:sz w:val="19"/>
          <w:szCs w:val="19"/>
          <w:lang w:val="pt-BR"/>
        </w:rPr>
        <w:t xml:space="preserve">insatisfeita com o </w:t>
      </w:r>
      <w:r w:rsidR="008B6748" w:rsidRPr="00663E6A">
        <w:rPr>
          <w:rFonts w:asciiTheme="majorHAnsi" w:hAnsiTheme="majorHAnsi"/>
          <w:sz w:val="19"/>
          <w:szCs w:val="19"/>
          <w:lang w:val="pt-BR"/>
        </w:rPr>
        <w:t>não convencimento do Ministério Públi</w:t>
      </w:r>
      <w:r w:rsidR="00E67FBF" w:rsidRPr="00663E6A">
        <w:rPr>
          <w:rFonts w:asciiTheme="majorHAnsi" w:hAnsiTheme="majorHAnsi"/>
          <w:sz w:val="19"/>
          <w:szCs w:val="19"/>
          <w:lang w:val="pt-BR"/>
        </w:rPr>
        <w:t>co quanto à existência de crime</w:t>
      </w:r>
      <w:r w:rsidR="008B6748" w:rsidRPr="00663E6A">
        <w:rPr>
          <w:rFonts w:asciiTheme="majorHAnsi" w:hAnsiTheme="majorHAnsi"/>
          <w:sz w:val="19"/>
          <w:szCs w:val="19"/>
          <w:lang w:val="pt-BR"/>
        </w:rPr>
        <w:t xml:space="preserve"> e </w:t>
      </w:r>
      <w:r w:rsidR="00E67FBF" w:rsidRPr="00663E6A">
        <w:rPr>
          <w:rFonts w:asciiTheme="majorHAnsi" w:hAnsiTheme="majorHAnsi"/>
          <w:sz w:val="19"/>
          <w:szCs w:val="19"/>
          <w:lang w:val="pt-BR"/>
        </w:rPr>
        <w:t>sua autoria</w:t>
      </w:r>
      <w:r w:rsidR="008B6748" w:rsidRPr="00663E6A">
        <w:rPr>
          <w:rFonts w:asciiTheme="majorHAnsi" w:hAnsiTheme="majorHAnsi"/>
          <w:sz w:val="19"/>
          <w:szCs w:val="19"/>
          <w:lang w:val="pt-BR"/>
        </w:rPr>
        <w:t xml:space="preserve">. Acrescenta que como se trata de uma prerrogativa institucional do Ministério Público, eventual negativa quando à presença de elementos suficientes à propositura da ação penal não enseja a possibilidade de recurso por parte dos interessados envolvimentos e </w:t>
      </w:r>
      <w:r w:rsidR="006D1E2B" w:rsidRPr="00663E6A">
        <w:rPr>
          <w:rFonts w:asciiTheme="majorHAnsi" w:hAnsiTheme="majorHAnsi"/>
          <w:sz w:val="19"/>
          <w:szCs w:val="19"/>
          <w:lang w:val="pt-BR"/>
        </w:rPr>
        <w:t xml:space="preserve">ao </w:t>
      </w:r>
      <w:r w:rsidR="008B6748" w:rsidRPr="00663E6A">
        <w:rPr>
          <w:rFonts w:asciiTheme="majorHAnsi" w:hAnsiTheme="majorHAnsi"/>
          <w:sz w:val="19"/>
          <w:szCs w:val="19"/>
          <w:lang w:val="pt-BR"/>
        </w:rPr>
        <w:t>admitir</w:t>
      </w:r>
      <w:r w:rsidR="006D1E2B" w:rsidRPr="00663E6A">
        <w:rPr>
          <w:rFonts w:asciiTheme="majorHAnsi" w:hAnsiTheme="majorHAnsi"/>
          <w:sz w:val="19"/>
          <w:szCs w:val="19"/>
          <w:lang w:val="pt-BR"/>
        </w:rPr>
        <w:t xml:space="preserve"> a presente petição, </w:t>
      </w:r>
      <w:r w:rsidR="008B6748" w:rsidRPr="00663E6A">
        <w:rPr>
          <w:rFonts w:asciiTheme="majorHAnsi" w:hAnsiTheme="majorHAnsi"/>
          <w:sz w:val="19"/>
          <w:szCs w:val="19"/>
          <w:lang w:val="pt-BR"/>
        </w:rPr>
        <w:t xml:space="preserve">a Comissão </w:t>
      </w:r>
      <w:r w:rsidR="006D1E2B" w:rsidRPr="00663E6A">
        <w:rPr>
          <w:rFonts w:asciiTheme="majorHAnsi" w:hAnsiTheme="majorHAnsi"/>
          <w:sz w:val="19"/>
          <w:szCs w:val="19"/>
          <w:lang w:val="pt-BR"/>
        </w:rPr>
        <w:t>atuaria como</w:t>
      </w:r>
      <w:r w:rsidR="00E67FBF" w:rsidRPr="00663E6A">
        <w:rPr>
          <w:rFonts w:asciiTheme="majorHAnsi" w:hAnsiTheme="majorHAnsi"/>
          <w:sz w:val="19"/>
          <w:szCs w:val="19"/>
          <w:lang w:val="pt-BR"/>
        </w:rPr>
        <w:t xml:space="preserve"> um tribunal de revisão.</w:t>
      </w:r>
    </w:p>
    <w:p w14:paraId="3FE6F5AE" w14:textId="0ECD4679" w:rsidR="004C616A" w:rsidRPr="003B1F09" w:rsidRDefault="004C616A" w:rsidP="00647756">
      <w:pPr>
        <w:pStyle w:val="ListParagraph"/>
        <w:spacing w:before="120" w:after="120"/>
        <w:jc w:val="both"/>
        <w:rPr>
          <w:rFonts w:asciiTheme="majorHAnsi" w:hAnsiTheme="majorHAnsi"/>
          <w:b/>
          <w:bCs/>
          <w:sz w:val="19"/>
          <w:szCs w:val="19"/>
          <w:lang w:val="pt-BR"/>
        </w:rPr>
      </w:pPr>
      <w:r w:rsidRPr="003B1F09">
        <w:rPr>
          <w:rFonts w:asciiTheme="majorHAnsi" w:hAnsiTheme="majorHAnsi"/>
          <w:b/>
          <w:bCs/>
          <w:sz w:val="19"/>
          <w:szCs w:val="19"/>
          <w:lang w:val="pt-BR"/>
        </w:rPr>
        <w:t xml:space="preserve">VI. </w:t>
      </w:r>
      <w:r w:rsidRPr="003B1F09">
        <w:rPr>
          <w:rFonts w:asciiTheme="majorHAnsi" w:hAnsiTheme="majorHAnsi"/>
          <w:b/>
          <w:bCs/>
          <w:sz w:val="19"/>
          <w:szCs w:val="19"/>
          <w:lang w:val="pt-BR"/>
        </w:rPr>
        <w:tab/>
      </w:r>
      <w:r w:rsidR="0028163E" w:rsidRPr="003B1F09">
        <w:rPr>
          <w:rFonts w:asciiTheme="majorHAnsi" w:hAnsiTheme="majorHAnsi"/>
          <w:b/>
          <w:bCs/>
          <w:sz w:val="19"/>
          <w:szCs w:val="19"/>
          <w:lang w:val="pt-BR"/>
        </w:rPr>
        <w:t>ESGOTAMENTO DOS RECURSOS INTERNOS E PRAZO DE APRESENTAÇÃO</w:t>
      </w:r>
    </w:p>
    <w:p w14:paraId="6B1AB973" w14:textId="3764A774" w:rsidR="00A625E0" w:rsidRPr="00E47942" w:rsidRDefault="00E47942" w:rsidP="0064775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19"/>
          <w:szCs w:val="19"/>
          <w:lang w:val="pt-BR"/>
        </w:rPr>
      </w:pPr>
      <w:r w:rsidRPr="00E47942">
        <w:rPr>
          <w:rFonts w:asciiTheme="majorHAnsi" w:hAnsiTheme="majorHAnsi"/>
          <w:sz w:val="19"/>
          <w:szCs w:val="19"/>
          <w:lang w:val="pt-BR"/>
        </w:rPr>
        <w:t>Em relação ao esgotamento dos recursos internos, o peticionário</w:t>
      </w:r>
      <w:r w:rsidR="001A2E9D" w:rsidRPr="00E47942">
        <w:rPr>
          <w:rFonts w:asciiTheme="majorHAnsi" w:hAnsiTheme="majorHAnsi"/>
          <w:sz w:val="19"/>
          <w:szCs w:val="19"/>
          <w:lang w:val="pt-BR"/>
        </w:rPr>
        <w:t xml:space="preserve"> </w:t>
      </w:r>
      <w:r w:rsidRPr="00E47942">
        <w:rPr>
          <w:rFonts w:asciiTheme="majorHAnsi" w:hAnsiTheme="majorHAnsi"/>
          <w:sz w:val="19"/>
          <w:szCs w:val="19"/>
          <w:lang w:val="pt-BR"/>
        </w:rPr>
        <w:t>alega que</w:t>
      </w:r>
      <w:r w:rsidR="001A2E9D" w:rsidRPr="00E47942">
        <w:rPr>
          <w:rFonts w:asciiTheme="majorHAnsi" w:hAnsiTheme="majorHAnsi"/>
          <w:sz w:val="19"/>
          <w:szCs w:val="19"/>
          <w:lang w:val="pt-BR"/>
        </w:rPr>
        <w:t xml:space="preserve"> </w:t>
      </w:r>
      <w:r w:rsidRPr="00E47942">
        <w:rPr>
          <w:rFonts w:asciiTheme="majorHAnsi" w:hAnsiTheme="majorHAnsi"/>
          <w:sz w:val="19"/>
          <w:szCs w:val="19"/>
          <w:lang w:val="pt-BR"/>
        </w:rPr>
        <w:t xml:space="preserve">eventual punição disciplinar do Promotor de Justiça por não ter apresentado denúncia criminal contra os dois policiais não levaria à reabertura do caso e à punição criminal dos policiais, sendo uma medida inútil e desnecessária no caso. Também ressalta que os crimes de tortura ou tentativa de homicídio são sujeitos a ação penal pública incondicionada, ou seja, deve ser iniciada pelo Ministério Público. Assim, o Estado não poderia exigir que a suposta vítima atuasse como assistente de acusação tendo em vista a prerrogativa exclusiva o órgão público de acusação. </w:t>
      </w:r>
    </w:p>
    <w:p w14:paraId="69BDF957" w14:textId="0F3979B5" w:rsidR="00824D58" w:rsidRPr="00A14190" w:rsidRDefault="007A4E22" w:rsidP="0064775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19"/>
          <w:szCs w:val="19"/>
          <w:lang w:val="pt-BR"/>
        </w:rPr>
      </w:pPr>
      <w:r>
        <w:rPr>
          <w:rFonts w:asciiTheme="majorHAnsi" w:hAnsiTheme="majorHAnsi"/>
          <w:sz w:val="19"/>
          <w:szCs w:val="19"/>
          <w:lang w:val="pt-BR"/>
        </w:rPr>
        <w:t>O</w:t>
      </w:r>
      <w:r w:rsidR="00F514FC" w:rsidRPr="00A14190">
        <w:rPr>
          <w:rFonts w:asciiTheme="majorHAnsi" w:hAnsiTheme="majorHAnsi"/>
          <w:sz w:val="19"/>
          <w:szCs w:val="19"/>
          <w:lang w:val="pt-BR"/>
        </w:rPr>
        <w:t xml:space="preserve"> Estado</w:t>
      </w:r>
      <w:r>
        <w:rPr>
          <w:rFonts w:asciiTheme="majorHAnsi" w:hAnsiTheme="majorHAnsi"/>
          <w:sz w:val="19"/>
          <w:szCs w:val="19"/>
          <w:lang w:val="pt-BR"/>
        </w:rPr>
        <w:t>, por outro lado,</w:t>
      </w:r>
      <w:r w:rsidR="00F514FC" w:rsidRPr="00A14190">
        <w:rPr>
          <w:rFonts w:asciiTheme="majorHAnsi" w:hAnsiTheme="majorHAnsi"/>
          <w:sz w:val="19"/>
          <w:szCs w:val="19"/>
          <w:lang w:val="pt-BR"/>
        </w:rPr>
        <w:t xml:space="preserve"> </w:t>
      </w:r>
      <w:r w:rsidR="00845A47" w:rsidRPr="00A14190">
        <w:rPr>
          <w:rFonts w:asciiTheme="majorHAnsi" w:hAnsiTheme="majorHAnsi"/>
          <w:sz w:val="19"/>
          <w:szCs w:val="19"/>
          <w:lang w:val="pt-BR"/>
        </w:rPr>
        <w:t xml:space="preserve">afirma que ainda que não tivesse </w:t>
      </w:r>
      <w:r w:rsidR="00663E6A">
        <w:rPr>
          <w:rFonts w:asciiTheme="majorHAnsi" w:hAnsiTheme="majorHAnsi"/>
          <w:sz w:val="19"/>
          <w:szCs w:val="19"/>
          <w:lang w:val="pt-BR"/>
        </w:rPr>
        <w:t>sido apresentada</w:t>
      </w:r>
      <w:r w:rsidR="00845A47" w:rsidRPr="00A14190">
        <w:rPr>
          <w:rFonts w:asciiTheme="majorHAnsi" w:hAnsiTheme="majorHAnsi"/>
          <w:sz w:val="19"/>
          <w:szCs w:val="19"/>
          <w:lang w:val="pt-BR"/>
        </w:rPr>
        <w:t xml:space="preserve"> denúncia </w:t>
      </w:r>
      <w:r w:rsidR="00663E6A">
        <w:rPr>
          <w:rFonts w:asciiTheme="majorHAnsi" w:hAnsiTheme="majorHAnsi"/>
          <w:sz w:val="19"/>
          <w:szCs w:val="19"/>
          <w:lang w:val="pt-BR"/>
        </w:rPr>
        <w:t>contra os</w:t>
      </w:r>
      <w:r w:rsidR="00845A47" w:rsidRPr="00A14190">
        <w:rPr>
          <w:rFonts w:asciiTheme="majorHAnsi" w:hAnsiTheme="majorHAnsi"/>
          <w:sz w:val="19"/>
          <w:szCs w:val="19"/>
          <w:lang w:val="pt-BR"/>
        </w:rPr>
        <w:t xml:space="preserve"> policiais militares por parte do primeiro Promotor de Justiça no caso, a peticionária poderia ter recorrido ao órgão correicional da instituição para que fosse apurada a atuação do representante do Ministério Público. No entanto, recorreu diretamente à Comissão Interamericana sem esgotar os recursos internos disponíveis.</w:t>
      </w:r>
      <w:r>
        <w:rPr>
          <w:rFonts w:asciiTheme="majorHAnsi" w:hAnsiTheme="majorHAnsi"/>
          <w:sz w:val="19"/>
          <w:szCs w:val="19"/>
          <w:lang w:val="pt-BR"/>
        </w:rPr>
        <w:t xml:space="preserve"> Por fim, indica</w:t>
      </w:r>
      <w:r w:rsidR="00824D58" w:rsidRPr="00A14190">
        <w:rPr>
          <w:rFonts w:asciiTheme="majorHAnsi" w:hAnsiTheme="majorHAnsi"/>
          <w:sz w:val="19"/>
          <w:szCs w:val="19"/>
          <w:lang w:val="pt-BR"/>
        </w:rPr>
        <w:t xml:space="preserve"> que a ação penal de competência do Tribunal do Júri que tramitou na justiça comum contra os policiais militares foi concluída após o peticionamento perante a Comissão, demonstrando que no mom</w:t>
      </w:r>
      <w:r w:rsidR="00663E6A">
        <w:rPr>
          <w:rFonts w:asciiTheme="majorHAnsi" w:hAnsiTheme="majorHAnsi"/>
          <w:sz w:val="19"/>
          <w:szCs w:val="19"/>
          <w:lang w:val="pt-BR"/>
        </w:rPr>
        <w:t>ento da apresentação da petição</w:t>
      </w:r>
      <w:r w:rsidR="00824D58" w:rsidRPr="00A14190">
        <w:rPr>
          <w:rFonts w:asciiTheme="majorHAnsi" w:hAnsiTheme="majorHAnsi"/>
          <w:sz w:val="19"/>
          <w:szCs w:val="19"/>
          <w:lang w:val="pt-BR"/>
        </w:rPr>
        <w:t xml:space="preserve"> os recursos internos ainda não tinham sido esgotados.</w:t>
      </w:r>
    </w:p>
    <w:p w14:paraId="671C6AE2" w14:textId="43D7CCF4" w:rsidR="00B95180" w:rsidRPr="001D0C26" w:rsidRDefault="00B95180" w:rsidP="00246C3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19"/>
          <w:szCs w:val="19"/>
          <w:lang w:val="pt-BR"/>
        </w:rPr>
      </w:pPr>
      <w:r w:rsidRPr="001D0C26">
        <w:rPr>
          <w:rFonts w:asciiTheme="majorHAnsi" w:hAnsiTheme="majorHAnsi"/>
          <w:sz w:val="19"/>
          <w:szCs w:val="19"/>
          <w:lang w:val="pt-BR"/>
        </w:rPr>
        <w:t xml:space="preserve">A Comissão entende que em se tratando de casos que envolvem possíveis violações de direitos humanos perseguíveis de ofício pelo Ministério Público e, principalmente, quando agentes estatais estariam envolvidos nos fatos, o Estado tem a obrigação de investigar </w:t>
      </w:r>
      <w:r w:rsidR="003D7FC5">
        <w:rPr>
          <w:rFonts w:asciiTheme="majorHAnsi" w:hAnsiTheme="majorHAnsi"/>
          <w:sz w:val="19"/>
          <w:szCs w:val="19"/>
          <w:lang w:val="pt-BR"/>
        </w:rPr>
        <w:t xml:space="preserve">os fatos </w:t>
      </w:r>
      <w:r w:rsidRPr="001D0C26">
        <w:rPr>
          <w:rFonts w:asciiTheme="majorHAnsi" w:hAnsiTheme="majorHAnsi"/>
          <w:sz w:val="19"/>
          <w:szCs w:val="19"/>
          <w:lang w:val="pt-BR"/>
        </w:rPr>
        <w:t xml:space="preserve">diligentemente. Essa carga deve ser assumida pelo Estado como um deve jurídico próprio e não como uma gestão de interesses particulares ou que dependa da </w:t>
      </w:r>
      <w:r w:rsidRPr="001D0C26">
        <w:rPr>
          <w:rFonts w:asciiTheme="majorHAnsi" w:hAnsiTheme="majorHAnsi"/>
          <w:sz w:val="19"/>
          <w:szCs w:val="19"/>
          <w:lang w:val="pt-BR"/>
        </w:rPr>
        <w:lastRenderedPageBreak/>
        <w:t>iniciativa ou aporte de provas por parte das supostas vítimas</w:t>
      </w:r>
      <w:r w:rsidRPr="00246C37">
        <w:rPr>
          <w:sz w:val="19"/>
          <w:szCs w:val="19"/>
          <w:vertAlign w:val="superscript"/>
        </w:rPr>
        <w:footnoteReference w:id="6"/>
      </w:r>
      <w:r w:rsidRPr="001D0C26">
        <w:rPr>
          <w:rFonts w:asciiTheme="majorHAnsi" w:hAnsiTheme="majorHAnsi"/>
          <w:sz w:val="19"/>
          <w:szCs w:val="19"/>
          <w:lang w:val="pt-BR"/>
        </w:rPr>
        <w:t xml:space="preserve">. Ademais, </w:t>
      </w:r>
      <w:r w:rsidR="00246C37" w:rsidRPr="001D0C26">
        <w:rPr>
          <w:rFonts w:asciiTheme="majorHAnsi" w:hAnsiTheme="majorHAnsi"/>
          <w:sz w:val="19"/>
          <w:szCs w:val="19"/>
          <w:lang w:val="pt-BR"/>
        </w:rPr>
        <w:t xml:space="preserve">a </w:t>
      </w:r>
      <w:r w:rsidR="00246C37" w:rsidRPr="001D0C26">
        <w:rPr>
          <w:rFonts w:ascii="Cambria" w:hAnsi="Cambria"/>
          <w:sz w:val="19"/>
          <w:szCs w:val="19"/>
          <w:lang w:val="pt-BR"/>
        </w:rPr>
        <w:t>Comissão observa que em situações que incluem delitos contra a vida e a integridade, como a narrada na presente petição, os recursos internos que devem ser tomados em conta para efeitos da admissibilidade de petições são os relacionados com a investigação penal e a punição dos responsáveis</w:t>
      </w:r>
      <w:r w:rsidR="00246C37" w:rsidRPr="00246C37">
        <w:rPr>
          <w:rStyle w:val="FootnoteReference"/>
          <w:rFonts w:cs="Calibri"/>
          <w:sz w:val="19"/>
          <w:szCs w:val="19"/>
        </w:rPr>
        <w:footnoteReference w:id="7"/>
      </w:r>
      <w:r w:rsidR="00246C37" w:rsidRPr="002665A7">
        <w:rPr>
          <w:rFonts w:cs="Calibri"/>
          <w:sz w:val="19"/>
          <w:szCs w:val="19"/>
          <w:lang w:val="pt-BR"/>
        </w:rPr>
        <w:t>. Dessa forma, s</w:t>
      </w:r>
      <w:r w:rsidR="00246C37" w:rsidRPr="001D0C26">
        <w:rPr>
          <w:rFonts w:ascii="Cambria" w:hAnsi="Cambria"/>
          <w:sz w:val="19"/>
          <w:szCs w:val="19"/>
          <w:lang w:val="pt-BR"/>
        </w:rPr>
        <w:t>obre a necessidade de esgotar os recursos internos em relação à reparação civil em casos de graves violações de direitos humanos, as supostas vítimas não necessitam acudir à esfera civil em busca de reparação antes de acessar o sistema interamericano, tendo em vista que esse tipo de remédio não responderia ao pedido principal da petição</w:t>
      </w:r>
      <w:r w:rsidR="00246C37" w:rsidRPr="001777EC">
        <w:rPr>
          <w:rStyle w:val="FootnoteReference"/>
          <w:rFonts w:ascii="Cambria" w:hAnsi="Cambria"/>
          <w:sz w:val="19"/>
          <w:szCs w:val="19"/>
          <w:lang w:val="pt-BR"/>
        </w:rPr>
        <w:footnoteReference w:id="8"/>
      </w:r>
      <w:r w:rsidR="00246C37" w:rsidRPr="001D0C26">
        <w:rPr>
          <w:rFonts w:ascii="Cambria" w:hAnsi="Cambria"/>
          <w:sz w:val="19"/>
          <w:szCs w:val="19"/>
          <w:lang w:val="pt-BR"/>
        </w:rPr>
        <w:t>.</w:t>
      </w:r>
    </w:p>
    <w:p w14:paraId="06C1EFAD" w14:textId="5F189A36" w:rsidR="001777EC" w:rsidRPr="001777EC" w:rsidRDefault="001777EC" w:rsidP="001777E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19"/>
          <w:szCs w:val="19"/>
          <w:lang w:val="pt-BR"/>
        </w:rPr>
      </w:pPr>
      <w:r w:rsidRPr="001777EC">
        <w:rPr>
          <w:rFonts w:ascii="Cambria" w:hAnsi="Cambria"/>
          <w:sz w:val="19"/>
          <w:szCs w:val="19"/>
          <w:lang w:val="pt-BR"/>
        </w:rPr>
        <w:t xml:space="preserve">Diante de todo o exposto, a Comissão considera preenchidos os requisitos exigidos pelo artigo 46.1 da Convenção Americana, tendo em vista o esgotamento dos recursos internos pela parte peticionária e, ainda, a apresentação dentro do prazo de seis meses. Sobre este último, a Comissão reitera sua posição constante de que a situação que se toma em conta para estabelecer </w:t>
      </w:r>
      <w:r w:rsidR="00467F16">
        <w:rPr>
          <w:rFonts w:ascii="Cambria" w:hAnsi="Cambria"/>
          <w:sz w:val="19"/>
          <w:szCs w:val="19"/>
          <w:lang w:val="pt-BR"/>
        </w:rPr>
        <w:t>o esgotamento d</w:t>
      </w:r>
      <w:r w:rsidRPr="001777EC">
        <w:rPr>
          <w:rFonts w:ascii="Cambria" w:hAnsi="Cambria"/>
          <w:sz w:val="19"/>
          <w:szCs w:val="19"/>
          <w:lang w:val="pt-BR"/>
        </w:rPr>
        <w:t xml:space="preserve">os recursos de jurisdição interna é aquela existente ao decidir sobre a admissibilidade, posto que o momento da apresentação da denúncia e do pronunciamento sobre a admissibilidade </w:t>
      </w:r>
      <w:r w:rsidR="00467F16">
        <w:rPr>
          <w:rFonts w:ascii="Cambria" w:hAnsi="Cambria"/>
          <w:sz w:val="19"/>
          <w:szCs w:val="19"/>
          <w:lang w:val="pt-BR"/>
        </w:rPr>
        <w:t>é distinto.</w:t>
      </w:r>
    </w:p>
    <w:p w14:paraId="7090A929" w14:textId="0845A6ED" w:rsidR="00F04591" w:rsidRPr="003B1F09" w:rsidRDefault="00F04591" w:rsidP="00647756">
      <w:pPr>
        <w:pStyle w:val="ListParagraph"/>
        <w:spacing w:before="120" w:after="120"/>
        <w:jc w:val="both"/>
        <w:rPr>
          <w:rFonts w:asciiTheme="majorHAnsi" w:hAnsiTheme="majorHAnsi"/>
          <w:b/>
          <w:bCs/>
          <w:sz w:val="19"/>
          <w:szCs w:val="19"/>
          <w:lang w:val="pt-BR"/>
        </w:rPr>
      </w:pPr>
      <w:r w:rsidRPr="003B1F09">
        <w:rPr>
          <w:rFonts w:asciiTheme="majorHAnsi" w:hAnsiTheme="majorHAnsi"/>
          <w:b/>
          <w:bCs/>
          <w:sz w:val="19"/>
          <w:szCs w:val="19"/>
          <w:lang w:val="pt-BR"/>
        </w:rPr>
        <w:t>V</w:t>
      </w:r>
      <w:r w:rsidR="000E2789" w:rsidRPr="003B1F09">
        <w:rPr>
          <w:rFonts w:asciiTheme="majorHAnsi" w:hAnsiTheme="majorHAnsi"/>
          <w:b/>
          <w:bCs/>
          <w:sz w:val="19"/>
          <w:szCs w:val="19"/>
          <w:lang w:val="pt-BR"/>
        </w:rPr>
        <w:t>I</w:t>
      </w:r>
      <w:r w:rsidRPr="003B1F09">
        <w:rPr>
          <w:rFonts w:asciiTheme="majorHAnsi" w:hAnsiTheme="majorHAnsi"/>
          <w:b/>
          <w:bCs/>
          <w:sz w:val="19"/>
          <w:szCs w:val="19"/>
          <w:lang w:val="pt-BR"/>
        </w:rPr>
        <w:t xml:space="preserve">I. </w:t>
      </w:r>
      <w:r w:rsidRPr="003B1F09">
        <w:rPr>
          <w:rFonts w:asciiTheme="majorHAnsi" w:hAnsiTheme="majorHAnsi"/>
          <w:b/>
          <w:bCs/>
          <w:sz w:val="19"/>
          <w:szCs w:val="19"/>
          <w:lang w:val="pt-BR"/>
        </w:rPr>
        <w:tab/>
      </w:r>
      <w:r w:rsidR="0028163E" w:rsidRPr="003B1F09">
        <w:rPr>
          <w:rFonts w:asciiTheme="majorHAnsi" w:hAnsiTheme="majorHAnsi"/>
          <w:b/>
          <w:bCs/>
          <w:sz w:val="19"/>
          <w:szCs w:val="19"/>
          <w:lang w:val="pt-BR"/>
        </w:rPr>
        <w:t>CARACTERIZAÇÃO</w:t>
      </w:r>
    </w:p>
    <w:p w14:paraId="2D0C0E9D" w14:textId="2FFA1F35" w:rsidR="00195C54" w:rsidRPr="005366AE" w:rsidRDefault="00195C54" w:rsidP="003B1F0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19"/>
          <w:szCs w:val="19"/>
          <w:lang w:val="pt-BR"/>
        </w:rPr>
      </w:pPr>
      <w:r>
        <w:rPr>
          <w:rFonts w:asciiTheme="majorHAnsi" w:hAnsiTheme="majorHAnsi"/>
          <w:sz w:val="19"/>
          <w:szCs w:val="19"/>
          <w:lang w:val="pt-BR"/>
        </w:rPr>
        <w:t>A DPE/SP sustenta</w:t>
      </w:r>
      <w:r w:rsidR="003B1F09" w:rsidRPr="003B1F09">
        <w:rPr>
          <w:rFonts w:asciiTheme="majorHAnsi" w:hAnsiTheme="majorHAnsi"/>
          <w:sz w:val="19"/>
          <w:szCs w:val="19"/>
          <w:lang w:val="pt-BR"/>
        </w:rPr>
        <w:t xml:space="preserve"> que o Estado é responsável pela violação dos direitos humanos da suposta vítima</w:t>
      </w:r>
      <w:r w:rsidR="00597743">
        <w:rPr>
          <w:rStyle w:val="FootnoteReference"/>
          <w:rFonts w:asciiTheme="majorHAnsi" w:hAnsiTheme="majorHAnsi"/>
          <w:sz w:val="19"/>
          <w:szCs w:val="19"/>
          <w:lang w:val="pt-BR"/>
        </w:rPr>
        <w:footnoteReference w:id="9"/>
      </w:r>
      <w:r w:rsidR="003B1F09" w:rsidRPr="003B1F09">
        <w:rPr>
          <w:rFonts w:asciiTheme="majorHAnsi" w:hAnsiTheme="majorHAnsi"/>
          <w:sz w:val="19"/>
          <w:szCs w:val="19"/>
          <w:lang w:val="pt-BR"/>
        </w:rPr>
        <w:t xml:space="preserve">. O Estado, por sua vez, </w:t>
      </w:r>
      <w:r>
        <w:rPr>
          <w:rFonts w:asciiTheme="majorHAnsi" w:hAnsiTheme="majorHAnsi"/>
          <w:sz w:val="19"/>
          <w:szCs w:val="19"/>
          <w:lang w:val="pt-BR"/>
        </w:rPr>
        <w:t xml:space="preserve">afirma que a Comissão não possui competência </w:t>
      </w:r>
      <w:r>
        <w:rPr>
          <w:rFonts w:asciiTheme="majorHAnsi" w:hAnsiTheme="majorHAnsi"/>
          <w:i/>
          <w:sz w:val="19"/>
          <w:szCs w:val="19"/>
          <w:lang w:val="pt-BR"/>
        </w:rPr>
        <w:t>ratione materiae</w:t>
      </w:r>
      <w:r>
        <w:rPr>
          <w:rFonts w:asciiTheme="majorHAnsi" w:hAnsiTheme="majorHAnsi"/>
          <w:sz w:val="19"/>
          <w:szCs w:val="19"/>
          <w:lang w:val="pt-BR"/>
        </w:rPr>
        <w:t xml:space="preserve"> para declarar violações da </w:t>
      </w:r>
      <w:r w:rsidRPr="005366AE">
        <w:rPr>
          <w:rFonts w:asciiTheme="majorHAnsi" w:hAnsiTheme="majorHAnsi"/>
          <w:sz w:val="19"/>
          <w:szCs w:val="19"/>
          <w:lang w:val="pt-BR"/>
        </w:rPr>
        <w:t>Convenção Interamericana para Prevenir e Punir a Tortura.</w:t>
      </w:r>
    </w:p>
    <w:p w14:paraId="7647B76B" w14:textId="096A35E9" w:rsidR="005366AE" w:rsidRPr="003D7FC5" w:rsidRDefault="005366AE" w:rsidP="005366A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jc w:val="both"/>
        <w:rPr>
          <w:rFonts w:asciiTheme="majorHAnsi" w:hAnsiTheme="majorHAnsi"/>
          <w:sz w:val="19"/>
          <w:szCs w:val="19"/>
          <w:lang w:val="pt-BR"/>
        </w:rPr>
      </w:pPr>
      <w:r w:rsidRPr="005366AE">
        <w:rPr>
          <w:rFonts w:asciiTheme="majorHAnsi" w:hAnsiTheme="majorHAnsi"/>
          <w:sz w:val="19"/>
          <w:szCs w:val="19"/>
          <w:lang w:val="pt-BR"/>
        </w:rPr>
        <w:t xml:space="preserve">Sobre o tema, tanto a Comissão como a Corte Interamericana já declararam violações aos seus artigos 1, 6 e 8 a fim de estabelecer o alcance da responsabilidade estatal em casos vinculados com a falta de investigação de atos de tortura. Entendem, pois, que o artigo 8 incorpora uma cláusula geral de </w:t>
      </w:r>
      <w:r w:rsidRPr="003D7FC5">
        <w:rPr>
          <w:rFonts w:asciiTheme="majorHAnsi" w:hAnsiTheme="majorHAnsi"/>
          <w:sz w:val="19"/>
          <w:szCs w:val="19"/>
          <w:lang w:val="pt-BR"/>
        </w:rPr>
        <w:t>competência aceita pelos Estados no momento de ratificar ou aderir ao instrumento. Dessa forma, em relação aos demais artigos do mencionado tratado alegados pelas peticionárias, a Comissão recorda que poderá toma-los em conta como parte do seu exercício interpretativo das normas da Convenção Americana na etapa de mérito, nos termos do seu artigo 29.</w:t>
      </w:r>
    </w:p>
    <w:p w14:paraId="0F9439F2" w14:textId="44978DE3" w:rsidR="00B95180" w:rsidRPr="003D7FC5" w:rsidRDefault="00B95180" w:rsidP="00B9518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00"/>
        <w:jc w:val="both"/>
        <w:rPr>
          <w:rFonts w:asciiTheme="majorHAnsi" w:hAnsiTheme="majorHAnsi"/>
          <w:sz w:val="19"/>
          <w:szCs w:val="19"/>
          <w:lang w:val="pt-BR"/>
        </w:rPr>
      </w:pPr>
      <w:r w:rsidRPr="003D7FC5">
        <w:rPr>
          <w:rFonts w:asciiTheme="majorHAnsi" w:hAnsiTheme="majorHAnsi"/>
          <w:sz w:val="19"/>
          <w:szCs w:val="19"/>
          <w:lang w:val="pt-BR"/>
        </w:rPr>
        <w:t xml:space="preserve">Assim, tendo em vista os elementos de fato e de direito expostos pelas partes e a natureza do assunto apresentado, a Comissão considera que, se provados, os fatos narrados poderiam caracterizar possíveis violações dos </w:t>
      </w:r>
      <w:r w:rsidR="003D7FC5" w:rsidRPr="003D7FC5">
        <w:rPr>
          <w:rFonts w:asciiTheme="majorHAnsi" w:hAnsiTheme="majorHAnsi"/>
          <w:bCs/>
          <w:sz w:val="19"/>
          <w:szCs w:val="19"/>
          <w:lang w:val="pt-BR"/>
        </w:rPr>
        <w:t>artigos 5 (integridade pessoal), 8 (garantias judiciais) e 25 (proteção judicial) da Convenção Americana, todos relacionados com seu artigo 1.1 (obrigação de respeitar os direitos); e artigos 1, 6 e 8 da Convenção Interamericana para Prevenir e Punir a Tortura.</w:t>
      </w:r>
    </w:p>
    <w:p w14:paraId="29BB41F5" w14:textId="04C534EF" w:rsidR="003239B8" w:rsidRPr="003D7FC5" w:rsidRDefault="00EC72AB" w:rsidP="008C575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b/>
          <w:bCs/>
          <w:sz w:val="19"/>
          <w:szCs w:val="19"/>
          <w:lang w:val="pt-BR"/>
        </w:rPr>
      </w:pPr>
      <w:r w:rsidRPr="003D7FC5">
        <w:rPr>
          <w:rFonts w:asciiTheme="majorHAnsi" w:hAnsiTheme="majorHAnsi"/>
          <w:b/>
          <w:bCs/>
          <w:sz w:val="19"/>
          <w:szCs w:val="19"/>
          <w:lang w:val="pt-BR"/>
        </w:rPr>
        <w:t>VI</w:t>
      </w:r>
      <w:r w:rsidR="00F04591" w:rsidRPr="003D7FC5">
        <w:rPr>
          <w:rFonts w:asciiTheme="majorHAnsi" w:hAnsiTheme="majorHAnsi"/>
          <w:b/>
          <w:bCs/>
          <w:sz w:val="19"/>
          <w:szCs w:val="19"/>
          <w:lang w:val="pt-BR"/>
        </w:rPr>
        <w:t>II</w:t>
      </w:r>
      <w:r w:rsidR="003239B8" w:rsidRPr="003D7FC5">
        <w:rPr>
          <w:rFonts w:asciiTheme="majorHAnsi" w:hAnsiTheme="majorHAnsi"/>
          <w:b/>
          <w:bCs/>
          <w:sz w:val="19"/>
          <w:szCs w:val="19"/>
          <w:lang w:val="pt-BR"/>
        </w:rPr>
        <w:t xml:space="preserve">. </w:t>
      </w:r>
      <w:r w:rsidR="003239B8" w:rsidRPr="003D7FC5">
        <w:rPr>
          <w:rFonts w:asciiTheme="majorHAnsi" w:hAnsiTheme="majorHAnsi"/>
          <w:b/>
          <w:bCs/>
          <w:sz w:val="19"/>
          <w:szCs w:val="19"/>
          <w:lang w:val="pt-BR"/>
        </w:rPr>
        <w:tab/>
      </w:r>
      <w:r w:rsidR="0028163E" w:rsidRPr="003D7FC5">
        <w:rPr>
          <w:rFonts w:asciiTheme="majorHAnsi" w:hAnsiTheme="majorHAnsi"/>
          <w:b/>
          <w:bCs/>
          <w:sz w:val="19"/>
          <w:szCs w:val="19"/>
          <w:lang w:val="pt-BR"/>
        </w:rPr>
        <w:t>DECISÃO</w:t>
      </w:r>
    </w:p>
    <w:p w14:paraId="0FDE1D10" w14:textId="6A1571BA" w:rsidR="003239B8" w:rsidRPr="003D7FC5" w:rsidRDefault="003239B8" w:rsidP="004A59CC">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19"/>
          <w:szCs w:val="19"/>
          <w:lang w:val="pt-BR"/>
        </w:rPr>
      </w:pPr>
      <w:r w:rsidRPr="003D7FC5">
        <w:rPr>
          <w:rFonts w:asciiTheme="majorHAnsi" w:hAnsiTheme="majorHAnsi"/>
          <w:sz w:val="19"/>
          <w:szCs w:val="19"/>
          <w:lang w:val="pt-BR"/>
        </w:rPr>
        <w:t xml:space="preserve">Declarar </w:t>
      </w:r>
      <w:r w:rsidR="003B1F09" w:rsidRPr="003D7FC5">
        <w:rPr>
          <w:rFonts w:asciiTheme="majorHAnsi" w:hAnsiTheme="majorHAnsi"/>
          <w:sz w:val="19"/>
          <w:szCs w:val="19"/>
          <w:lang w:val="pt-BR"/>
        </w:rPr>
        <w:t>admissível a</w:t>
      </w:r>
      <w:r w:rsidRPr="003D7FC5">
        <w:rPr>
          <w:rFonts w:asciiTheme="majorHAnsi" w:hAnsiTheme="majorHAnsi"/>
          <w:sz w:val="19"/>
          <w:szCs w:val="19"/>
          <w:lang w:val="pt-BR"/>
        </w:rPr>
        <w:t xml:space="preserve"> presente </w:t>
      </w:r>
      <w:r w:rsidR="003B1F09" w:rsidRPr="003D7FC5">
        <w:rPr>
          <w:rFonts w:asciiTheme="majorHAnsi" w:hAnsiTheme="majorHAnsi"/>
          <w:sz w:val="19"/>
          <w:szCs w:val="19"/>
          <w:lang w:val="pt-BR"/>
        </w:rPr>
        <w:t xml:space="preserve">petição em relação aos </w:t>
      </w:r>
      <w:r w:rsidR="003D7FC5" w:rsidRPr="003D7FC5">
        <w:rPr>
          <w:rFonts w:asciiTheme="majorHAnsi" w:hAnsiTheme="majorHAnsi"/>
          <w:bCs/>
          <w:sz w:val="19"/>
          <w:szCs w:val="19"/>
          <w:lang w:val="pt-BR"/>
        </w:rPr>
        <w:t>artigos 5, 8 e 25 da Convenção Americana, todos relacionados com seu artigo 1.1; e artigos 1, 6 e 8 da Convenção Interamericana para Prevenir e Punir a Tortura.</w:t>
      </w:r>
    </w:p>
    <w:p w14:paraId="570DA61C" w14:textId="72FE4B22" w:rsidR="000419AD" w:rsidRPr="003D7FC5" w:rsidRDefault="000419AD" w:rsidP="004A59CC">
      <w:pPr>
        <w:pStyle w:val="ListParagraph"/>
        <w:numPr>
          <w:ilvl w:val="0"/>
          <w:numId w:val="109"/>
        </w:numPr>
        <w:spacing w:after="120"/>
        <w:jc w:val="both"/>
        <w:rPr>
          <w:rFonts w:asciiTheme="majorHAnsi" w:eastAsia="Arial Unicode MS" w:hAnsiTheme="majorHAnsi" w:cs="Times New Roman"/>
          <w:color w:val="auto"/>
          <w:sz w:val="19"/>
          <w:szCs w:val="19"/>
          <w:lang w:val="pt-BR" w:eastAsia="en-US"/>
        </w:rPr>
      </w:pPr>
      <w:r w:rsidRPr="003D7FC5">
        <w:rPr>
          <w:rFonts w:asciiTheme="majorHAnsi" w:eastAsia="Arial Unicode MS" w:hAnsiTheme="majorHAnsi" w:cs="Times New Roman"/>
          <w:color w:val="auto"/>
          <w:sz w:val="19"/>
          <w:szCs w:val="19"/>
          <w:lang w:val="pt-BR" w:eastAsia="en-US"/>
        </w:rPr>
        <w:t xml:space="preserve">Declarar </w:t>
      </w:r>
      <w:r w:rsidR="003B1F09" w:rsidRPr="003D7FC5">
        <w:rPr>
          <w:rFonts w:asciiTheme="majorHAnsi" w:eastAsia="Arial Unicode MS" w:hAnsiTheme="majorHAnsi" w:cs="Times New Roman"/>
          <w:color w:val="auto"/>
          <w:sz w:val="19"/>
          <w:szCs w:val="19"/>
          <w:lang w:val="pt-BR" w:eastAsia="en-US"/>
        </w:rPr>
        <w:t>inadmissível</w:t>
      </w:r>
      <w:r w:rsidRPr="003D7FC5">
        <w:rPr>
          <w:rFonts w:asciiTheme="majorHAnsi" w:eastAsia="Arial Unicode MS" w:hAnsiTheme="majorHAnsi" w:cs="Times New Roman"/>
          <w:color w:val="auto"/>
          <w:sz w:val="19"/>
          <w:szCs w:val="19"/>
          <w:lang w:val="pt-BR" w:eastAsia="en-US"/>
        </w:rPr>
        <w:t xml:space="preserve"> a presente </w:t>
      </w:r>
      <w:r w:rsidR="003B1F09" w:rsidRPr="003D7FC5">
        <w:rPr>
          <w:rFonts w:asciiTheme="majorHAnsi" w:hAnsiTheme="majorHAnsi"/>
          <w:color w:val="auto"/>
          <w:sz w:val="19"/>
          <w:szCs w:val="19"/>
          <w:lang w:val="pt-BR"/>
        </w:rPr>
        <w:t xml:space="preserve">petição em relação </w:t>
      </w:r>
      <w:r w:rsidR="003D7FC5" w:rsidRPr="003D7FC5">
        <w:rPr>
          <w:rFonts w:asciiTheme="majorHAnsi" w:hAnsiTheme="majorHAnsi"/>
          <w:color w:val="auto"/>
          <w:sz w:val="19"/>
          <w:szCs w:val="19"/>
          <w:lang w:val="pt-BR"/>
        </w:rPr>
        <w:t xml:space="preserve">ao artigo 2 da </w:t>
      </w:r>
      <w:r w:rsidR="003D7FC5" w:rsidRPr="003D7FC5">
        <w:rPr>
          <w:rFonts w:asciiTheme="majorHAnsi" w:hAnsiTheme="majorHAnsi"/>
          <w:bCs/>
          <w:color w:val="auto"/>
          <w:sz w:val="19"/>
          <w:szCs w:val="19"/>
          <w:lang w:val="pt-BR"/>
        </w:rPr>
        <w:t>Convenção Interamericana para Prevenir e Punir a Tortura.</w:t>
      </w:r>
    </w:p>
    <w:p w14:paraId="7CD4DFBD" w14:textId="2153C706" w:rsidR="003239B8" w:rsidRDefault="003B1F09" w:rsidP="003B1F09">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19"/>
          <w:szCs w:val="19"/>
          <w:lang w:val="pt-BR"/>
        </w:rPr>
      </w:pPr>
      <w:r w:rsidRPr="003D7FC5">
        <w:rPr>
          <w:rFonts w:asciiTheme="majorHAnsi" w:hAnsiTheme="majorHAnsi"/>
          <w:sz w:val="19"/>
          <w:szCs w:val="19"/>
          <w:lang w:val="pt-BR"/>
        </w:rPr>
        <w:t>Notificar as partes sobre a presente decisão; continuar com a análise de mérito da questão; e publicar esta decisão e inclui-la em seu Relatório Anual à Assembleia Geral da Organização dos Estados Americanos.</w:t>
      </w:r>
    </w:p>
    <w:p w14:paraId="728C6CD9" w14:textId="2D0842A8" w:rsidR="00AD1E73" w:rsidRDefault="00AD1E73" w:rsidP="00AD1E73">
      <w:pPr>
        <w:ind w:firstLine="720"/>
        <w:jc w:val="both"/>
        <w:rPr>
          <w:rFonts w:ascii="Cambria" w:hAnsi="Cambria" w:cs="BookAntiqua"/>
          <w:sz w:val="20"/>
          <w:szCs w:val="20"/>
          <w:lang w:val="pt-BR"/>
        </w:rPr>
      </w:pPr>
      <w:r>
        <w:rPr>
          <w:rFonts w:ascii="Cambria" w:hAnsi="Cambria" w:cs="BookAntiqua"/>
          <w:sz w:val="20"/>
          <w:szCs w:val="20"/>
          <w:lang w:val="pt-BR"/>
        </w:rPr>
        <w:t>Aprovado</w:t>
      </w:r>
      <w:r w:rsidRPr="004C183A">
        <w:rPr>
          <w:rFonts w:ascii="Cambria" w:hAnsi="Cambria" w:cs="BookAntiqua"/>
          <w:sz w:val="20"/>
          <w:szCs w:val="20"/>
          <w:lang w:val="pt-BR"/>
        </w:rPr>
        <w:t xml:space="preserve"> </w:t>
      </w:r>
      <w:r>
        <w:rPr>
          <w:rFonts w:ascii="Cambria" w:hAnsi="Cambria" w:cs="BookAntiqua"/>
          <w:sz w:val="20"/>
          <w:szCs w:val="20"/>
          <w:lang w:val="pt-BR"/>
        </w:rPr>
        <w:t xml:space="preserve">pela Commissão Interamericana de Direitos Humanos aos </w:t>
      </w:r>
      <w:r w:rsidR="00D87793">
        <w:rPr>
          <w:rFonts w:ascii="Cambria" w:hAnsi="Cambria" w:cs="BookAntiqua"/>
          <w:sz w:val="20"/>
          <w:szCs w:val="20"/>
          <w:lang w:val="pt-BR"/>
        </w:rPr>
        <w:t xml:space="preserve">12 </w:t>
      </w:r>
      <w:r w:rsidRPr="004C183A">
        <w:rPr>
          <w:rFonts w:ascii="Cambria" w:hAnsi="Cambria" w:cs="BookAntiqua"/>
          <w:sz w:val="20"/>
          <w:szCs w:val="20"/>
          <w:lang w:val="pt-BR"/>
        </w:rPr>
        <w:t xml:space="preserve">dias do mês de </w:t>
      </w:r>
      <w:r w:rsidR="00D87793">
        <w:rPr>
          <w:rFonts w:ascii="Cambria" w:hAnsi="Cambria" w:cs="BookAntiqua"/>
          <w:sz w:val="20"/>
          <w:szCs w:val="20"/>
          <w:lang w:val="pt-BR"/>
        </w:rPr>
        <w:t>março</w:t>
      </w:r>
      <w:r w:rsidRPr="004C183A">
        <w:rPr>
          <w:rFonts w:ascii="Cambria" w:hAnsi="Cambria" w:cs="BookAntiqua"/>
          <w:sz w:val="20"/>
          <w:szCs w:val="20"/>
          <w:lang w:val="pt-BR"/>
        </w:rPr>
        <w:t xml:space="preserve"> de 20</w:t>
      </w:r>
      <w:r w:rsidR="00D87793">
        <w:rPr>
          <w:rFonts w:ascii="Cambria" w:hAnsi="Cambria" w:cs="BookAntiqua"/>
          <w:sz w:val="20"/>
          <w:szCs w:val="20"/>
          <w:lang w:val="pt-BR"/>
        </w:rPr>
        <w:t>20</w:t>
      </w:r>
      <w:r w:rsidRPr="004C183A">
        <w:rPr>
          <w:rFonts w:ascii="Cambria" w:hAnsi="Cambria" w:cs="BookAntiqua"/>
          <w:sz w:val="20"/>
          <w:szCs w:val="20"/>
          <w:lang w:val="pt-BR"/>
        </w:rPr>
        <w:t xml:space="preserve">. </w:t>
      </w:r>
      <w:r w:rsidRPr="00353641">
        <w:rPr>
          <w:rFonts w:ascii="Cambria" w:hAnsi="Cambria" w:cs="BookAntiqua"/>
          <w:sz w:val="20"/>
          <w:szCs w:val="20"/>
          <w:lang w:val="pt-BR"/>
        </w:rPr>
        <w:t xml:space="preserve">(Assinado): </w:t>
      </w:r>
      <w:r>
        <w:rPr>
          <w:rFonts w:ascii="Cambria" w:hAnsi="Cambria"/>
          <w:sz w:val="20"/>
          <w:szCs w:val="20"/>
          <w:lang w:val="pt-BR"/>
        </w:rPr>
        <w:t>Joel Hernández, Presidente</w:t>
      </w:r>
      <w:r w:rsidRPr="00F3588B">
        <w:rPr>
          <w:rFonts w:ascii="Cambria" w:hAnsi="Cambria"/>
          <w:sz w:val="20"/>
          <w:szCs w:val="20"/>
          <w:lang w:val="pt-BR"/>
        </w:rPr>
        <w:t>;</w:t>
      </w:r>
      <w:r w:rsidRPr="00287126">
        <w:rPr>
          <w:rFonts w:ascii="Cambria" w:hAnsi="Cambria"/>
          <w:sz w:val="20"/>
          <w:szCs w:val="20"/>
          <w:lang w:val="pt-BR"/>
        </w:rPr>
        <w:t xml:space="preserve"> </w:t>
      </w:r>
      <w:r w:rsidRPr="00AD1E73">
        <w:rPr>
          <w:rFonts w:asciiTheme="majorHAnsi" w:hAnsiTheme="majorHAnsi" w:cs="Arial"/>
          <w:noProof/>
          <w:spacing w:val="-2"/>
          <w:sz w:val="20"/>
          <w:szCs w:val="20"/>
          <w:lang w:val="pt-BR"/>
        </w:rPr>
        <w:t>Antonia Urrejola</w:t>
      </w:r>
      <w:r w:rsidRPr="00F3588B">
        <w:rPr>
          <w:rFonts w:ascii="Cambria" w:hAnsi="Cambria"/>
          <w:sz w:val="20"/>
          <w:szCs w:val="20"/>
          <w:lang w:val="pt-BR"/>
        </w:rPr>
        <w:t>, Prime</w:t>
      </w:r>
      <w:r>
        <w:rPr>
          <w:rFonts w:ascii="Cambria" w:hAnsi="Cambria"/>
          <w:sz w:val="20"/>
          <w:szCs w:val="20"/>
          <w:lang w:val="pt-BR"/>
        </w:rPr>
        <w:t>ira</w:t>
      </w:r>
      <w:r w:rsidRPr="00F3588B">
        <w:rPr>
          <w:rFonts w:ascii="Cambria" w:hAnsi="Cambria"/>
          <w:sz w:val="20"/>
          <w:szCs w:val="20"/>
          <w:lang w:val="pt-BR"/>
        </w:rPr>
        <w:t xml:space="preserve"> Vice</w:t>
      </w:r>
      <w:r>
        <w:rPr>
          <w:rFonts w:ascii="Cambria" w:hAnsi="Cambria"/>
          <w:sz w:val="20"/>
          <w:szCs w:val="20"/>
          <w:lang w:val="pt-BR"/>
        </w:rPr>
        <w:t>-</w:t>
      </w:r>
      <w:r w:rsidRPr="00F3588B">
        <w:rPr>
          <w:rFonts w:ascii="Cambria" w:hAnsi="Cambria"/>
          <w:sz w:val="20"/>
          <w:szCs w:val="20"/>
          <w:lang w:val="pt-BR"/>
        </w:rPr>
        <w:t>president</w:t>
      </w:r>
      <w:r>
        <w:rPr>
          <w:rFonts w:ascii="Cambria" w:hAnsi="Cambria"/>
          <w:sz w:val="20"/>
          <w:szCs w:val="20"/>
          <w:lang w:val="pt-BR"/>
        </w:rPr>
        <w:t>a</w:t>
      </w:r>
      <w:r w:rsidRPr="00F3588B">
        <w:rPr>
          <w:rFonts w:ascii="Cambria" w:hAnsi="Cambria"/>
          <w:sz w:val="20"/>
          <w:szCs w:val="20"/>
          <w:lang w:val="pt-BR"/>
        </w:rPr>
        <w:t xml:space="preserve">; </w:t>
      </w:r>
      <w:r w:rsidRPr="00AD1E73">
        <w:rPr>
          <w:rFonts w:asciiTheme="majorHAnsi" w:hAnsiTheme="majorHAnsi" w:cs="Arial"/>
          <w:noProof/>
          <w:spacing w:val="-2"/>
          <w:sz w:val="20"/>
          <w:szCs w:val="20"/>
          <w:lang w:val="pt-BR"/>
        </w:rPr>
        <w:t>Margarette May Macaulay, Esmeralda E. Arosemena Bernal de Troitiño</w:t>
      </w:r>
      <w:r>
        <w:rPr>
          <w:rFonts w:asciiTheme="majorHAnsi" w:hAnsiTheme="majorHAnsi" w:cs="Arial"/>
          <w:noProof/>
          <w:spacing w:val="-2"/>
          <w:sz w:val="20"/>
          <w:szCs w:val="20"/>
          <w:lang w:val="pt-BR"/>
        </w:rPr>
        <w:t xml:space="preserve"> e</w:t>
      </w:r>
      <w:r w:rsidRPr="00AD1E73">
        <w:rPr>
          <w:rFonts w:asciiTheme="majorHAnsi" w:hAnsiTheme="majorHAnsi" w:cs="Arial"/>
          <w:noProof/>
          <w:spacing w:val="-2"/>
          <w:sz w:val="20"/>
          <w:szCs w:val="20"/>
          <w:lang w:val="pt-BR"/>
        </w:rPr>
        <w:t xml:space="preserve"> Julissa Mantilla Falcón</w:t>
      </w:r>
      <w:r w:rsidRPr="00F3588B">
        <w:rPr>
          <w:rFonts w:ascii="Cambria" w:hAnsi="Cambria"/>
          <w:sz w:val="20"/>
          <w:szCs w:val="20"/>
          <w:lang w:val="pt-BR"/>
        </w:rPr>
        <w:t>,</w:t>
      </w:r>
      <w:r w:rsidRPr="00353641">
        <w:rPr>
          <w:rFonts w:ascii="Cambria" w:hAnsi="Cambria" w:cs="BookAntiqua"/>
          <w:sz w:val="20"/>
          <w:szCs w:val="20"/>
          <w:lang w:val="pt-BR"/>
        </w:rPr>
        <w:t xml:space="preserve"> </w:t>
      </w:r>
      <w:r w:rsidRPr="004C183A">
        <w:rPr>
          <w:rFonts w:ascii="Cambria" w:hAnsi="Cambria" w:cs="BookAntiqua"/>
          <w:sz w:val="20"/>
          <w:szCs w:val="20"/>
          <w:lang w:val="pt-BR"/>
        </w:rPr>
        <w:t>Membros da Comissão.</w:t>
      </w:r>
    </w:p>
    <w:p w14:paraId="1038A803" w14:textId="77777777" w:rsidR="00AD1E73" w:rsidRPr="00FA3DDB" w:rsidRDefault="00AD1E73" w:rsidP="00AD1E73">
      <w:pPr>
        <w:pStyle w:val="ListParagraph"/>
        <w:suppressAutoHyphens/>
        <w:ind w:left="0" w:firstLine="720"/>
        <w:jc w:val="both"/>
        <w:rPr>
          <w:sz w:val="20"/>
          <w:szCs w:val="20"/>
          <w:lang w:val="pt-BR"/>
        </w:rPr>
      </w:pPr>
    </w:p>
    <w:p w14:paraId="2606E88E" w14:textId="77777777" w:rsidR="00AF5DF5" w:rsidRPr="003D7FC5" w:rsidRDefault="00AF5DF5" w:rsidP="00AD1E73">
      <w:pPr>
        <w:ind w:firstLine="720"/>
        <w:jc w:val="both"/>
        <w:rPr>
          <w:rFonts w:asciiTheme="majorHAnsi" w:hAnsiTheme="majorHAnsi"/>
          <w:sz w:val="19"/>
          <w:szCs w:val="19"/>
          <w:lang w:val="pt-BR"/>
        </w:rPr>
      </w:pPr>
    </w:p>
    <w:sectPr w:rsidR="00AF5DF5" w:rsidRPr="003D7FC5"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09F288" w14:textId="77777777" w:rsidR="00AC282F" w:rsidRDefault="00AC282F">
      <w:r>
        <w:separator/>
      </w:r>
    </w:p>
  </w:endnote>
  <w:endnote w:type="continuationSeparator" w:id="0">
    <w:p w14:paraId="47880CF8" w14:textId="77777777" w:rsidR="00AC282F" w:rsidRDefault="00AC2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BookAntiqua">
    <w:panose1 w:val="00000000000000000000"/>
    <w:charset w:val="00"/>
    <w:family w:val="roman"/>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274A4" w14:textId="77777777" w:rsidR="00394DE4" w:rsidRDefault="00394D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09C5CDBE"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394DE4">
          <w:rPr>
            <w:noProof/>
            <w:sz w:val="16"/>
            <w:szCs w:val="22"/>
          </w:rPr>
          <w:t>3</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D3C5BB" w14:textId="77777777" w:rsidR="00AC282F" w:rsidRPr="000F35ED" w:rsidRDefault="00AC282F">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67E4880" w14:textId="77777777" w:rsidR="00AC282F" w:rsidRPr="000F35ED" w:rsidRDefault="00AC282F" w:rsidP="000F35ED">
      <w:pPr>
        <w:rPr>
          <w:rFonts w:asciiTheme="majorHAnsi" w:hAnsiTheme="majorHAnsi"/>
          <w:sz w:val="16"/>
          <w:szCs w:val="16"/>
        </w:rPr>
      </w:pPr>
      <w:r w:rsidRPr="000F35ED">
        <w:rPr>
          <w:rFonts w:asciiTheme="majorHAnsi" w:hAnsiTheme="majorHAnsi"/>
          <w:sz w:val="16"/>
          <w:szCs w:val="16"/>
        </w:rPr>
        <w:separator/>
      </w:r>
    </w:p>
    <w:p w14:paraId="15B03D15" w14:textId="77777777" w:rsidR="00AC282F" w:rsidRPr="000F35ED" w:rsidRDefault="00AC282F"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71ADF4C3" w14:textId="77777777" w:rsidR="00AC282F" w:rsidRPr="000F35ED" w:rsidRDefault="00AC282F"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296E0AEF" w14:textId="77777777" w:rsidR="0028163E" w:rsidRPr="003D7FC5" w:rsidRDefault="0028163E" w:rsidP="003D7FC5">
      <w:pPr>
        <w:pStyle w:val="FootnoteText"/>
        <w:jc w:val="both"/>
        <w:rPr>
          <w:rFonts w:asciiTheme="majorHAnsi" w:hAnsiTheme="majorHAnsi"/>
          <w:sz w:val="16"/>
          <w:szCs w:val="16"/>
          <w:lang w:val="pt-BR"/>
        </w:rPr>
      </w:pPr>
      <w:r w:rsidRPr="003D7FC5">
        <w:rPr>
          <w:rStyle w:val="FootnoteReference"/>
          <w:rFonts w:asciiTheme="majorHAnsi" w:hAnsiTheme="majorHAnsi"/>
          <w:sz w:val="16"/>
          <w:szCs w:val="16"/>
          <w:lang w:val="pt-BR"/>
        </w:rPr>
        <w:footnoteRef/>
      </w:r>
      <w:r w:rsidRPr="003D7FC5">
        <w:rPr>
          <w:rFonts w:asciiTheme="majorHAnsi" w:hAnsiTheme="majorHAnsi"/>
          <w:sz w:val="16"/>
          <w:szCs w:val="16"/>
          <w:lang w:val="pt-BR"/>
        </w:rPr>
        <w:t xml:space="preserve"> Conforme disposto no artigo 17.2.a do Regulamento da Comissão, a Comissária Flávia Piovesan, de nacionalidade brasileira, não participou no debate nem na decisão do presente assunto.</w:t>
      </w:r>
    </w:p>
  </w:footnote>
  <w:footnote w:id="3">
    <w:p w14:paraId="3C94C12E" w14:textId="226FDD45" w:rsidR="0028163E" w:rsidRPr="003D7FC5" w:rsidRDefault="0028163E" w:rsidP="003D7FC5">
      <w:pPr>
        <w:pStyle w:val="FootnoteText"/>
        <w:jc w:val="both"/>
        <w:rPr>
          <w:rFonts w:asciiTheme="majorHAnsi" w:hAnsiTheme="majorHAnsi"/>
          <w:sz w:val="16"/>
          <w:szCs w:val="16"/>
          <w:lang w:val="pt-BR"/>
        </w:rPr>
      </w:pPr>
      <w:r w:rsidRPr="003D7FC5">
        <w:rPr>
          <w:rStyle w:val="FootnoteReference"/>
          <w:rFonts w:asciiTheme="majorHAnsi" w:hAnsiTheme="majorHAnsi"/>
          <w:sz w:val="16"/>
          <w:szCs w:val="16"/>
          <w:lang w:val="pt-BR"/>
        </w:rPr>
        <w:footnoteRef/>
      </w:r>
      <w:r w:rsidRPr="003D7FC5">
        <w:rPr>
          <w:rFonts w:asciiTheme="majorHAnsi" w:hAnsiTheme="majorHAnsi"/>
          <w:sz w:val="16"/>
          <w:szCs w:val="16"/>
          <w:lang w:val="pt-BR"/>
        </w:rPr>
        <w:t xml:space="preserve"> Adiante “Convenção Americana” ou “Convenção”.</w:t>
      </w:r>
    </w:p>
  </w:footnote>
  <w:footnote w:id="4">
    <w:p w14:paraId="79F07139" w14:textId="1592E1FE" w:rsidR="008E3BFE" w:rsidRPr="003D7FC5" w:rsidRDefault="008E3BFE" w:rsidP="003D7FC5">
      <w:pPr>
        <w:pStyle w:val="FootnoteText"/>
        <w:jc w:val="both"/>
        <w:rPr>
          <w:rFonts w:asciiTheme="majorHAnsi" w:hAnsiTheme="majorHAnsi"/>
          <w:sz w:val="16"/>
          <w:szCs w:val="16"/>
          <w:lang w:val="pt-BR"/>
        </w:rPr>
      </w:pPr>
      <w:r w:rsidRPr="003D7FC5">
        <w:rPr>
          <w:rStyle w:val="FootnoteReference"/>
          <w:rFonts w:asciiTheme="majorHAnsi" w:hAnsiTheme="majorHAnsi"/>
          <w:sz w:val="16"/>
          <w:szCs w:val="16"/>
          <w:lang w:val="pt-BR"/>
        </w:rPr>
        <w:footnoteRef/>
      </w:r>
      <w:r w:rsidRPr="003D7FC5">
        <w:rPr>
          <w:rFonts w:asciiTheme="majorHAnsi" w:hAnsiTheme="majorHAnsi"/>
          <w:sz w:val="16"/>
          <w:szCs w:val="16"/>
          <w:lang w:val="pt-BR"/>
        </w:rPr>
        <w:t xml:space="preserve"> </w:t>
      </w:r>
      <w:r w:rsidR="0028163E" w:rsidRPr="003D7FC5">
        <w:rPr>
          <w:rFonts w:asciiTheme="majorHAnsi" w:hAnsiTheme="majorHAnsi"/>
          <w:sz w:val="16"/>
          <w:szCs w:val="16"/>
          <w:lang w:val="pt-BR"/>
        </w:rPr>
        <w:t>As observações de cada parte foram devidamente transladadas à parte contrária.</w:t>
      </w:r>
    </w:p>
  </w:footnote>
  <w:footnote w:id="5">
    <w:p w14:paraId="2A93DD9B" w14:textId="45CE2503" w:rsidR="008F5273" w:rsidRPr="003D7FC5" w:rsidRDefault="008F5273" w:rsidP="003D7FC5">
      <w:pPr>
        <w:pStyle w:val="FootnoteText"/>
        <w:jc w:val="both"/>
        <w:rPr>
          <w:rFonts w:asciiTheme="majorHAnsi" w:hAnsiTheme="majorHAnsi"/>
          <w:sz w:val="16"/>
          <w:szCs w:val="16"/>
          <w:lang w:val="pt-BR"/>
        </w:rPr>
      </w:pPr>
      <w:r w:rsidRPr="003D7FC5">
        <w:rPr>
          <w:rStyle w:val="FootnoteReference"/>
          <w:rFonts w:asciiTheme="majorHAnsi" w:hAnsiTheme="majorHAnsi"/>
          <w:sz w:val="16"/>
          <w:szCs w:val="16"/>
          <w:lang w:val="pt-BR"/>
        </w:rPr>
        <w:footnoteRef/>
      </w:r>
      <w:r w:rsidRPr="003D7FC5">
        <w:rPr>
          <w:rFonts w:asciiTheme="majorHAnsi" w:hAnsiTheme="majorHAnsi"/>
          <w:sz w:val="16"/>
          <w:szCs w:val="16"/>
          <w:lang w:val="pt-BR"/>
        </w:rPr>
        <w:t xml:space="preserve"> Os policiais seriam Ednilson da Silva Freitas e Waldisney Pilon Camasano.</w:t>
      </w:r>
    </w:p>
  </w:footnote>
  <w:footnote w:id="6">
    <w:p w14:paraId="483D6061" w14:textId="77777777" w:rsidR="00B95180" w:rsidRPr="003D7FC5" w:rsidRDefault="00B95180" w:rsidP="003D7FC5">
      <w:pPr>
        <w:pStyle w:val="FootnoteText"/>
        <w:jc w:val="both"/>
        <w:rPr>
          <w:rFonts w:asciiTheme="majorHAnsi" w:hAnsiTheme="majorHAnsi"/>
          <w:sz w:val="16"/>
          <w:szCs w:val="16"/>
          <w:lang w:val="pt-BR"/>
        </w:rPr>
      </w:pPr>
      <w:r w:rsidRPr="003D7FC5">
        <w:rPr>
          <w:rStyle w:val="FootnoteReference"/>
          <w:rFonts w:asciiTheme="majorHAnsi" w:hAnsiTheme="majorHAnsi"/>
          <w:sz w:val="16"/>
          <w:szCs w:val="16"/>
          <w:lang w:val="pt-BR"/>
        </w:rPr>
        <w:footnoteRef/>
      </w:r>
      <w:r w:rsidRPr="003D7FC5">
        <w:rPr>
          <w:rFonts w:asciiTheme="majorHAnsi" w:hAnsiTheme="majorHAnsi"/>
          <w:sz w:val="16"/>
          <w:szCs w:val="16"/>
          <w:lang w:val="pt-BR"/>
        </w:rPr>
        <w:t xml:space="preserve"> CIDH. Relatório nº 159/17. Admissibilidade. Sebastián Larroza Velásquez e família. Paraguai. 30 de novembro de 2017, par. 14.</w:t>
      </w:r>
    </w:p>
  </w:footnote>
  <w:footnote w:id="7">
    <w:p w14:paraId="311940B8" w14:textId="37F82152" w:rsidR="00246C37" w:rsidRPr="003D7FC5" w:rsidRDefault="00246C37" w:rsidP="003D7FC5">
      <w:pPr>
        <w:pStyle w:val="FootnoteText"/>
        <w:jc w:val="both"/>
        <w:rPr>
          <w:rFonts w:asciiTheme="majorHAnsi" w:hAnsiTheme="majorHAnsi"/>
          <w:sz w:val="16"/>
          <w:szCs w:val="16"/>
          <w:lang w:val="pt-BR"/>
        </w:rPr>
      </w:pPr>
      <w:r w:rsidRPr="003D7FC5">
        <w:rPr>
          <w:rStyle w:val="FootnoteReference"/>
          <w:rFonts w:asciiTheme="majorHAnsi" w:hAnsiTheme="majorHAnsi"/>
          <w:sz w:val="16"/>
          <w:szCs w:val="16"/>
          <w:lang w:val="pt-BR"/>
        </w:rPr>
        <w:footnoteRef/>
      </w:r>
      <w:r w:rsidRPr="003D7FC5">
        <w:rPr>
          <w:rFonts w:asciiTheme="majorHAnsi" w:hAnsiTheme="majorHAnsi"/>
          <w:sz w:val="16"/>
          <w:szCs w:val="16"/>
          <w:lang w:val="pt-BR"/>
        </w:rPr>
        <w:t xml:space="preserve"> CIDH, Relatório nº 72/18. Petição 1131-08. Admissibilidade. Moisés de Jesús Hernán</w:t>
      </w:r>
      <w:r w:rsidR="003D7FC5">
        <w:rPr>
          <w:rFonts w:asciiTheme="majorHAnsi" w:hAnsiTheme="majorHAnsi"/>
          <w:sz w:val="16"/>
          <w:szCs w:val="16"/>
          <w:lang w:val="pt-BR"/>
        </w:rPr>
        <w:t xml:space="preserve">dez Pinto y familia. Guatemala. </w:t>
      </w:r>
      <w:r w:rsidRPr="003D7FC5">
        <w:rPr>
          <w:rFonts w:asciiTheme="majorHAnsi" w:hAnsiTheme="majorHAnsi"/>
          <w:sz w:val="16"/>
          <w:szCs w:val="16"/>
          <w:lang w:val="pt-BR"/>
        </w:rPr>
        <w:t>20 de junho de 2018, par. 10.</w:t>
      </w:r>
    </w:p>
  </w:footnote>
  <w:footnote w:id="8">
    <w:p w14:paraId="30D49EBF" w14:textId="77777777" w:rsidR="00246C37" w:rsidRPr="003D7FC5" w:rsidRDefault="00246C37" w:rsidP="003D7FC5">
      <w:pPr>
        <w:pStyle w:val="FootnoteText"/>
        <w:jc w:val="both"/>
        <w:rPr>
          <w:rFonts w:asciiTheme="majorHAnsi" w:hAnsiTheme="majorHAnsi"/>
          <w:sz w:val="16"/>
          <w:szCs w:val="16"/>
          <w:lang w:val="pt-BR"/>
        </w:rPr>
      </w:pPr>
      <w:r w:rsidRPr="003D7FC5">
        <w:rPr>
          <w:rStyle w:val="FootnoteReference"/>
          <w:rFonts w:asciiTheme="majorHAnsi" w:hAnsiTheme="majorHAnsi"/>
          <w:sz w:val="16"/>
          <w:szCs w:val="16"/>
          <w:lang w:val="pt-BR"/>
        </w:rPr>
        <w:footnoteRef/>
      </w:r>
      <w:r w:rsidRPr="003D7FC5">
        <w:rPr>
          <w:rFonts w:asciiTheme="majorHAnsi" w:hAnsiTheme="majorHAnsi"/>
          <w:sz w:val="16"/>
          <w:szCs w:val="16"/>
          <w:lang w:val="pt-BR"/>
        </w:rPr>
        <w:t xml:space="preserve"> CIDH. Relatório nº 105/17. Petição 798-07. Admissibilidade. David Valderrama Opazo e outros. Chile. 7 de setembro de 2017, par. 11; CIDH, Relatório nº 78/16. Petição 1170-09. Admissibilidade. Amir Muniz da Silva. Brasil. 30 de dezembro de 2016, par. 32.</w:t>
      </w:r>
    </w:p>
  </w:footnote>
  <w:footnote w:id="9">
    <w:p w14:paraId="28D39D67" w14:textId="6EF83A0C" w:rsidR="00597743" w:rsidRPr="003D7FC5" w:rsidRDefault="00597743" w:rsidP="003D7FC5">
      <w:pPr>
        <w:pStyle w:val="FootnoteText"/>
        <w:jc w:val="both"/>
        <w:rPr>
          <w:rFonts w:asciiTheme="majorHAnsi" w:hAnsiTheme="majorHAnsi"/>
          <w:sz w:val="16"/>
          <w:szCs w:val="16"/>
          <w:lang w:val="pt-BR"/>
        </w:rPr>
      </w:pPr>
      <w:r w:rsidRPr="003D7FC5">
        <w:rPr>
          <w:rStyle w:val="FootnoteReference"/>
          <w:rFonts w:asciiTheme="majorHAnsi" w:hAnsiTheme="majorHAnsi"/>
          <w:sz w:val="16"/>
          <w:szCs w:val="16"/>
          <w:lang w:val="pt-BR"/>
        </w:rPr>
        <w:footnoteRef/>
      </w:r>
      <w:r w:rsidRPr="003D7FC5">
        <w:rPr>
          <w:rFonts w:asciiTheme="majorHAnsi" w:hAnsiTheme="majorHAnsi"/>
          <w:sz w:val="16"/>
          <w:szCs w:val="16"/>
          <w:lang w:val="pt-BR"/>
        </w:rPr>
        <w:t xml:space="preserve"> Ver</w:t>
      </w:r>
      <w:r w:rsidR="003D7FC5">
        <w:rPr>
          <w:rFonts w:asciiTheme="majorHAnsi" w:hAnsiTheme="majorHAnsi"/>
          <w:sz w:val="16"/>
          <w:szCs w:val="16"/>
          <w:lang w:val="pt-BR"/>
        </w:rPr>
        <w:t xml:space="preserve"> </w:t>
      </w:r>
      <w:r w:rsidRPr="003D7FC5">
        <w:rPr>
          <w:rFonts w:asciiTheme="majorHAnsi" w:hAnsiTheme="majorHAnsi"/>
          <w:sz w:val="16"/>
          <w:szCs w:val="16"/>
          <w:lang w:val="pt-BR"/>
        </w:rPr>
        <w:t>os direitos alegados na sessão I do presente relatório.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3BE00BF5" w:rsidR="00A50FCF" w:rsidRDefault="00534941" w:rsidP="00A50FCF">
    <w:pPr>
      <w:pStyle w:val="Header"/>
      <w:tabs>
        <w:tab w:val="clear" w:pos="4320"/>
        <w:tab w:val="clear" w:pos="8640"/>
      </w:tabs>
      <w:jc w:val="center"/>
      <w:rPr>
        <w:sz w:val="22"/>
        <w:szCs w:val="22"/>
      </w:rPr>
    </w:pPr>
    <w:r>
      <w:rPr>
        <w:noProof/>
        <w:sz w:val="22"/>
        <w:szCs w:val="22"/>
      </w:rPr>
      <w:drawing>
        <wp:inline distT="0" distB="0" distL="0" distR="0" wp14:anchorId="1D37808F" wp14:editId="5EDBE187">
          <wp:extent cx="2027583" cy="101378"/>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95498" cy="104774"/>
                  </a:xfrm>
                  <a:prstGeom prst="rect">
                    <a:avLst/>
                  </a:prstGeom>
                  <a:noFill/>
                  <a:ln>
                    <a:noFill/>
                  </a:ln>
                </pic:spPr>
              </pic:pic>
            </a:graphicData>
          </a:graphic>
        </wp:inline>
      </w:drawing>
    </w:r>
  </w:p>
  <w:p w14:paraId="1CF3204D" w14:textId="77777777" w:rsidR="00040C3A" w:rsidRPr="00EC7D62" w:rsidRDefault="00AC282F" w:rsidP="00A50FCF">
    <w:pPr>
      <w:pStyle w:val="Header"/>
      <w:tabs>
        <w:tab w:val="clear" w:pos="4320"/>
        <w:tab w:val="clear" w:pos="8640"/>
      </w:tabs>
      <w:jc w:val="center"/>
      <w:rPr>
        <w:sz w:val="22"/>
        <w:szCs w:val="22"/>
      </w:rPr>
    </w:pPr>
    <w:r>
      <w:rPr>
        <w:noProof/>
        <w:sz w:val="22"/>
        <w:szCs w:val="22"/>
        <w:bdr w:val="nil"/>
      </w:rPr>
      <w:pict w14:anchorId="4367A34C">
        <v:rect id="_x0000_i1025" alt="" style="width:425.2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CD649" w14:textId="77777777" w:rsidR="00394DE4" w:rsidRDefault="00394D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08246E"/>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8C39FA"/>
    <w:multiLevelType w:val="hybridMultilevel"/>
    <w:tmpl w:val="795E81D0"/>
    <w:lvl w:ilvl="0" w:tplc="87FA063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3"/>
  </w:num>
  <w:num w:numId="9">
    <w:abstractNumId w:val="52"/>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9"/>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0"/>
  </w:num>
  <w:num w:numId="55">
    <w:abstractNumId w:val="41"/>
  </w:num>
  <w:num w:numId="56">
    <w:abstractNumId w:val="48"/>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3"/>
  </w:num>
  <w:num w:numId="83">
    <w:abstractNumId w:val="44"/>
  </w:num>
  <w:num w:numId="84">
    <w:abstractNumId w:val="50"/>
  </w:num>
  <w:num w:numId="85">
    <w:abstractNumId w:val="53"/>
  </w:num>
  <w:num w:numId="86">
    <w:abstractNumId w:val="56"/>
  </w:num>
  <w:num w:numId="87">
    <w:abstractNumId w:val="58"/>
  </w:num>
  <w:num w:numId="88">
    <w:abstractNumId w:val="60"/>
  </w:num>
  <w:num w:numId="89">
    <w:abstractNumId w:val="63"/>
  </w:num>
  <w:num w:numId="90">
    <w:abstractNumId w:val="64"/>
  </w:num>
  <w:num w:numId="91">
    <w:abstractNumId w:val="65"/>
  </w:num>
  <w:num w:numId="92">
    <w:abstractNumId w:val="66"/>
  </w:num>
  <w:num w:numId="93">
    <w:abstractNumId w:val="68"/>
  </w:num>
  <w:num w:numId="94">
    <w:abstractNumId w:val="22"/>
  </w:num>
  <w:num w:numId="95">
    <w:abstractNumId w:val="45"/>
  </w:num>
  <w:num w:numId="96">
    <w:abstractNumId w:val="57"/>
  </w:num>
  <w:num w:numId="97">
    <w:abstractNumId w:val="54"/>
  </w:num>
  <w:num w:numId="98">
    <w:abstractNumId w:val="49"/>
  </w:num>
  <w:num w:numId="99">
    <w:abstractNumId w:val="39"/>
  </w:num>
  <w:num w:numId="100">
    <w:abstractNumId w:val="3"/>
  </w:num>
  <w:num w:numId="101">
    <w:abstractNumId w:val="27"/>
  </w:num>
  <w:num w:numId="102">
    <w:abstractNumId w:val="51"/>
  </w:num>
  <w:num w:numId="103">
    <w:abstractNumId w:val="6"/>
  </w:num>
  <w:num w:numId="104">
    <w:abstractNumId w:val="67"/>
  </w:num>
  <w:num w:numId="105">
    <w:abstractNumId w:val="55"/>
  </w:num>
  <w:num w:numId="106">
    <w:abstractNumId w:val="4"/>
  </w:num>
  <w:num w:numId="107">
    <w:abstractNumId w:val="31"/>
  </w:num>
  <w:num w:numId="108">
    <w:abstractNumId w:val="14"/>
  </w:num>
  <w:num w:numId="109">
    <w:abstractNumId w:val="47"/>
  </w:num>
  <w:num w:numId="110">
    <w:abstractNumId w:val="42"/>
  </w:num>
  <w:num w:numId="111">
    <w:abstractNumId w:val="62"/>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AJiY0MTIwsgx8RCSUcpOLW4ODM/D6TA0KAWAMtEY/AtAAAA"/>
  </w:docVars>
  <w:rsids>
    <w:rsidRoot w:val="006B2D5C"/>
    <w:rsid w:val="0000036F"/>
    <w:rsid w:val="00000CDA"/>
    <w:rsid w:val="000065D0"/>
    <w:rsid w:val="00006B74"/>
    <w:rsid w:val="00006E1F"/>
    <w:rsid w:val="000070D7"/>
    <w:rsid w:val="000104F5"/>
    <w:rsid w:val="00015701"/>
    <w:rsid w:val="0001788C"/>
    <w:rsid w:val="0002186F"/>
    <w:rsid w:val="000337EF"/>
    <w:rsid w:val="00040C3A"/>
    <w:rsid w:val="000419AD"/>
    <w:rsid w:val="00053924"/>
    <w:rsid w:val="000716C5"/>
    <w:rsid w:val="00075E23"/>
    <w:rsid w:val="0009006E"/>
    <w:rsid w:val="0009344A"/>
    <w:rsid w:val="000A3254"/>
    <w:rsid w:val="000A392E"/>
    <w:rsid w:val="000A575F"/>
    <w:rsid w:val="000B0579"/>
    <w:rsid w:val="000C1C69"/>
    <w:rsid w:val="000D10DB"/>
    <w:rsid w:val="000E2789"/>
    <w:rsid w:val="000E5EB5"/>
    <w:rsid w:val="000F35ED"/>
    <w:rsid w:val="00107131"/>
    <w:rsid w:val="0010736F"/>
    <w:rsid w:val="00111A8A"/>
    <w:rsid w:val="00113F73"/>
    <w:rsid w:val="00121CC2"/>
    <w:rsid w:val="00131D8B"/>
    <w:rsid w:val="00133EE5"/>
    <w:rsid w:val="00136E3D"/>
    <w:rsid w:val="00143EFE"/>
    <w:rsid w:val="001479C0"/>
    <w:rsid w:val="0015330B"/>
    <w:rsid w:val="00167A34"/>
    <w:rsid w:val="001777EC"/>
    <w:rsid w:val="00177DF5"/>
    <w:rsid w:val="00177EEF"/>
    <w:rsid w:val="00195C54"/>
    <w:rsid w:val="001A2E9D"/>
    <w:rsid w:val="001A7870"/>
    <w:rsid w:val="001B0B3A"/>
    <w:rsid w:val="001B3A00"/>
    <w:rsid w:val="001C1B41"/>
    <w:rsid w:val="001D0C26"/>
    <w:rsid w:val="001D65EF"/>
    <w:rsid w:val="001E49E7"/>
    <w:rsid w:val="001F271B"/>
    <w:rsid w:val="001F7201"/>
    <w:rsid w:val="00204931"/>
    <w:rsid w:val="00223A29"/>
    <w:rsid w:val="002250A3"/>
    <w:rsid w:val="00231294"/>
    <w:rsid w:val="00235217"/>
    <w:rsid w:val="00246C37"/>
    <w:rsid w:val="00246D1F"/>
    <w:rsid w:val="00247403"/>
    <w:rsid w:val="00247542"/>
    <w:rsid w:val="002665A7"/>
    <w:rsid w:val="00266B61"/>
    <w:rsid w:val="0026712A"/>
    <w:rsid w:val="002704DB"/>
    <w:rsid w:val="00277BDA"/>
    <w:rsid w:val="0028163E"/>
    <w:rsid w:val="0029575A"/>
    <w:rsid w:val="002A0AAE"/>
    <w:rsid w:val="002A5820"/>
    <w:rsid w:val="002B226E"/>
    <w:rsid w:val="002B6627"/>
    <w:rsid w:val="002C3350"/>
    <w:rsid w:val="002D28FE"/>
    <w:rsid w:val="002D2B26"/>
    <w:rsid w:val="002D7EA2"/>
    <w:rsid w:val="002E187C"/>
    <w:rsid w:val="002E7512"/>
    <w:rsid w:val="00302733"/>
    <w:rsid w:val="003121D5"/>
    <w:rsid w:val="00314078"/>
    <w:rsid w:val="0031535D"/>
    <w:rsid w:val="003239B8"/>
    <w:rsid w:val="0033169F"/>
    <w:rsid w:val="00337B70"/>
    <w:rsid w:val="0034224A"/>
    <w:rsid w:val="00343438"/>
    <w:rsid w:val="00344977"/>
    <w:rsid w:val="00346C95"/>
    <w:rsid w:val="00351155"/>
    <w:rsid w:val="00353254"/>
    <w:rsid w:val="00356185"/>
    <w:rsid w:val="00360380"/>
    <w:rsid w:val="0037519E"/>
    <w:rsid w:val="00386C6C"/>
    <w:rsid w:val="00386CF0"/>
    <w:rsid w:val="00394DE4"/>
    <w:rsid w:val="003A6337"/>
    <w:rsid w:val="003B1F09"/>
    <w:rsid w:val="003B4498"/>
    <w:rsid w:val="003B4FF6"/>
    <w:rsid w:val="003B70FB"/>
    <w:rsid w:val="003C676B"/>
    <w:rsid w:val="003D0A55"/>
    <w:rsid w:val="003D3BC2"/>
    <w:rsid w:val="003D7FC5"/>
    <w:rsid w:val="003E6CA1"/>
    <w:rsid w:val="0040409C"/>
    <w:rsid w:val="004065A8"/>
    <w:rsid w:val="004165C2"/>
    <w:rsid w:val="004304AD"/>
    <w:rsid w:val="00437407"/>
    <w:rsid w:val="00441ECB"/>
    <w:rsid w:val="00445193"/>
    <w:rsid w:val="00447CCF"/>
    <w:rsid w:val="004565BA"/>
    <w:rsid w:val="00462C1B"/>
    <w:rsid w:val="00467B7E"/>
    <w:rsid w:val="00467F16"/>
    <w:rsid w:val="00473BB4"/>
    <w:rsid w:val="00475E40"/>
    <w:rsid w:val="00476211"/>
    <w:rsid w:val="004774AB"/>
    <w:rsid w:val="00477592"/>
    <w:rsid w:val="00486F1C"/>
    <w:rsid w:val="0049307C"/>
    <w:rsid w:val="0049419D"/>
    <w:rsid w:val="004A59CC"/>
    <w:rsid w:val="004A6A54"/>
    <w:rsid w:val="004C20D2"/>
    <w:rsid w:val="004C2312"/>
    <w:rsid w:val="004C4B62"/>
    <w:rsid w:val="004C54C9"/>
    <w:rsid w:val="004C616A"/>
    <w:rsid w:val="004D0ABA"/>
    <w:rsid w:val="004D4ABA"/>
    <w:rsid w:val="004D6025"/>
    <w:rsid w:val="004E19B1"/>
    <w:rsid w:val="004E2649"/>
    <w:rsid w:val="004E2E37"/>
    <w:rsid w:val="004F092D"/>
    <w:rsid w:val="00501399"/>
    <w:rsid w:val="00501652"/>
    <w:rsid w:val="00502C9B"/>
    <w:rsid w:val="00505298"/>
    <w:rsid w:val="0050633D"/>
    <w:rsid w:val="00507BC4"/>
    <w:rsid w:val="00511938"/>
    <w:rsid w:val="005128E4"/>
    <w:rsid w:val="005133DB"/>
    <w:rsid w:val="00525560"/>
    <w:rsid w:val="00534941"/>
    <w:rsid w:val="005366AE"/>
    <w:rsid w:val="005415E6"/>
    <w:rsid w:val="00544216"/>
    <w:rsid w:val="00544C49"/>
    <w:rsid w:val="00547954"/>
    <w:rsid w:val="005516A1"/>
    <w:rsid w:val="005556B5"/>
    <w:rsid w:val="00563557"/>
    <w:rsid w:val="0057402A"/>
    <w:rsid w:val="00574CB7"/>
    <w:rsid w:val="005771D0"/>
    <w:rsid w:val="0059191A"/>
    <w:rsid w:val="005921FF"/>
    <w:rsid w:val="00597743"/>
    <w:rsid w:val="005A24ED"/>
    <w:rsid w:val="005A6D0E"/>
    <w:rsid w:val="005B37CC"/>
    <w:rsid w:val="005B52B0"/>
    <w:rsid w:val="005B6806"/>
    <w:rsid w:val="005B6D22"/>
    <w:rsid w:val="005C261A"/>
    <w:rsid w:val="005C4225"/>
    <w:rsid w:val="005C7989"/>
    <w:rsid w:val="005D291C"/>
    <w:rsid w:val="005E0B65"/>
    <w:rsid w:val="005E11B2"/>
    <w:rsid w:val="005F0DAD"/>
    <w:rsid w:val="005F0F33"/>
    <w:rsid w:val="00600DEB"/>
    <w:rsid w:val="006277DE"/>
    <w:rsid w:val="00627C9F"/>
    <w:rsid w:val="006311E9"/>
    <w:rsid w:val="00632354"/>
    <w:rsid w:val="00632FF8"/>
    <w:rsid w:val="00642810"/>
    <w:rsid w:val="00647756"/>
    <w:rsid w:val="006509DA"/>
    <w:rsid w:val="00652333"/>
    <w:rsid w:val="00663E6A"/>
    <w:rsid w:val="0068009E"/>
    <w:rsid w:val="006819E9"/>
    <w:rsid w:val="00686471"/>
    <w:rsid w:val="00691BBE"/>
    <w:rsid w:val="00692219"/>
    <w:rsid w:val="006A17D2"/>
    <w:rsid w:val="006A73E6"/>
    <w:rsid w:val="006A78A5"/>
    <w:rsid w:val="006B2D5C"/>
    <w:rsid w:val="006C4EB1"/>
    <w:rsid w:val="006D1E2B"/>
    <w:rsid w:val="006E0166"/>
    <w:rsid w:val="006E7B34"/>
    <w:rsid w:val="0070697F"/>
    <w:rsid w:val="0072199C"/>
    <w:rsid w:val="00722C9F"/>
    <w:rsid w:val="007253B8"/>
    <w:rsid w:val="00733E26"/>
    <w:rsid w:val="0073598C"/>
    <w:rsid w:val="0073741F"/>
    <w:rsid w:val="00741AD0"/>
    <w:rsid w:val="0076643F"/>
    <w:rsid w:val="00777F63"/>
    <w:rsid w:val="007852B5"/>
    <w:rsid w:val="007A4E22"/>
    <w:rsid w:val="007A5817"/>
    <w:rsid w:val="007B05C4"/>
    <w:rsid w:val="007B60E9"/>
    <w:rsid w:val="007B6CC3"/>
    <w:rsid w:val="007C3334"/>
    <w:rsid w:val="007C402A"/>
    <w:rsid w:val="007D2B98"/>
    <w:rsid w:val="007D4AD9"/>
    <w:rsid w:val="007D7C02"/>
    <w:rsid w:val="007E21BC"/>
    <w:rsid w:val="007E58FE"/>
    <w:rsid w:val="007E7C82"/>
    <w:rsid w:val="007F588D"/>
    <w:rsid w:val="00802748"/>
    <w:rsid w:val="00803F1C"/>
    <w:rsid w:val="0080600E"/>
    <w:rsid w:val="00817612"/>
    <w:rsid w:val="00824D58"/>
    <w:rsid w:val="008338A4"/>
    <w:rsid w:val="00834D49"/>
    <w:rsid w:val="00837C45"/>
    <w:rsid w:val="008411F0"/>
    <w:rsid w:val="00844730"/>
    <w:rsid w:val="008457C2"/>
    <w:rsid w:val="00845A47"/>
    <w:rsid w:val="00857A82"/>
    <w:rsid w:val="00871526"/>
    <w:rsid w:val="00873836"/>
    <w:rsid w:val="00885737"/>
    <w:rsid w:val="00890650"/>
    <w:rsid w:val="00897E12"/>
    <w:rsid w:val="008A0F81"/>
    <w:rsid w:val="008A7E0F"/>
    <w:rsid w:val="008B12F5"/>
    <w:rsid w:val="008B5932"/>
    <w:rsid w:val="008B6748"/>
    <w:rsid w:val="008C5751"/>
    <w:rsid w:val="008D768D"/>
    <w:rsid w:val="008E328A"/>
    <w:rsid w:val="008E3759"/>
    <w:rsid w:val="008E3BFE"/>
    <w:rsid w:val="008E7900"/>
    <w:rsid w:val="008F1912"/>
    <w:rsid w:val="008F5273"/>
    <w:rsid w:val="0090270B"/>
    <w:rsid w:val="009041DC"/>
    <w:rsid w:val="009145FC"/>
    <w:rsid w:val="00917B5A"/>
    <w:rsid w:val="00920A58"/>
    <w:rsid w:val="00920A8C"/>
    <w:rsid w:val="00923A5C"/>
    <w:rsid w:val="00934A2C"/>
    <w:rsid w:val="00935F06"/>
    <w:rsid w:val="00937B3A"/>
    <w:rsid w:val="00954B82"/>
    <w:rsid w:val="00960784"/>
    <w:rsid w:val="00962436"/>
    <w:rsid w:val="0096706E"/>
    <w:rsid w:val="00974491"/>
    <w:rsid w:val="00975C4E"/>
    <w:rsid w:val="00981FBA"/>
    <w:rsid w:val="00997BC5"/>
    <w:rsid w:val="009A4F41"/>
    <w:rsid w:val="009B381B"/>
    <w:rsid w:val="009C2FC5"/>
    <w:rsid w:val="009C514B"/>
    <w:rsid w:val="009D1753"/>
    <w:rsid w:val="009D6502"/>
    <w:rsid w:val="009D7611"/>
    <w:rsid w:val="009D78A5"/>
    <w:rsid w:val="009E0B61"/>
    <w:rsid w:val="009E53DE"/>
    <w:rsid w:val="009E7C00"/>
    <w:rsid w:val="00A02350"/>
    <w:rsid w:val="00A0691C"/>
    <w:rsid w:val="00A11E44"/>
    <w:rsid w:val="00A14190"/>
    <w:rsid w:val="00A171AF"/>
    <w:rsid w:val="00A177AF"/>
    <w:rsid w:val="00A22397"/>
    <w:rsid w:val="00A24F61"/>
    <w:rsid w:val="00A328B3"/>
    <w:rsid w:val="00A50FCF"/>
    <w:rsid w:val="00A528D1"/>
    <w:rsid w:val="00A610CD"/>
    <w:rsid w:val="00A625E0"/>
    <w:rsid w:val="00A65117"/>
    <w:rsid w:val="00A74947"/>
    <w:rsid w:val="00A758AA"/>
    <w:rsid w:val="00A92FC7"/>
    <w:rsid w:val="00AA09A2"/>
    <w:rsid w:val="00AA7996"/>
    <w:rsid w:val="00AC19CB"/>
    <w:rsid w:val="00AC282F"/>
    <w:rsid w:val="00AD112B"/>
    <w:rsid w:val="00AD1886"/>
    <w:rsid w:val="00AD1E73"/>
    <w:rsid w:val="00AE5488"/>
    <w:rsid w:val="00AE6F91"/>
    <w:rsid w:val="00AF5571"/>
    <w:rsid w:val="00AF5DF5"/>
    <w:rsid w:val="00B06B4E"/>
    <w:rsid w:val="00B07341"/>
    <w:rsid w:val="00B17A86"/>
    <w:rsid w:val="00B202B5"/>
    <w:rsid w:val="00B30539"/>
    <w:rsid w:val="00B314DB"/>
    <w:rsid w:val="00B361F2"/>
    <w:rsid w:val="00B3718B"/>
    <w:rsid w:val="00B45B40"/>
    <w:rsid w:val="00B4632A"/>
    <w:rsid w:val="00B5067D"/>
    <w:rsid w:val="00B530F1"/>
    <w:rsid w:val="00B736AF"/>
    <w:rsid w:val="00B95180"/>
    <w:rsid w:val="00B97946"/>
    <w:rsid w:val="00BA110C"/>
    <w:rsid w:val="00BA276C"/>
    <w:rsid w:val="00BA5544"/>
    <w:rsid w:val="00BB306F"/>
    <w:rsid w:val="00BB3DF2"/>
    <w:rsid w:val="00BB3FBD"/>
    <w:rsid w:val="00BC5669"/>
    <w:rsid w:val="00BC6CD0"/>
    <w:rsid w:val="00BD4B89"/>
    <w:rsid w:val="00BD5922"/>
    <w:rsid w:val="00BD76D9"/>
    <w:rsid w:val="00BF02CB"/>
    <w:rsid w:val="00BF514A"/>
    <w:rsid w:val="00BF6FD8"/>
    <w:rsid w:val="00BF775D"/>
    <w:rsid w:val="00C03680"/>
    <w:rsid w:val="00C054DF"/>
    <w:rsid w:val="00C10923"/>
    <w:rsid w:val="00C10AFC"/>
    <w:rsid w:val="00C21562"/>
    <w:rsid w:val="00C21762"/>
    <w:rsid w:val="00C21FEF"/>
    <w:rsid w:val="00C24543"/>
    <w:rsid w:val="00C256A2"/>
    <w:rsid w:val="00C35A26"/>
    <w:rsid w:val="00C51515"/>
    <w:rsid w:val="00C53910"/>
    <w:rsid w:val="00C5660B"/>
    <w:rsid w:val="00C56854"/>
    <w:rsid w:val="00C5788A"/>
    <w:rsid w:val="00C66B72"/>
    <w:rsid w:val="00C87AC4"/>
    <w:rsid w:val="00C9567A"/>
    <w:rsid w:val="00CA48A3"/>
    <w:rsid w:val="00CB212D"/>
    <w:rsid w:val="00CB2660"/>
    <w:rsid w:val="00CB7AF4"/>
    <w:rsid w:val="00CC5E90"/>
    <w:rsid w:val="00CD027D"/>
    <w:rsid w:val="00CD046C"/>
    <w:rsid w:val="00CE076C"/>
    <w:rsid w:val="00CE5199"/>
    <w:rsid w:val="00CE66D5"/>
    <w:rsid w:val="00CF637A"/>
    <w:rsid w:val="00D059DE"/>
    <w:rsid w:val="00D05ABD"/>
    <w:rsid w:val="00D13FCE"/>
    <w:rsid w:val="00D306D1"/>
    <w:rsid w:val="00D30800"/>
    <w:rsid w:val="00D34786"/>
    <w:rsid w:val="00D37BFC"/>
    <w:rsid w:val="00D42822"/>
    <w:rsid w:val="00D47A8E"/>
    <w:rsid w:val="00D52D14"/>
    <w:rsid w:val="00D55256"/>
    <w:rsid w:val="00D712D3"/>
    <w:rsid w:val="00D71422"/>
    <w:rsid w:val="00D72DC6"/>
    <w:rsid w:val="00D73F5E"/>
    <w:rsid w:val="00D7558D"/>
    <w:rsid w:val="00D77503"/>
    <w:rsid w:val="00D81D92"/>
    <w:rsid w:val="00D876F9"/>
    <w:rsid w:val="00D87793"/>
    <w:rsid w:val="00D877B6"/>
    <w:rsid w:val="00DA7B5F"/>
    <w:rsid w:val="00DB2F4A"/>
    <w:rsid w:val="00DB6A19"/>
    <w:rsid w:val="00DC11E7"/>
    <w:rsid w:val="00DC4D5C"/>
    <w:rsid w:val="00DC7023"/>
    <w:rsid w:val="00DC769A"/>
    <w:rsid w:val="00DD3D86"/>
    <w:rsid w:val="00DE12F0"/>
    <w:rsid w:val="00DE20E5"/>
    <w:rsid w:val="00DF1EC4"/>
    <w:rsid w:val="00E01943"/>
    <w:rsid w:val="00E0340B"/>
    <w:rsid w:val="00E04A90"/>
    <w:rsid w:val="00E0551F"/>
    <w:rsid w:val="00E219C7"/>
    <w:rsid w:val="00E26CCA"/>
    <w:rsid w:val="00E4118C"/>
    <w:rsid w:val="00E41EFF"/>
    <w:rsid w:val="00E43157"/>
    <w:rsid w:val="00E461CE"/>
    <w:rsid w:val="00E47942"/>
    <w:rsid w:val="00E47965"/>
    <w:rsid w:val="00E614D5"/>
    <w:rsid w:val="00E67FBF"/>
    <w:rsid w:val="00E720CA"/>
    <w:rsid w:val="00E82982"/>
    <w:rsid w:val="00E84EB5"/>
    <w:rsid w:val="00E85662"/>
    <w:rsid w:val="00E8789F"/>
    <w:rsid w:val="00E97B71"/>
    <w:rsid w:val="00EA3D34"/>
    <w:rsid w:val="00EB454D"/>
    <w:rsid w:val="00EC72AB"/>
    <w:rsid w:val="00ED2F03"/>
    <w:rsid w:val="00ED549D"/>
    <w:rsid w:val="00ED76BE"/>
    <w:rsid w:val="00ED7F05"/>
    <w:rsid w:val="00EE00E9"/>
    <w:rsid w:val="00EE014D"/>
    <w:rsid w:val="00EE2FA2"/>
    <w:rsid w:val="00EF2B99"/>
    <w:rsid w:val="00EF35AB"/>
    <w:rsid w:val="00EF4C44"/>
    <w:rsid w:val="00EF619B"/>
    <w:rsid w:val="00F00B55"/>
    <w:rsid w:val="00F02AD1"/>
    <w:rsid w:val="00F04591"/>
    <w:rsid w:val="00F06354"/>
    <w:rsid w:val="00F17250"/>
    <w:rsid w:val="00F253CC"/>
    <w:rsid w:val="00F332EF"/>
    <w:rsid w:val="00F37106"/>
    <w:rsid w:val="00F514FC"/>
    <w:rsid w:val="00F519CF"/>
    <w:rsid w:val="00F521BC"/>
    <w:rsid w:val="00F52936"/>
    <w:rsid w:val="00F56BA5"/>
    <w:rsid w:val="00F60E22"/>
    <w:rsid w:val="00F63B39"/>
    <w:rsid w:val="00F81395"/>
    <w:rsid w:val="00F81887"/>
    <w:rsid w:val="00F81BB8"/>
    <w:rsid w:val="00F917D1"/>
    <w:rsid w:val="00F9342C"/>
    <w:rsid w:val="00F9653B"/>
    <w:rsid w:val="00FA56EA"/>
    <w:rsid w:val="00FB62CF"/>
    <w:rsid w:val="00FC0F4A"/>
    <w:rsid w:val="00FC3330"/>
    <w:rsid w:val="00FD3C3B"/>
    <w:rsid w:val="00FE07DD"/>
    <w:rsid w:val="00FE6B45"/>
    <w:rsid w:val="00FF55F3"/>
    <w:rsid w:val="00FF5851"/>
    <w:rsid w:val="00FF5F1C"/>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0.gif"/><Relationship Id="rId2" Type="http://schemas.openxmlformats.org/officeDocument/2006/relationships/numbering" Target="numbering.xml"/><Relationship Id="rId16" Type="http://schemas.openxmlformats.org/officeDocument/2006/relationships/image" Target="media/image3.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4329B-8632-4C40-9C36-9FFDCA991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1860</Words>
  <Characters>10013</Characters>
  <Application>Microsoft Office Word</Application>
  <DocSecurity>0</DocSecurity>
  <Lines>192</Lines>
  <Paragraphs>55</Paragraphs>
  <ScaleCrop>false</ScaleCrop>
  <Company/>
  <LinksUpToDate>false</LinksUpToDate>
  <CharactersWithSpaces>11818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Relatório No. 70/20</dc:title>
  <dc:creator/>
  <cp:lastModifiedBy/>
  <cp:revision>1</cp:revision>
  <dcterms:created xsi:type="dcterms:W3CDTF">2020-08-03T19:19:00Z</dcterms:created>
  <dcterms:modified xsi:type="dcterms:W3CDTF">2020-08-03T19:19:00Z</dcterms:modified>
</cp:coreProperties>
</file>